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13.08.2018 N 467</w:t>
              <w:br/>
              <w:t xml:space="preserve">(ред. от 20.01.2023)</w:t>
              <w:br/>
              <w:t xml:space="preserve">"Об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августа 2018 г. N 467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КАЗЕННЫМИ</w:t>
      </w:r>
    </w:p>
    <w:p>
      <w:pPr>
        <w:pStyle w:val="2"/>
        <w:jc w:val="center"/>
      </w:pPr>
      <w:r>
        <w:rPr>
          <w:sz w:val="20"/>
        </w:rPr>
        <w:t xml:space="preserve">УЧРЕЖДЕНИЯМИ, НА РЕАЛИЗАЦИЮ КОНКРЕТНЫХ РЕГИОНАЛЬНЫХ</w:t>
      </w:r>
    </w:p>
    <w:p>
      <w:pPr>
        <w:pStyle w:val="2"/>
        <w:jc w:val="center"/>
      </w:pPr>
      <w:r>
        <w:rPr>
          <w:sz w:val="20"/>
        </w:rPr>
        <w:t xml:space="preserve">НАУЧНО-ТЕХНИЧЕСКИХ И ИННОВАЦИОННЫХ ПРОГРАММ И ПРОЕКТОВ</w:t>
      </w:r>
    </w:p>
    <w:p>
      <w:pPr>
        <w:pStyle w:val="2"/>
        <w:jc w:val="center"/>
      </w:pPr>
      <w:r>
        <w:rPr>
          <w:sz w:val="20"/>
        </w:rPr>
        <w:t xml:space="preserve">ПО ВЫПОЛНЕНИЮ ФУНДАМЕНТАЛЬНЫХ, ГУМАНИТАРНЫХ</w:t>
      </w:r>
    </w:p>
    <w:p>
      <w:pPr>
        <w:pStyle w:val="2"/>
        <w:jc w:val="center"/>
      </w:pPr>
      <w:r>
        <w:rPr>
          <w:sz w:val="20"/>
        </w:rPr>
        <w:t xml:space="preserve">И ИНЫХ НАУЧНЫХ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30.07.2019 </w:t>
            </w:r>
            <w:hyperlink w:history="0" r:id="rId7" w:tooltip="Постановление главы администрации (губернатора) Краснодарского края от 30.07.2019 N 476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 от 24.08.2020 </w:t>
            </w:r>
            <w:hyperlink w:history="0" r:id="rId8" w:tooltip="Постановление главы администрации (губернатора) Краснодарского края от 24.08.2020 N 489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9" w:tooltip="Постановление главы администрации (губернатора) Краснодарского края от 23.12.2021 N 954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N 954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Постановление Губернатора Краснодарского края от 20.01.2023 N 9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20.01.2023 N 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78(1)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Закон Краснодарского края от 30.06.1997 N 93-КЗ (ред. от 30.12.2022) &quot;О науке (научной деятельности) и научно-технической политике Краснодарского края&quot; (принят ЗС КК 19.06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 июня 1997 г. N 93-КЗ "О науке (научной деятельности) и научно-технической политике Краснодарского края", </w:t>
      </w:r>
      <w:hyperlink w:history="0" r:id="rId13" w:tooltip="Закон Краснодарского края от 23.12.2020 N 4380-КЗ (ред. от 15.11.2021) &quot;О краевом бюджете на 2021 год и на плановый период 2022 и 2023 годов&quot; (принят ЗС КК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декабря 2020 г. N 4380-КЗ "О краевом бюджете на 2021 год и на плановый период 2022 и 2023 годов", соглашением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от 15 февраля 2018 г. N 254, заключенным администрацией Краснодарского края с федеральным государственным бюджетным учреждением "Российский фонд фундаментальных исследований", а также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главы администрации (губернатора) Краснодарского края от 23.12.2021 N 954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23.12.2021 N 954)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Краснодарского края А.А. Минькову.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Краснодарского края от 20.01.2023 N 9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20.01.2023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13 августа 2018 г. N 467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КАЗЕННЫМИ УЧРЕЖДЕНИЯМИ,</w:t>
      </w:r>
    </w:p>
    <w:p>
      <w:pPr>
        <w:pStyle w:val="2"/>
        <w:jc w:val="center"/>
      </w:pPr>
      <w:r>
        <w:rPr>
          <w:sz w:val="20"/>
        </w:rPr>
        <w:t xml:space="preserve">НА РЕАЛИЗАЦИЮ КОНКРЕТНЫХ РЕГИОНАЛЬНЫХ НАУЧНО-ТЕХНИЧЕСКИХ</w:t>
      </w:r>
    </w:p>
    <w:p>
      <w:pPr>
        <w:pStyle w:val="2"/>
        <w:jc w:val="center"/>
      </w:pPr>
      <w:r>
        <w:rPr>
          <w:sz w:val="20"/>
        </w:rPr>
        <w:t xml:space="preserve">И ИННОВАЦИОННЫХ ПРОГРАММ И ПРОЕКТОВ ПО ВЫПОЛНЕНИЮ</w:t>
      </w:r>
    </w:p>
    <w:p>
      <w:pPr>
        <w:pStyle w:val="2"/>
        <w:jc w:val="center"/>
      </w:pPr>
      <w:r>
        <w:rPr>
          <w:sz w:val="20"/>
        </w:rPr>
        <w:t xml:space="preserve">ФУНДАМЕНТАЛЬНЫХ, ГУМАНИТАРНЫХ И ИНЫХ НАУЧНЫХ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главы администрации (губернатора) Краснодарского края от 23.12.2021 N 954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N 954,</w:t>
            </w:r>
          </w:p>
          <w:p>
            <w:pPr>
              <w:pStyle w:val="0"/>
              <w:jc w:val="center"/>
            </w:pPr>
            <w:hyperlink w:history="0" r:id="rId18" w:tooltip="Постановление Губернатора Краснодарского края от 20.01.2023 N 9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20.01.2023 N 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предоставления из краевого бюджета грантов в форме субсидий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 (далее - краевые гранты), поддержанных в рамках соглашения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от 15 февраля 2018 г. N 254, заключенного администрацией Краснодарского края с федеральным государственным бюджетным учреждением "Российский фонд фундаментальных исследований" (далее соответственно - Фонд, проект, региональный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применяется к правоотношениям, связанным с предоставлением краевых грантов министерством образования, науки и молодежной политики Краснодарского края на основании договоров о предоставлении краевых грантов, заключенных в соответствии с настоящим Порядком до 1 января 2023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Губернатора Краснодарского края от 20.01.2023 N 9 &quot;О внесении изменений в постановление главы администрации (губернатора) Краснодарского края от 13 августа 2018 г. N 467 &quot;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Краснодарского края от 20.01.2023 N 9)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краевых грантов является финансовое обеспечение (возмещение) затрат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исследований, предусмотренных </w:t>
      </w:r>
      <w:hyperlink w:history="0" w:anchor="P130" w:tooltip="3.1.3. Средства краевого гранта могут быть использованы на:">
        <w:r>
          <w:rPr>
            <w:sz w:val="20"/>
            <w:color w:val="0000ff"/>
          </w:rPr>
          <w:t xml:space="preserve">подпунктом 3.1.3</w:t>
        </w:r>
      </w:hyperlink>
      <w:r>
        <w:rPr>
          <w:sz w:val="20"/>
        </w:rPr>
        <w:t xml:space="preserve"> настоящего Порядка, в рамках реализации мероприятия, предусмотренного </w:t>
      </w:r>
      <w:hyperlink w:history="0" r:id="rId20" w:tooltip="Постановление главы администрации (губернатора) Краснодарского края от 05.10.2015 N 939 (ред. от 02.03.2023) &quot;Об утверждении государственной программы Краснодарского края &quot;Развитие образования&quot; {КонсультантПлюс}">
        <w:r>
          <w:rPr>
            <w:sz w:val="20"/>
            <w:color w:val="0000ff"/>
          </w:rPr>
          <w:t xml:space="preserve">пунктом 10.3</w:t>
        </w:r>
      </w:hyperlink>
      <w:r>
        <w:rPr>
          <w:sz w:val="20"/>
        </w:rPr>
        <w:t xml:space="preserve"> перечня основных мероприятий государственной программы Краснодарского края "Развитие образования", утвержденной постановлением главы администрации (губернатора) Краснодарского края от 5 октября 2015 г. N 939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Краевые гранты предоставляются в пределах бюджетных ассигнований, предусмотренных на соответствующие цели в законе о краевом бюджете на соответствующий финансовый год и на плановый период, в соответствии с объемами финансирования, предусмотренными на реализацию соответствующего мероприятия государственной программы, в пределах доведенных министерству образования, науки и молодежной политики Краснодарского края (далее - Министерство)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Краевые гранты предоставляются по результатам отбора, проводимого Министерством способом запроса предложений некоммерческих организаций, не являющихся казенными учреждениями, в которых выполняются конкретные проекты некоммерческих организаций, не являющихся казенными учреждениями, которые являются основным местом работы руководителей проектов (далее соответственно - отбор,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краевых грантах ежегодно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при формировании проекта закона Краснодарского края о краевом бюджете, проекта закона Краснодарского края о внесении изменений в закон Краснодарского края о краевом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краевых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Получатель краевых грантов определяется по результатам отбора на основании предложений (заявок), направленных организациями для участия в отборе (далее - участники отбора), исходя из соответствия участника отбора критерию отбора, указанному в </w:t>
      </w:r>
      <w:hyperlink w:history="0" w:anchor="P82" w:tooltip="2.3. Критерием отбора получателей краевых грантов является решение Фонда о признании проекта участника отбора победителем регионального конкурса (о поддержке проекта)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в целях обеспечения проведения отбора не позднее 1 декабря текущего финансового года размещает объявление на официальном сайте Министерства в сети "Интернет" об отборе организаций на получение краевых грантов на выполнение проектов, являющихся победителями региональных конкурсов Фонда и администрации Краснодарского края (далее - объявление об отборе), с содержанием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 (даты и времени начала подачи или окончания приема заявок участников отбора), которые не могут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грантов в соответствии с </w:t>
      </w:r>
      <w:hyperlink w:history="0" w:anchor="P58" w:tooltip="1.2. Целью предоставления краевых грантов является финансовое обеспечение (возмещение) затрат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, предусмотренных подпунктом 3.1.3 настоящего Порядка, в рамках реализации мероприятия, предусмотренного пунктом 10.3 перечня основных мероприятий государственной программы Краснодарского края &quot;Развитие образования&quot;, утвержденной постановлением главы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краевых грантов в соответствии с </w:t>
      </w:r>
      <w:hyperlink w:history="0" w:anchor="P171" w:tooltip="3.4. Результатами предоставления краевых грантов являются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отбора, установленных </w:t>
      </w:r>
      <w:hyperlink w:history="0" w:anchor="P83" w:tooltip="2.4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 документов, предусмотренных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, </w:t>
      </w:r>
      <w:hyperlink w:history="0" w:anchor="P103" w:tooltip="2.6. Участник отбора несет ответственность за достоверность представляемых им документов и информации в соответствии с законодательством Российской Федерации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 в соответствии с </w:t>
      </w:r>
      <w:hyperlink w:history="0" w:anchor="P103" w:tooltip="2.6. Участник отбора несет ответственность за достоверность представляемых им документов и информации в соответствии с законодательством Российской Федерации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отбора в соответствии с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07" w:tooltip="2.7. Министерство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разъяснения положений объявления о проведении отбора, даты и окончания срока такого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затрат, на которые могут быть использованы средства краевого гранта, установленного </w:t>
      </w:r>
      <w:hyperlink w:history="0" w:anchor="P130" w:tooltip="3.1.3. Средства краевого гранта могут быть использованы на:">
        <w:r>
          <w:rPr>
            <w:sz w:val="20"/>
            <w:color w:val="0000ff"/>
          </w:rPr>
          <w:t xml:space="preserve">подпунктом 3.1.3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соглашение о предоставлении гранта в соответствии с </w:t>
      </w:r>
      <w:hyperlink w:history="0" w:anchor="P157" w:tooltip="3.2. В течение 5 рабочих дней со дня издания приказа о предоставлении краевых грантов Министерство направляет получателю краевого гранта проект Соглашения в двух экземплярах, заключаемого по типовой форме, утвержденной министерством финансов Краснодарского края (далее - типовая форма)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победителем отбора, уклонившимся от заключения соглашения о предоставлении гранта в соответствии с </w:t>
      </w:r>
      <w:hyperlink w:history="0" w:anchor="P157" w:tooltip="3.2. В течение 5 рабочих дней со дня издания приказа о предоставлении краевых грантов Министерство направляет получателю краевого гранта проект Соглашения в двух экземплярах, заключаемого по типовой форме, утвержденной министерством финансов Краснодарского края (далее - типовая форма)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официальном сайте Министерства в сети "Интернет" в соответствии с </w:t>
      </w:r>
      <w:hyperlink w:history="0" w:anchor="P118" w:tooltip="2.9. Не позднее 14 календарных дней со дня подписания приказа на едином портале и на официальном сайте Министерства в сети &quot;Интернет&quot; размещается информация о результатах рассмотрения заявок, включающая следующие данные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Критерием отбора получателей краевых грантов является решение Фонда о признании проекта участника отбора победителем регионального конкурса (о поддержке проекта).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Участник отбора 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Краснодарским краем.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Участник отбора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 реестре дисквалифицированных лиц отсутствуют сведения о руководителе, членах коллегиального исполнительного органа, лице, исполняющем функции единоличного органа, или главном бухгалтере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Участник отбора не должен являться получателем средств из краевого бюджета в соответствии с иными нормативными правовыми актами Краснодарского края на цели, установленные </w:t>
      </w:r>
      <w:hyperlink w:history="0" w:anchor="P58" w:tooltip="1.2. Целью предоставления краевых грантов является финансовое обеспечение (возмещение) затрат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, предусмотренных подпунктом 3.1.3 настоящего Порядка, в рамках реализации мероприятия, предусмотренного пунктом 10.3 перечня основных мероприятий государственной программы Краснодарского края &quot;Развитие образования&quot;, утвержденной постановлением главы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Участник отбора должен иметь согласие учредителя на участие в отборе, оформленное на бланке такого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Участник отбора не должен являться подвергнутым административному наказанию за совершение административных правонарушений, предусмотренных </w:t>
      </w:r>
      <w:hyperlink w:history="0" r:id="rId21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статьями 18.9</w:t>
        </w:r>
      </w:hyperlink>
      <w:r>
        <w:rPr>
          <w:sz w:val="20"/>
        </w:rPr>
        <w:t xml:space="preserve"> - </w:t>
      </w:r>
      <w:hyperlink w:history="0" r:id="rId22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18.11</w:t>
        </w:r>
      </w:hyperlink>
      <w:r>
        <w:rPr>
          <w:sz w:val="20"/>
        </w:rPr>
        <w:t xml:space="preserve">, </w:t>
      </w:r>
      <w:hyperlink w:history="0" r:id="rId23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18.15</w:t>
        </w:r>
      </w:hyperlink>
      <w:r>
        <w:rPr>
          <w:sz w:val="20"/>
        </w:rPr>
        <w:t xml:space="preserve"> - </w:t>
      </w:r>
      <w:hyperlink w:history="0" r:id="rId24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18.17</w:t>
        </w:r>
      </w:hyperlink>
      <w:r>
        <w:rPr>
          <w:sz w:val="20"/>
        </w:rPr>
        <w:t xml:space="preserve">, </w:t>
      </w:r>
      <w:hyperlink w:history="0" r:id="rId25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19.27</w:t>
        </w:r>
      </w:hyperlink>
      <w:r>
        <w:rPr>
          <w:sz w:val="20"/>
        </w:rPr>
        <w:t xml:space="preserve"> Кодекса Российской Федерации об административных правонарушениях, на первое число месяца, в котором подана заявка.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Заявление, подготовленное по форме, утвержденной приказом Министерства, которое должно содержать в том числе согласие на публикацию (размещение) в сети "Интернет" информации об участнике отбора, иной информации об участнике отбора, связанной с соответствующим отбором, а также согласие на обработку персональных данных (для 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Справку (сведения)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Справку (сведения), подтверждающую 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Краснодарским краем.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Справку (сведения), подтверждающую отсутствие нахождения организации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Справку (сведения), подтверждающую отсутствие сведений о руководителе, членах коллегиального исполнительного органа, лице, исполняющем функции единоличного органа, или главном бухгалтере (при наличии) участника отбора в реестре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Справку (сведения),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Справку (сведения), подтверждающую, что организация не является получателем средств из краевого бюджета в соответствии с иными нормативными правовыми актами Краснодарского края на цели, установленные </w:t>
      </w:r>
      <w:hyperlink w:history="0" w:anchor="P58" w:tooltip="1.2. Целью предоставления краевых грантов является финансовое обеспечение (возмещение) затрат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, предусмотренных подпунктом 3.1.3 настоящего Порядка, в рамках реализации мероприятия, предусмотренного пунктом 10.3 перечня основных мероприятий государственной программы Краснодарского края &quot;Развитие образования&quot;, утвержденной постановлением главы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Согласие органа государственной власти, осуществляющего функции и полномочия учредителя на участие в отборе, оформленное на бланке такого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2.5.10. Справку (сведения), подтверждающую, что организация не является подвергнутой административному наказанию за совершение административных правонарушений, предусмотренных </w:t>
      </w:r>
      <w:hyperlink w:history="0" r:id="rId26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статьями 18.9</w:t>
        </w:r>
      </w:hyperlink>
      <w:r>
        <w:rPr>
          <w:sz w:val="20"/>
        </w:rPr>
        <w:t xml:space="preserve"> - </w:t>
      </w:r>
      <w:hyperlink w:history="0" r:id="rId27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18.11</w:t>
        </w:r>
      </w:hyperlink>
      <w:r>
        <w:rPr>
          <w:sz w:val="20"/>
        </w:rPr>
        <w:t xml:space="preserve">, </w:t>
      </w:r>
      <w:hyperlink w:history="0" r:id="rId28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18.15</w:t>
        </w:r>
      </w:hyperlink>
      <w:r>
        <w:rPr>
          <w:sz w:val="20"/>
        </w:rPr>
        <w:t xml:space="preserve"> - </w:t>
      </w:r>
      <w:hyperlink w:history="0" r:id="rId29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18.17</w:t>
        </w:r>
      </w:hyperlink>
      <w:r>
        <w:rPr>
          <w:sz w:val="20"/>
        </w:rPr>
        <w:t xml:space="preserve">, </w:t>
      </w:r>
      <w:hyperlink w:history="0" r:id="rId30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19.27</w:t>
        </w:r>
      </w:hyperlink>
      <w:r>
        <w:rPr>
          <w:sz w:val="20"/>
        </w:rPr>
        <w:t xml:space="preserve"> Кодекса Российской Федерации об административных правонарушениях, на первое число месяца, в котором подана заявка.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несет ответственность за достоверность представляемых им документов и информации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надлежащим образом оформлены и иметь необходимые для их идентификации реквизиты (дата выдачи, подпись с расшифровкой, должность подписавшего лица и печать (при наличии). При этом документы, для которых установлены специальные формы, должны быть составлены в соответствии с этими формами. Все листы документов должны быть прошиты, пронумерованы, скреплены печатью (при ее наличии). Копии документов должны быть заверены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отозвать заявку, внести в нее изменения и подать новую заявку взамен ранее поданной Министерству до срока окончания приема заявок, установленного в объявлении об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представленные организацией с нарушением сроков, установленных объявлением об отборе, Министерством не принимаются.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Принимает заявки участников отбора и регистрирует их в журнале регистрации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Получает решение Фонда о признании проекта участника отбора победителем регионального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течение не более 30 рабочих дней с даты окончания срока приема заявок рассматривает и проверяет документы участников отбора на предмет соответствия требованиям, установленным </w:t>
      </w:r>
      <w:hyperlink w:history="0" w:anchor="P82" w:tooltip="2.3. Критерием отбора получателей краевых грантов является решение Фонда о признании проекта участника отбора победителем регионального конкурса (о поддержке проекта)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и принимает решение в форме приказа Министерства о предоставлении краевых грантов или об отклонении заявки участника отбора и отказе в предоставлении краевого гранта на основании </w:t>
      </w:r>
      <w:hyperlink w:history="0" w:anchor="P111" w:tooltip="2.8. Решение об отклонении заявки участника отбора и отказе в предоставлении гранта участнику отбора принимается в следующих случаях: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настоящего Порядка.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об отклонении заявки участника отбора и отказе в предоставлении гранта участнику отбора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критерию отбора, установленному </w:t>
      </w:r>
      <w:hyperlink w:history="0" w:anchor="P82" w:tooltip="2.3. Критерием отбора получателей краевых грантов является решение Фонда о признании проекта участника отбора победителем регионального конкурса (о поддержке проекта).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83" w:tooltip="2.4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представленных участником отбора, требованиям, установленным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заявителем документов, определенных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даты, определенной для подачи заявок.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Не позднее 14 календарных дней со дня подписания приказа на едином портале и на официальном сайте Министерства в сети "Интернет" размещается информация о результатах рассмотрения заявок, включающая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краевых грантов, с которыми заключаются соглашения, и размер предоставляемых им краевых грантов (далее - получатель краевых грантов).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краевых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Краевые гранты предоставляются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Размер краевого гранта составляет 50% от общей суммы денежных средств, выделяемых на финансирование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Согласие получателя краевого гранта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краевого гранта на финансовое обеспечение затрат на осуществление Министерством и органами государственного финансового контроля проверок соблюдения целей, условий и порядка предоставления краевого гранта.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Средства краевого гранта могут быть использованы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компенсацию расходов организации на создание условий для реализации проекта в размере не более 20% от предоставляемого краевого гранта (размер части краевого гранта, которая может быть направлена на создание условий для реализации проекта, определяется по соглашению между коллективом, организацией и Министерством);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поездки, связанные с реализацией проекта, за пределы населенного пункта, в котором проживает член коллектива (исполнитель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и регистрационные взносы за участие в мероприятиях для представления результатов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договоров аренды (фрахта) средств передвижения, аренды помещений и другого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редакционно-издательских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по организации питания животных и на ветеринарное обслуживание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экспериментального оборудования, карт, схем, диаграмм, эскизов, макетов и других предметов;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научно-исследовательских работ по договорам на выполнение опытно-технологических, геолого-разведочных, пусконаладочных работ, технического обслуживания и текущего ремонта научного оборудования, приборов,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научных приборов, оборудования, в т.ч. флеш-карт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материалов, в том числе химических реактивов;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подопытных животных и продуктов питания для этих животных, биологических объектов для экспериментов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средств, обеспечивающих безопасность при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научной и научно-технической литературы по проблематике проекта (кроме библиотечных фондов);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подписку на научную и научно-техническую литературу по тематике проекта, получение доступа к электронным научным информационным ресурсам;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результатов реализации проектов, оформление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ресурсов центров коллективного пользования (ЦКП) при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оцифровку и ксерокопирование архивных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пользования телефонной, космической и факсимильной связью и услугами интернет-провайдеров, включая плату за предоставление доступа и использование линий связи, передачу данных по каналам связи, сетью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потребление членов коллектива (исполнителей проектов) (в том числе расходы на питание в экспедициях и при проведении полевых исследований), за исключением расходов, указанных в абзацах третьем - двадцать первом настоящего подпункта.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краевого гранта по направлениям, указанным в абзацах третьем - двадцать первом настоящего подпункта, допускается только на цели, связанные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Затраты, произведенные получателями краевых грантов в период с даты принятия Фондом решения о поддержке проекта и предоставлении краевого гранта и до заключения соглашения о предоставлении краевых грантов (далее - Соглашение) могут быть компенсированы за счет средств краевого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Направление получателям краевых грантов сведений о проведении научных исследований в Министерство науки и высшего образования Российской Федерации в порядке, предусмотренном </w:t>
      </w:r>
      <w:hyperlink w:history="0" r:id="rId31" w:tooltip="Постановление Правительства РФ от 12.04.2013 N 327 (ред. от 28.09.2022)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вместе с &quot;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Достижение значений результата предоставления краевого гранта, установленного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Запрет приобретения за счет краевого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течение 5 рабочих дней со дня издания приказа о предоставлении краевых грантов Министерство направляет получателю краевого гранта проект Соглашения в двух экземплярах, заключаемого по типовой форме, утвержденной министерством финансов Краснодарского края (далее - типовая форма).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краевых грантов в течение 7 календарных дней со дня получения Соглашения подписывают его и направляют Министерству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краевого гранта, не предоставивший Министерству подписанное Соглашение в установленный срок,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о расторжении Соглашения по основаниям, предусмотренным в Соглашении, в течение 7 рабочих дней с даты получения указанного уведомления. Дополнительное соглашение к Соглашению, в том числе дополнительное соглашение о расторжении Соглашения, заключается по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дополнительное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краевого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Министерству, как получателю бюджетных средств, ранее доведенных лимитов бюджетных обязательств, приведших к невозможности предоставления гранта в размере, определенном в Соглашении, Министерство в течение 5 рабочих дней с даты уведомления об изменении лимитов бюджетных обязательств уведомляет получателя краевого гранта о новых условиях Соглашения в соответствии с доведенными до Министерства лимитами бюджетных обязательств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получателя краевого гранта на изменение условий Соглашения получатель краевого гранта в срок не более 7 рабочих дней с даты получения уведомления направляет в Министерство соответствующее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получателя краевого гранта на изменение условий Соглашения получатель краевого гранта в срок не более семи рабочих дней со дня направления Министерством уведомления направляет в Министерство соответствующее уведомление. Министерство в срок не позднее 7 рабочих дней со дня получения уведомления оформляет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предоставления в текущем финансовом году краевого гранта в связи с недостаточностью лимитов бюджетных обязательств Министерство осуществляет его выплату без повторного прохождения получателем краевого гранта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утверждения бюджетных ассигнований и (или) доведения лимитов бюджетных обязательств на предоставление краевых грантов Министерство направляет уведомление о получении краевого гранта и заключает Соглашение (дополнительное соглашение) с получателями краевых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отказа получателю краевого гранта, прошедшему отбор, в предоставлении краевого гранта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неподписание участником отбора Соглашения в срок, установленный </w:t>
      </w:r>
      <w:hyperlink w:history="0" w:anchor="P157" w:tooltip="3.2. В течение 5 рабочих дней со дня издания приказа о предоставлении краевых грантов Министерство направляет получателю краевого гранта проект Соглашения в двух экземплярах, заключаемого по типовой форме, утвержденной министерством финансов Краснодарского края (далее - типовая форма)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предоставленных организацией заявлений и документов требованиям, определенным в соответствии с </w:t>
      </w:r>
      <w:hyperlink w:history="0" w:anchor="P92" w:tooltip="2.5. Для участия в отборе на получение краевых грантов участник отбора в установленные объявлением об отборе сроки представляет в Министерство заявку на участие в отборе, включающую в себя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предоставленной участниками отбора информации.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Результатами предоставления краевых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фундаментальных, гуманитарных и иных научных исследований, и (или) выполнение работ, и (или) проведение мероприятий, предусмотренных проектом, и получение по итогам научных исследований охраняемых результатов интеллектуальной деятельности, предусмотренных Гражданским </w:t>
      </w:r>
      <w:hyperlink w:history="0" r:id="rId3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статей о результатах проведения фундаментальных, гуманитарных и иных научных исследований, и (или) выполнении работ, и (или) проведении мероприятий, предусмотренных проектом, в научной периодической печати (с обязательной ссылкой на поддержку выполнения проекта со стороны Фонда и администрации Краснодарского края)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талантливых школьников, получивших поддержку в рамках конкурса "Наставник" (человек).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краевых грантов должны быть достигнуты не позднее 12 месяцев со дня принятия решения Фонда о признании краевого проекта победителем регионального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2022 г. результаты предоставления краевых грантов должны соответствовать в том числе типам результатов предоставления краевых грантов, определенным в соответствии с порядком, установленным Министерством финансов Российской Федерации, в целях мониторинга достижения результатов предоставления краевых грантов. Значения результатов предоставления краевых грантов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краевых грантов осуществляется Министерством на расчетные счета, открытые получателями краевых грантов в российских кредитных организациях и указанные в соглашениях о предоставлении краевых грантов, не позднее 10-го рабочего дня, следующего за днем принятия решения о предоставлении краевых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краевых грантов представляют на бумажном носителе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о достижении результатов и показателей предоставления краевых грантов, указанных в </w:t>
      </w:r>
      <w:hyperlink w:history="0" w:anchor="P171" w:tooltip="3.4. Результатами предоставления краевых грантов являются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по формам, определенным типовой формой;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об осуществлении расходов, источником финансового обеспечения которых являются краевые гранты, по формам, определенным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Отчетность представляется получателями краевых грантов не позднее 15-го числа месяца после достижения результата, установленного в Соглашении,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вправе устанавливать в Соглашении сроки и формы представления получателем краевых грантов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грантов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Получатель краевых грантов обязан обеспечить целевое использование средств, выделенных на выполнение проектов, в соответствии с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Обязательная проверка соблюдения получателями краевых грантов условий, целей и порядка их предоставления осуществляется в соответствии с бюджетным законодательством Российской Федерации Министерством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Возврату в доход краевого бюджета подлежат краевые гранты в объеме выявленных нарушений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несоблюдения целей, условий и порядка предоставления краевых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представления недостоверной информации в целях получения краевых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недостижения результатов предоставления гранта объем возврата рассчитывается после истечения срока использования гранта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V гранта x k x m / 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гранта - размер гранта, предоставленного получателю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гранта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143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гранта";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гранта,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показателя, необходимого для достижения результата предоставления гранта,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гранта,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Возврат краевого гранта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10-дневный срок после подписания акта проверки или получения акта проверки от органа государственной власти, осуществляющего государственный финансовый контроль, направляет грантополучателю требование о возврате краевого гранта в случаях, предусмотренных настоящим пунктом, в объеме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краевых грантов производит возврат краевого гранта в течение 60 календарных дней со дня получения от Министерства требования о возврате краевого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грантополучателем срока возврата краевого гранта Министерство принимает меры по взысканию указанных средств в краевой бюджет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Получатели краевых грантов несут ответственность за нарушение целей и условий их предоставления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Е.В.ВОРОБЬЕВА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13.08.2018 N 467</w:t>
            <w:br/>
            <w:t>(ред. от 20.01.2023)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A10227CDF10220AC179D13BB9A0A30C5EC9A572A710A0F1AA5BF4B0C9B9A2CABFB38229ECE3EF5FF5B69EA34607987488AC83B747243D48194D537p6v2J" TargetMode = "External"/>
	<Relationship Id="rId8" Type="http://schemas.openxmlformats.org/officeDocument/2006/relationships/hyperlink" Target="consultantplus://offline/ref=08A10227CDF10220AC179D13BB9A0A30C5EC9A572A700E0019A5BF4B0C9B9A2CABFB38229ECE3EF5FF5B69EA34607987488AC83B747243D48194D537p6v2J" TargetMode = "External"/>
	<Relationship Id="rId9" Type="http://schemas.openxmlformats.org/officeDocument/2006/relationships/hyperlink" Target="consultantplus://offline/ref=08A10227CDF10220AC179D13BB9A0A30C5EC9A572978090114A2BF4B0C9B9A2CABFB38229ECE3EF5FF5B69EA34607987488AC83B747243D48194D537p6v2J" TargetMode = "External"/>
	<Relationship Id="rId10" Type="http://schemas.openxmlformats.org/officeDocument/2006/relationships/hyperlink" Target="consultantplus://offline/ref=08A10227CDF10220AC179D13BB9A0A30C5EC9A57297B030715A0BF4B0C9B9A2CABFB38229ECE3EF5FF5B69EA34607987488AC83B747243D48194D537p6v2J" TargetMode = "External"/>
	<Relationship Id="rId11" Type="http://schemas.openxmlformats.org/officeDocument/2006/relationships/hyperlink" Target="consultantplus://offline/ref=08A10227CDF10220AC17831EADF6553AC6E4C6582879015141F2B91C53CB9C79EBBB3E72DA8337FFAB0A2DBF3C6B2EC80CD9DB39776Ep4v0J" TargetMode = "External"/>
	<Relationship Id="rId12" Type="http://schemas.openxmlformats.org/officeDocument/2006/relationships/hyperlink" Target="consultantplus://offline/ref=08A10227CDF10220AC179D13BB9A0A30C5EC9A57297B02011FA3BF4B0C9B9A2CABFB38229ECE3EF5FF5B69E933607987488AC83B747243D48194D537p6v2J" TargetMode = "External"/>
	<Relationship Id="rId13" Type="http://schemas.openxmlformats.org/officeDocument/2006/relationships/hyperlink" Target="consultantplus://offline/ref=08A10227CDF10220AC179D13BB9A0A30C5EC9A5729780B0E18A7BF4B0C9B9A2CABFB38228CCE66F9FF5877EA37752FD60EpDvCJ" TargetMode = "External"/>
	<Relationship Id="rId14" Type="http://schemas.openxmlformats.org/officeDocument/2006/relationships/hyperlink" Target="consultantplus://offline/ref=08A10227CDF10220AC17831EADF6553AC6E4C1592378015141F2B91C53CB9C79F9BB667BDD892DF4F9456BEA33p6v8J" TargetMode = "External"/>
	<Relationship Id="rId15" Type="http://schemas.openxmlformats.org/officeDocument/2006/relationships/hyperlink" Target="consultantplus://offline/ref=08A10227CDF10220AC179D13BB9A0A30C5EC9A572978090114A2BF4B0C9B9A2CABFB38229ECE3EF5FF5B69EB33607987488AC83B747243D48194D537p6v2J" TargetMode = "External"/>
	<Relationship Id="rId16" Type="http://schemas.openxmlformats.org/officeDocument/2006/relationships/hyperlink" Target="consultantplus://offline/ref=08A10227CDF10220AC179D13BB9A0A30C5EC9A57297B030715A0BF4B0C9B9A2CABFB38229ECE3EF5FF5B69EA37607987488AC83B747243D48194D537p6v2J" TargetMode = "External"/>
	<Relationship Id="rId17" Type="http://schemas.openxmlformats.org/officeDocument/2006/relationships/hyperlink" Target="consultantplus://offline/ref=08A10227CDF10220AC179D13BB9A0A30C5EC9A572978090114A2BF4B0C9B9A2CABFB38229ECE3EF5FF5B69EB35607987488AC83B747243D48194D537p6v2J" TargetMode = "External"/>
	<Relationship Id="rId18" Type="http://schemas.openxmlformats.org/officeDocument/2006/relationships/hyperlink" Target="consultantplus://offline/ref=08A10227CDF10220AC179D13BB9A0A30C5EC9A57297B030715A0BF4B0C9B9A2CABFB38229ECE3EF5FF5B69EA36607987488AC83B747243D48194D537p6v2J" TargetMode = "External"/>
	<Relationship Id="rId19" Type="http://schemas.openxmlformats.org/officeDocument/2006/relationships/hyperlink" Target="consultantplus://offline/ref=08A10227CDF10220AC179D13BB9A0A30C5EC9A57297B030715A0BF4B0C9B9A2CABFB38229ECE3EF5FF5B69EA36607987488AC83B747243D48194D537p6v2J" TargetMode = "External"/>
	<Relationship Id="rId20" Type="http://schemas.openxmlformats.org/officeDocument/2006/relationships/hyperlink" Target="consultantplus://offline/ref=08A10227CDF10220AC179D13BB9A0A30C5EC9A57297A0B061EA4BF4B0C9B9A2CABFB38229ECE3EF5FD5F6FEE31607987488AC83B747243D48194D537p6v2J" TargetMode = "External"/>
	<Relationship Id="rId21" Type="http://schemas.openxmlformats.org/officeDocument/2006/relationships/hyperlink" Target="consultantplus://offline/ref=08A10227CDF10220AC17831EADF6553AC6E3C2582B7A015141F2B91C53CB9C79EBBB3E75D58D3BFFAB0A2DBF3C6B2EC80CD9DB39776Ep4v0J" TargetMode = "External"/>
	<Relationship Id="rId22" Type="http://schemas.openxmlformats.org/officeDocument/2006/relationships/hyperlink" Target="consultantplus://offline/ref=08A10227CDF10220AC17831EADF6553AC6E3C2582B7A015141F2B91C53CB9C79EBBB3E72DF8C38A0AE1F3CE7316833D60AC1C73B75p6vFJ" TargetMode = "External"/>
	<Relationship Id="rId23" Type="http://schemas.openxmlformats.org/officeDocument/2006/relationships/hyperlink" Target="consultantplus://offline/ref=08A10227CDF10220AC17831EADF6553AC6E3C2582B7A015141F2B91C53CB9C79EBBB3E77DD8931F5FB503DBB753E20D60FC1C53D696E43D0p9vCJ" TargetMode = "External"/>
	<Relationship Id="rId24" Type="http://schemas.openxmlformats.org/officeDocument/2006/relationships/hyperlink" Target="consultantplus://offline/ref=08A10227CDF10220AC17831EADF6553AC6E3C2582B7A015141F2B91C53CB9C79EBBB3E77DD8931F6F6503DBB753E20D60FC1C53D696E43D0p9vCJ" TargetMode = "External"/>
	<Relationship Id="rId25" Type="http://schemas.openxmlformats.org/officeDocument/2006/relationships/hyperlink" Target="consultantplus://offline/ref=08A10227CDF10220AC17831EADF6553AC6E3C2582B7A015141F2B91C53CB9C79EBBB3E77DD8931F2FA503DBB753E20D60FC1C53D696E43D0p9vCJ" TargetMode = "External"/>
	<Relationship Id="rId26" Type="http://schemas.openxmlformats.org/officeDocument/2006/relationships/hyperlink" Target="consultantplus://offline/ref=08A10227CDF10220AC17831EADF6553AC6E3C2582B7A015141F2B91C53CB9C79EBBB3E75D58D3BFFAB0A2DBF3C6B2EC80CD9DB39776Ep4v0J" TargetMode = "External"/>
	<Relationship Id="rId27" Type="http://schemas.openxmlformats.org/officeDocument/2006/relationships/hyperlink" Target="consultantplus://offline/ref=08A10227CDF10220AC17831EADF6553AC6E3C2582B7A015141F2B91C53CB9C79EBBB3E72DF8C38A0AE1F3CE7316833D60AC1C73B75p6vFJ" TargetMode = "External"/>
	<Relationship Id="rId28" Type="http://schemas.openxmlformats.org/officeDocument/2006/relationships/hyperlink" Target="consultantplus://offline/ref=08A10227CDF10220AC17831EADF6553AC6E3C2582B7A015141F2B91C53CB9C79EBBB3E77DD8931F5FB503DBB753E20D60FC1C53D696E43D0p9vCJ" TargetMode = "External"/>
	<Relationship Id="rId29" Type="http://schemas.openxmlformats.org/officeDocument/2006/relationships/hyperlink" Target="consultantplus://offline/ref=08A10227CDF10220AC17831EADF6553AC6E3C2582B7A015141F2B91C53CB9C79EBBB3E77DD8931F6F6503DBB753E20D60FC1C53D696E43D0p9vCJ" TargetMode = "External"/>
	<Relationship Id="rId30" Type="http://schemas.openxmlformats.org/officeDocument/2006/relationships/hyperlink" Target="consultantplus://offline/ref=08A10227CDF10220AC17831EADF6553AC6E3C2582B7A015141F2B91C53CB9C79EBBB3E77DD8931F2FA503DBB753E20D60FC1C53D696E43D0p9vCJ" TargetMode = "External"/>
	<Relationship Id="rId31" Type="http://schemas.openxmlformats.org/officeDocument/2006/relationships/hyperlink" Target="consultantplus://offline/ref=08A10227CDF10220AC17831EADF6553AC6E5C3532F7C015141F2B91C53CB9C79F9BB667BDD892DF4F9456BEA33p6v8J" TargetMode = "External"/>
	<Relationship Id="rId32" Type="http://schemas.openxmlformats.org/officeDocument/2006/relationships/hyperlink" Target="consultantplus://offline/ref=08A10227CDF10220AC17831EADF6553AC6E4CC5E2C78015141F2B91C53CB9C79F9BB667BDD892DF4F9456BEA33p6v8J" TargetMode = "External"/>
	<Relationship Id="rId33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13.08.2018 N 467
(ред. от 20.01.2023)
"Об утверждении Порядка предоставления грантов в форме субсидий некоммерческим организациям, не являющимся казенными учреждениями, на реализацию конкретных региональных научно-технических и инновационных программ и проектов по выполнению фундаментальных, гуманитарных и иных научных исследований"</dc:title>
  <dcterms:created xsi:type="dcterms:W3CDTF">2023-06-03T09:47:41Z</dcterms:created>
</cp:coreProperties>
</file>