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Постановление главы администрации (губернатора) Краснодарского края от 06.02.2020 N 70</w:t>
              <w:br/>
              <w:t xml:space="preserve">(ред. от 27.12.2022)</w:t>
              <w:br/>
              <w:t xml:space="preserve">"О краевом конкурсе по отбору проектов местных инициатив"</w:t>
              <w:br/>
              <w:t xml:space="preserve">(вместе с "Порядком проведения краевого конкурса по отбору проектов местных инициатив", "Составом краевой комиссии по проведению краевого конкурса по отбору проектов местных инициатив муниципальных образований Краснодарского края", "Порядком предоставления и распределения дотаций местным бюджетам муниципальных образований Краснодарского края из краевого бюджета на поддержку местных инициатив по итогам краевого конкурса")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ГЛАВА АДМИНИСТРАЦИИ (ГУБЕРНАТОР) КРАСНОДАРСКОГО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6 февраля 2020 г. N 70</w:t>
      </w:r>
    </w:p>
    <w:p>
      <w:pPr>
        <w:pStyle w:val="2"/>
        <w:jc w:val="center"/>
      </w:pPr>
      <w:r>
        <w:rPr>
          <w:sz w:val="20"/>
        </w:rPr>
      </w:r>
    </w:p>
    <w:p>
      <w:pPr>
        <w:pStyle w:val="2"/>
        <w:jc w:val="center"/>
      </w:pPr>
      <w:r>
        <w:rPr>
          <w:sz w:val="20"/>
        </w:rPr>
        <w:t xml:space="preserve">О КРАЕВОМ КОНКУРСЕ</w:t>
      </w:r>
    </w:p>
    <w:p>
      <w:pPr>
        <w:pStyle w:val="2"/>
        <w:jc w:val="center"/>
      </w:pPr>
      <w:r>
        <w:rPr>
          <w:sz w:val="20"/>
        </w:rPr>
        <w:t xml:space="preserve">ПО ОТБОРУ ПРОЕКТОВ МЕСТНЫХ ИНИЦИАТИВ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главы администрации (губернатора) Краснодарского края от 30.03.2021 N 173 &quot;О внесении изменений в постановление главы администрации (губернатора) Краснодарского края от 6 февраля 2020 г. N 70 &quot;О краевом конкурсе по отбору проектов местных инициатив&quot; {КонсультантПлюс}">
              <w:r>
                <w:rPr>
                  <w:sz w:val="20"/>
                  <w:color w:val="0000ff"/>
                </w:rPr>
                <w:t xml:space="preserve">Постановления</w:t>
              </w:r>
            </w:hyperlink>
            <w:r>
              <w:rPr>
                <w:sz w:val="20"/>
                <w:color w:val="392c69"/>
              </w:rPr>
              <w:t xml:space="preserve"> главы администрации (губернатора) Краснодарского края</w:t>
            </w:r>
          </w:p>
          <w:p>
            <w:pPr>
              <w:pStyle w:val="0"/>
              <w:jc w:val="center"/>
            </w:pPr>
            <w:r>
              <w:rPr>
                <w:sz w:val="20"/>
                <w:color w:val="392c69"/>
              </w:rPr>
              <w:t xml:space="preserve">от 30.03.2021 N 173,</w:t>
            </w:r>
          </w:p>
          <w:p>
            <w:pPr>
              <w:pStyle w:val="0"/>
              <w:jc w:val="center"/>
            </w:pPr>
            <w:hyperlink w:history="0" r:id="rId8" w:tooltip="Постановление Губернатора Краснодарского края от 27.12.2022 N 997 &quot;О внесении изменений в постановление главы администрации (губернатора) Краснодарского края от 6 февраля 2020 г. N 70 &quot;О краевом конкурсе по отбору проектов местных инициатив&quot; {КонсультантПлюс}">
              <w:r>
                <w:rPr>
                  <w:sz w:val="20"/>
                  <w:color w:val="0000ff"/>
                </w:rPr>
                <w:t xml:space="preserve">Постановления</w:t>
              </w:r>
            </w:hyperlink>
            <w:r>
              <w:rPr>
                <w:sz w:val="20"/>
                <w:color w:val="392c69"/>
              </w:rPr>
              <w:t xml:space="preserve"> Губернатора Краснодарского края от 27.12.2022 N 997)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Постановление главы администрации (губернатора) Краснодарского края от 19.10.2015 N 975 (ред. от 30.03.2023)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19 октября 2015 г. N 975 "Об утверждении государственной программы Краснодарского края "Региональная политика и развитие гражданского общества" постановляю:</w:t>
      </w:r>
    </w:p>
    <w:p>
      <w:pPr>
        <w:pStyle w:val="0"/>
        <w:spacing w:before="200" w:line-rule="auto"/>
        <w:ind w:firstLine="540"/>
        <w:jc w:val="both"/>
      </w:pPr>
      <w:r>
        <w:rPr>
          <w:sz w:val="20"/>
        </w:rPr>
        <w:t xml:space="preserve">1. Утвердить </w:t>
      </w:r>
      <w:hyperlink w:history="0" w:anchor="P38" w:tooltip="ПОРЯДОК">
        <w:r>
          <w:rPr>
            <w:sz w:val="20"/>
            <w:color w:val="0000ff"/>
          </w:rPr>
          <w:t xml:space="preserve">Порядок</w:t>
        </w:r>
      </w:hyperlink>
      <w:r>
        <w:rPr>
          <w:sz w:val="20"/>
        </w:rPr>
        <w:t xml:space="preserve"> проведения краевого конкурса по отбору проектов местных инициатив (приложение 1).</w:t>
      </w:r>
    </w:p>
    <w:p>
      <w:pPr>
        <w:pStyle w:val="0"/>
        <w:spacing w:before="200" w:line-rule="auto"/>
        <w:ind w:firstLine="540"/>
        <w:jc w:val="both"/>
      </w:pPr>
      <w:r>
        <w:rPr>
          <w:sz w:val="20"/>
        </w:rPr>
        <w:t xml:space="preserve">2. Утвердить </w:t>
      </w:r>
      <w:hyperlink w:history="0" w:anchor="P236" w:tooltip="СОСТАВ">
        <w:r>
          <w:rPr>
            <w:sz w:val="20"/>
            <w:color w:val="0000ff"/>
          </w:rPr>
          <w:t xml:space="preserve">состав</w:t>
        </w:r>
      </w:hyperlink>
      <w:r>
        <w:rPr>
          <w:sz w:val="20"/>
        </w:rPr>
        <w:t xml:space="preserve"> краевой комиссии по проведению краевого конкурса по отбору проектов местных инициатив (приложение 2).</w:t>
      </w:r>
    </w:p>
    <w:p>
      <w:pPr>
        <w:pStyle w:val="0"/>
        <w:spacing w:before="200" w:line-rule="auto"/>
        <w:ind w:firstLine="540"/>
        <w:jc w:val="both"/>
      </w:pPr>
      <w:r>
        <w:rPr>
          <w:sz w:val="20"/>
        </w:rPr>
        <w:t xml:space="preserve">3. Утвердить </w:t>
      </w:r>
      <w:hyperlink w:history="0" w:anchor="P279" w:tooltip="ПОРЯДОК">
        <w:r>
          <w:rPr>
            <w:sz w:val="20"/>
            <w:color w:val="0000ff"/>
          </w:rPr>
          <w:t xml:space="preserve">Порядок</w:t>
        </w:r>
      </w:hyperlink>
      <w:r>
        <w:rPr>
          <w:sz w:val="20"/>
        </w:rPr>
        <w:t xml:space="preserve"> предоставления и распределения дотаций местным бюджетам муниципальных образований Краснодарского края из краевого бюджета на поддержку местных инициатив по итогам краевого конкурса (приложение 3).</w:t>
      </w:r>
    </w:p>
    <w:p>
      <w:pPr>
        <w:pStyle w:val="0"/>
        <w:spacing w:before="200" w:line-rule="auto"/>
        <w:ind w:firstLine="540"/>
        <w:jc w:val="both"/>
      </w:pPr>
      <w:r>
        <w:rPr>
          <w:sz w:val="20"/>
        </w:rPr>
        <w:t xml:space="preserve">4. Департаменту информационной политики Краснодарского края (Пригода В.В.) обеспечить размещение (опубликование) настоящего постановления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t>
      </w:r>
      <w:r>
        <w:rPr>
          <w:sz w:val="20"/>
        </w:rPr>
        <w:t xml:space="preserve">www.pravo.gov.ru</w:t>
      </w:r>
      <w:r>
        <w:rPr>
          <w:sz w:val="20"/>
        </w:rPr>
        <w:t xml:space="preserve">).</w:t>
      </w:r>
    </w:p>
    <w:p>
      <w:pPr>
        <w:pStyle w:val="0"/>
        <w:spacing w:before="200" w:line-rule="auto"/>
        <w:ind w:firstLine="540"/>
        <w:jc w:val="both"/>
      </w:pPr>
      <w:r>
        <w:rPr>
          <w:sz w:val="20"/>
        </w:rPr>
        <w:t xml:space="preserve">5. Контроль за выполнением настоящего постановления возложить на заместителя Губернатора Краснодарского края Чагаева И.О.</w:t>
      </w:r>
    </w:p>
    <w:p>
      <w:pPr>
        <w:pStyle w:val="0"/>
        <w:jc w:val="both"/>
      </w:pPr>
      <w:r>
        <w:rPr>
          <w:sz w:val="20"/>
        </w:rPr>
        <w:t xml:space="preserve">(в ред. </w:t>
      </w:r>
      <w:hyperlink w:history="0" r:id="rId10" w:tooltip="Постановление главы администрации (губернатора) Краснодарского края от 30.03.2021 N 173 &quot;О внесении изменений в постановление главы администрации (губернатора) Краснодарского края от 6 февраля 2020 г. N 70 &quot;О краевом конкурсе по отбору проектов местных инициатив&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30.03.2021 N 173, </w:t>
      </w:r>
      <w:hyperlink w:history="0" r:id="rId11" w:tooltip="Постановление Губернатора Краснодарского края от 27.12.2022 N 997 &quot;О внесении изменений в постановление главы администрации (губернатора) Краснодарского края от 6 февраля 2020 г. N 70 &quot;О краевом конкурсе по отбору проектов местных инициатив&quot; {КонсультантПлюс}">
        <w:r>
          <w:rPr>
            <w:sz w:val="20"/>
            <w:color w:val="0000ff"/>
          </w:rPr>
          <w:t xml:space="preserve">Постановления</w:t>
        </w:r>
      </w:hyperlink>
      <w:r>
        <w:rPr>
          <w:sz w:val="20"/>
        </w:rPr>
        <w:t xml:space="preserve"> Губернатора Краснодарского края от 27.12.2022 N 997)</w:t>
      </w:r>
    </w:p>
    <w:p>
      <w:pPr>
        <w:pStyle w:val="0"/>
        <w:spacing w:before="200" w:line-rule="auto"/>
        <w:ind w:firstLine="540"/>
        <w:jc w:val="both"/>
      </w:pPr>
      <w:r>
        <w:rPr>
          <w:sz w:val="20"/>
        </w:rPr>
        <w:t xml:space="preserve">6. Постановление вступает в силу на следующий день после его официального опубликования.</w:t>
      </w:r>
    </w:p>
    <w:p>
      <w:pPr>
        <w:pStyle w:val="0"/>
        <w:jc w:val="both"/>
      </w:pPr>
      <w:r>
        <w:rPr>
          <w:sz w:val="20"/>
        </w:rPr>
      </w:r>
    </w:p>
    <w:p>
      <w:pPr>
        <w:pStyle w:val="0"/>
        <w:jc w:val="right"/>
      </w:pPr>
      <w:r>
        <w:rPr>
          <w:sz w:val="20"/>
        </w:rPr>
        <w:t xml:space="preserve">Глава администрации (губернатор)</w:t>
      </w:r>
    </w:p>
    <w:p>
      <w:pPr>
        <w:pStyle w:val="0"/>
        <w:jc w:val="right"/>
      </w:pPr>
      <w:r>
        <w:rPr>
          <w:sz w:val="20"/>
        </w:rPr>
        <w:t xml:space="preserve">Краснодарского края</w:t>
      </w:r>
    </w:p>
    <w:p>
      <w:pPr>
        <w:pStyle w:val="0"/>
        <w:jc w:val="right"/>
      </w:pPr>
      <w:r>
        <w:rPr>
          <w:sz w:val="20"/>
        </w:rPr>
        <w:t xml:space="preserve">В.И.КОНДРАТЬЕВ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главы администрации (губернатора)</w:t>
      </w:r>
    </w:p>
    <w:p>
      <w:pPr>
        <w:pStyle w:val="0"/>
        <w:jc w:val="right"/>
      </w:pPr>
      <w:r>
        <w:rPr>
          <w:sz w:val="20"/>
        </w:rPr>
        <w:t xml:space="preserve">Краснодарского края</w:t>
      </w:r>
    </w:p>
    <w:p>
      <w:pPr>
        <w:pStyle w:val="0"/>
        <w:jc w:val="right"/>
      </w:pPr>
      <w:r>
        <w:rPr>
          <w:sz w:val="20"/>
        </w:rPr>
        <w:t xml:space="preserve">от 6 февраля 2020 г. N 70</w:t>
      </w:r>
    </w:p>
    <w:p>
      <w:pPr>
        <w:pStyle w:val="0"/>
        <w:jc w:val="both"/>
      </w:pPr>
      <w:r>
        <w:rPr>
          <w:sz w:val="20"/>
        </w:rPr>
      </w:r>
    </w:p>
    <w:bookmarkStart w:id="38" w:name="P38"/>
    <w:bookmarkEnd w:id="38"/>
    <w:p>
      <w:pPr>
        <w:pStyle w:val="2"/>
        <w:jc w:val="center"/>
      </w:pPr>
      <w:r>
        <w:rPr>
          <w:sz w:val="20"/>
        </w:rPr>
        <w:t xml:space="preserve">ПОРЯДОК</w:t>
      </w:r>
    </w:p>
    <w:p>
      <w:pPr>
        <w:pStyle w:val="2"/>
        <w:jc w:val="center"/>
      </w:pPr>
      <w:r>
        <w:rPr>
          <w:sz w:val="20"/>
        </w:rPr>
        <w:t xml:space="preserve">ПРОВЕДЕНИЯ КРАЕВОГО КОНКУРСА ПО ОТБОРУ</w:t>
      </w:r>
    </w:p>
    <w:p>
      <w:pPr>
        <w:pStyle w:val="2"/>
        <w:jc w:val="center"/>
      </w:pPr>
      <w:r>
        <w:rPr>
          <w:sz w:val="20"/>
        </w:rPr>
        <w:t xml:space="preserve">ПРОЕКТОВ МЕСТНЫХ ИНИЦИАТИВ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остановление главы администрации (губернатора) Краснодарского края от 30.03.2021 N 173 &quot;О внесении изменений в постановление главы администрации (губернатора) Краснодарского края от 6 февраля 2020 г. N 70 &quot;О краевом конкурсе по отбору проектов местных инициатив&quot; {КонсультантПлюс}">
              <w:r>
                <w:rPr>
                  <w:sz w:val="20"/>
                  <w:color w:val="0000ff"/>
                </w:rPr>
                <w:t xml:space="preserve">Постановления</w:t>
              </w:r>
            </w:hyperlink>
            <w:r>
              <w:rPr>
                <w:sz w:val="20"/>
                <w:color w:val="392c69"/>
              </w:rPr>
              <w:t xml:space="preserve"> главы администрации (губернатора) Краснодарского края</w:t>
            </w:r>
          </w:p>
          <w:p>
            <w:pPr>
              <w:pStyle w:val="0"/>
              <w:jc w:val="center"/>
            </w:pPr>
            <w:r>
              <w:rPr>
                <w:sz w:val="20"/>
                <w:color w:val="392c69"/>
              </w:rPr>
              <w:t xml:space="preserve">от 30.03.2021 N 173,</w:t>
            </w:r>
          </w:p>
          <w:p>
            <w:pPr>
              <w:pStyle w:val="0"/>
              <w:jc w:val="center"/>
            </w:pPr>
            <w:hyperlink w:history="0" r:id="rId13" w:tooltip="Постановление Губернатора Краснодарского края от 27.12.2022 N 997 &quot;О внесении изменений в постановление главы администрации (губернатора) Краснодарского края от 6 февраля 2020 г. N 70 &quot;О краевом конкурсе по отбору проектов местных инициатив&quot; {КонсультантПлюс}">
              <w:r>
                <w:rPr>
                  <w:sz w:val="20"/>
                  <w:color w:val="0000ff"/>
                </w:rPr>
                <w:t xml:space="preserve">Постановления</w:t>
              </w:r>
            </w:hyperlink>
            <w:r>
              <w:rPr>
                <w:sz w:val="20"/>
                <w:color w:val="392c69"/>
              </w:rPr>
              <w:t xml:space="preserve"> Губернатора Краснодарского края от 27.12.2022 N 997)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устанавливает механизм, сроки и этапы организации и проведения краевого конкурса по отбору проектов местных инициатив муниципальных образований Краснодарского края (далее - краевой конкурс) в целях предоставления дотаций местным бюджетам муниципальных образований Краснодарского края из краевого бюджета на поддержку местных инициатив муниципальных образований Краснодарского края по итогам краевого конкурса, а также процедуру отбора проектов местных инициатив муниципальных образований Краснодарского края на участие в краевом конкурсе и порядок принятия решений по результатам рассмотрения.</w:t>
      </w:r>
    </w:p>
    <w:p>
      <w:pPr>
        <w:pStyle w:val="0"/>
        <w:spacing w:before="200" w:line-rule="auto"/>
        <w:ind w:firstLine="540"/>
        <w:jc w:val="both"/>
      </w:pPr>
      <w:r>
        <w:rPr>
          <w:sz w:val="20"/>
        </w:rPr>
        <w:t xml:space="preserve">1.2. Руководство организацией краевого конкурса осуществляет департамент внутренней политики администрации Краснодарского края (далее - департамент, организатор краевого конкурса).</w:t>
      </w:r>
    </w:p>
    <w:p>
      <w:pPr>
        <w:pStyle w:val="0"/>
        <w:spacing w:before="200" w:line-rule="auto"/>
        <w:ind w:firstLine="540"/>
        <w:jc w:val="both"/>
      </w:pPr>
      <w:r>
        <w:rPr>
          <w:sz w:val="20"/>
        </w:rPr>
        <w:t xml:space="preserve">1.3. Оператором краевого конкурса является отдел по координации работы с местными инициативами государственного казенного учреждения Краснодарского края "Аппарат Общественной палаты Краснодарского края" (далее - оператор краевого конкурса).</w:t>
      </w:r>
    </w:p>
    <w:p>
      <w:pPr>
        <w:pStyle w:val="0"/>
        <w:spacing w:before="200" w:line-rule="auto"/>
        <w:ind w:firstLine="540"/>
        <w:jc w:val="both"/>
      </w:pPr>
      <w:r>
        <w:rPr>
          <w:sz w:val="20"/>
        </w:rPr>
        <w:t xml:space="preserve">1.4. В настоящем Порядке используются следующие основные термины и понятия:</w:t>
      </w:r>
    </w:p>
    <w:p>
      <w:pPr>
        <w:pStyle w:val="0"/>
        <w:spacing w:before="200" w:line-rule="auto"/>
        <w:ind w:firstLine="540"/>
        <w:jc w:val="both"/>
      </w:pPr>
      <w:r>
        <w:rPr>
          <w:sz w:val="20"/>
        </w:rPr>
        <w:t xml:space="preserve">1.4.1. Проект местных инициатив - мероприятие (комплекс мероприятий) по решению вопросов местного значения, направленное на развитие территории (части территории) муниципального образования Краснодарского края, инициированное и отобранное жителями муниципального образования Краснодарского края - городского, сельского поселения, входящего в состав муниципального района Краснодарского края (далее - муниципальное образование) (его части), через организованную форму осуществления местного самоуправления.</w:t>
      </w:r>
    </w:p>
    <w:p>
      <w:pPr>
        <w:pStyle w:val="0"/>
        <w:jc w:val="both"/>
      </w:pPr>
      <w:r>
        <w:rPr>
          <w:sz w:val="20"/>
        </w:rPr>
        <w:t xml:space="preserve">(в ред. </w:t>
      </w:r>
      <w:hyperlink w:history="0" r:id="rId14" w:tooltip="Постановление Губернатора Краснодарского края от 27.12.2022 N 997 &quot;О внесении изменений в постановление главы администрации (губернатора) Краснодарского края от 6 февраля 2020 г. N 70 &quot;О краевом конкурсе по отбору проектов местных инициатив&quot; {КонсультантПлюс}">
        <w:r>
          <w:rPr>
            <w:sz w:val="20"/>
            <w:color w:val="0000ff"/>
          </w:rPr>
          <w:t xml:space="preserve">Постановления</w:t>
        </w:r>
      </w:hyperlink>
      <w:r>
        <w:rPr>
          <w:sz w:val="20"/>
        </w:rPr>
        <w:t xml:space="preserve"> Губернатора Краснодарского края от 27.12.2022 N 997)</w:t>
      </w:r>
    </w:p>
    <w:p>
      <w:pPr>
        <w:pStyle w:val="0"/>
        <w:spacing w:before="200" w:line-rule="auto"/>
        <w:ind w:firstLine="540"/>
        <w:jc w:val="both"/>
      </w:pPr>
      <w:r>
        <w:rPr>
          <w:sz w:val="20"/>
        </w:rPr>
        <w:t xml:space="preserve">1.4.2. Объект проекта местных инициатив - территория общего пользования, являющаяся объектом благоустройства, которой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за исключением территорий объектов благоустройства, на которых проводятся мероприятия, осуществляемые в рамках государственной </w:t>
      </w:r>
      <w:hyperlink w:history="0" r:id="rId15" w:tooltip="Постановление главы администрации (губернатора) Краснодарского края от 12.10.2015 N 967 (ред. от 01.02.2023) &quot;Об утверждении государственной программы Краснодарского края &quot;Развитие жилищно-коммунального хозяйства&quot; {КонсультантПлюс}">
        <w:r>
          <w:rPr>
            <w:sz w:val="20"/>
            <w:color w:val="0000ff"/>
          </w:rPr>
          <w:t xml:space="preserve">программы</w:t>
        </w:r>
      </w:hyperlink>
      <w:r>
        <w:rPr>
          <w:sz w:val="20"/>
        </w:rPr>
        <w:t xml:space="preserve"> Краснодарского края "Развитие жилищно-коммунального хозяйства", утвержденной постановлением главы администрации (губернатора) Краснодарского края от 12 октября 2015 г. N 967, и государственной </w:t>
      </w:r>
      <w:hyperlink w:history="0" r:id="rId16" w:tooltip="Постановление главы администрации (губернатора) Краснодарского края от 31.08.2017 N 655 (ред. от 10.04.2023) &quot;Об утверждении государственной программы Краснодарского края &quot;Формирование современной городской среды&quot; {КонсультантПлюс}">
        <w:r>
          <w:rPr>
            <w:sz w:val="20"/>
            <w:color w:val="0000ff"/>
          </w:rPr>
          <w:t xml:space="preserve">программы</w:t>
        </w:r>
      </w:hyperlink>
      <w:r>
        <w:rPr>
          <w:sz w:val="20"/>
        </w:rPr>
        <w:t xml:space="preserve"> Краснодарского края "Формирование современной городской среды", утвержденной постановлением главы администрации (губернатора) Краснодарского края от 31 августа 2017 г. N 655.</w:t>
      </w:r>
    </w:p>
    <w:p>
      <w:pPr>
        <w:pStyle w:val="0"/>
        <w:spacing w:before="200" w:line-rule="auto"/>
        <w:ind w:firstLine="540"/>
        <w:jc w:val="both"/>
      </w:pPr>
      <w:r>
        <w:rPr>
          <w:sz w:val="20"/>
        </w:rPr>
        <w:t xml:space="preserve">1.4.3. Организованная форма осуществления местного самоуправления в целях проведения краевого конкурса - собрание граждан, организованное для обсуждения проекта местных инициатив на территории муниципального образования (его части) с целью принятия согласованного решения по выбору приоритетного проекта местных инициатив.</w:t>
      </w:r>
    </w:p>
    <w:p>
      <w:pPr>
        <w:pStyle w:val="0"/>
        <w:jc w:val="both"/>
      </w:pPr>
      <w:r>
        <w:rPr>
          <w:sz w:val="20"/>
        </w:rPr>
      </w:r>
    </w:p>
    <w:p>
      <w:pPr>
        <w:pStyle w:val="2"/>
        <w:outlineLvl w:val="1"/>
        <w:jc w:val="center"/>
      </w:pPr>
      <w:r>
        <w:rPr>
          <w:sz w:val="20"/>
        </w:rPr>
        <w:t xml:space="preserve">2. Организация проведения краевого конкурса</w:t>
      </w:r>
    </w:p>
    <w:p>
      <w:pPr>
        <w:pStyle w:val="0"/>
        <w:jc w:val="both"/>
      </w:pPr>
      <w:r>
        <w:rPr>
          <w:sz w:val="20"/>
        </w:rPr>
      </w:r>
    </w:p>
    <w:p>
      <w:pPr>
        <w:pStyle w:val="0"/>
        <w:ind w:firstLine="540"/>
        <w:jc w:val="both"/>
      </w:pPr>
      <w:r>
        <w:rPr>
          <w:sz w:val="20"/>
        </w:rPr>
        <w:t xml:space="preserve">2.1. Организатор краевого конкурса осуществляет:</w:t>
      </w:r>
    </w:p>
    <w:p>
      <w:pPr>
        <w:pStyle w:val="0"/>
        <w:spacing w:before="200" w:line-rule="auto"/>
        <w:ind w:firstLine="540"/>
        <w:jc w:val="both"/>
      </w:pPr>
      <w:r>
        <w:rPr>
          <w:sz w:val="20"/>
        </w:rPr>
        <w:t xml:space="preserve">назначение даты проведения краевого конкурса, срока приема заявок на участие в краевом конкурсе, времени и места приема заявок на участие в краевом конкурсе;</w:t>
      </w:r>
    </w:p>
    <w:p>
      <w:pPr>
        <w:pStyle w:val="0"/>
        <w:spacing w:before="200" w:line-rule="auto"/>
        <w:ind w:firstLine="540"/>
        <w:jc w:val="both"/>
      </w:pPr>
      <w:r>
        <w:rPr>
          <w:sz w:val="20"/>
        </w:rPr>
        <w:t xml:space="preserve">доводит до сведения участников краевого конкурса его результаты.</w:t>
      </w:r>
    </w:p>
    <w:p>
      <w:pPr>
        <w:pStyle w:val="0"/>
        <w:spacing w:before="200" w:line-rule="auto"/>
        <w:ind w:firstLine="540"/>
        <w:jc w:val="both"/>
      </w:pPr>
      <w:r>
        <w:rPr>
          <w:sz w:val="20"/>
        </w:rPr>
        <w:t xml:space="preserve">2.2. Оператор краевого конкурса осуществляет:</w:t>
      </w:r>
    </w:p>
    <w:p>
      <w:pPr>
        <w:pStyle w:val="0"/>
        <w:spacing w:before="200" w:line-rule="auto"/>
        <w:ind w:firstLine="540"/>
        <w:jc w:val="both"/>
      </w:pPr>
      <w:r>
        <w:rPr>
          <w:sz w:val="20"/>
        </w:rPr>
        <w:t xml:space="preserve">оповещение муниципальных образований Краснодарского края о предстоящем краевом конкурсе;</w:t>
      </w:r>
    </w:p>
    <w:p>
      <w:pPr>
        <w:pStyle w:val="0"/>
        <w:spacing w:before="200" w:line-rule="auto"/>
        <w:ind w:firstLine="540"/>
        <w:jc w:val="both"/>
      </w:pPr>
      <w:r>
        <w:rPr>
          <w:sz w:val="20"/>
        </w:rPr>
        <w:t xml:space="preserve">прием заявок участников краевого конкурса, их регистрацию в день их поступления в журнале регистрации заявок на участие в краевом конкурсе по отбору проектов местных инициатив;</w:t>
      </w:r>
    </w:p>
    <w:p>
      <w:pPr>
        <w:pStyle w:val="0"/>
        <w:spacing w:before="200" w:line-rule="auto"/>
        <w:ind w:firstLine="540"/>
        <w:jc w:val="both"/>
      </w:pPr>
      <w:r>
        <w:rPr>
          <w:sz w:val="20"/>
        </w:rPr>
        <w:t xml:space="preserve">проведение проверки представленных документов;</w:t>
      </w:r>
    </w:p>
    <w:p>
      <w:pPr>
        <w:pStyle w:val="0"/>
        <w:spacing w:before="200" w:line-rule="auto"/>
        <w:ind w:firstLine="540"/>
        <w:jc w:val="both"/>
      </w:pPr>
      <w:r>
        <w:rPr>
          <w:sz w:val="20"/>
        </w:rPr>
        <w:t xml:space="preserve">учет и хранение представленных на краевой конкурс заявок с комплектом документов, указанных в пункте 3.1 раздела 3 настоящего Порядка.</w:t>
      </w:r>
    </w:p>
    <w:p>
      <w:pPr>
        <w:pStyle w:val="0"/>
        <w:jc w:val="both"/>
      </w:pPr>
      <w:r>
        <w:rPr>
          <w:sz w:val="20"/>
        </w:rPr>
      </w:r>
    </w:p>
    <w:p>
      <w:pPr>
        <w:pStyle w:val="2"/>
        <w:outlineLvl w:val="1"/>
        <w:jc w:val="center"/>
      </w:pPr>
      <w:r>
        <w:rPr>
          <w:sz w:val="20"/>
        </w:rPr>
        <w:t xml:space="preserve">3. Представление заявок на участие в краевом конкурсе</w:t>
      </w:r>
    </w:p>
    <w:p>
      <w:pPr>
        <w:pStyle w:val="0"/>
        <w:jc w:val="both"/>
      </w:pPr>
      <w:r>
        <w:rPr>
          <w:sz w:val="20"/>
        </w:rPr>
      </w:r>
    </w:p>
    <w:bookmarkStart w:id="70" w:name="P70"/>
    <w:bookmarkEnd w:id="70"/>
    <w:p>
      <w:pPr>
        <w:pStyle w:val="0"/>
        <w:ind w:firstLine="540"/>
        <w:jc w:val="both"/>
      </w:pPr>
      <w:r>
        <w:rPr>
          <w:sz w:val="20"/>
        </w:rPr>
        <w:t xml:space="preserve">3.1. Органы местного самоуправления муниципального района представляют оператору краевого конкурса единым комплектом следующие документы или их копии, заверенные в установленном законодательством порядке, от участников краевого конкурса:</w:t>
      </w:r>
    </w:p>
    <w:p>
      <w:pPr>
        <w:pStyle w:val="0"/>
        <w:spacing w:before="200" w:line-rule="auto"/>
        <w:ind w:firstLine="540"/>
        <w:jc w:val="both"/>
      </w:pPr>
      <w:r>
        <w:rPr>
          <w:sz w:val="20"/>
        </w:rPr>
        <w:t xml:space="preserve">Заявку (заявки) в произвольной форме;</w:t>
      </w:r>
    </w:p>
    <w:p>
      <w:pPr>
        <w:pStyle w:val="0"/>
        <w:spacing w:before="200" w:line-rule="auto"/>
        <w:ind w:firstLine="540"/>
        <w:jc w:val="both"/>
      </w:pPr>
      <w:r>
        <w:rPr>
          <w:sz w:val="20"/>
        </w:rPr>
        <w:t xml:space="preserve">Проект (проекты) местных инициатив;</w:t>
      </w:r>
    </w:p>
    <w:p>
      <w:pPr>
        <w:pStyle w:val="0"/>
        <w:spacing w:before="200" w:line-rule="auto"/>
        <w:ind w:firstLine="540"/>
        <w:jc w:val="both"/>
      </w:pPr>
      <w:r>
        <w:rPr>
          <w:sz w:val="20"/>
        </w:rPr>
        <w:t xml:space="preserve">правоустанавливающие документы участника краевого конкурса на объект(ы) проекта местных инициатив, в отношении которого(ых) планируется проведение мероприятий по благоустройству, и на земельный участок, на котором планируется создание объектов благоустройства (сведения, выписки из Единого государственного реестра недвижимости), за исключением случаев, когда размещение объектов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pPr>
        <w:pStyle w:val="0"/>
        <w:spacing w:before="200" w:line-rule="auto"/>
        <w:ind w:firstLine="540"/>
        <w:jc w:val="both"/>
      </w:pPr>
      <w:r>
        <w:rPr>
          <w:sz w:val="20"/>
        </w:rPr>
        <w:t xml:space="preserve">решение населения муниципального образования о поддержке проекта местных инициатив (протокол собрания граждан);</w:t>
      </w:r>
    </w:p>
    <w:p>
      <w:pPr>
        <w:pStyle w:val="0"/>
        <w:spacing w:before="200" w:line-rule="auto"/>
        <w:ind w:firstLine="540"/>
        <w:jc w:val="both"/>
      </w:pPr>
      <w:r>
        <w:rPr>
          <w:sz w:val="20"/>
        </w:rPr>
        <w:t xml:space="preserve">документы, подтверждающие стоимость проекта, в том числе проектно-сметная документация, локальная смета, смета, сметный расчет, прейскурант, прайс-лист и другие документы;</w:t>
      </w:r>
    </w:p>
    <w:p>
      <w:pPr>
        <w:pStyle w:val="0"/>
        <w:spacing w:before="200" w:line-rule="auto"/>
        <w:ind w:firstLine="540"/>
        <w:jc w:val="both"/>
      </w:pPr>
      <w:r>
        <w:rPr>
          <w:sz w:val="20"/>
        </w:rPr>
        <w:t xml:space="preserve">документы, подтверждающие соответствие проекта местных инициатив критериям оценки;</w:t>
      </w:r>
    </w:p>
    <w:p>
      <w:pPr>
        <w:pStyle w:val="0"/>
        <w:spacing w:before="200" w:line-rule="auto"/>
        <w:ind w:firstLine="540"/>
        <w:jc w:val="both"/>
      </w:pPr>
      <w:r>
        <w:rPr>
          <w:sz w:val="20"/>
        </w:rPr>
        <w:t xml:space="preserve">фотоматериалы о текущем состоянии объекта, где планируется проводить работы в рамках проекта местных инициатив.</w:t>
      </w:r>
    </w:p>
    <w:p>
      <w:pPr>
        <w:pStyle w:val="0"/>
        <w:spacing w:before="200" w:line-rule="auto"/>
        <w:ind w:firstLine="540"/>
        <w:jc w:val="both"/>
      </w:pPr>
      <w:r>
        <w:rPr>
          <w:sz w:val="20"/>
        </w:rPr>
        <w:t xml:space="preserve">3.2. Весь пакет документов представляется в одном экземпляре на бумажном носителе и в одном экземпляре в электронном виде. В электронном виде представляются сканированные копии документов, представленных на бумажном носителе.</w:t>
      </w:r>
    </w:p>
    <w:p>
      <w:pPr>
        <w:pStyle w:val="0"/>
        <w:spacing w:before="200" w:line-rule="auto"/>
        <w:ind w:firstLine="540"/>
        <w:jc w:val="both"/>
      </w:pPr>
      <w:r>
        <w:rPr>
          <w:sz w:val="20"/>
        </w:rPr>
        <w:t xml:space="preserve">3.3. Документы, указанные в </w:t>
      </w:r>
      <w:hyperlink w:history="0" w:anchor="P70" w:tooltip="3.1. Органы местного самоуправления муниципального района представляют оператору краевого конкурса единым комплектом следующие документы или их копии, заверенные в установленном законодательством порядке, от участников краевого конкурса:">
        <w:r>
          <w:rPr>
            <w:sz w:val="20"/>
            <w:color w:val="0000ff"/>
          </w:rPr>
          <w:t xml:space="preserve">пункте 3.1 раздела 3</w:t>
        </w:r>
      </w:hyperlink>
      <w:r>
        <w:rPr>
          <w:sz w:val="20"/>
        </w:rPr>
        <w:t xml:space="preserve"> настоящего Порядка, поступившие после окончания срока их приема, к рассмотрению не принимаются.</w:t>
      </w:r>
    </w:p>
    <w:p>
      <w:pPr>
        <w:pStyle w:val="0"/>
        <w:spacing w:before="200" w:line-rule="auto"/>
        <w:ind w:firstLine="540"/>
        <w:jc w:val="both"/>
      </w:pPr>
      <w:r>
        <w:rPr>
          <w:sz w:val="20"/>
        </w:rPr>
        <w:t xml:space="preserve">3.4. Органы местного самоуправления муниципальных образований Краснодарского края несут ответственность за достоверность представляемых ими оператору краевого конкурса документов и информации в соответствии с законодательством Российской Федерации для отбора.</w:t>
      </w:r>
    </w:p>
    <w:p>
      <w:pPr>
        <w:pStyle w:val="0"/>
        <w:spacing w:before="200" w:line-rule="auto"/>
        <w:ind w:firstLine="540"/>
        <w:jc w:val="both"/>
      </w:pPr>
      <w:r>
        <w:rPr>
          <w:sz w:val="20"/>
        </w:rPr>
        <w:t xml:space="preserve">3.5. Проекты местных инициатив к участию в краевом конкурсе не допускаются в случае:</w:t>
      </w:r>
    </w:p>
    <w:p>
      <w:pPr>
        <w:pStyle w:val="0"/>
        <w:spacing w:before="200" w:line-rule="auto"/>
        <w:ind w:firstLine="540"/>
        <w:jc w:val="both"/>
      </w:pPr>
      <w:r>
        <w:rPr>
          <w:sz w:val="20"/>
        </w:rPr>
        <w:t xml:space="preserve">представления участником краевого конкурса заявки, содержащей недостоверную информацию;</w:t>
      </w:r>
    </w:p>
    <w:p>
      <w:pPr>
        <w:pStyle w:val="0"/>
        <w:spacing w:before="200" w:line-rule="auto"/>
        <w:ind w:firstLine="540"/>
        <w:jc w:val="both"/>
      </w:pPr>
      <w:r>
        <w:rPr>
          <w:sz w:val="20"/>
        </w:rPr>
        <w:t xml:space="preserve">представления участником краевого конкурса неполного пакета документов, установленных </w:t>
      </w:r>
      <w:hyperlink w:history="0" w:anchor="P70" w:tooltip="3.1. Органы местного самоуправления муниципального района представляют оператору краевого конкурса единым комплектом следующие документы или их копии, заверенные в установленном законодательством порядке, от участников краевого конкурса:">
        <w:r>
          <w:rPr>
            <w:sz w:val="20"/>
            <w:color w:val="0000ff"/>
          </w:rPr>
          <w:t xml:space="preserve">пунктом 3.1 раздела 3</w:t>
        </w:r>
      </w:hyperlink>
      <w:r>
        <w:rPr>
          <w:sz w:val="20"/>
        </w:rPr>
        <w:t xml:space="preserve"> настоящего Порядка.</w:t>
      </w:r>
    </w:p>
    <w:p>
      <w:pPr>
        <w:pStyle w:val="0"/>
        <w:spacing w:before="200" w:line-rule="auto"/>
        <w:ind w:firstLine="540"/>
        <w:jc w:val="both"/>
      </w:pPr>
      <w:r>
        <w:rPr>
          <w:sz w:val="20"/>
        </w:rPr>
        <w:t xml:space="preserve">3.6. Участникам краевого конкурса, чьи проекты местных инициатив не допущены к участию в нем, оператор краевого конкурса направляет уведомление о мотивированном отказе в течение 15 дней после даты окончания приема заявок и возвращает поданные заявки и прилагаемые к ним документы.</w:t>
      </w:r>
    </w:p>
    <w:p>
      <w:pPr>
        <w:pStyle w:val="0"/>
        <w:spacing w:before="200" w:line-rule="auto"/>
        <w:ind w:firstLine="540"/>
        <w:jc w:val="both"/>
      </w:pPr>
      <w:r>
        <w:rPr>
          <w:sz w:val="20"/>
        </w:rPr>
        <w:t xml:space="preserve">3.7. По истечении срока приема заявок на участие в краевом конкурсе оператор краевого конкурса в течение 10 дней передает проекты местных инициатив членам краевой комиссии по проведению краевого конкурса по отбору проектов местных инициатив муниципальных образований Краснодарского края (далее - комиссия) для их предварительного рассмотрения до дня заседания комиссии.</w:t>
      </w:r>
    </w:p>
    <w:p>
      <w:pPr>
        <w:pStyle w:val="0"/>
        <w:jc w:val="both"/>
      </w:pPr>
      <w:r>
        <w:rPr>
          <w:sz w:val="20"/>
        </w:rPr>
        <w:t xml:space="preserve">(в ред. </w:t>
      </w:r>
      <w:hyperlink w:history="0" r:id="rId17" w:tooltip="Постановление главы администрации (губернатора) Краснодарского края от 30.03.2021 N 173 &quot;О внесении изменений в постановление главы администрации (губернатора) Краснодарского края от 6 февраля 2020 г. N 70 &quot;О краевом конкурсе по отбору проектов местных инициатив&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30.03.2021 N 173)</w:t>
      </w:r>
    </w:p>
    <w:p>
      <w:pPr>
        <w:pStyle w:val="0"/>
        <w:spacing w:before="200" w:line-rule="auto"/>
        <w:ind w:firstLine="540"/>
        <w:jc w:val="both"/>
      </w:pPr>
      <w:r>
        <w:rPr>
          <w:sz w:val="20"/>
        </w:rPr>
        <w:t xml:space="preserve">3.8. Организатор краевого конкурса и оператор краевого конкурса обязаны соблюдать конфиденциальность информации, полученной при подготовке и проведении краевого конкурса. Исключением является наименование(я) и общее количество проекта(ов) местных инициатив.</w:t>
      </w:r>
    </w:p>
    <w:p>
      <w:pPr>
        <w:pStyle w:val="0"/>
        <w:jc w:val="both"/>
      </w:pPr>
      <w:r>
        <w:rPr>
          <w:sz w:val="20"/>
        </w:rPr>
      </w:r>
    </w:p>
    <w:p>
      <w:pPr>
        <w:pStyle w:val="2"/>
        <w:outlineLvl w:val="1"/>
        <w:jc w:val="center"/>
      </w:pPr>
      <w:r>
        <w:rPr>
          <w:sz w:val="20"/>
        </w:rPr>
        <w:t xml:space="preserve">4. Состав и порядок работы комиссии</w:t>
      </w:r>
    </w:p>
    <w:p>
      <w:pPr>
        <w:pStyle w:val="0"/>
        <w:jc w:val="both"/>
      </w:pPr>
      <w:r>
        <w:rPr>
          <w:sz w:val="20"/>
        </w:rPr>
      </w:r>
    </w:p>
    <w:p>
      <w:pPr>
        <w:pStyle w:val="0"/>
        <w:ind w:firstLine="540"/>
        <w:jc w:val="both"/>
      </w:pPr>
      <w:r>
        <w:rPr>
          <w:sz w:val="20"/>
        </w:rPr>
        <w:t xml:space="preserve">4.1. Комиссия является коллегиальным органом. Состав комиссии утверждается правовым актом администрации Краснодарского края.</w:t>
      </w:r>
    </w:p>
    <w:p>
      <w:pPr>
        <w:pStyle w:val="0"/>
        <w:spacing w:before="200" w:line-rule="auto"/>
        <w:ind w:firstLine="540"/>
        <w:jc w:val="both"/>
      </w:pPr>
      <w:r>
        <w:rPr>
          <w:sz w:val="20"/>
        </w:rPr>
        <w:t xml:space="preserve">4.2. В состав комиссии входят председатель комиссии, заместитель председателя комиссии, секретарь комиссии, члены комиссии.</w:t>
      </w:r>
    </w:p>
    <w:p>
      <w:pPr>
        <w:pStyle w:val="0"/>
        <w:spacing w:before="200" w:line-rule="auto"/>
        <w:ind w:firstLine="540"/>
        <w:jc w:val="both"/>
      </w:pPr>
      <w:r>
        <w:rPr>
          <w:sz w:val="20"/>
        </w:rPr>
        <w:t xml:space="preserve">4.3. Председатель комиссии организует работу комиссии, распределяет обязанности между заместителем председателя комиссии, секретарем комиссии и членами комиссии.</w:t>
      </w:r>
    </w:p>
    <w:p>
      <w:pPr>
        <w:pStyle w:val="0"/>
        <w:spacing w:before="200" w:line-rule="auto"/>
        <w:ind w:firstLine="540"/>
        <w:jc w:val="both"/>
      </w:pPr>
      <w:r>
        <w:rPr>
          <w:sz w:val="20"/>
        </w:rPr>
        <w:t xml:space="preserve">4.4. Заместитель председателя комиссии исполняет обязанности председателя в период его отсутствия.</w:t>
      </w:r>
    </w:p>
    <w:p>
      <w:pPr>
        <w:pStyle w:val="0"/>
        <w:spacing w:before="200" w:line-rule="auto"/>
        <w:ind w:firstLine="540"/>
        <w:jc w:val="both"/>
      </w:pPr>
      <w:r>
        <w:rPr>
          <w:sz w:val="20"/>
        </w:rPr>
        <w:t xml:space="preserve">4.5. Члены комиссии присутствуют на заседаниях комиссии и принимают решения по вопросам, отнесенным к ее компетенции. Каждый член комиссии обладает одним голосом. Член комиссии не вправе передавать право голоса другому лицу.</w:t>
      </w:r>
    </w:p>
    <w:p>
      <w:pPr>
        <w:pStyle w:val="0"/>
        <w:spacing w:before="200" w:line-rule="auto"/>
        <w:ind w:firstLine="540"/>
        <w:jc w:val="both"/>
      </w:pPr>
      <w:r>
        <w:rPr>
          <w:sz w:val="20"/>
        </w:rPr>
        <w:t xml:space="preserve">4.6. Секретарь комиссии:</w:t>
      </w:r>
    </w:p>
    <w:p>
      <w:pPr>
        <w:pStyle w:val="0"/>
        <w:spacing w:before="200" w:line-rule="auto"/>
        <w:ind w:firstLine="540"/>
        <w:jc w:val="both"/>
      </w:pPr>
      <w:r>
        <w:rPr>
          <w:sz w:val="20"/>
        </w:rPr>
        <w:t xml:space="preserve">осуществляет подготовку материалов для рассмотрения на заседании комиссии;</w:t>
      </w:r>
    </w:p>
    <w:p>
      <w:pPr>
        <w:pStyle w:val="0"/>
        <w:spacing w:before="200" w:line-rule="auto"/>
        <w:ind w:firstLine="540"/>
        <w:jc w:val="both"/>
      </w:pPr>
      <w:r>
        <w:rPr>
          <w:sz w:val="20"/>
        </w:rPr>
        <w:t xml:space="preserve">отвечает за ведение делопроизводства комиссии;</w:t>
      </w:r>
    </w:p>
    <w:p>
      <w:pPr>
        <w:pStyle w:val="0"/>
        <w:spacing w:before="200" w:line-rule="auto"/>
        <w:ind w:firstLine="540"/>
        <w:jc w:val="both"/>
      </w:pPr>
      <w:r>
        <w:rPr>
          <w:sz w:val="20"/>
        </w:rPr>
        <w:t xml:space="preserve">оповещает членов комиссии о дате, времени и месте заседания комиссии;</w:t>
      </w:r>
    </w:p>
    <w:p>
      <w:pPr>
        <w:pStyle w:val="0"/>
        <w:spacing w:before="200" w:line-rule="auto"/>
        <w:ind w:firstLine="540"/>
        <w:jc w:val="both"/>
      </w:pPr>
      <w:r>
        <w:rPr>
          <w:sz w:val="20"/>
        </w:rPr>
        <w:t xml:space="preserve">осуществляет ведение протоколов заседаний комиссии.</w:t>
      </w:r>
    </w:p>
    <w:p>
      <w:pPr>
        <w:pStyle w:val="0"/>
        <w:spacing w:before="200" w:line-rule="auto"/>
        <w:ind w:firstLine="540"/>
        <w:jc w:val="both"/>
      </w:pPr>
      <w:r>
        <w:rPr>
          <w:sz w:val="20"/>
        </w:rPr>
        <w:t xml:space="preserve">4.7. Формой работы комиссии является заседание.</w:t>
      </w:r>
    </w:p>
    <w:p>
      <w:pPr>
        <w:pStyle w:val="0"/>
        <w:spacing w:before="200" w:line-rule="auto"/>
        <w:ind w:firstLine="540"/>
        <w:jc w:val="both"/>
      </w:pPr>
      <w:r>
        <w:rPr>
          <w:sz w:val="20"/>
        </w:rPr>
        <w:t xml:space="preserve">4.8. Заседание комиссии является правомочным, если на нем присутствуют большинство членов комиссии от общего ее числа.</w:t>
      </w:r>
    </w:p>
    <w:p>
      <w:pPr>
        <w:pStyle w:val="0"/>
        <w:spacing w:before="200" w:line-rule="auto"/>
        <w:ind w:firstLine="540"/>
        <w:jc w:val="both"/>
      </w:pPr>
      <w:r>
        <w:rPr>
          <w:sz w:val="20"/>
        </w:rPr>
        <w:t xml:space="preserve">При равенстве голосов принимается решение, за которое проголосовал председатель комиссии (заместитель председателя комиссии, исполняющий обязанности председателя).</w:t>
      </w:r>
    </w:p>
    <w:p>
      <w:pPr>
        <w:pStyle w:val="0"/>
        <w:spacing w:before="200" w:line-rule="auto"/>
        <w:ind w:firstLine="540"/>
        <w:jc w:val="both"/>
      </w:pPr>
      <w:r>
        <w:rPr>
          <w:sz w:val="20"/>
        </w:rPr>
        <w:t xml:space="preserve">4.9. В случае если член комиссии лично (прямо или косвенно) заинтересован в итогах краевого конкурса, он обязан проинформировать об этом комиссию до начала рассмотрения проектов местных инициатив участников краевого конкурса. В этом случае член комиссии не рассматривает проекты местных инициатив участников краевого конкурса, в отношении которых имеется личная заинтересованность члена комиссии.</w:t>
      </w:r>
    </w:p>
    <w:p>
      <w:pPr>
        <w:pStyle w:val="0"/>
        <w:spacing w:before="200" w:line-rule="auto"/>
        <w:ind w:firstLine="540"/>
        <w:jc w:val="both"/>
      </w:pPr>
      <w:r>
        <w:rPr>
          <w:sz w:val="20"/>
        </w:rPr>
        <w:t xml:space="preserve">Данная информация указывается в протоколе заседания комиссии.</w:t>
      </w:r>
    </w:p>
    <w:p>
      <w:pPr>
        <w:pStyle w:val="0"/>
        <w:jc w:val="both"/>
      </w:pPr>
      <w:r>
        <w:rPr>
          <w:sz w:val="20"/>
        </w:rPr>
      </w:r>
    </w:p>
    <w:p>
      <w:pPr>
        <w:pStyle w:val="2"/>
        <w:outlineLvl w:val="1"/>
        <w:jc w:val="center"/>
      </w:pPr>
      <w:r>
        <w:rPr>
          <w:sz w:val="20"/>
        </w:rPr>
        <w:t xml:space="preserve">5. Порядок рассмотрения и оценки проектов участников</w:t>
      </w:r>
    </w:p>
    <w:p>
      <w:pPr>
        <w:pStyle w:val="2"/>
        <w:jc w:val="center"/>
      </w:pPr>
      <w:r>
        <w:rPr>
          <w:sz w:val="20"/>
        </w:rPr>
        <w:t xml:space="preserve">краевого конкурса</w:t>
      </w:r>
    </w:p>
    <w:p>
      <w:pPr>
        <w:pStyle w:val="0"/>
        <w:jc w:val="both"/>
      </w:pPr>
      <w:r>
        <w:rPr>
          <w:sz w:val="20"/>
        </w:rPr>
      </w:r>
    </w:p>
    <w:p>
      <w:pPr>
        <w:pStyle w:val="0"/>
        <w:ind w:firstLine="540"/>
        <w:jc w:val="both"/>
      </w:pPr>
      <w:r>
        <w:rPr>
          <w:sz w:val="20"/>
        </w:rPr>
        <w:t xml:space="preserve">5.1. Заседание комиссии проводится не позднее 15 рабочих дней со дня окончания приема заявок на участие в конкурсном отборе.</w:t>
      </w:r>
    </w:p>
    <w:p>
      <w:pPr>
        <w:pStyle w:val="0"/>
        <w:spacing w:before="200" w:line-rule="auto"/>
        <w:ind w:firstLine="540"/>
        <w:jc w:val="both"/>
      </w:pPr>
      <w:r>
        <w:rPr>
          <w:sz w:val="20"/>
        </w:rPr>
        <w:t xml:space="preserve">5.2. Члены комиссии оценивают каждый представленный на краевой конкурс проект местных инициатив по </w:t>
      </w:r>
      <w:hyperlink w:history="0" w:anchor="P135" w:tooltip="КРИТЕРИИ">
        <w:r>
          <w:rPr>
            <w:sz w:val="20"/>
            <w:color w:val="0000ff"/>
          </w:rPr>
          <w:t xml:space="preserve">критериям</w:t>
        </w:r>
      </w:hyperlink>
      <w:r>
        <w:rPr>
          <w:sz w:val="20"/>
        </w:rPr>
        <w:t xml:space="preserve"> оценки проектов местных инициатив согласно приложению к настоящему Порядку проведения краевого конкурса по отбору проектов местных инициатив, заполняют и подписывают оценочные листы, в которых указываются наименования проектов участников краевого конкурса, итоговые суммы баллов по каждому проекту местных инициатив.</w:t>
      </w:r>
    </w:p>
    <w:p>
      <w:pPr>
        <w:pStyle w:val="0"/>
        <w:spacing w:before="200" w:line-rule="auto"/>
        <w:ind w:firstLine="540"/>
        <w:jc w:val="both"/>
      </w:pPr>
      <w:r>
        <w:rPr>
          <w:sz w:val="20"/>
        </w:rPr>
        <w:t xml:space="preserve">5.3. На основании заполненных членами комиссии оценочных листов составляется рейтинг проектов местных инициатив участников краевого конкурса.</w:t>
      </w:r>
    </w:p>
    <w:p>
      <w:pPr>
        <w:pStyle w:val="0"/>
        <w:spacing w:before="200" w:line-rule="auto"/>
        <w:ind w:firstLine="540"/>
        <w:jc w:val="both"/>
      </w:pPr>
      <w:r>
        <w:rPr>
          <w:sz w:val="20"/>
        </w:rPr>
        <w:t xml:space="preserve">5.4. В случае если два (несколько) проекта местных инициатив набирают одинаковое количество баллов, комиссия принимает решение открытым голосованием простым большинством голосов присутствующих на заседании лиц, входящих в состав комиссии.</w:t>
      </w:r>
    </w:p>
    <w:p>
      <w:pPr>
        <w:pStyle w:val="0"/>
        <w:spacing w:before="200" w:line-rule="auto"/>
        <w:ind w:firstLine="540"/>
        <w:jc w:val="both"/>
      </w:pPr>
      <w:r>
        <w:rPr>
          <w:sz w:val="20"/>
        </w:rPr>
        <w:t xml:space="preserve">5.5. Количество победителей определяется в пределах объема средств, предусмотренных на реализацию мероприятий </w:t>
      </w:r>
      <w:hyperlink w:history="0" r:id="rId18" w:tooltip="Постановление главы администрации (губернатора) Краснодарского края от 19.10.2015 N 975 (ред. от 30.03.2023)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пункта 2.1</w:t>
        </w:r>
      </w:hyperlink>
      <w:r>
        <w:rPr>
          <w:sz w:val="20"/>
        </w:rPr>
        <w:t xml:space="preserve"> подпрограммы "Развитие инициативного бюджетирования в Краснодарском крае" государственной программы Краснодарского края "Региональная политика и развитие гражданского общества", утвержденной постановлением главы администрации (губернатора) Краснодарского края от 19 октября 2015 г. N 975.</w:t>
      </w:r>
    </w:p>
    <w:p>
      <w:pPr>
        <w:pStyle w:val="0"/>
        <w:spacing w:before="200" w:line-rule="auto"/>
        <w:ind w:firstLine="540"/>
        <w:jc w:val="both"/>
      </w:pPr>
      <w:r>
        <w:rPr>
          <w:sz w:val="20"/>
        </w:rPr>
        <w:t xml:space="preserve">5.6. Подведение итогов краевого конкурса оформляется решением комиссии. Решение комиссии в течение 5 дней оформляется протоколом, который подписывают председатель (заместитель председателя комиссии, исполняющий обязанности председателя) и секретарь комиссии. В протоколе заседания комиссии указывается особое мнение членов комиссии (при его наличии).</w:t>
      </w:r>
    </w:p>
    <w:p>
      <w:pPr>
        <w:pStyle w:val="0"/>
        <w:spacing w:before="200" w:line-rule="auto"/>
        <w:ind w:firstLine="540"/>
        <w:jc w:val="both"/>
      </w:pPr>
      <w:r>
        <w:rPr>
          <w:sz w:val="20"/>
        </w:rPr>
        <w:t xml:space="preserve">5.7. На основании протокола заседания комиссии о подведении итогов краевого конкурса подготавливается проект постановления Губернатора Краснодарского края о распределении дотаций местным бюджетам муниципальных образований Краснодарского края из краевого бюджета на поддержку местных инициатив по итогам краевого конкурса.</w:t>
      </w:r>
    </w:p>
    <w:p>
      <w:pPr>
        <w:pStyle w:val="0"/>
        <w:jc w:val="both"/>
      </w:pPr>
      <w:r>
        <w:rPr>
          <w:sz w:val="20"/>
        </w:rPr>
        <w:t xml:space="preserve">(в ред. </w:t>
      </w:r>
      <w:hyperlink w:history="0" r:id="rId19" w:tooltip="Постановление Губернатора Краснодарского края от 27.12.2022 N 997 &quot;О внесении изменений в постановление главы администрации (губернатора) Краснодарского края от 6 февраля 2020 г. N 70 &quot;О краевом конкурсе по отбору проектов местных инициатив&quot; {КонсультантПлюс}">
        <w:r>
          <w:rPr>
            <w:sz w:val="20"/>
            <w:color w:val="0000ff"/>
          </w:rPr>
          <w:t xml:space="preserve">Постановления</w:t>
        </w:r>
      </w:hyperlink>
      <w:r>
        <w:rPr>
          <w:sz w:val="20"/>
        </w:rPr>
        <w:t xml:space="preserve"> Губернатора Краснодарского края от 27.12.2022 N 997)</w:t>
      </w:r>
    </w:p>
    <w:p>
      <w:pPr>
        <w:pStyle w:val="0"/>
        <w:spacing w:before="200" w:line-rule="auto"/>
        <w:ind w:firstLine="540"/>
        <w:jc w:val="both"/>
      </w:pPr>
      <w:r>
        <w:rPr>
          <w:sz w:val="20"/>
        </w:rPr>
        <w:t xml:space="preserve">5.8. В течение 10 рабочих дней после оформления протокола результаты направляются в адрес, указанный в заявке для участия в краевом конкурсе.</w:t>
      </w:r>
    </w:p>
    <w:p>
      <w:pPr>
        <w:pStyle w:val="0"/>
        <w:spacing w:before="200" w:line-rule="auto"/>
        <w:ind w:firstLine="540"/>
        <w:jc w:val="both"/>
      </w:pPr>
      <w:r>
        <w:rPr>
          <w:sz w:val="20"/>
        </w:rPr>
        <w:t xml:space="preserve">5.9. Заявки, приложенные к ним документы и материалы, представленные на конкурсный отбор, не подлежат возврату.</w:t>
      </w:r>
    </w:p>
    <w:p>
      <w:pPr>
        <w:pStyle w:val="0"/>
        <w:jc w:val="both"/>
      </w:pPr>
      <w:r>
        <w:rPr>
          <w:sz w:val="20"/>
        </w:rPr>
      </w:r>
    </w:p>
    <w:p>
      <w:pPr>
        <w:pStyle w:val="0"/>
        <w:jc w:val="right"/>
      </w:pPr>
      <w:r>
        <w:rPr>
          <w:sz w:val="20"/>
        </w:rPr>
        <w:t xml:space="preserve">Директор департамента</w:t>
      </w:r>
    </w:p>
    <w:p>
      <w:pPr>
        <w:pStyle w:val="0"/>
        <w:jc w:val="right"/>
      </w:pPr>
      <w:r>
        <w:rPr>
          <w:sz w:val="20"/>
        </w:rPr>
        <w:t xml:space="preserve">внутренней политики администрации</w:t>
      </w:r>
    </w:p>
    <w:p>
      <w:pPr>
        <w:pStyle w:val="0"/>
        <w:jc w:val="right"/>
      </w:pPr>
      <w:r>
        <w:rPr>
          <w:sz w:val="20"/>
        </w:rPr>
        <w:t xml:space="preserve">Краснодарского края</w:t>
      </w:r>
    </w:p>
    <w:p>
      <w:pPr>
        <w:pStyle w:val="0"/>
        <w:jc w:val="right"/>
      </w:pPr>
      <w:r>
        <w:rPr>
          <w:sz w:val="20"/>
        </w:rPr>
        <w:t xml:space="preserve">И.О.ЧАГАЕВ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проведения краевого конкурса</w:t>
      </w:r>
    </w:p>
    <w:p>
      <w:pPr>
        <w:pStyle w:val="0"/>
        <w:jc w:val="right"/>
      </w:pPr>
      <w:r>
        <w:rPr>
          <w:sz w:val="20"/>
        </w:rPr>
        <w:t xml:space="preserve">по отбору проектов местных инициатив</w:t>
      </w:r>
    </w:p>
    <w:p>
      <w:pPr>
        <w:pStyle w:val="0"/>
        <w:jc w:val="both"/>
      </w:pPr>
      <w:r>
        <w:rPr>
          <w:sz w:val="20"/>
        </w:rPr>
      </w:r>
    </w:p>
    <w:bookmarkStart w:id="135" w:name="P135"/>
    <w:bookmarkEnd w:id="135"/>
    <w:p>
      <w:pPr>
        <w:pStyle w:val="2"/>
        <w:jc w:val="center"/>
      </w:pPr>
      <w:r>
        <w:rPr>
          <w:sz w:val="20"/>
        </w:rPr>
        <w:t xml:space="preserve">КРИТЕРИИ</w:t>
      </w:r>
    </w:p>
    <w:p>
      <w:pPr>
        <w:pStyle w:val="2"/>
        <w:jc w:val="center"/>
      </w:pPr>
      <w:r>
        <w:rPr>
          <w:sz w:val="20"/>
        </w:rPr>
        <w:t xml:space="preserve">ОЦЕНКИ ПРОЕКТОВ МЕСТНЫХ ИНИЦИАТИВ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0"/>
        <w:gridCol w:w="4932"/>
        <w:gridCol w:w="1997"/>
        <w:gridCol w:w="1474"/>
      </w:tblGrid>
      <w:tr>
        <w:tc>
          <w:tcPr>
            <w:tcW w:w="600" w:type="dxa"/>
          </w:tcPr>
          <w:p>
            <w:pPr>
              <w:pStyle w:val="0"/>
              <w:jc w:val="center"/>
            </w:pPr>
            <w:r>
              <w:rPr>
                <w:sz w:val="20"/>
              </w:rPr>
              <w:t xml:space="preserve">N п/п</w:t>
            </w:r>
          </w:p>
        </w:tc>
        <w:tc>
          <w:tcPr>
            <w:tcW w:w="4932" w:type="dxa"/>
          </w:tcPr>
          <w:p>
            <w:pPr>
              <w:pStyle w:val="0"/>
              <w:jc w:val="center"/>
            </w:pPr>
            <w:r>
              <w:rPr>
                <w:sz w:val="20"/>
              </w:rPr>
              <w:t xml:space="preserve">Наименование критерия оценки</w:t>
            </w:r>
          </w:p>
        </w:tc>
        <w:tc>
          <w:tcPr>
            <w:tcW w:w="1997" w:type="dxa"/>
          </w:tcPr>
          <w:p>
            <w:pPr>
              <w:pStyle w:val="0"/>
              <w:jc w:val="center"/>
            </w:pPr>
            <w:r>
              <w:rPr>
                <w:sz w:val="20"/>
              </w:rPr>
              <w:t xml:space="preserve">Значение критерия оценки</w:t>
            </w:r>
          </w:p>
        </w:tc>
        <w:tc>
          <w:tcPr>
            <w:tcW w:w="1474" w:type="dxa"/>
          </w:tcPr>
          <w:p>
            <w:pPr>
              <w:pStyle w:val="0"/>
              <w:jc w:val="center"/>
            </w:pPr>
            <w:r>
              <w:rPr>
                <w:sz w:val="20"/>
              </w:rPr>
              <w:t xml:space="preserve">Количество баллов</w:t>
            </w:r>
          </w:p>
        </w:tc>
      </w:tr>
      <w:tr>
        <w:tc>
          <w:tcPr>
            <w:tcW w:w="600" w:type="dxa"/>
          </w:tcPr>
          <w:p>
            <w:pPr>
              <w:pStyle w:val="0"/>
              <w:jc w:val="center"/>
            </w:pPr>
            <w:r>
              <w:rPr>
                <w:sz w:val="20"/>
              </w:rPr>
              <w:t xml:space="preserve">1</w:t>
            </w:r>
          </w:p>
        </w:tc>
        <w:tc>
          <w:tcPr>
            <w:tcW w:w="4932" w:type="dxa"/>
          </w:tcPr>
          <w:p>
            <w:pPr>
              <w:pStyle w:val="0"/>
              <w:jc w:val="center"/>
            </w:pPr>
            <w:r>
              <w:rPr>
                <w:sz w:val="20"/>
              </w:rPr>
              <w:t xml:space="preserve">2</w:t>
            </w:r>
          </w:p>
        </w:tc>
        <w:tc>
          <w:tcPr>
            <w:tcW w:w="1997" w:type="dxa"/>
          </w:tcPr>
          <w:p>
            <w:pPr>
              <w:pStyle w:val="0"/>
              <w:jc w:val="center"/>
            </w:pPr>
            <w:r>
              <w:rPr>
                <w:sz w:val="20"/>
              </w:rPr>
              <w:t xml:space="preserve">3</w:t>
            </w:r>
          </w:p>
        </w:tc>
        <w:tc>
          <w:tcPr>
            <w:tcW w:w="1474" w:type="dxa"/>
          </w:tcPr>
          <w:p>
            <w:pPr>
              <w:pStyle w:val="0"/>
              <w:jc w:val="center"/>
            </w:pPr>
            <w:r>
              <w:rPr>
                <w:sz w:val="20"/>
              </w:rPr>
              <w:t xml:space="preserve">4</w:t>
            </w:r>
          </w:p>
        </w:tc>
      </w:tr>
      <w:tr>
        <w:tc>
          <w:tcPr>
            <w:tcW w:w="600" w:type="dxa"/>
          </w:tcPr>
          <w:p>
            <w:pPr>
              <w:pStyle w:val="0"/>
              <w:jc w:val="center"/>
            </w:pPr>
            <w:r>
              <w:rPr>
                <w:sz w:val="20"/>
              </w:rPr>
              <w:t xml:space="preserve">1</w:t>
            </w:r>
          </w:p>
        </w:tc>
        <w:tc>
          <w:tcPr>
            <w:tcW w:w="4932" w:type="dxa"/>
          </w:tcPr>
          <w:p>
            <w:pPr>
              <w:pStyle w:val="0"/>
              <w:jc w:val="both"/>
            </w:pPr>
            <w:r>
              <w:rPr>
                <w:sz w:val="20"/>
              </w:rPr>
              <w:t xml:space="preserve">Доля граждан в возрасте от 18 лет, проживающих в муниципальном образовании (его части), принявших участие в собраниях по отбору проектов местных инициатив, от общего числа граждан в возрасте от 18 лет, проживающих в муниципальном образовании (его части)</w:t>
            </w:r>
          </w:p>
        </w:tc>
        <w:tc>
          <w:tcPr>
            <w:tcW w:w="1997" w:type="dxa"/>
          </w:tcPr>
          <w:p>
            <w:pPr>
              <w:pStyle w:val="0"/>
              <w:jc w:val="center"/>
            </w:pPr>
            <w:r>
              <w:rPr>
                <w:sz w:val="20"/>
              </w:rPr>
              <w:t xml:space="preserve">до 15%</w:t>
            </w:r>
          </w:p>
        </w:tc>
        <w:tc>
          <w:tcPr>
            <w:tcW w:w="1474" w:type="dxa"/>
          </w:tcPr>
          <w:p>
            <w:pPr>
              <w:pStyle w:val="0"/>
              <w:jc w:val="center"/>
            </w:pPr>
            <w:r>
              <w:rPr>
                <w:sz w:val="20"/>
              </w:rPr>
              <w:t xml:space="preserve">1</w:t>
            </w:r>
          </w:p>
        </w:tc>
      </w:tr>
      <w:tr>
        <w:tc>
          <w:tcPr>
            <w:tcW w:w="600" w:type="dxa"/>
          </w:tcPr>
          <w:p>
            <w:pPr>
              <w:pStyle w:val="0"/>
            </w:pPr>
            <w:r>
              <w:rPr>
                <w:sz w:val="20"/>
              </w:rPr>
            </w:r>
          </w:p>
        </w:tc>
        <w:tc>
          <w:tcPr>
            <w:tcW w:w="4932" w:type="dxa"/>
          </w:tcPr>
          <w:p>
            <w:pPr>
              <w:pStyle w:val="0"/>
            </w:pPr>
            <w:r>
              <w:rPr>
                <w:sz w:val="20"/>
              </w:rPr>
            </w:r>
          </w:p>
        </w:tc>
        <w:tc>
          <w:tcPr>
            <w:tcW w:w="1997" w:type="dxa"/>
          </w:tcPr>
          <w:p>
            <w:pPr>
              <w:pStyle w:val="0"/>
              <w:jc w:val="center"/>
            </w:pPr>
            <w:r>
              <w:rPr>
                <w:sz w:val="20"/>
              </w:rPr>
              <w:t xml:space="preserve">от 15 до 50%</w:t>
            </w:r>
          </w:p>
        </w:tc>
        <w:tc>
          <w:tcPr>
            <w:tcW w:w="1474" w:type="dxa"/>
          </w:tcPr>
          <w:p>
            <w:pPr>
              <w:pStyle w:val="0"/>
              <w:jc w:val="center"/>
            </w:pPr>
            <w:r>
              <w:rPr>
                <w:sz w:val="20"/>
              </w:rPr>
              <w:t xml:space="preserve">3</w:t>
            </w:r>
          </w:p>
        </w:tc>
      </w:tr>
      <w:tr>
        <w:tc>
          <w:tcPr>
            <w:tcW w:w="600" w:type="dxa"/>
          </w:tcPr>
          <w:p>
            <w:pPr>
              <w:pStyle w:val="0"/>
            </w:pPr>
            <w:r>
              <w:rPr>
                <w:sz w:val="20"/>
              </w:rPr>
            </w:r>
          </w:p>
        </w:tc>
        <w:tc>
          <w:tcPr>
            <w:tcW w:w="4932" w:type="dxa"/>
          </w:tcPr>
          <w:p>
            <w:pPr>
              <w:pStyle w:val="0"/>
            </w:pPr>
            <w:r>
              <w:rPr>
                <w:sz w:val="20"/>
              </w:rPr>
            </w:r>
          </w:p>
        </w:tc>
        <w:tc>
          <w:tcPr>
            <w:tcW w:w="1997" w:type="dxa"/>
          </w:tcPr>
          <w:p>
            <w:pPr>
              <w:pStyle w:val="0"/>
              <w:jc w:val="center"/>
            </w:pPr>
            <w:r>
              <w:rPr>
                <w:sz w:val="20"/>
              </w:rPr>
              <w:t xml:space="preserve">свыше 50%</w:t>
            </w:r>
          </w:p>
        </w:tc>
        <w:tc>
          <w:tcPr>
            <w:tcW w:w="1474" w:type="dxa"/>
          </w:tcPr>
          <w:p>
            <w:pPr>
              <w:pStyle w:val="0"/>
              <w:jc w:val="center"/>
            </w:pPr>
            <w:r>
              <w:rPr>
                <w:sz w:val="20"/>
              </w:rPr>
              <w:t xml:space="preserve">5</w:t>
            </w:r>
          </w:p>
        </w:tc>
      </w:tr>
      <w:tr>
        <w:tc>
          <w:tcPr>
            <w:tcW w:w="600" w:type="dxa"/>
          </w:tcPr>
          <w:p>
            <w:pPr>
              <w:pStyle w:val="0"/>
              <w:jc w:val="center"/>
            </w:pPr>
            <w:r>
              <w:rPr>
                <w:sz w:val="20"/>
              </w:rPr>
              <w:t xml:space="preserve">2</w:t>
            </w:r>
          </w:p>
        </w:tc>
        <w:tc>
          <w:tcPr>
            <w:tcW w:w="4932" w:type="dxa"/>
          </w:tcPr>
          <w:p>
            <w:pPr>
              <w:pStyle w:val="0"/>
              <w:jc w:val="both"/>
            </w:pPr>
            <w:r>
              <w:rPr>
                <w:sz w:val="20"/>
              </w:rPr>
              <w:t xml:space="preserve">Проведение мероприятий, посвященных предварительному обсуждению местной инициативы (подписные листы, анкеты, собрания, подомовой обход, социальные сети и т.д.)</w:t>
            </w:r>
          </w:p>
        </w:tc>
        <w:tc>
          <w:tcPr>
            <w:tcW w:w="1997" w:type="dxa"/>
          </w:tcPr>
          <w:p>
            <w:pPr>
              <w:pStyle w:val="0"/>
              <w:jc w:val="center"/>
            </w:pPr>
            <w:r>
              <w:rPr>
                <w:sz w:val="20"/>
              </w:rPr>
              <w:t xml:space="preserve">отсутствует</w:t>
            </w:r>
          </w:p>
        </w:tc>
        <w:tc>
          <w:tcPr>
            <w:tcW w:w="1474" w:type="dxa"/>
          </w:tcPr>
          <w:p>
            <w:pPr>
              <w:pStyle w:val="0"/>
              <w:jc w:val="center"/>
            </w:pPr>
            <w:r>
              <w:rPr>
                <w:sz w:val="20"/>
              </w:rPr>
              <w:t xml:space="preserve">0</w:t>
            </w:r>
          </w:p>
        </w:tc>
      </w:tr>
      <w:tr>
        <w:tc>
          <w:tcPr>
            <w:tcW w:w="600" w:type="dxa"/>
          </w:tcPr>
          <w:p>
            <w:pPr>
              <w:pStyle w:val="0"/>
            </w:pPr>
            <w:r>
              <w:rPr>
                <w:sz w:val="20"/>
              </w:rPr>
            </w:r>
          </w:p>
        </w:tc>
        <w:tc>
          <w:tcPr>
            <w:tcW w:w="4932" w:type="dxa"/>
          </w:tcPr>
          <w:p>
            <w:pPr>
              <w:pStyle w:val="0"/>
            </w:pPr>
            <w:r>
              <w:rPr>
                <w:sz w:val="20"/>
              </w:rPr>
            </w:r>
          </w:p>
        </w:tc>
        <w:tc>
          <w:tcPr>
            <w:tcW w:w="1997" w:type="dxa"/>
          </w:tcPr>
          <w:p>
            <w:pPr>
              <w:pStyle w:val="0"/>
              <w:jc w:val="center"/>
            </w:pPr>
            <w:r>
              <w:rPr>
                <w:sz w:val="20"/>
              </w:rPr>
              <w:t xml:space="preserve">имеется</w:t>
            </w:r>
          </w:p>
        </w:tc>
        <w:tc>
          <w:tcPr>
            <w:tcW w:w="1474" w:type="dxa"/>
          </w:tcPr>
          <w:p>
            <w:pPr>
              <w:pStyle w:val="0"/>
              <w:jc w:val="center"/>
            </w:pPr>
            <w:r>
              <w:rPr>
                <w:sz w:val="20"/>
              </w:rPr>
              <w:t xml:space="preserve">5</w:t>
            </w:r>
          </w:p>
        </w:tc>
      </w:tr>
      <w:tr>
        <w:tc>
          <w:tcPr>
            <w:tcW w:w="600" w:type="dxa"/>
          </w:tcPr>
          <w:p>
            <w:pPr>
              <w:pStyle w:val="0"/>
              <w:jc w:val="center"/>
            </w:pPr>
            <w:r>
              <w:rPr>
                <w:sz w:val="20"/>
              </w:rPr>
              <w:t xml:space="preserve">3</w:t>
            </w:r>
          </w:p>
        </w:tc>
        <w:tc>
          <w:tcPr>
            <w:tcW w:w="4932" w:type="dxa"/>
          </w:tcPr>
          <w:p>
            <w:pPr>
              <w:pStyle w:val="0"/>
              <w:jc w:val="both"/>
            </w:pPr>
            <w:r>
              <w:rPr>
                <w:sz w:val="20"/>
              </w:rPr>
              <w:t xml:space="preserve">Удельный вес населения, получающего выгоду от реализации местной инициативы (прямых благополучателей)</w:t>
            </w:r>
          </w:p>
        </w:tc>
        <w:tc>
          <w:tcPr>
            <w:tcW w:w="1997" w:type="dxa"/>
          </w:tcPr>
          <w:p>
            <w:pPr>
              <w:pStyle w:val="0"/>
              <w:jc w:val="center"/>
            </w:pPr>
            <w:r>
              <w:rPr>
                <w:sz w:val="20"/>
              </w:rPr>
              <w:t xml:space="preserve">до 1%</w:t>
            </w:r>
          </w:p>
        </w:tc>
        <w:tc>
          <w:tcPr>
            <w:tcW w:w="1474" w:type="dxa"/>
          </w:tcPr>
          <w:p>
            <w:pPr>
              <w:pStyle w:val="0"/>
              <w:jc w:val="center"/>
            </w:pPr>
            <w:r>
              <w:rPr>
                <w:sz w:val="20"/>
              </w:rPr>
              <w:t xml:space="preserve">1</w:t>
            </w:r>
          </w:p>
        </w:tc>
      </w:tr>
      <w:tr>
        <w:tc>
          <w:tcPr>
            <w:tcW w:w="600" w:type="dxa"/>
          </w:tcPr>
          <w:p>
            <w:pPr>
              <w:pStyle w:val="0"/>
            </w:pPr>
            <w:r>
              <w:rPr>
                <w:sz w:val="20"/>
              </w:rPr>
            </w:r>
          </w:p>
        </w:tc>
        <w:tc>
          <w:tcPr>
            <w:tcW w:w="4932" w:type="dxa"/>
          </w:tcPr>
          <w:p>
            <w:pPr>
              <w:pStyle w:val="0"/>
            </w:pPr>
            <w:r>
              <w:rPr>
                <w:sz w:val="20"/>
              </w:rPr>
            </w:r>
          </w:p>
        </w:tc>
        <w:tc>
          <w:tcPr>
            <w:tcW w:w="1997" w:type="dxa"/>
          </w:tcPr>
          <w:p>
            <w:pPr>
              <w:pStyle w:val="0"/>
              <w:jc w:val="center"/>
            </w:pPr>
            <w:r>
              <w:rPr>
                <w:sz w:val="20"/>
              </w:rPr>
              <w:t xml:space="preserve">от 1% до 5%</w:t>
            </w:r>
          </w:p>
        </w:tc>
        <w:tc>
          <w:tcPr>
            <w:tcW w:w="1474" w:type="dxa"/>
          </w:tcPr>
          <w:p>
            <w:pPr>
              <w:pStyle w:val="0"/>
              <w:jc w:val="center"/>
            </w:pPr>
            <w:r>
              <w:rPr>
                <w:sz w:val="20"/>
              </w:rPr>
              <w:t xml:space="preserve">3</w:t>
            </w:r>
          </w:p>
        </w:tc>
      </w:tr>
      <w:tr>
        <w:tc>
          <w:tcPr>
            <w:tcW w:w="600" w:type="dxa"/>
          </w:tcPr>
          <w:p>
            <w:pPr>
              <w:pStyle w:val="0"/>
            </w:pPr>
            <w:r>
              <w:rPr>
                <w:sz w:val="20"/>
              </w:rPr>
            </w:r>
          </w:p>
        </w:tc>
        <w:tc>
          <w:tcPr>
            <w:tcW w:w="4932" w:type="dxa"/>
          </w:tcPr>
          <w:p>
            <w:pPr>
              <w:pStyle w:val="0"/>
            </w:pPr>
            <w:r>
              <w:rPr>
                <w:sz w:val="20"/>
              </w:rPr>
            </w:r>
          </w:p>
        </w:tc>
        <w:tc>
          <w:tcPr>
            <w:tcW w:w="1997" w:type="dxa"/>
          </w:tcPr>
          <w:p>
            <w:pPr>
              <w:pStyle w:val="0"/>
              <w:jc w:val="center"/>
            </w:pPr>
            <w:r>
              <w:rPr>
                <w:sz w:val="20"/>
              </w:rPr>
              <w:t xml:space="preserve">свыше 5%</w:t>
            </w:r>
          </w:p>
        </w:tc>
        <w:tc>
          <w:tcPr>
            <w:tcW w:w="1474" w:type="dxa"/>
          </w:tcPr>
          <w:p>
            <w:pPr>
              <w:pStyle w:val="0"/>
              <w:jc w:val="center"/>
            </w:pPr>
            <w:r>
              <w:rPr>
                <w:sz w:val="20"/>
              </w:rPr>
              <w:t xml:space="preserve">5</w:t>
            </w:r>
          </w:p>
        </w:tc>
      </w:tr>
      <w:tr>
        <w:tc>
          <w:tcPr>
            <w:tcW w:w="600" w:type="dxa"/>
          </w:tcPr>
          <w:p>
            <w:pPr>
              <w:pStyle w:val="0"/>
              <w:jc w:val="center"/>
            </w:pPr>
            <w:r>
              <w:rPr>
                <w:sz w:val="20"/>
              </w:rPr>
              <w:t xml:space="preserve">4</w:t>
            </w:r>
          </w:p>
        </w:tc>
        <w:tc>
          <w:tcPr>
            <w:tcW w:w="4932" w:type="dxa"/>
          </w:tcPr>
          <w:p>
            <w:pPr>
              <w:pStyle w:val="0"/>
              <w:jc w:val="both"/>
            </w:pPr>
            <w:r>
              <w:rPr>
                <w:sz w:val="20"/>
              </w:rPr>
              <w:t xml:space="preserve">Освещение информации о местной инициативе в местных СМИ и (или) размещение полиграфической продукции: листовки, объявления; приглашения к участию местных жителей (периодическое печатное издание, сетевое издание, телеканал, радиоканал, телепрограмма, радиопрограмма, видеопрограмма, иная форма периодического распространения массовой информации под постоянным наименованием (названием))</w:t>
            </w:r>
          </w:p>
        </w:tc>
        <w:tc>
          <w:tcPr>
            <w:tcW w:w="1997" w:type="dxa"/>
          </w:tcPr>
          <w:p>
            <w:pPr>
              <w:pStyle w:val="0"/>
              <w:jc w:val="center"/>
            </w:pPr>
            <w:r>
              <w:rPr>
                <w:sz w:val="20"/>
              </w:rPr>
              <w:t xml:space="preserve">отсутствует</w:t>
            </w:r>
          </w:p>
        </w:tc>
        <w:tc>
          <w:tcPr>
            <w:tcW w:w="1474" w:type="dxa"/>
          </w:tcPr>
          <w:p>
            <w:pPr>
              <w:pStyle w:val="0"/>
              <w:jc w:val="center"/>
            </w:pPr>
            <w:r>
              <w:rPr>
                <w:sz w:val="20"/>
              </w:rPr>
              <w:t xml:space="preserve">0</w:t>
            </w:r>
          </w:p>
        </w:tc>
      </w:tr>
      <w:tr>
        <w:tc>
          <w:tcPr>
            <w:tcW w:w="600" w:type="dxa"/>
          </w:tcPr>
          <w:p>
            <w:pPr>
              <w:pStyle w:val="0"/>
            </w:pPr>
            <w:r>
              <w:rPr>
                <w:sz w:val="20"/>
              </w:rPr>
            </w:r>
          </w:p>
        </w:tc>
        <w:tc>
          <w:tcPr>
            <w:tcW w:w="4932" w:type="dxa"/>
          </w:tcPr>
          <w:p>
            <w:pPr>
              <w:pStyle w:val="0"/>
            </w:pPr>
            <w:r>
              <w:rPr>
                <w:sz w:val="20"/>
              </w:rPr>
            </w:r>
          </w:p>
        </w:tc>
        <w:tc>
          <w:tcPr>
            <w:tcW w:w="1997" w:type="dxa"/>
          </w:tcPr>
          <w:p>
            <w:pPr>
              <w:pStyle w:val="0"/>
              <w:jc w:val="center"/>
            </w:pPr>
            <w:r>
              <w:rPr>
                <w:sz w:val="20"/>
              </w:rPr>
              <w:t xml:space="preserve">имеется</w:t>
            </w:r>
          </w:p>
        </w:tc>
        <w:tc>
          <w:tcPr>
            <w:tcW w:w="1474" w:type="dxa"/>
          </w:tcPr>
          <w:p>
            <w:pPr>
              <w:pStyle w:val="0"/>
              <w:jc w:val="center"/>
            </w:pPr>
            <w:r>
              <w:rPr>
                <w:sz w:val="20"/>
              </w:rPr>
              <w:t xml:space="preserve">5</w:t>
            </w:r>
          </w:p>
        </w:tc>
      </w:tr>
      <w:tr>
        <w:tc>
          <w:tcPr>
            <w:tcW w:w="600" w:type="dxa"/>
          </w:tcPr>
          <w:p>
            <w:pPr>
              <w:pStyle w:val="0"/>
              <w:jc w:val="center"/>
            </w:pPr>
            <w:r>
              <w:rPr>
                <w:sz w:val="20"/>
              </w:rPr>
              <w:t xml:space="preserve">5</w:t>
            </w:r>
          </w:p>
        </w:tc>
        <w:tc>
          <w:tcPr>
            <w:tcW w:w="4932" w:type="dxa"/>
          </w:tcPr>
          <w:p>
            <w:pPr>
              <w:pStyle w:val="0"/>
              <w:jc w:val="both"/>
            </w:pPr>
            <w:r>
              <w:rPr>
                <w:sz w:val="20"/>
              </w:rPr>
              <w:t xml:space="preserve">Наличие видео- и (или) аудиозаписи собрания граждан, на котором решается вопрос об участии в местной инициативе</w:t>
            </w:r>
          </w:p>
        </w:tc>
        <w:tc>
          <w:tcPr>
            <w:tcW w:w="1997" w:type="dxa"/>
          </w:tcPr>
          <w:p>
            <w:pPr>
              <w:pStyle w:val="0"/>
              <w:jc w:val="center"/>
            </w:pPr>
            <w:r>
              <w:rPr>
                <w:sz w:val="20"/>
              </w:rPr>
              <w:t xml:space="preserve">отсутствует</w:t>
            </w:r>
          </w:p>
        </w:tc>
        <w:tc>
          <w:tcPr>
            <w:tcW w:w="1474" w:type="dxa"/>
          </w:tcPr>
          <w:p>
            <w:pPr>
              <w:pStyle w:val="0"/>
              <w:jc w:val="center"/>
            </w:pPr>
            <w:r>
              <w:rPr>
                <w:sz w:val="20"/>
              </w:rPr>
              <w:t xml:space="preserve">0</w:t>
            </w:r>
          </w:p>
        </w:tc>
      </w:tr>
      <w:tr>
        <w:tc>
          <w:tcPr>
            <w:tcW w:w="600" w:type="dxa"/>
          </w:tcPr>
          <w:p>
            <w:pPr>
              <w:pStyle w:val="0"/>
            </w:pPr>
            <w:r>
              <w:rPr>
                <w:sz w:val="20"/>
              </w:rPr>
            </w:r>
          </w:p>
        </w:tc>
        <w:tc>
          <w:tcPr>
            <w:tcW w:w="4932" w:type="dxa"/>
          </w:tcPr>
          <w:p>
            <w:pPr>
              <w:pStyle w:val="0"/>
            </w:pPr>
            <w:r>
              <w:rPr>
                <w:sz w:val="20"/>
              </w:rPr>
            </w:r>
          </w:p>
        </w:tc>
        <w:tc>
          <w:tcPr>
            <w:tcW w:w="1997" w:type="dxa"/>
          </w:tcPr>
          <w:p>
            <w:pPr>
              <w:pStyle w:val="0"/>
              <w:jc w:val="center"/>
            </w:pPr>
            <w:r>
              <w:rPr>
                <w:sz w:val="20"/>
              </w:rPr>
              <w:t xml:space="preserve">имеется</w:t>
            </w:r>
          </w:p>
        </w:tc>
        <w:tc>
          <w:tcPr>
            <w:tcW w:w="1474" w:type="dxa"/>
          </w:tcPr>
          <w:p>
            <w:pPr>
              <w:pStyle w:val="0"/>
              <w:jc w:val="center"/>
            </w:pPr>
            <w:r>
              <w:rPr>
                <w:sz w:val="20"/>
              </w:rPr>
              <w:t xml:space="preserve">1</w:t>
            </w:r>
          </w:p>
        </w:tc>
      </w:tr>
      <w:tr>
        <w:tc>
          <w:tcPr>
            <w:tcW w:w="600" w:type="dxa"/>
          </w:tcPr>
          <w:p>
            <w:pPr>
              <w:pStyle w:val="0"/>
              <w:jc w:val="center"/>
            </w:pPr>
            <w:r>
              <w:rPr>
                <w:sz w:val="20"/>
              </w:rPr>
              <w:t xml:space="preserve">6</w:t>
            </w:r>
          </w:p>
        </w:tc>
        <w:tc>
          <w:tcPr>
            <w:tcW w:w="4932" w:type="dxa"/>
          </w:tcPr>
          <w:p>
            <w:pPr>
              <w:pStyle w:val="0"/>
              <w:jc w:val="both"/>
            </w:pPr>
            <w:r>
              <w:rPr>
                <w:sz w:val="20"/>
              </w:rPr>
              <w:t xml:space="preserve">Софинансирование местной инициативы за счет средств бюджета муниципального образования</w:t>
            </w:r>
          </w:p>
        </w:tc>
        <w:tc>
          <w:tcPr>
            <w:tcW w:w="1997" w:type="dxa"/>
          </w:tcPr>
          <w:p>
            <w:pPr>
              <w:pStyle w:val="0"/>
              <w:jc w:val="center"/>
            </w:pPr>
            <w:r>
              <w:rPr>
                <w:sz w:val="20"/>
              </w:rPr>
              <w:t xml:space="preserve">отсутствует</w:t>
            </w:r>
          </w:p>
        </w:tc>
        <w:tc>
          <w:tcPr>
            <w:tcW w:w="1474" w:type="dxa"/>
          </w:tcPr>
          <w:p>
            <w:pPr>
              <w:pStyle w:val="0"/>
              <w:jc w:val="center"/>
            </w:pPr>
            <w:r>
              <w:rPr>
                <w:sz w:val="20"/>
              </w:rPr>
              <w:t xml:space="preserve">0</w:t>
            </w:r>
          </w:p>
        </w:tc>
      </w:tr>
      <w:tr>
        <w:tc>
          <w:tcPr>
            <w:tcW w:w="600" w:type="dxa"/>
          </w:tcPr>
          <w:p>
            <w:pPr>
              <w:pStyle w:val="0"/>
            </w:pPr>
            <w:r>
              <w:rPr>
                <w:sz w:val="20"/>
              </w:rPr>
            </w:r>
          </w:p>
        </w:tc>
        <w:tc>
          <w:tcPr>
            <w:tcW w:w="4932" w:type="dxa"/>
          </w:tcPr>
          <w:p>
            <w:pPr>
              <w:pStyle w:val="0"/>
            </w:pPr>
            <w:r>
              <w:rPr>
                <w:sz w:val="20"/>
              </w:rPr>
            </w:r>
          </w:p>
        </w:tc>
        <w:tc>
          <w:tcPr>
            <w:tcW w:w="1997" w:type="dxa"/>
          </w:tcPr>
          <w:p>
            <w:pPr>
              <w:pStyle w:val="0"/>
              <w:jc w:val="center"/>
            </w:pPr>
            <w:r>
              <w:rPr>
                <w:sz w:val="20"/>
              </w:rPr>
              <w:t xml:space="preserve">имеется</w:t>
            </w:r>
          </w:p>
        </w:tc>
        <w:tc>
          <w:tcPr>
            <w:tcW w:w="1474" w:type="dxa"/>
          </w:tcPr>
          <w:p>
            <w:pPr>
              <w:pStyle w:val="0"/>
              <w:jc w:val="center"/>
            </w:pPr>
            <w:r>
              <w:rPr>
                <w:sz w:val="20"/>
              </w:rPr>
              <w:t xml:space="preserve">5</w:t>
            </w:r>
          </w:p>
        </w:tc>
      </w:tr>
      <w:tr>
        <w:tc>
          <w:tcPr>
            <w:tcW w:w="600" w:type="dxa"/>
          </w:tcPr>
          <w:p>
            <w:pPr>
              <w:pStyle w:val="0"/>
              <w:jc w:val="center"/>
            </w:pPr>
            <w:r>
              <w:rPr>
                <w:sz w:val="20"/>
              </w:rPr>
              <w:t xml:space="preserve">7</w:t>
            </w:r>
          </w:p>
        </w:tc>
        <w:tc>
          <w:tcPr>
            <w:tcW w:w="4932" w:type="dxa"/>
          </w:tcPr>
          <w:p>
            <w:pPr>
              <w:pStyle w:val="0"/>
              <w:jc w:val="both"/>
            </w:pPr>
            <w:r>
              <w:rPr>
                <w:sz w:val="20"/>
              </w:rPr>
              <w:t xml:space="preserve">Софинансирование местной инициативы за счет средств населения (других внебюджетных источников) в денежной форме</w:t>
            </w:r>
          </w:p>
        </w:tc>
        <w:tc>
          <w:tcPr>
            <w:tcW w:w="1997" w:type="dxa"/>
          </w:tcPr>
          <w:p>
            <w:pPr>
              <w:pStyle w:val="0"/>
              <w:jc w:val="center"/>
            </w:pPr>
            <w:r>
              <w:rPr>
                <w:sz w:val="20"/>
              </w:rPr>
              <w:t xml:space="preserve">отсутствует</w:t>
            </w:r>
          </w:p>
        </w:tc>
        <w:tc>
          <w:tcPr>
            <w:tcW w:w="1474" w:type="dxa"/>
          </w:tcPr>
          <w:p>
            <w:pPr>
              <w:pStyle w:val="0"/>
              <w:jc w:val="center"/>
            </w:pPr>
            <w:r>
              <w:rPr>
                <w:sz w:val="20"/>
              </w:rPr>
              <w:t xml:space="preserve">0</w:t>
            </w:r>
          </w:p>
        </w:tc>
      </w:tr>
      <w:tr>
        <w:tc>
          <w:tcPr>
            <w:tcW w:w="600" w:type="dxa"/>
          </w:tcPr>
          <w:p>
            <w:pPr>
              <w:pStyle w:val="0"/>
            </w:pPr>
            <w:r>
              <w:rPr>
                <w:sz w:val="20"/>
              </w:rPr>
            </w:r>
          </w:p>
        </w:tc>
        <w:tc>
          <w:tcPr>
            <w:tcW w:w="4932" w:type="dxa"/>
          </w:tcPr>
          <w:p>
            <w:pPr>
              <w:pStyle w:val="0"/>
            </w:pPr>
            <w:r>
              <w:rPr>
                <w:sz w:val="20"/>
              </w:rPr>
            </w:r>
          </w:p>
        </w:tc>
        <w:tc>
          <w:tcPr>
            <w:tcW w:w="1997" w:type="dxa"/>
          </w:tcPr>
          <w:p>
            <w:pPr>
              <w:pStyle w:val="0"/>
              <w:jc w:val="center"/>
            </w:pPr>
            <w:r>
              <w:rPr>
                <w:sz w:val="20"/>
              </w:rPr>
              <w:t xml:space="preserve">имеется</w:t>
            </w:r>
          </w:p>
        </w:tc>
        <w:tc>
          <w:tcPr>
            <w:tcW w:w="1474" w:type="dxa"/>
          </w:tcPr>
          <w:p>
            <w:pPr>
              <w:pStyle w:val="0"/>
              <w:jc w:val="center"/>
            </w:pPr>
            <w:r>
              <w:rPr>
                <w:sz w:val="20"/>
              </w:rPr>
              <w:t xml:space="preserve">5</w:t>
            </w:r>
          </w:p>
        </w:tc>
      </w:tr>
      <w:tr>
        <w:tc>
          <w:tcPr>
            <w:tcW w:w="600" w:type="dxa"/>
          </w:tcPr>
          <w:p>
            <w:pPr>
              <w:pStyle w:val="0"/>
              <w:jc w:val="center"/>
            </w:pPr>
            <w:r>
              <w:rPr>
                <w:sz w:val="20"/>
              </w:rPr>
              <w:t xml:space="preserve">8</w:t>
            </w:r>
          </w:p>
        </w:tc>
        <w:tc>
          <w:tcPr>
            <w:tcW w:w="4932" w:type="dxa"/>
          </w:tcPr>
          <w:p>
            <w:pPr>
              <w:pStyle w:val="0"/>
              <w:jc w:val="both"/>
            </w:pPr>
            <w:r>
              <w:rPr>
                <w:sz w:val="20"/>
              </w:rPr>
              <w:t xml:space="preserve">Участие населения (неоплачиваемый труд, материалы и другое) в реализации местной инициативы</w:t>
            </w:r>
          </w:p>
        </w:tc>
        <w:tc>
          <w:tcPr>
            <w:tcW w:w="1997" w:type="dxa"/>
          </w:tcPr>
          <w:p>
            <w:pPr>
              <w:pStyle w:val="0"/>
              <w:jc w:val="center"/>
            </w:pPr>
            <w:r>
              <w:rPr>
                <w:sz w:val="20"/>
              </w:rPr>
              <w:t xml:space="preserve">отсутствует</w:t>
            </w:r>
          </w:p>
        </w:tc>
        <w:tc>
          <w:tcPr>
            <w:tcW w:w="1474" w:type="dxa"/>
          </w:tcPr>
          <w:p>
            <w:pPr>
              <w:pStyle w:val="0"/>
              <w:jc w:val="center"/>
            </w:pPr>
            <w:r>
              <w:rPr>
                <w:sz w:val="20"/>
              </w:rPr>
              <w:t xml:space="preserve">0</w:t>
            </w:r>
          </w:p>
        </w:tc>
      </w:tr>
      <w:tr>
        <w:tc>
          <w:tcPr>
            <w:tcW w:w="600" w:type="dxa"/>
          </w:tcPr>
          <w:p>
            <w:pPr>
              <w:pStyle w:val="0"/>
            </w:pPr>
            <w:r>
              <w:rPr>
                <w:sz w:val="20"/>
              </w:rPr>
            </w:r>
          </w:p>
        </w:tc>
        <w:tc>
          <w:tcPr>
            <w:tcW w:w="4932" w:type="dxa"/>
          </w:tcPr>
          <w:p>
            <w:pPr>
              <w:pStyle w:val="0"/>
            </w:pPr>
            <w:r>
              <w:rPr>
                <w:sz w:val="20"/>
              </w:rPr>
            </w:r>
          </w:p>
        </w:tc>
        <w:tc>
          <w:tcPr>
            <w:tcW w:w="1997" w:type="dxa"/>
          </w:tcPr>
          <w:p>
            <w:pPr>
              <w:pStyle w:val="0"/>
              <w:jc w:val="center"/>
            </w:pPr>
            <w:r>
              <w:rPr>
                <w:sz w:val="20"/>
              </w:rPr>
              <w:t xml:space="preserve">имеется</w:t>
            </w:r>
          </w:p>
        </w:tc>
        <w:tc>
          <w:tcPr>
            <w:tcW w:w="1474" w:type="dxa"/>
          </w:tcPr>
          <w:p>
            <w:pPr>
              <w:pStyle w:val="0"/>
              <w:jc w:val="center"/>
            </w:pPr>
            <w:r>
              <w:rPr>
                <w:sz w:val="20"/>
              </w:rPr>
              <w:t xml:space="preserve">1</w:t>
            </w:r>
          </w:p>
        </w:tc>
      </w:tr>
    </w:tbl>
    <w:p>
      <w:pPr>
        <w:pStyle w:val="0"/>
        <w:jc w:val="both"/>
      </w:pPr>
      <w:r>
        <w:rPr>
          <w:sz w:val="20"/>
        </w:rPr>
      </w:r>
    </w:p>
    <w:p>
      <w:pPr>
        <w:pStyle w:val="0"/>
        <w:jc w:val="right"/>
      </w:pPr>
      <w:r>
        <w:rPr>
          <w:sz w:val="20"/>
        </w:rPr>
        <w:t xml:space="preserve">Директор департамента</w:t>
      </w:r>
    </w:p>
    <w:p>
      <w:pPr>
        <w:pStyle w:val="0"/>
        <w:jc w:val="right"/>
      </w:pPr>
      <w:r>
        <w:rPr>
          <w:sz w:val="20"/>
        </w:rPr>
        <w:t xml:space="preserve">внутренней политики администрации</w:t>
      </w:r>
    </w:p>
    <w:p>
      <w:pPr>
        <w:pStyle w:val="0"/>
        <w:jc w:val="right"/>
      </w:pPr>
      <w:r>
        <w:rPr>
          <w:sz w:val="20"/>
        </w:rPr>
        <w:t xml:space="preserve">Краснодарского края</w:t>
      </w:r>
    </w:p>
    <w:p>
      <w:pPr>
        <w:pStyle w:val="0"/>
        <w:jc w:val="right"/>
      </w:pPr>
      <w:r>
        <w:rPr>
          <w:sz w:val="20"/>
        </w:rPr>
        <w:t xml:space="preserve">И.О.ЧАГАЕВ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главы администрации (губернатора)</w:t>
      </w:r>
    </w:p>
    <w:p>
      <w:pPr>
        <w:pStyle w:val="0"/>
        <w:jc w:val="right"/>
      </w:pPr>
      <w:r>
        <w:rPr>
          <w:sz w:val="20"/>
        </w:rPr>
        <w:t xml:space="preserve">Краснодарского края</w:t>
      </w:r>
    </w:p>
    <w:p>
      <w:pPr>
        <w:pStyle w:val="0"/>
        <w:jc w:val="right"/>
      </w:pPr>
      <w:r>
        <w:rPr>
          <w:sz w:val="20"/>
        </w:rPr>
        <w:t xml:space="preserve">от 6 февраля 2020 г. N 70</w:t>
      </w:r>
    </w:p>
    <w:p>
      <w:pPr>
        <w:pStyle w:val="0"/>
        <w:jc w:val="both"/>
      </w:pPr>
      <w:r>
        <w:rPr>
          <w:sz w:val="20"/>
        </w:rPr>
      </w:r>
    </w:p>
    <w:bookmarkStart w:id="236" w:name="P236"/>
    <w:bookmarkEnd w:id="236"/>
    <w:p>
      <w:pPr>
        <w:pStyle w:val="2"/>
        <w:jc w:val="center"/>
      </w:pPr>
      <w:r>
        <w:rPr>
          <w:sz w:val="20"/>
        </w:rPr>
        <w:t xml:space="preserve">СОСТАВ</w:t>
      </w:r>
    </w:p>
    <w:p>
      <w:pPr>
        <w:pStyle w:val="2"/>
        <w:jc w:val="center"/>
      </w:pPr>
      <w:r>
        <w:rPr>
          <w:sz w:val="20"/>
        </w:rPr>
        <w:t xml:space="preserve">КРАЕВОЙ КОМИССИИ ПО ПРОВЕДЕНИЮ КРАЕВОГО КОНКУРСА ПО ОТБОРУ</w:t>
      </w:r>
    </w:p>
    <w:p>
      <w:pPr>
        <w:pStyle w:val="2"/>
        <w:jc w:val="center"/>
      </w:pPr>
      <w:r>
        <w:rPr>
          <w:sz w:val="20"/>
        </w:rPr>
        <w:t xml:space="preserve">ПРОЕКТОВ МЕСТНЫХ ИНИЦИАТИВ МУНИЦИПАЛЬНЫХ ОБРАЗОВАНИЙ</w:t>
      </w:r>
    </w:p>
    <w:p>
      <w:pPr>
        <w:pStyle w:val="2"/>
        <w:jc w:val="center"/>
      </w:pPr>
      <w:r>
        <w:rPr>
          <w:sz w:val="20"/>
        </w:rPr>
        <w:t xml:space="preserve">КРАСНОДАРСКОГО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 w:tooltip="Постановление главы администрации (губернатора) Краснодарского края от 30.03.2021 N 173 &quot;О внесении изменений в постановление главы администрации (губернатора) Краснодарского края от 6 февраля 2020 г. N 70 &quot;О краевом конкурсе по отбору проектов местных инициатив&quot; {КонсультантПлюс}">
              <w:r>
                <w:rPr>
                  <w:sz w:val="20"/>
                  <w:color w:val="0000ff"/>
                </w:rPr>
                <w:t xml:space="preserve">Постановления</w:t>
              </w:r>
            </w:hyperlink>
            <w:r>
              <w:rPr>
                <w:sz w:val="20"/>
                <w:color w:val="392c69"/>
              </w:rPr>
              <w:t xml:space="preserve"> главы администрации (губернатора) Краснодарского края</w:t>
            </w:r>
          </w:p>
          <w:p>
            <w:pPr>
              <w:pStyle w:val="0"/>
              <w:jc w:val="center"/>
            </w:pPr>
            <w:r>
              <w:rPr>
                <w:sz w:val="20"/>
                <w:color w:val="392c69"/>
              </w:rPr>
              <w:t xml:space="preserve">от 30.03.2021 N 173,</w:t>
            </w:r>
          </w:p>
          <w:p>
            <w:pPr>
              <w:pStyle w:val="0"/>
              <w:jc w:val="center"/>
            </w:pPr>
            <w:hyperlink w:history="0" r:id="rId21" w:tooltip="Постановление Губернатора Краснодарского края от 27.12.2022 N 997 &quot;О внесении изменений в постановление главы администрации (губернатора) Краснодарского края от 6 февраля 2020 г. N 70 &quot;О краевом конкурсе по отбору проектов местных инициатив&quot; {КонсультантПлюс}">
              <w:r>
                <w:rPr>
                  <w:sz w:val="20"/>
                  <w:color w:val="0000ff"/>
                </w:rPr>
                <w:t xml:space="preserve">Постановления</w:t>
              </w:r>
            </w:hyperlink>
            <w:r>
              <w:rPr>
                <w:sz w:val="20"/>
                <w:color w:val="392c69"/>
              </w:rPr>
              <w:t xml:space="preserve"> Губернатора Краснодарского края от 27.12.2022 N 997)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Заместитель Губернатора Краснодарского края (внутренняя политика), председатель комиссии;</w:t>
      </w:r>
    </w:p>
    <w:p>
      <w:pPr>
        <w:pStyle w:val="0"/>
        <w:spacing w:before="200" w:line-rule="auto"/>
        <w:ind w:firstLine="540"/>
        <w:jc w:val="both"/>
      </w:pPr>
      <w:r>
        <w:rPr>
          <w:sz w:val="20"/>
        </w:rPr>
        <w:t xml:space="preserve">заместитель начальника управления, начальник отдела аналитического, методического и информационного обеспечения в управлении по взаимодействию с органами местного самоуправления департамента внутренней политики администрации Краснодарского края, заместитель председателя комиссии;</w:t>
      </w:r>
    </w:p>
    <w:p>
      <w:pPr>
        <w:pStyle w:val="0"/>
        <w:spacing w:before="200" w:line-rule="auto"/>
        <w:ind w:firstLine="540"/>
        <w:jc w:val="both"/>
      </w:pPr>
      <w:r>
        <w:rPr>
          <w:sz w:val="20"/>
        </w:rPr>
        <w:t xml:space="preserve">начальник отдела по координации работы с местными инициативами государственного казенного учреждения Краснодарского края "Аппарат Общественной палаты Краснодарского края", секретарь комиссии.</w:t>
      </w:r>
    </w:p>
    <w:p>
      <w:pPr>
        <w:pStyle w:val="0"/>
        <w:jc w:val="both"/>
      </w:pPr>
      <w:r>
        <w:rPr>
          <w:sz w:val="20"/>
        </w:rPr>
      </w:r>
    </w:p>
    <w:p>
      <w:pPr>
        <w:pStyle w:val="0"/>
        <w:jc w:val="center"/>
      </w:pPr>
      <w:r>
        <w:rPr>
          <w:sz w:val="20"/>
        </w:rPr>
        <w:t xml:space="preserve">Члены комиссии:</w:t>
      </w:r>
    </w:p>
    <w:p>
      <w:pPr>
        <w:pStyle w:val="0"/>
        <w:jc w:val="both"/>
      </w:pPr>
      <w:r>
        <w:rPr>
          <w:sz w:val="20"/>
        </w:rPr>
      </w:r>
    </w:p>
    <w:p>
      <w:pPr>
        <w:pStyle w:val="0"/>
        <w:ind w:firstLine="540"/>
        <w:jc w:val="both"/>
      </w:pPr>
      <w:r>
        <w:rPr>
          <w:sz w:val="20"/>
        </w:rPr>
        <w:t xml:space="preserve">председатель комитета Законодательного Собрания Краснодарского края по вопросам местного самоуправления, административно-территориального устройства, социально-экономического развития территорий и информационной политики (по согласованию);</w:t>
      </w:r>
    </w:p>
    <w:p>
      <w:pPr>
        <w:pStyle w:val="0"/>
        <w:spacing w:before="200" w:line-rule="auto"/>
        <w:ind w:firstLine="540"/>
        <w:jc w:val="both"/>
      </w:pPr>
      <w:r>
        <w:rPr>
          <w:sz w:val="20"/>
        </w:rPr>
        <w:t xml:space="preserve">председатель комитета Законодательного Собрания Краснодарского края по вопросам законности, правопорядка и правовой защиты граждан (по согласованию);</w:t>
      </w:r>
    </w:p>
    <w:p>
      <w:pPr>
        <w:pStyle w:val="0"/>
        <w:spacing w:before="200" w:line-rule="auto"/>
        <w:ind w:firstLine="540"/>
        <w:jc w:val="both"/>
      </w:pPr>
      <w:r>
        <w:rPr>
          <w:sz w:val="20"/>
        </w:rPr>
        <w:t xml:space="preserve">заместитель начальника управления, начальник отдела правового обеспечения и административно-территориального устройства в управлении правового обеспечения, реестра и регистра департамента внутренней политики администрации Краснодарского края;</w:t>
      </w:r>
    </w:p>
    <w:p>
      <w:pPr>
        <w:pStyle w:val="0"/>
        <w:spacing w:before="200" w:line-rule="auto"/>
        <w:ind w:firstLine="540"/>
        <w:jc w:val="both"/>
      </w:pPr>
      <w:r>
        <w:rPr>
          <w:sz w:val="20"/>
        </w:rPr>
        <w:t xml:space="preserve">начальник отдела презентационной деятельности, информационного сопровождения и формирования политики в области энергоэффективности министерства топливно-энергетического комплекса и жилищно-коммунального хозяйства Краснодарского края;</w:t>
      </w:r>
    </w:p>
    <w:p>
      <w:pPr>
        <w:pStyle w:val="0"/>
        <w:spacing w:before="200" w:line-rule="auto"/>
        <w:ind w:firstLine="540"/>
        <w:jc w:val="both"/>
      </w:pPr>
      <w:r>
        <w:rPr>
          <w:sz w:val="20"/>
        </w:rPr>
        <w:t xml:space="preserve">заместитель начальника отдела благоустройства, формирования комфортной городской среды и организации похоронного дела министерства топливно-энергетического комплекса и жилищно-коммунального хозяйства Краснодарского края;</w:t>
      </w:r>
    </w:p>
    <w:p>
      <w:pPr>
        <w:pStyle w:val="0"/>
        <w:spacing w:before="200" w:line-rule="auto"/>
        <w:ind w:firstLine="540"/>
        <w:jc w:val="both"/>
      </w:pPr>
      <w:r>
        <w:rPr>
          <w:sz w:val="20"/>
        </w:rPr>
        <w:t xml:space="preserve">председатель правления ассоциации "Совет муниципальных образований Краснодарского края" (по согласованию);</w:t>
      </w:r>
    </w:p>
    <w:p>
      <w:pPr>
        <w:pStyle w:val="0"/>
        <w:spacing w:before="200" w:line-rule="auto"/>
        <w:ind w:firstLine="540"/>
        <w:jc w:val="both"/>
      </w:pPr>
      <w:r>
        <w:rPr>
          <w:sz w:val="20"/>
        </w:rPr>
        <w:t xml:space="preserve">исполнительный директор ассоциации "Совет органов территориальных общественных самоуправлений Краснодарского края" (по согласованию);</w:t>
      </w:r>
    </w:p>
    <w:p>
      <w:pPr>
        <w:pStyle w:val="0"/>
        <w:spacing w:before="200" w:line-rule="auto"/>
        <w:ind w:firstLine="540"/>
        <w:jc w:val="both"/>
      </w:pPr>
      <w:r>
        <w:rPr>
          <w:sz w:val="20"/>
        </w:rPr>
        <w:t xml:space="preserve">член комиссии Общественной палаты Краснодарского края по вопросам патриотического воспитания, гражданского просвещения, развития образования, науки и культуры (по согласованию);</w:t>
      </w:r>
    </w:p>
    <w:p>
      <w:pPr>
        <w:pStyle w:val="0"/>
        <w:spacing w:before="200" w:line-rule="auto"/>
        <w:ind w:firstLine="540"/>
        <w:jc w:val="both"/>
      </w:pPr>
      <w:r>
        <w:rPr>
          <w:sz w:val="20"/>
        </w:rPr>
        <w:t xml:space="preserve">член комиссии Общественной палаты Краснодарского края по вопросам здравоохранения, защиты прав инвалидов и ветеранов, развития доступной среды (по согласованию);</w:t>
      </w:r>
    </w:p>
    <w:p>
      <w:pPr>
        <w:pStyle w:val="0"/>
        <w:spacing w:before="200" w:line-rule="auto"/>
        <w:ind w:firstLine="540"/>
        <w:jc w:val="both"/>
      </w:pPr>
      <w:r>
        <w:rPr>
          <w:sz w:val="20"/>
        </w:rPr>
        <w:t xml:space="preserve">член комиссии Общественной палаты Краснодарского края по вопросам развития социально ориентированных некоммерческих организаций, благотворительности, поддержки семьи, материнства и детства, развития гражданских инициатив в области культуры (по согласованию).</w:t>
      </w:r>
    </w:p>
    <w:p>
      <w:pPr>
        <w:pStyle w:val="0"/>
        <w:jc w:val="both"/>
      </w:pPr>
      <w:r>
        <w:rPr>
          <w:sz w:val="20"/>
        </w:rPr>
      </w:r>
    </w:p>
    <w:p>
      <w:pPr>
        <w:pStyle w:val="0"/>
        <w:jc w:val="right"/>
      </w:pPr>
      <w:r>
        <w:rPr>
          <w:sz w:val="20"/>
        </w:rPr>
        <w:t xml:space="preserve">Директор департамента</w:t>
      </w:r>
    </w:p>
    <w:p>
      <w:pPr>
        <w:pStyle w:val="0"/>
        <w:jc w:val="right"/>
      </w:pPr>
      <w:r>
        <w:rPr>
          <w:sz w:val="20"/>
        </w:rPr>
        <w:t xml:space="preserve">внутренней политики администрации</w:t>
      </w:r>
    </w:p>
    <w:p>
      <w:pPr>
        <w:pStyle w:val="0"/>
        <w:jc w:val="right"/>
      </w:pPr>
      <w:r>
        <w:rPr>
          <w:sz w:val="20"/>
        </w:rPr>
        <w:t xml:space="preserve">Краснодарского края</w:t>
      </w:r>
    </w:p>
    <w:p>
      <w:pPr>
        <w:pStyle w:val="0"/>
        <w:jc w:val="right"/>
      </w:pPr>
      <w:r>
        <w:rPr>
          <w:sz w:val="20"/>
        </w:rPr>
        <w:t xml:space="preserve">И.О.ЧАГАЕВ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главы администрации (губернатора)</w:t>
      </w:r>
    </w:p>
    <w:p>
      <w:pPr>
        <w:pStyle w:val="0"/>
        <w:jc w:val="right"/>
      </w:pPr>
      <w:r>
        <w:rPr>
          <w:sz w:val="20"/>
        </w:rPr>
        <w:t xml:space="preserve">Краснодарского края</w:t>
      </w:r>
    </w:p>
    <w:p>
      <w:pPr>
        <w:pStyle w:val="0"/>
        <w:jc w:val="right"/>
      </w:pPr>
      <w:r>
        <w:rPr>
          <w:sz w:val="20"/>
        </w:rPr>
        <w:t xml:space="preserve">от 6 февраля 2020 г. N 70</w:t>
      </w:r>
    </w:p>
    <w:p>
      <w:pPr>
        <w:pStyle w:val="0"/>
        <w:jc w:val="both"/>
      </w:pPr>
      <w:r>
        <w:rPr>
          <w:sz w:val="20"/>
        </w:rPr>
      </w:r>
    </w:p>
    <w:bookmarkStart w:id="279" w:name="P279"/>
    <w:bookmarkEnd w:id="279"/>
    <w:p>
      <w:pPr>
        <w:pStyle w:val="2"/>
        <w:jc w:val="center"/>
      </w:pPr>
      <w:r>
        <w:rPr>
          <w:sz w:val="20"/>
        </w:rPr>
        <w:t xml:space="preserve">ПОРЯДОК</w:t>
      </w:r>
    </w:p>
    <w:p>
      <w:pPr>
        <w:pStyle w:val="2"/>
        <w:jc w:val="center"/>
      </w:pPr>
      <w:r>
        <w:rPr>
          <w:sz w:val="20"/>
        </w:rPr>
        <w:t xml:space="preserve">ПРЕДОСТАВЛЕНИЯ И РАСПРЕДЕЛЕНИЯ ДОТАЦИЙ МЕСТНЫМ БЮДЖЕТАМ</w:t>
      </w:r>
    </w:p>
    <w:p>
      <w:pPr>
        <w:pStyle w:val="2"/>
        <w:jc w:val="center"/>
      </w:pPr>
      <w:r>
        <w:rPr>
          <w:sz w:val="20"/>
        </w:rPr>
        <w:t xml:space="preserve">МУНИЦИПАЛЬНЫХ ОБРАЗОВАНИЙ КРАСНОДАРСКОГО КРАЯ ИЗ КРАЕВОГО</w:t>
      </w:r>
    </w:p>
    <w:p>
      <w:pPr>
        <w:pStyle w:val="2"/>
        <w:jc w:val="center"/>
      </w:pPr>
      <w:r>
        <w:rPr>
          <w:sz w:val="20"/>
        </w:rPr>
        <w:t xml:space="preserve">БЮДЖЕТА НА ПОДДЕРЖКУ МЕСТНЫХ ИНИЦИАТИВ ПО ИТОГАМ</w:t>
      </w:r>
    </w:p>
    <w:p>
      <w:pPr>
        <w:pStyle w:val="2"/>
        <w:jc w:val="center"/>
      </w:pPr>
      <w:r>
        <w:rPr>
          <w:sz w:val="20"/>
        </w:rPr>
        <w:t xml:space="preserve">КРАЕВОГО КОНКУРСА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2" w:tooltip="Постановление Губернатора Краснодарского края от 27.12.2022 N 997 &quot;О внесении изменений в постановление главы администрации (губернатора) Краснодарского края от 6 февраля 2020 г. N 70 &quot;О краевом конкурсе по отбору проектов местных инициатив&quot; {КонсультантПлюс}">
              <w:r>
                <w:rPr>
                  <w:sz w:val="20"/>
                  <w:color w:val="0000ff"/>
                </w:rPr>
                <w:t xml:space="preserve">Постановления</w:t>
              </w:r>
            </w:hyperlink>
            <w:r>
              <w:rPr>
                <w:sz w:val="20"/>
                <w:color w:val="392c69"/>
              </w:rPr>
              <w:t xml:space="preserve"> Губернатора Краснодарского края от 27.12.2022 N 997)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Правила предоставления дотаций местным бюджетам</w:t>
      </w:r>
    </w:p>
    <w:p>
      <w:pPr>
        <w:pStyle w:val="2"/>
        <w:jc w:val="center"/>
      </w:pPr>
      <w:r>
        <w:rPr>
          <w:sz w:val="20"/>
        </w:rPr>
        <w:t xml:space="preserve">муниципальных образований Краснодарского края из краевого</w:t>
      </w:r>
    </w:p>
    <w:p>
      <w:pPr>
        <w:pStyle w:val="2"/>
        <w:jc w:val="center"/>
      </w:pPr>
      <w:r>
        <w:rPr>
          <w:sz w:val="20"/>
        </w:rPr>
        <w:t xml:space="preserve">бюджета на поддержку местных инициатив по итогам</w:t>
      </w:r>
    </w:p>
    <w:p>
      <w:pPr>
        <w:pStyle w:val="2"/>
        <w:jc w:val="center"/>
      </w:pPr>
      <w:r>
        <w:rPr>
          <w:sz w:val="20"/>
        </w:rPr>
        <w:t xml:space="preserve">краевого конкурса</w:t>
      </w:r>
    </w:p>
    <w:p>
      <w:pPr>
        <w:pStyle w:val="0"/>
        <w:jc w:val="both"/>
      </w:pPr>
      <w:r>
        <w:rPr>
          <w:sz w:val="20"/>
        </w:rPr>
      </w:r>
    </w:p>
    <w:p>
      <w:pPr>
        <w:pStyle w:val="0"/>
        <w:ind w:firstLine="540"/>
        <w:jc w:val="both"/>
      </w:pPr>
      <w:r>
        <w:rPr>
          <w:sz w:val="20"/>
        </w:rPr>
        <w:t xml:space="preserve">1.1. Предоставление дотаций местным бюджетам муниципальных образований Краснодарского края из краевого бюджета на поддержку местных инициатив муниципальных образований Краснодарского края по итогам краевого конкурса (далее - дотации на поддержку местных инициатив) осуществляется на основании </w:t>
      </w:r>
      <w:hyperlink w:history="0" r:id="rId2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статьи 138.4</w:t>
        </w:r>
      </w:hyperlink>
      <w:r>
        <w:rPr>
          <w:sz w:val="20"/>
        </w:rPr>
        <w:t xml:space="preserve"> Бюджетного кодекса Российской Федерации, </w:t>
      </w:r>
      <w:hyperlink w:history="0" r:id="rId24" w:tooltip="Закон Краснодарского края от 15.07.2005 N 918-КЗ (ред. от 27.12.2022) &quot;О межбюджетных отношениях в Краснодарском крае&quot; (принят ЗС КК 12.07.2005) (вместе с &quot;Порядком распределения дотаций на выравнивание бюджетной обеспеченности поселений&quot;, &quot;Порядком и методикой распределения дотаций на выравнивание бюджетной обеспеченности муниципальных районов (муниципальных округов, городских округов) и порядком расчета и установления заменяющих часть дотаций на выравнивание бюджетной обеспеченности муниципальных районов  {КонсультантПлюс}">
        <w:r>
          <w:rPr>
            <w:sz w:val="20"/>
            <w:color w:val="0000ff"/>
          </w:rPr>
          <w:t xml:space="preserve">статьи 4(1)</w:t>
        </w:r>
      </w:hyperlink>
      <w:r>
        <w:rPr>
          <w:sz w:val="20"/>
        </w:rPr>
        <w:t xml:space="preserve"> Закона Краснодарского края от 15 июля 2005 г. N 918-КЗ "О межбюджетных отношениях в Краснодарском крае" в пределах средств, предусмотренных законом Краснодарского края о краевом бюджете на реализацию соответствующих мероприятий </w:t>
      </w:r>
      <w:hyperlink w:history="0" r:id="rId25" w:tooltip="Постановление главы администрации (губернатора) Краснодарского края от 19.10.2015 N 975 (ред. от 30.03.2023)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подпрограммы</w:t>
        </w:r>
      </w:hyperlink>
      <w:r>
        <w:rPr>
          <w:sz w:val="20"/>
        </w:rPr>
        <w:t xml:space="preserve"> "Развитие инициативного бюджетирования в Краснодарском крае" государственной программы Краснодарского края "Региональная политика и развитие гражданского общества", утвержденной постановлением главы администрации (губернатора) Краснодарского края от 19 октября 2015 г. N 975.</w:t>
      </w:r>
    </w:p>
    <w:p>
      <w:pPr>
        <w:pStyle w:val="0"/>
        <w:spacing w:before="200" w:line-rule="auto"/>
        <w:ind w:firstLine="540"/>
        <w:jc w:val="both"/>
      </w:pPr>
      <w:r>
        <w:rPr>
          <w:sz w:val="20"/>
        </w:rPr>
        <w:t xml:space="preserve">1.2. Дотации на поддержку местных инициатив предоставляются бюджетам муниципальных районов Краснодарского края, в состав которых входят сельские и городские поселения, проекты которых признаны победителями краевого конкурса по отбору проектов местных инициатив муниципальных образований Краснодарского края, в соответствии с Порядком проведения краевого конкурса по отбору проектов местных инициатив, утвержденным постановлением главы администрации (губернатора) Краснодарского края.</w:t>
      </w:r>
    </w:p>
    <w:p>
      <w:pPr>
        <w:pStyle w:val="0"/>
        <w:jc w:val="both"/>
      </w:pPr>
      <w:r>
        <w:rPr>
          <w:sz w:val="20"/>
        </w:rPr>
        <w:t xml:space="preserve">(в ред. </w:t>
      </w:r>
      <w:hyperlink w:history="0" r:id="rId26" w:tooltip="Постановление Губернатора Краснодарского края от 27.12.2022 N 997 &quot;О внесении изменений в постановление главы администрации (губернатора) Краснодарского края от 6 февраля 2020 г. N 70 &quot;О краевом конкурсе по отбору проектов местных инициатив&quot; {КонсультантПлюс}">
        <w:r>
          <w:rPr>
            <w:sz w:val="20"/>
            <w:color w:val="0000ff"/>
          </w:rPr>
          <w:t xml:space="preserve">Постановления</w:t>
        </w:r>
      </w:hyperlink>
      <w:r>
        <w:rPr>
          <w:sz w:val="20"/>
        </w:rPr>
        <w:t xml:space="preserve"> Губернатора Краснодарского края от 27.12.2022 N 997)</w:t>
      </w:r>
    </w:p>
    <w:p>
      <w:pPr>
        <w:pStyle w:val="0"/>
        <w:spacing w:before="200" w:line-rule="auto"/>
        <w:ind w:firstLine="540"/>
        <w:jc w:val="both"/>
      </w:pPr>
      <w:r>
        <w:rPr>
          <w:sz w:val="20"/>
        </w:rPr>
        <w:t xml:space="preserve">1.3. Условиями предоставления дотаций на поддержку местных инициатив являются:</w:t>
      </w:r>
    </w:p>
    <w:p>
      <w:pPr>
        <w:pStyle w:val="0"/>
        <w:spacing w:before="200" w:line-rule="auto"/>
        <w:ind w:firstLine="540"/>
        <w:jc w:val="both"/>
      </w:pPr>
      <w:r>
        <w:rPr>
          <w:sz w:val="20"/>
        </w:rPr>
        <w:t xml:space="preserve">1.3.1. Наличие решения краевой конкурсной комиссии по проведению краевого конкурса по отбору проектов местных инициатив о признании победителем проекта (проектов) местных инициатив муниципального образования Краснодарского края по итогам проведения краевого конкурса по отбору проектов местных инициатив муниципальных образований Краснодарского края.</w:t>
      </w:r>
    </w:p>
    <w:p>
      <w:pPr>
        <w:pStyle w:val="0"/>
        <w:spacing w:before="200" w:line-rule="auto"/>
        <w:ind w:firstLine="540"/>
        <w:jc w:val="both"/>
      </w:pPr>
      <w:r>
        <w:rPr>
          <w:sz w:val="20"/>
        </w:rPr>
        <w:t xml:space="preserve">1.3.2. Обязательство муниципального района Краснодарского края предоставить иные межбюджетные трансферты на поддержку местных инициатив из бюджета муниципального района бюджетам городских, сельских поселений, входящих в состав муниципального района, проекты которых признаны победителями краевого конкурса по отбору проектов местных инициатив муниципальных образований Краснодарского края, в объеме не менее объема дотации, предоставленной бюджету муниципального района Краснодарского края из краевого бюджета на поддержку местных инициатив по итогам краевого конкурса.</w:t>
      </w:r>
    </w:p>
    <w:p>
      <w:pPr>
        <w:pStyle w:val="0"/>
        <w:spacing w:before="200" w:line-rule="auto"/>
        <w:ind w:firstLine="540"/>
        <w:jc w:val="both"/>
      </w:pPr>
      <w:r>
        <w:rPr>
          <w:sz w:val="20"/>
        </w:rPr>
        <w:t xml:space="preserve">1.4. Управление делами администрации Краснодарского края производит перечисление дотаций на поддержку местных инициатив в бюджеты муниципальных районов Краснодарского края в установленном порядке на счет Управления Федерального казначейства по Краснодарскому краю, открытый для учета поступлений и их распределения между бюджетами бюджетной системы Российской Федерации.</w:t>
      </w:r>
    </w:p>
    <w:p>
      <w:pPr>
        <w:pStyle w:val="0"/>
        <w:spacing w:before="200" w:line-rule="auto"/>
        <w:ind w:firstLine="540"/>
        <w:jc w:val="both"/>
      </w:pPr>
      <w:r>
        <w:rPr>
          <w:sz w:val="20"/>
        </w:rPr>
        <w:t xml:space="preserve">1.5. Органы местного самоуправления муниципальных районов Краснодарского края при получении запроса представляют в департамент внутренней политики администрации Краснодарского края документы, отчеты и материалы, в том числе данные бухгалтерского учета и первичную документацию, связанные с использованием бюджетных средств, полученных в форме дотаций на поддержку местных инициатив.</w:t>
      </w:r>
    </w:p>
    <w:p>
      <w:pPr>
        <w:pStyle w:val="0"/>
        <w:spacing w:before="200" w:line-rule="auto"/>
        <w:ind w:firstLine="540"/>
        <w:jc w:val="both"/>
      </w:pPr>
      <w:r>
        <w:rPr>
          <w:sz w:val="20"/>
        </w:rPr>
        <w:t xml:space="preserve">1.6. Ответственность за несоблюдение Правил и за недостоверность представляемых сведений несут органы местного самоуправления муниципальных образований Краснодарского края.</w:t>
      </w:r>
    </w:p>
    <w:p>
      <w:pPr>
        <w:pStyle w:val="0"/>
        <w:spacing w:before="200" w:line-rule="auto"/>
        <w:ind w:firstLine="540"/>
        <w:jc w:val="both"/>
      </w:pPr>
      <w:r>
        <w:rPr>
          <w:sz w:val="20"/>
        </w:rPr>
        <w:t xml:space="preserve">1.7. Контроль за использованием органами местного самоуправления муниципальных образований Краснодарского края дотаций на поддержку местных инициатив осуществляется в соответствии с действующим законодательством.</w:t>
      </w:r>
    </w:p>
    <w:p>
      <w:pPr>
        <w:pStyle w:val="0"/>
        <w:jc w:val="both"/>
      </w:pPr>
      <w:r>
        <w:rPr>
          <w:sz w:val="20"/>
        </w:rPr>
      </w:r>
    </w:p>
    <w:p>
      <w:pPr>
        <w:pStyle w:val="2"/>
        <w:outlineLvl w:val="1"/>
        <w:jc w:val="center"/>
      </w:pPr>
      <w:r>
        <w:rPr>
          <w:sz w:val="20"/>
        </w:rPr>
        <w:t xml:space="preserve">2. Методика распределения дотаций местным бюджетам</w:t>
      </w:r>
    </w:p>
    <w:p>
      <w:pPr>
        <w:pStyle w:val="2"/>
        <w:jc w:val="center"/>
      </w:pPr>
      <w:r>
        <w:rPr>
          <w:sz w:val="20"/>
        </w:rPr>
        <w:t xml:space="preserve">муниципальных образований Краснодарского края из краевого</w:t>
      </w:r>
    </w:p>
    <w:p>
      <w:pPr>
        <w:pStyle w:val="2"/>
        <w:jc w:val="center"/>
      </w:pPr>
      <w:r>
        <w:rPr>
          <w:sz w:val="20"/>
        </w:rPr>
        <w:t xml:space="preserve">бюджета на поддержку местных инициатив по итогам</w:t>
      </w:r>
    </w:p>
    <w:p>
      <w:pPr>
        <w:pStyle w:val="2"/>
        <w:jc w:val="center"/>
      </w:pPr>
      <w:r>
        <w:rPr>
          <w:sz w:val="20"/>
        </w:rPr>
        <w:t xml:space="preserve">краевого конкурса</w:t>
      </w:r>
    </w:p>
    <w:p>
      <w:pPr>
        <w:pStyle w:val="0"/>
        <w:jc w:val="both"/>
      </w:pPr>
      <w:r>
        <w:rPr>
          <w:sz w:val="20"/>
        </w:rPr>
      </w:r>
    </w:p>
    <w:p>
      <w:pPr>
        <w:pStyle w:val="0"/>
        <w:ind w:firstLine="540"/>
        <w:jc w:val="both"/>
      </w:pPr>
      <w:r>
        <w:rPr>
          <w:sz w:val="20"/>
        </w:rPr>
        <w:t xml:space="preserve">2.1. Объем дотации на поддержку местных инициатив, предоставляемой бюджету муниципального района Краснодарского края, рассчитывается исходя из общей суммы, предусмотренной в краевом бюджете на предоставление дотаций местным бюджетам муниципальных образований Краснодарского края из краевого бюджета на поддержку местных инициатив муниципальных образований Краснодарского края по итогам краевого конкурса, и путем суммирования объемов средств, предусмотренных за счет краевого бюджета проектом(ами) местных инициатив городских, сельских поселений, входящих в состав муниципального района, на реализацию проекта(ов) местных инициатив, признанного(ых) победителем(ями) краевого конкурса по отбору проектов местных инициатив муниципальных образований Краснодарского края:</w:t>
      </w:r>
    </w:p>
    <w:p>
      <w:pPr>
        <w:pStyle w:val="0"/>
        <w:jc w:val="both"/>
      </w:pPr>
      <w:r>
        <w:rPr>
          <w:sz w:val="20"/>
        </w:rPr>
      </w:r>
    </w:p>
    <w:p>
      <w:pPr>
        <w:pStyle w:val="0"/>
        <w:jc w:val="center"/>
      </w:pPr>
      <w:r>
        <w:rPr>
          <w:position w:val="-25"/>
        </w:rPr>
        <w:drawing>
          <wp:inline distT="0" distB="0" distL="0" distR="0">
            <wp:extent cx="7143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71437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объем дотации на поддержку местных инициатив, предоставляемой бюджету i-го муниципального района Краснодарского края;</w:t>
      </w:r>
    </w:p>
    <w:p>
      <w:pPr>
        <w:pStyle w:val="0"/>
        <w:spacing w:before="200" w:line-rule="auto"/>
        <w:ind w:firstLine="540"/>
        <w:jc w:val="both"/>
      </w:pPr>
      <w:r>
        <w:rPr>
          <w:sz w:val="20"/>
        </w:rPr>
        <w:t xml:space="preserve">D</w:t>
      </w:r>
      <w:r>
        <w:rPr>
          <w:sz w:val="20"/>
          <w:vertAlign w:val="subscript"/>
        </w:rPr>
        <w:t xml:space="preserve">ij</w:t>
      </w:r>
      <w:r>
        <w:rPr>
          <w:sz w:val="20"/>
        </w:rPr>
        <w:t xml:space="preserve"> - объем средств, предусмотренных за счет краевого бюджета проектом(ами) местных инициатив j-го поселения, входящего в состав i-го муниципального района, на реализацию проекта(ов) местных инициатив, признанного(ых) победителем(ями) краевого конкурса по отбору проектов местных инициатив муниципальных образований Краснодарского края;</w:t>
      </w:r>
    </w:p>
    <w:p>
      <w:pPr>
        <w:pStyle w:val="0"/>
        <w:spacing w:before="200" w:line-rule="auto"/>
        <w:ind w:firstLine="540"/>
        <w:jc w:val="both"/>
      </w:pPr>
      <w:r>
        <w:rPr>
          <w:sz w:val="20"/>
        </w:rPr>
        <w:t xml:space="preserve">n - количество проектов местных инициатив городских, сельских поселений, входящих в состав i-го муниципального района Краснодарского края, признанных победителями краевого конкурса по отбору проектов местных инициатив муниципальных образований Краснодарского края.</w:t>
      </w:r>
    </w:p>
    <w:p>
      <w:pPr>
        <w:pStyle w:val="0"/>
        <w:spacing w:before="200" w:line-rule="auto"/>
        <w:ind w:firstLine="540"/>
        <w:jc w:val="both"/>
      </w:pPr>
      <w:r>
        <w:rPr>
          <w:sz w:val="20"/>
        </w:rPr>
        <w:t xml:space="preserve">2.2. Распределение дотаций на поддержку местных инициатив между муниципальными образованиями Краснодарского края осуществляется в пределах бюджетных ассигнований, предусмотренных администрации Краснодарского края на соответствующие цели, и утверждается постановлением Губернатора Краснодарского края.</w:t>
      </w:r>
    </w:p>
    <w:p>
      <w:pPr>
        <w:pStyle w:val="0"/>
        <w:jc w:val="both"/>
      </w:pPr>
      <w:r>
        <w:rPr>
          <w:sz w:val="20"/>
        </w:rPr>
        <w:t xml:space="preserve">(в ред. </w:t>
      </w:r>
      <w:hyperlink w:history="0" r:id="rId28" w:tooltip="Постановление Губернатора Краснодарского края от 27.12.2022 N 997 &quot;О внесении изменений в постановление главы администрации (губернатора) Краснодарского края от 6 февраля 2020 г. N 70 &quot;О краевом конкурсе по отбору проектов местных инициатив&quot; {КонсультантПлюс}">
        <w:r>
          <w:rPr>
            <w:sz w:val="20"/>
            <w:color w:val="0000ff"/>
          </w:rPr>
          <w:t xml:space="preserve">Постановления</w:t>
        </w:r>
      </w:hyperlink>
      <w:r>
        <w:rPr>
          <w:sz w:val="20"/>
        </w:rPr>
        <w:t xml:space="preserve"> Губернатора Краснодарского края от 27.12.2022 N 997)</w:t>
      </w:r>
    </w:p>
    <w:p>
      <w:pPr>
        <w:pStyle w:val="0"/>
        <w:jc w:val="both"/>
      </w:pPr>
      <w:r>
        <w:rPr>
          <w:sz w:val="20"/>
        </w:rPr>
      </w:r>
    </w:p>
    <w:p>
      <w:pPr>
        <w:pStyle w:val="0"/>
        <w:jc w:val="right"/>
      </w:pPr>
      <w:r>
        <w:rPr>
          <w:sz w:val="20"/>
        </w:rPr>
        <w:t xml:space="preserve">Директор департамента</w:t>
      </w:r>
    </w:p>
    <w:p>
      <w:pPr>
        <w:pStyle w:val="0"/>
        <w:jc w:val="right"/>
      </w:pPr>
      <w:r>
        <w:rPr>
          <w:sz w:val="20"/>
        </w:rPr>
        <w:t xml:space="preserve">внутренней политики администрации</w:t>
      </w:r>
    </w:p>
    <w:p>
      <w:pPr>
        <w:pStyle w:val="0"/>
        <w:jc w:val="right"/>
      </w:pPr>
      <w:r>
        <w:rPr>
          <w:sz w:val="20"/>
        </w:rPr>
        <w:t xml:space="preserve">Краснодарского края</w:t>
      </w:r>
    </w:p>
    <w:p>
      <w:pPr>
        <w:pStyle w:val="0"/>
        <w:jc w:val="right"/>
      </w:pPr>
      <w:r>
        <w:rPr>
          <w:sz w:val="20"/>
        </w:rPr>
        <w:t xml:space="preserve">И.О.ЧАГАЕВ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главы администрации (губернатора) Краснодарского края от 06.02.2020 N 70</w:t>
            <w:br/>
            <w:t>(ред. от 27.12.2022)</w:t>
            <w:br/>
            <w:t>"О краевом 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009EB6415ED2D138B8EE3B39A8F18D8EF160272E499A1829253DB3B65D2975D1DF11ECA27DC0847BD09E7CE6BF5F7336F5637CACB12933B88F7B241gDyCJ" TargetMode = "External"/>
	<Relationship Id="rId8" Type="http://schemas.openxmlformats.org/officeDocument/2006/relationships/hyperlink" Target="consultantplus://offline/ref=B009EB6415ED2D138B8EE3B39A8F18D8EF160272E49BAA829454DB3B65D2975D1DF11ECA27DC0847BD09E7CE6BF5F7336F5637CACB12933B88F7B241gDyCJ" TargetMode = "External"/>
	<Relationship Id="rId9" Type="http://schemas.openxmlformats.org/officeDocument/2006/relationships/hyperlink" Target="consultantplus://offline/ref=B009EB6415ED2D138B8EE3B39A8F18D8EF160272E49AA0859652DB3B65D2975D1DF11ECA27DC0847BF09EFC867F5F7336F5637CACB12933B88F7B241gDyCJ" TargetMode = "External"/>
	<Relationship Id="rId10" Type="http://schemas.openxmlformats.org/officeDocument/2006/relationships/hyperlink" Target="consultantplus://offline/ref=B009EB6415ED2D138B8EE3B39A8F18D8EF160272E499A1829253DB3B65D2975D1DF11ECA27DC0847BD09E7CE68F5F7336F5637CACB12933B88F7B241gDyCJ" TargetMode = "External"/>
	<Relationship Id="rId11" Type="http://schemas.openxmlformats.org/officeDocument/2006/relationships/hyperlink" Target="consultantplus://offline/ref=B009EB6415ED2D138B8EE3B39A8F18D8EF160272E49BAA829454DB3B65D2975D1DF11ECA27DC0847BD09E7CE68F5F7336F5637CACB12933B88F7B241gDyCJ" TargetMode = "External"/>
	<Relationship Id="rId12" Type="http://schemas.openxmlformats.org/officeDocument/2006/relationships/hyperlink" Target="consultantplus://offline/ref=B009EB6415ED2D138B8EE3B39A8F18D8EF160272E499A1829253DB3B65D2975D1DF11ECA27DC0847BD09E7CE69F5F7336F5637CACB12933B88F7B241gDyCJ" TargetMode = "External"/>
	<Relationship Id="rId13" Type="http://schemas.openxmlformats.org/officeDocument/2006/relationships/hyperlink" Target="consultantplus://offline/ref=B009EB6415ED2D138B8EE3B39A8F18D8EF160272E49BAA829454DB3B65D2975D1DF11ECA27DC0847BD09E7CE69F5F7336F5637CACB12933B88F7B241gDyCJ" TargetMode = "External"/>
	<Relationship Id="rId14" Type="http://schemas.openxmlformats.org/officeDocument/2006/relationships/hyperlink" Target="consultantplus://offline/ref=B009EB6415ED2D138B8EE3B39A8F18D8EF160272E49BAA829454DB3B65D2975D1DF11ECA27DC0847BD09E7CE66F5F7336F5637CACB12933B88F7B241gDyCJ" TargetMode = "External"/>
	<Relationship Id="rId15" Type="http://schemas.openxmlformats.org/officeDocument/2006/relationships/hyperlink" Target="consultantplus://offline/ref=B009EB6415ED2D138B8EE3B39A8F18D8EF160272E49BAB819354DB3B65D2975D1DF11ECA27DC0847BD0BE2CE69F5F7336F5637CACB12933B88F7B241gDyCJ" TargetMode = "External"/>
	<Relationship Id="rId16" Type="http://schemas.openxmlformats.org/officeDocument/2006/relationships/hyperlink" Target="consultantplus://offline/ref=B009EB6415ED2D138B8EE3B39A8F18D8EF160272E49AA180965FDB3B65D2975D1DF11ECA27DC0847BD09E7CF6CF5F7336F5637CACB12933B88F7B241gDyCJ" TargetMode = "External"/>
	<Relationship Id="rId17" Type="http://schemas.openxmlformats.org/officeDocument/2006/relationships/hyperlink" Target="consultantplus://offline/ref=B009EB6415ED2D138B8EE3B39A8F18D8EF160272E499A1829253DB3B65D2975D1DF11ECA27DC0847BD09E7CE69F5F7336F5637CACB12933B88F7B241gDyCJ" TargetMode = "External"/>
	<Relationship Id="rId18" Type="http://schemas.openxmlformats.org/officeDocument/2006/relationships/hyperlink" Target="consultantplus://offline/ref=B009EB6415ED2D138B8EE3B39A8F18D8EF160272E49AA0859652DB3B65D2975D1DF11ECA27DC0847BF09E0C86DF5F7336F5637CACB12933B88F7B241gDyCJ" TargetMode = "External"/>
	<Relationship Id="rId19" Type="http://schemas.openxmlformats.org/officeDocument/2006/relationships/hyperlink" Target="consultantplus://offline/ref=B009EB6415ED2D138B8EE3B39A8F18D8EF160272E49BAA829454DB3B65D2975D1DF11ECA27DC0847BD09E7CE67F5F7336F5637CACB12933B88F7B241gDyCJ" TargetMode = "External"/>
	<Relationship Id="rId20" Type="http://schemas.openxmlformats.org/officeDocument/2006/relationships/hyperlink" Target="consultantplus://offline/ref=B009EB6415ED2D138B8EE3B39A8F18D8EF160272E499A1829253DB3B65D2975D1DF11ECA27DC0847BD09E7CE66F5F7336F5637CACB12933B88F7B241gDyCJ" TargetMode = "External"/>
	<Relationship Id="rId21" Type="http://schemas.openxmlformats.org/officeDocument/2006/relationships/hyperlink" Target="consultantplus://offline/ref=B009EB6415ED2D138B8EE3B39A8F18D8EF160272E49BAA829454DB3B65D2975D1DF11ECA27DC0847BD09E7CF6EF5F7336F5637CACB12933B88F7B241gDyCJ" TargetMode = "External"/>
	<Relationship Id="rId22" Type="http://schemas.openxmlformats.org/officeDocument/2006/relationships/hyperlink" Target="consultantplus://offline/ref=B009EB6415ED2D138B8EE3B39A8F18D8EF160272E49BAA829454DB3B65D2975D1DF11ECA27DC0847BD09E7CF6DF5F7336F5637CACB12933B88F7B241gDyCJ" TargetMode = "External"/>
	<Relationship Id="rId23" Type="http://schemas.openxmlformats.org/officeDocument/2006/relationships/hyperlink" Target="consultantplus://offline/ref=B009EB6415ED2D138B8EFDBE8CE347D2EC1E5E7DE599A9D6CE03DD6C3A8291085DB1189B6399044DE958A39B63FEA07C2B0524C8C80Eg9y0J" TargetMode = "External"/>
	<Relationship Id="rId24" Type="http://schemas.openxmlformats.org/officeDocument/2006/relationships/hyperlink" Target="consultantplus://offline/ref=B009EB6415ED2D138B8EE3B39A8F18D8EF160272E49BAA819B53DB3B65D2975D1DF11ECA27DC0847BD0BE4CD6CF5F7336F5637CACB12933B88F7B241gDyCJ" TargetMode = "External"/>
	<Relationship Id="rId25" Type="http://schemas.openxmlformats.org/officeDocument/2006/relationships/hyperlink" Target="consultantplus://offline/ref=B009EB6415ED2D138B8EE3B39A8F18D8EF160272E49AA0859652DB3B65D2975D1DF11ECA27DC0847BF09E1C76DF5F7336F5637CACB12933B88F7B241gDyCJ" TargetMode = "External"/>
	<Relationship Id="rId26" Type="http://schemas.openxmlformats.org/officeDocument/2006/relationships/hyperlink" Target="consultantplus://offline/ref=B009EB6415ED2D138B8EE3B39A8F18D8EF160272E49BAA829454DB3B65D2975D1DF11ECA27DC0847BD09E7CF6AF5F7336F5637CACB12933B88F7B241gDyCJ" TargetMode = "External"/>
	<Relationship Id="rId27" Type="http://schemas.openxmlformats.org/officeDocument/2006/relationships/image" Target="media/image2.wmf"/>
	<Relationship Id="rId28" Type="http://schemas.openxmlformats.org/officeDocument/2006/relationships/hyperlink" Target="consultantplus://offline/ref=B009EB6415ED2D138B8EE3B39A8F18D8EF160272E49BAA829454DB3B65D2975D1DF11ECA27DC0847BD09E7CF6BF5F7336F5637CACB12933B88F7B241gDyC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администрации (губернатора) Краснодарского края от 06.02.2020 N 70
(ред. от 27.12.2022)
"О краевом конкурсе по отбору проектов местных инициатив"
(вместе с "Порядком проведения краевого конкурса по отбору проектов местных инициатив", "Составом краевой комиссии по проведению краевого конкурса по отбору проектов местных инициатив муниципальных образований Краснодарского края", "Порядком предоставления и распределения дотаций местным бюджетам муниципальных образований Краснодарского края из</dc:title>
  <dcterms:created xsi:type="dcterms:W3CDTF">2023-06-03T09:50:32Z</dcterms:created>
</cp:coreProperties>
</file>