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социального развития Краснодарского края от 22.03.2018 N 344</w:t>
              <w:br/>
              <w:t xml:space="preserve">(ред. от 04.07.2023)</w:t>
              <w:br/>
              <w:t xml:space="preserve">"Об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края"</w:t>
              <w:br/>
              <w:t xml:space="preserve">(вместе с "Положением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марта 2018 г. N 344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ПО ПРОВЕДЕНИЮ НЕЗАВИСИМОЙ ОЦЕНКИ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ОРГАНИЗАЦИЯМИ СОЦИАЛЬНОГО ОБСЛУЖИВАНИЯ,</w:t>
      </w:r>
    </w:p>
    <w:p>
      <w:pPr>
        <w:pStyle w:val="2"/>
        <w:jc w:val="center"/>
      </w:pPr>
      <w:r>
        <w:rPr>
          <w:sz w:val="20"/>
        </w:rPr>
        <w:t xml:space="preserve">РАСПОЛОЖЕННЫМИ НА ТЕРРИТОРИИ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социального развития Краснодарского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края от 20.12.2021 </w:t>
            </w:r>
            <w:hyperlink w:history="0" r:id="rId7" w:tooltip="Приказ Министерства труда и социального развития Краснодарского края от 20.12.2021 N 2132 &quot;О внесении изменений в приказ министерства труда и социального развития Краснодарского края от 22 марта 2018 г. N 344 &quot;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2132</w:t>
              </w:r>
            </w:hyperlink>
            <w:r>
              <w:rPr>
                <w:sz w:val="20"/>
                <w:color w:val="392c69"/>
              </w:rPr>
              <w:t xml:space="preserve">, от 05.08.2022 </w:t>
            </w:r>
            <w:hyperlink w:history="0" r:id="rId8" w:tooltip="Приказ Министерства труда и социального развития Краснодарского края от 05.08.2022 N 1190 &quot;О внесении изменений в приказ министерства труда и социального развития Краснодарского края от 22 марта 2018 г. N 344 &quot;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1190</w:t>
              </w:r>
            </w:hyperlink>
            <w:r>
              <w:rPr>
                <w:sz w:val="20"/>
                <w:color w:val="392c69"/>
              </w:rPr>
              <w:t xml:space="preserve">, от 04.07.2023 </w:t>
            </w:r>
            <w:hyperlink w:history="0" r:id="rId9" w:tooltip="Приказ Министерства труда и социального развития Краснодарского края от 04.07.2023 N 1090 &quot;О внесении изменений в приказ министерства труда и социального развития Краснодарского края от 22 марта 2018 г. N 344 &quot;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N 1090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8.12.2013 N 442-ФЗ (ред. от 07.03.2018) &quot;Об основах социального обслуживания граждан в Российской Федерации&quot; (с изм. и доп., вступ. в силу с 01.05.2018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и в связи с принятием Федерального </w:t>
      </w:r>
      <w:hyperlink w:history="0" r:id="rId11" w:tooltip="Федеральный закон от 05.12.2017 N 392-ФЗ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края, согласно приложению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секретарем общественного совета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края, утвержденного Общественной палатой Краснодарского края, ведущего консультанта отдела развития конкуренции и работе с общественными и некоммерческими организациями министерства труда и социального развития Краснодарского края Доля А.Л. (в его отсутствие главного консультанта отдела развития конкуренции и работе с общественными и некоммерческими организациями министерства труда и социального развития Краснодарского края Симоненко И.Х.).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Приказ Министерства труда и социального развития Краснодарского края от 05.08.2022 N 1190 &quot;О внесении изменений в приказ министерства труда и социального развития Краснодарского края от 22 марта 2018 г. N 344 &quot;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социального развития Краснодарского края от 05.08.2022 N 1190)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информационно-аналитической и методической работы обеспечить размещение настоящего приказа на официальном сайте министерства труда и социального развития Краснодарского края (</w:t>
      </w:r>
      <w:r>
        <w:rPr>
          <w:sz w:val="20"/>
        </w:rPr>
        <w:t xml:space="preserve">www.sznkuban.ru</w:t>
      </w:r>
      <w:r>
        <w:rPr>
          <w:sz w:val="20"/>
        </w:rPr>
        <w:t xml:space="preserve">) и справочно-правовой системе Консультант Плюс: Кубань.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13" w:tooltip="Приказ Министерства труда и социального развития Краснодарского края от 24.03.2016 N 410 &quot;Об общественном совете при министерстве труда и социального развития Краснодарского края&quot; (вместе с &quot;Положением об общественном совете при министерстве труда и социального развития Краснодарского края&quot;, &quot;Составом Общественного совета при министерстве труда и социального развития Краснодарского края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социального развития Краснодарского края от 24 марта 2016 года N 410 "Об общественном совете при министерстве труда и социального развития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приказа возложить на заместителя министра труда и социального развития Краснодарского края Добровольскую И.Н.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4" w:tooltip="Приказ Министерства труда и социального развития Краснодарского края от 20.12.2021 N 2132 &quot;О внесении изменений в приказ министерства труда и социального развития Краснодарского края от 22 марта 2018 г. N 344 &quot;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социального развития Краснодарского края от 20.12.2021 N 2132)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А.И.ГОЛИК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22 марта 2018 г. N 344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ПРОВЕДЕНИЮ НЕЗАВИСИМОЙ</w:t>
      </w:r>
    </w:p>
    <w:p>
      <w:pPr>
        <w:pStyle w:val="2"/>
        <w:jc w:val="center"/>
      </w:pPr>
      <w:r>
        <w:rPr>
          <w:sz w:val="20"/>
        </w:rPr>
        <w:t xml:space="preserve">ОЦЕНКИ КАЧЕСТВА УСЛОВИЙ ОКАЗАНИЯ УСЛУГ ОРГАНИЗАЦИЯМИ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РАСПОЛОЖЕННЫМИ НА ТЕРРИТОРИИ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Министерства труда и социального развития Краснодарского края от 04.07.2023 N 1090 &quot;О внесении изменений в приказ министерства труда и социального развития Краснодарского края от 22 марта 2018 г. N 344 &quot;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социального развития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04.07.2023 N 1090)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 и порядок деятельности общественного совета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 (далее - Общественный совет) и порядок взаимодействия министерства труда и социального развития Краснодарского края (далее - министерство) с Общественной палатой Краснодарского края по формированию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повышение качества и доступности социальных услуг для населения, улучшение информированности потребителей о качестве работы организаций социального обслуживания, расположенных на территории Краснодарского края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на общественных началах и является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17" w:tooltip="Устав Краснодарского края (ред. от 25.12.2017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Краснодарского края, законами Краснодарского края, иными нормативными правовыми актами Краснодарского края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Организационно-техническое обеспечение деятельности Общественного совета осуществляется министерством.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и порядок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Общественного совета является осуществление общественного контроля за предоставлением получателям социальных услуг информации о качестве оказания услуг организациями, а также иных вопросов,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призван: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независимую оценку не чаще чем 1 раз в год и не реже одного раза в три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определять перечень организаций, в отношении которых проводится независимая оценка качества условий оказания услуг (далее - независимая оценка);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рассмотрении проектов документации о закупках работ, услуг, а также проектов государственных контрактов, заключаемых министерством с организацией, которая осуществляет сбор и обобщение информации о качестве условий оказания услуг организациями (далее - оператор);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труда и социального развития Краснодарского края от 04.07.2023 N 1090 &quot;О внесении изменений в приказ министерства труда и социального развития Краснодарского края от 22 марта 2018 г. N 344 &quot;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социального развития Краснодарского края от 04.07.2023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независимую оценку с учетом информации, представленной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министерство результаты независимой оценки организациями, а также предложения об улучшении качества их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истерства труда и социального развития Краснодарского края от 04.07.2023 N 1090 &quot;О внесении изменений в приказ министерства труда и социального развития Краснодарского края от 22 марта 2018 г. N 344 &quot;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труда и социального развития Краснодарского края от 04.07.2023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своей работе представителей общественных объединений, осуществляющих деятельность в сфере социального обслуживания, Общественной палаты Краснодарского края для обсуждения и формирования результатов независимой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информацию, материалы, документы, необходимые для осуществления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Общественного совета представителей органов государственной власти, общественных объединений и иных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полномочия по решению задач, определенных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и состав экспертов и иных лиц, приглашенных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с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функции выполняет заместитель председателя Общественного совета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материалов по рассматриваемым вопросам; 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обладать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свободно выйти из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полномочия, связанные с участием в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взаимодействие Общественного совета со структурными подразделениями министерства в целях реализации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плана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учет решений Общественного совета и мониторинг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решения Общественного совета министру и иным заинтересованным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доклады председателю Общественного совета о выполнении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Общественный совет осуществляет свою деятельность в соответствии с планом работы на очередной календарный год, согласованным с министерством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 В плане работы указываются сроки проведения заседаний, мероприятия, организации и лица, ответственные за разработку и представление материалов к заседаниям, а также иная необходимая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Ответственные за рассмотрение вопроса члены Общественного совета представляют информационные материалы секретарю Общественного совета за 10 (десять)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Не позднее чем за 5 (пять) рабочих дней до очередного заседания Общественного совета секретарь общественного совета направляет всем членам Общественного совета рабочие материалы по вопросам повестки дня, проект повестки дня и проект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На заседании Общественного совета вправе присутствовать должностные лица министерства и выражать свое мнение по вопросам, рассматриваемым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Решение Общественного совета принимаются на заседаниях, а также путем проведения заочного голосования.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 рассмотренным вопросам Общественный совет принимает решения открытым голосованием (от числа присутствующих) простым большинством голосов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Общественный совет полномочен рассматривать вопросы, отнесенные к его компетенции, если количество членов, принимающих решение, составляет не менее трех четвертей от количественного состава, указанного в </w:t>
      </w:r>
      <w:hyperlink w:history="0" w:anchor="P131" w:tooltip="3.2. При формировании Общественного совета на новый срок осуществляется изменение не менее трети его состава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Члены Общественного совета, не согласные с решением Общественного совета, могут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Решение Общественного совета и особое мнение (при наличии) включается в протокол заседания Общественного совета и в форме выписки из протокола рассылается членам Общественного совета, а также направляется министру в течение двух недель после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Общественный совет в целях обобщения практики работы направляет в Общественную палату Краснодарского края ежегодный отчет о своей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Эффективность деятельности Общественного совета ежегодно оценивается Общественной палатой Краснодарского края на основании методики оценки и критериев эффективности деятельности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Информация о результатах независимой оценки подлежит обязательному рассмотрению министерством в месячный срок и учитывается при выработке мер по совершенствованию работы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взаимодействия министерства с Общественной</w:t>
      </w:r>
    </w:p>
    <w:p>
      <w:pPr>
        <w:pStyle w:val="2"/>
        <w:jc w:val="center"/>
      </w:pPr>
      <w:r>
        <w:rPr>
          <w:sz w:val="20"/>
        </w:rPr>
        <w:t xml:space="preserve">палатой Краснодарского края по формированию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Общественная палата Краснодарского края по обращению министерства не позднее чем в месячный срок со дня получения обращения формирует из числа представителей общественных организаций общественный совет и утверждает его состав сроком на три года. По истечении полномочий деятельности Общественного совета информирует министерство о составе нового Общественного совета, созданного при министерстве.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определяется Общественной палатой Краснодарского края и устанавливается в количестве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Общественного совета не входит в состав Общественного совета и не является его членом, определяется министерством из числа работников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Направления деятельности Общественного совета определяются положением об Общественном совете,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Положение об Общественном совете и вносимые в него изменения согласуется Общественной палатой Краснодарского края и утверждается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формировании персонального состава Общественного совета должно быть обеспечено отсутствие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деятельности общественного совета размещается на официальном сайте министерства в информационно-телекоммуникационной сети "Интернет" </w:t>
      </w:r>
      <w:r>
        <w:rPr>
          <w:sz w:val="20"/>
        </w:rPr>
        <w:t xml:space="preserve">www.sznkuban.ru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</w:t>
      </w:r>
    </w:p>
    <w:p>
      <w:pPr>
        <w:pStyle w:val="0"/>
        <w:jc w:val="right"/>
      </w:pPr>
      <w:r>
        <w:rPr>
          <w:sz w:val="20"/>
        </w:rPr>
        <w:t xml:space="preserve">организации социального обслуживания</w:t>
      </w:r>
    </w:p>
    <w:p>
      <w:pPr>
        <w:pStyle w:val="0"/>
        <w:jc w:val="right"/>
      </w:pPr>
      <w:r>
        <w:rPr>
          <w:sz w:val="20"/>
        </w:rPr>
        <w:t xml:space="preserve">в управлении по социальной поддержке граждан</w:t>
      </w:r>
    </w:p>
    <w:p>
      <w:pPr>
        <w:pStyle w:val="0"/>
        <w:jc w:val="right"/>
      </w:pPr>
      <w:r>
        <w:rPr>
          <w:sz w:val="20"/>
        </w:rPr>
        <w:t xml:space="preserve">В.Н.НЕЛИЧЕВ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социального развития Краснодарского края от 22.03.2018 N 344</w:t>
            <w:br/>
            <w:t>(ред. от 04.07.2023)</w:t>
            <w:br/>
            <w:t>"Об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A813AA53FA88B6B1CA3DE4B41523F278EC2F664A32D3FB4AE41596E313C282FFF237236CC3A3CC7D9B066F9A122F8A2416ABE180509C1544F55B204sEE3L" TargetMode = "External"/>
	<Relationship Id="rId8" Type="http://schemas.openxmlformats.org/officeDocument/2006/relationships/hyperlink" Target="consultantplus://offline/ref=BA813AA53FA88B6B1CA3DE4B41523F278EC2F664A32E38B5AD4E596E313C282FFF237236CC3A3CC7D9B066F9A122F8A2416ABE180509C1544F55B204sEE3L" TargetMode = "External"/>
	<Relationship Id="rId9" Type="http://schemas.openxmlformats.org/officeDocument/2006/relationships/hyperlink" Target="consultantplus://offline/ref=BA813AA53FA88B6B1CA3DE4B41523F278EC2F664A32F3CB5AE41596E313C282FFF237236CC3A3CC7D9B066F9A122F8A2416ABE180509C1544F55B204sEE3L" TargetMode = "External"/>
	<Relationship Id="rId10" Type="http://schemas.openxmlformats.org/officeDocument/2006/relationships/hyperlink" Target="consultantplus://offline/ref=BA813AA53FA88B6B1CA3C046573E602D8BC1A160A12B31E6F21C5F396E6C2E7AAD632C6F8E7F2FC7D8AE64F9A6s2EAL" TargetMode = "External"/>
	<Relationship Id="rId11" Type="http://schemas.openxmlformats.org/officeDocument/2006/relationships/hyperlink" Target="consultantplus://offline/ref=BA813AA53FA88B6B1CA3C046573E602D8BC1AC68A22B31E6F21C5F396E6C2E7AAD632C6F8E7F2FC7D8AE64F9A6s2EAL" TargetMode = "External"/>
	<Relationship Id="rId12" Type="http://schemas.openxmlformats.org/officeDocument/2006/relationships/hyperlink" Target="consultantplus://offline/ref=BA813AA53FA88B6B1CA3DE4B41523F278EC2F664A32E38B5AD4E596E313C282FFF237236CC3A3CC7D9B066F9A222F8A2416ABE180509C1544F55B204sEE3L" TargetMode = "External"/>
	<Relationship Id="rId13" Type="http://schemas.openxmlformats.org/officeDocument/2006/relationships/hyperlink" Target="consultantplus://offline/ref=BA813AA53FA88B6B1CA3DE4B41523F278EC2F664A0283CB7AF4D596E313C282FFF237236DE3A64CBD8B178F8A537AEF307s3ECL" TargetMode = "External"/>
	<Relationship Id="rId14" Type="http://schemas.openxmlformats.org/officeDocument/2006/relationships/hyperlink" Target="consultantplus://offline/ref=BA813AA53FA88B6B1CA3DE4B41523F278EC2F664A32D3FB4AE41596E313C282FFF237236CC3A3CC7D9B066F9AC22F8A2416ABE180509C1544F55B204sEE3L" TargetMode = "External"/>
	<Relationship Id="rId15" Type="http://schemas.openxmlformats.org/officeDocument/2006/relationships/hyperlink" Target="consultantplus://offline/ref=BA813AA53FA88B6B1CA3DE4B41523F278EC2F664A32F3CB5AE41596E313C282FFF237236CC3A3CC7D9B066F9A122F8A2416ABE180509C1544F55B204sEE3L" TargetMode = "External"/>
	<Relationship Id="rId16" Type="http://schemas.openxmlformats.org/officeDocument/2006/relationships/hyperlink" Target="consultantplus://offline/ref=BA813AA53FA88B6B1CA3C046573E602D8BC1AF6CAA7A66E4A349513C663C746AA92A7863917F30D8DBB064sFEAL" TargetMode = "External"/>
	<Relationship Id="rId17" Type="http://schemas.openxmlformats.org/officeDocument/2006/relationships/hyperlink" Target="consultantplus://offline/ref=BA813AA53FA88B6B1CA3DE4B41523F278EC2F664A62C3AB5A84304643965242DF82C2D33CB2B3CC7D8AE67F8BA2BACF1s0E6L" TargetMode = "External"/>
	<Relationship Id="rId18" Type="http://schemas.openxmlformats.org/officeDocument/2006/relationships/hyperlink" Target="consultantplus://offline/ref=BA813AA53FA88B6B1CA3DE4B41523F278EC2F664A32F3CB5AE41596E313C282FFF237236CC3A3CC7D9B066F9A222F8A2416ABE180509C1544F55B204sEE3L" TargetMode = "External"/>
	<Relationship Id="rId19" Type="http://schemas.openxmlformats.org/officeDocument/2006/relationships/hyperlink" Target="consultantplus://offline/ref=BA813AA53FA88B6B1CA3DE4B41523F278EC2F664A32F3CB5AE41596E313C282FFF237236CC3A3CC7D9B066F9AC22F8A2416ABE180509C1544F55B204sEE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Краснодарского края от 22.03.2018 N 344
(ред. от 04.07.2023)
"Об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края"
(вместе с "Положением об общественном совете по проведению независимой оценки качества условий оказания услуг организациями социального обслуживания, расположенными на территории Краснодарского края")</dc:title>
  <dcterms:created xsi:type="dcterms:W3CDTF">2023-11-11T11:04:44Z</dcterms:created>
</cp:coreProperties>
</file>