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администрации Краснодарского края от 31.01.2023 N 36</w:t>
              <w:br/>
              <w:t xml:space="preserve">"Об утверждении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крае"</w:t>
              <w:br/>
              <w:t xml:space="preserve">(вместе с "Заявлением на получение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2023 г. N 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РАЗВИТИЯ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КРАСНОДАРСКОГО КРАЯ" В ЦЕЛЯХ ПРЕДОСТАВЛЕНИЯ УСЛУГ,</w:t>
      </w:r>
    </w:p>
    <w:p>
      <w:pPr>
        <w:pStyle w:val="2"/>
        <w:jc w:val="center"/>
      </w:pPr>
      <w:r>
        <w:rPr>
          <w:sz w:val="20"/>
        </w:rPr>
        <w:t xml:space="preserve">НАПРАВЛЕННЫХ НА РЕАЛИЗАЦИЮ МЕР ПО ОКАЗАНИЮ ФИНАНСОВОЙ,</w:t>
      </w:r>
    </w:p>
    <w:p>
      <w:pPr>
        <w:pStyle w:val="2"/>
        <w:jc w:val="center"/>
      </w:pPr>
      <w:r>
        <w:rPr>
          <w:sz w:val="20"/>
        </w:rPr>
        <w:t xml:space="preserve">ИНФОРМАЦИОННОЙ, КОНСУЛЬТАЦИОННОЙ И ИНОЙ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78(1)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Краснодарского края от 07.06.2011 N 2264-КЗ (ред. от 21.07.2022) &quot;О поддержке социально ориентированных некоммерческих организаций, осуществляющих деятельность в Краснодарском крае&quot; (принят ЗС КК 25.05.2011) ------------ Недействующая редакция {КонсультантПлюс}">
        <w:r>
          <w:rPr>
            <w:sz w:val="20"/>
            <w:color w:val="0000ff"/>
          </w:rPr>
          <w:t xml:space="preserve">статьей 7(1)</w:t>
        </w:r>
      </w:hyperlink>
      <w:r>
        <w:rPr>
          <w:sz w:val="20"/>
        </w:rPr>
        <w:t xml:space="preserve"> Закона Краснодарского края от 7 июня 2011 г. N 2264-КЗ "О поддержке социально ориентированных некоммерческих организаций, осуществляющих деятельность в Краснодарском крае", а также </w:t>
      </w:r>
      <w:hyperlink w:history="0" r:id="rId10" w:tooltip="Постановление главы администрации (губернатора) Краснодарского края от 19.10.2015 N 975 (ред. от 28.12.2022) &quot;Об утверждении государственной программы Краснодарского края &quot;Региональная политика и 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19 октября 2015 г. N 975 "Об утверждении государственной программы Краснодарского края "Региональная политика и развитие гражданского общества" в целях реализации мер по поддержке социально ориентированных некоммерческих организаций, осуществляющих деятельность в Краснодарском крае,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202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получение субсидии автономной некоммерческой организацией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приказ администрации Краснодарского края от 7 ноября 2022 г. N 375 "Об утверждении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реализации общественных проектов департамента внутренней политики администрации Краснодарского края (Енин А.В.) обеспечить направление настоящего приказа в департамент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приказа возложить на заместителя директора департамента внутренней политики администрации Краснодарского края Караваева О.Н.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внутренней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А.А.ТОПАЛОВ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31 января 2023 г. N 36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РАЗВИТИЯ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КРАСНОДАРСКОГО КРАЯ" В ЦЕЛЯХ ПРЕДОСТАВЛЕНИЯ УСЛУГ,</w:t>
      </w:r>
    </w:p>
    <w:p>
      <w:pPr>
        <w:pStyle w:val="2"/>
        <w:jc w:val="center"/>
      </w:pPr>
      <w:r>
        <w:rPr>
          <w:sz w:val="20"/>
        </w:rPr>
        <w:t xml:space="preserve">НАПРАВЛЕННЫХ НА РЕАЛИЗАЦИЮ МЕР ПО ОКАЗАНИЮ ФИНАНСОВОЙ,</w:t>
      </w:r>
    </w:p>
    <w:p>
      <w:pPr>
        <w:pStyle w:val="2"/>
        <w:jc w:val="center"/>
      </w:pPr>
      <w:r>
        <w:rPr>
          <w:sz w:val="20"/>
        </w:rPr>
        <w:t xml:space="preserve">ИНФОРМАЦИОННОЙ, КОНСУЛЬТАЦИОННОЙ И ИНОЙ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 и правила определения объема и предоставления субсидии автономной некоммерческой организации "Центр развития гражданского общества Краснодарского края" (далее - Организация)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(далее соответственно - Порядок, Субсидия), в рамках реализации мероприятия, предусмотренного </w:t>
      </w:r>
      <w:hyperlink w:history="0" r:id="rId11" w:tooltip="Постановление главы администрации (губернатора) Краснодарского края от 19.10.2015 N 975 (ред. от 28.12.2022) &quot;Об утверждении государственной программы Краснодарского края &quot;Региональная политика и 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2.1.2 раздела 2</w:t>
        </w:r>
      </w:hyperlink>
      <w:r>
        <w:rPr>
          <w:sz w:val="20"/>
        </w:rPr>
        <w:t xml:space="preserve"> "Перечень мероприятий" подпрограммы "Государственная поддержка социально ориентированных некоммерческих организаций в Краснодарском крае" государственной программы Краснодарского края "Региональная политика и развитие гражданского общества", утвержденной постановлением главы администрации (губернатора) Краснодарского края от 19 октября 2015 г. N 975 (далее - государственная программа).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Организации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(далее -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Организации в соответствии с законом о бюджете Краснодарского края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Краснодарского края (закона о внесении изменений в закон о бюджете Краснодарского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Организации осуществляется администрацией Краснодарского края, до которой в соответствии с бюджетным законодательством Российской Федерации как до получателя средств бюджета Краснодарского края доведены в установленном порядке лимиты бюджетных обязательств на предоставление Субсидии Организации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Полномочия по взаимодействию с Организацией от имени администрации Краснодарского края осуществляет департамент внутренней политики администрации Краснодарского края (далее - уполномоченный орган).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outlineLvl w:val="1"/>
        <w:jc w:val="center"/>
      </w:pPr>
      <w:r>
        <w:rPr>
          <w:sz w:val="20"/>
        </w:rPr>
        <w:t xml:space="preserve">2. Направления расходования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достижения целей, установленных </w:t>
      </w:r>
      <w:hyperlink w:history="0" w:anchor="P51" w:tooltip="1.2. Субсидия предоставляется Организации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далее - СОНКО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Субсидия предоставляется в целях финансового обеспечения направлений расходования Субсидии, указанных в пункте 2.2 настоящего Порядка. Направления расходования Субсидии указываются Организацией в заявлении на получение Субсидии (далее - заявление), которое она представляет в уполномоченный орган по установленной форме с приложением документов, указанных в </w:t>
      </w:r>
      <w:hyperlink w:history="0" w:anchor="P98" w:tooltip="3.2. Для получения Субсидии и подтверждения соответствия требованиям, указанным в пункте 3.1 настоящего Порядка, Организация представляет в уполномоченный орган заявление по установленной форме с приложением следующих документов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Направления расходования Субсидии: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На оказание услуг, направленных на реализацию мер по оказанию финансовой, информационной, консультационной и иной поддержки СОНКО (далее - оказание услуг), включающее в себя следующие виды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работников Организации, а также начисления на оплату труда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товаров, работ и услуг, в том числе привлекаемых лиц по гражданско-правовым договорам, а также начисления на оплату работ и услуг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 для работников Организации, осуществляемые за счет средств Субсидии в соответствии с установленными нормами расходов на оплату командировочных расходов для государственных гражданских служащих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обучения, курсов повышения квалификации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материальных запасов (в том числе канцелярских товаров, бытовой химии, инвентаря и хозяйственных принадлежностей, топлива, картриджей, средств индивидуальной 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эксплуатацию основных средств (за исключением транспортных средств), в том числе затраты на страхование и оплату государственных пошлин;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нежилые помещения, необходимые для осуществления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расходы на содержание нежилых помещений, необходимых для осуществления деятельности Организацией, и иные расходы, предусмотренные договором аренды, за исключением расходов на осуществление капитальных вложений в объекты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работы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работы и услуги включают в себя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расходы, расходы на аренду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 и доступа к информационно-телекоммуникационной сети "Интернет",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расходов на архивирование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разработке, модификации, сопровождению и использованию информационных систем, в том числе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приему и передаче электронных документов по каналам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экспертные, информационные, консультационные, аудиторские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ремонт оргтехники и имущества; сопровождение программ и защита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информированию населения (в том числе производство и демонстрация телевизионных сюжетов, публикации информационных сообщений в СМИ, издание печатной продукции, оплата рекламных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государственных пошлин, судебные расходы.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На оказание финансовой поддержки СОНКО путем предоставления грантов для реализации СОНКО собственных общественно полезных проектов (далее - грант) по результатам конкурсов, проводимых Организацией в соответствии с Положением о конкурсе на предоставление автономной некоммерческой организацией "Центр развития гражданского общества Краснодарского края" грантов социально ориентированным некоммерческим организациям, осуществляющим деятельность в Краснодарском крае и реализующим собственные социальные проекты" (далее - Положение о конкурсе, конкурс), утверждаемым Наблюдательным советом Организации и согласованным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3.1. Организация получает Субсидию при соответствии на дату не ранее чем за 5 календарных дней до даты подачи заявления в уполномоченный орган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задолженности по арендной плате за землю и имущество, находящиеся в государственной собственности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Краснодарского края Субсидии,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Краснодарским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нахождения в процессе ликвидации, реорганизации (за исключением реорганизации в форме присоединения к Организации другого юридического лица), введения в отношении нее процедуры банкротства, приостановления деятельности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лице, исполняющем функции единоличного исполнительного органа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нахождения в числе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нахождения в реестре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привлечения к административной ответственности за нарушение миграционного законодательства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получения средств из бюджета Краснодарского края в соответствии с иными правовыми актами на цели, указанные в </w:t>
      </w:r>
      <w:hyperlink w:history="0" w:anchor="P51" w:tooltip="1.2. Субсидия предоставляется Организации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далее - СОНКО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получения Субсидии и подтверждения соответствия требованиям, указанным в </w:t>
      </w:r>
      <w:hyperlink w:history="0" w:anchor="P87" w:tooltip="3.1. Организация получает Субсидию при соответствии на дату не ранее чем за 5 календарных дней до даты подачи заявления в уполномоченный орган следующим требования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Организация представляет в уполномоченный орган заявление по установленной форме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лица на осуществление действий от имени Организации;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полученная не ранее чем за 5 дней до даты подачи заявления;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Федеральной налоговой службы; копия устава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финансового плана деятельности Организации на соответствующий(ие) финансовый(е) год(ы), утвержденного высшим органом управления Организации, содержащего направления и виды расходования Субсидии в соответствии с </w:t>
      </w:r>
      <w:hyperlink w:history="0" w:anchor="P60" w:tooltip="2.2. Направления расходования Субсиди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Ответственность за полноту и достоверность документов и информации, предоставленных Организацией в уполномоченный орган,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целях осуществления проверки Организации на соответствие требованиям, установленным в </w:t>
      </w:r>
      <w:hyperlink w:history="0" w:anchor="P87" w:tooltip="3.1. Организация получает Субсидию при соответствии на дату не ранее чем за 5 календарных дней до даты подачи заявления в уполномоченный орган следующим требования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уполномоченный орган запрашивает документы и информацию,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от соответствующих органов и организаций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направление запросов осуществляется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сведения, указанные в настоящем пункте, и иные документы по собственной инициативе, за исключением документов, установленных </w:t>
      </w:r>
      <w:hyperlink w:history="0" w:anchor="P100" w:tooltip="выписка из Единого государственного реестра юридических лиц, полученная не ранее чем за 5 дней до даты подачи заявления;">
        <w:r>
          <w:rPr>
            <w:sz w:val="20"/>
            <w:color w:val="0000ff"/>
          </w:rPr>
          <w:t xml:space="preserve">абзацами три</w:t>
        </w:r>
      </w:hyperlink>
      <w:r>
        <w:rPr>
          <w:sz w:val="20"/>
        </w:rPr>
        <w:t xml:space="preserve"> и </w:t>
      </w:r>
      <w:hyperlink w:history="0" w:anchor="P101" w:tooltip="справка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й налоговой службы; копия устава Организации;">
        <w:r>
          <w:rPr>
            <w:sz w:val="20"/>
            <w:color w:val="0000ff"/>
          </w:rPr>
          <w:t xml:space="preserve">четыре пункта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СОНКО, получающими средства на основании договоров, заключенных с Организацией,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а также СОНКО, получающих средства на основании договоров, заключенных с Организацией, на осуществление в отношении их проверки главным распорядителем бюджетных средств (администрацией Краснодарского края)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w:history="0" r:id="rId1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268(1)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269(2)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 о предоставлении Субсидии (далее - Соглашение).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в течение 10 рабочих дней с даты поступления от Организации заявления и документов, предусмотренных </w:t>
      </w:r>
      <w:hyperlink w:history="0" w:anchor="P98" w:tooltip="3.2. Для получения Субсидии и подтверждения соответствия требованиям, указанным в пункте 3.1 настоящего Порядка, Организация представляет в уполномоченный орган заявление по установленной форме с приложением следующих документов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проверяет их на соответствие требованиям, установленным </w:t>
      </w:r>
      <w:hyperlink w:history="0" w:anchor="P87" w:tooltip="3.1. Организация получает Субсидию при соответствии на дату не ранее чем за 5 календарных дней до даты подачи заявления в уполномоченный орган следующим требованиям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проверки поданного заявления и документов уполномоченный орган принимает решение о предоставлении либо отказе в предоставлении Субсидии.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в </w:t>
      </w:r>
      <w:hyperlink w:history="0" w:anchor="P87" w:tooltip="3.1. Организация получает Субсидию при соответствии на дату не ранее чем за 5 календарных дней до даты подачи заявления в уполномоченный орган следующим требования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предоставленных Организацией заявления и документов требованиям, установленным </w:t>
      </w:r>
      <w:hyperlink w:history="0" w:anchor="P98" w:tooltip="3.2. Для получения Субсидии и подтверждения соответствия требованиям, указанным в пункте 3.1 настоящего Порядка, Организация представляет в уполномоченный орган заявление по установленной форме с приложением следующих документов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заявлении или соответствующих документах, представленных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отказа в предоставлении Субсидии по основаниям, предусмотренным </w:t>
      </w:r>
      <w:hyperlink w:history="0" w:anchor="P116" w:tooltip="4.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уполномоченный орган в срок не позднее 5 рабочих дней с даты поступления заявления при выявлении оснований для отказа направляет Организации официальное письмо о принятом решении с указанием причин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несоответствий Организация вправе повторно направить в уполномоченный орган заявление и документы для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отсутствии оснований для отказа в предоставлении Субсидии уполномоченный орган в срок не позднее 10 рабочих дней со дня поступления заявления о предоставлении Субсидии подготавливает и направляет Организации Соглашение, которое Организация должна подписать в срок не позднее 3 рабочих дней с момента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1 рабочего дня после подписания Соглашения уполномоченный орган представляет в управление делами администрации Краснодарского края экземпляр подписанного Соглашения для перечисления Субсидии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Соглашение, дополнительное соглашение к Соглашению, в том числе дополнительное соглашение о расторжении Соглашения, заключаются между Организацией и администрацией Краснодарского края по типовой форме, утвержденной приказом министерства финансов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условия, аналогичные положениям, указанным в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подпункте "м" пункта 5</w:t>
        </w:r>
      </w:hyperlink>
      <w:r>
        <w:rPr>
          <w:sz w:val="20"/>
        </w:rPr>
        <w:t xml:space="preserve"> и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1492, в отношении СОНКО, получающих финансовую поддержку за счет средств Субсидии на основании договоров с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 инициативе уполномоченного органа или Организации, путем направления соответствующего уведомления, могут быть внесены изменения и дополнения путем заключения дополнительного соглашения к Соглашению, в том числе дополнительного соглашения о расторжении Соглашения (при необходимости), в течение 7 рабочих дней с даты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а также дополнительное соглашение к Соглашению, в том числе дополнительное соглашение о расторжении Соглашения, от имени администрации Краснодарского края подписывает заместитель директора департамента внутренней политики администрации Краснодарского края, курирующий соответствующее направление, а в случае его временного отсутствия - заместитель директора департамента внутренней политики администрации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необходимости внесения изменений в финансовый план деятельности Организации, предусмотренный </w:t>
      </w:r>
      <w:hyperlink w:history="0" w:anchor="P103" w:tooltip="Копии документов должны быть заверены в установленном законодательством порядке.">
        <w:r>
          <w:rPr>
            <w:sz w:val="20"/>
            <w:color w:val="0000ff"/>
          </w:rPr>
          <w:t xml:space="preserve">абзацем шестым пункта 3.2</w:t>
        </w:r>
      </w:hyperlink>
      <w:r>
        <w:rPr>
          <w:sz w:val="20"/>
        </w:rPr>
        <w:t xml:space="preserve"> настоящего Порядка, после предоставления заявления в части дополнения и исключения видов расходов Субсидии, перераспределения средств между видами расходов Субсидии, Организация предоставляет в уполномоченный орган обращение с подробным обоснованием необходимости соответствующих изменений и расчетами планируемых расходов по видам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5 рабочих дней с даты поступления обращения от Организации согласовывает изменения финансового плана деятельности Организации в новой редакции или, в случае отказа, направляет мотивированный отказ с указанием причин в адрес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изменении финансового плана деятельности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вида расходов в перечне видов расходов, предусмотренных </w:t>
      </w:r>
      <w:hyperlink w:history="0" w:anchor="P61" w:tooltip="2.2.1. На оказание услуг, направленных на реализацию мер по оказанию финансовой, информационной, консультационной и иной поддержки СОНКО (далее - оказание услуг), включающее в себя следующие виды расходов:">
        <w:r>
          <w:rPr>
            <w:sz w:val="20"/>
            <w:color w:val="0000ff"/>
          </w:rPr>
          <w:t xml:space="preserve">подпунктом 2.2.1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объема финансирования, предусмотренного на соответствующее направление расходования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несоответствий Организация вправе повторно направить в уполномоченный орган обращение о необходимости изменений финансового плана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изменения (уменьшения или увеличения) администрации Краснодарского края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уполномоченный орган инициирует согласование новых условий Соглашения или расторжение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СОНКО, которым оказана финансовая, информационная, консультационная и иная поддержка (ед.);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Краснодарского края, охваченного общественно полезными проектами, реализуемыми СОНКО (количество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грантов для поддержки СОНКО (ед.).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завершения и конечные значения результатов предоставления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недостижение значений результатов предоставления Субсидии, необходимых для достижения результатов предоставления Субсидии,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Перечисление Субсидии осуществляется с лицевого счета администрации Краснодарского края на расчетный счет Организации, открытый в учреждениях Центрального банка Российской Федерации или кредитной организации, указанный в Соглашении, не ранее даты заключения Соглашения или дополнительного соглашения между Организацией и администрацией Краснодарского края, предусматривающих соответствующее финансирование,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По направлению расходов, установленному </w:t>
      </w:r>
      <w:hyperlink w:history="0" w:anchor="P61" w:tooltip="2.2.1. На оказание услуг, направленных на реализацию мер по оказанию финансовой, информационной, консультационной и иной поддержки СОНКО (далее - оказание услуг), включающее в себя следующие виды расходов:">
        <w:r>
          <w:rPr>
            <w:sz w:val="20"/>
            <w:color w:val="0000ff"/>
          </w:rPr>
          <w:t xml:space="preserve">подпунктом 2.2.1</w:t>
        </w:r>
      </w:hyperlink>
      <w:r>
        <w:rPr>
          <w:sz w:val="20"/>
        </w:rPr>
        <w:t xml:space="preserve"> настоящего Порядка на оказание услуг, перечисления осуществляются ежеквартально не позднее 10-го рабочего дня с даты начала очередного календарного квартала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По направлению расходов, установленному </w:t>
      </w:r>
      <w:hyperlink w:history="0" w:anchor="P83" w:tooltip="2.2.2. На оказание финансовой поддержки СОНКО путем предоставления грантов для реализации СОНКО собственных общественно полезных проектов (далее - грант) по результатам конкурсов, проводимых Организацией в соответствии с Положением о конкурсе на предоставление автономной некоммерческой организацией &quot;Центр развития гражданского общества Краснодарского края&quot; грантов социально ориентированным некоммерческим организациям, осуществляющим деятельность в Краснодарском крае и реализующим собственные социальные п...">
        <w:r>
          <w:rPr>
            <w:sz w:val="20"/>
            <w:color w:val="0000ff"/>
          </w:rPr>
          <w:t xml:space="preserve">подпунктом 2.2.2</w:t>
        </w:r>
      </w:hyperlink>
      <w:r>
        <w:rPr>
          <w:sz w:val="20"/>
        </w:rPr>
        <w:t xml:space="preserve"> настоящего Порядка, перечисления осуществляются не реже 1 раза в полугодие не позднее 10-го рабочего дня с даты начала календарного полугодия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Размер Субсидии Организации определяется законом о бюджете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Не использованные (полностью или частично) Организацией средства Субсидии подлежат возврату в бюджет Краснодарского края не позднее 10 рабочих дней после истечения срока использования Субсидии, предусмотренного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возврата (полностью или частично) по результатам реализации общественно полезных проектов СОНКО средств, предоставленных СОНКО в предыдущем финансовом году на основании договоров, заключенных с Организацией, средства Субсидии подлежат возврату в бюджет Краснодарского края не позднее 10 рабочих дней после возврата СОНКО неиспользованных средств на счет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Порядок и сроки возврата Субсидии в случае нарушения условий их предоставления предусмотрены </w:t>
      </w:r>
      <w:hyperlink w:history="0" w:anchor="P159" w:tooltip="6. Требования об осуществлении контроля за соблюдением">
        <w:r>
          <w:rPr>
            <w:sz w:val="20"/>
            <w:color w:val="0000ff"/>
          </w:rPr>
          <w:t xml:space="preserve">разделом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5.1. Отчет о достижении значений результатов предоставления Субсидии (далее - отчет о достижении результатов) представляется Организацией по форме, установленной в приложении к типовой форме соглашения, утвержденной приказом министерства финансов Краснодарского края для соглашений о предоставлении субсидий из бюджета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Краснодарского края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Отчет о достижении результатов Организация обязана предоставить в уполномоченный орган в срок не позднее 15 февраля года, следующего за отчетным. Отчетным периодом является год предоставления Субсидии.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проверяет отчет о достижении результатов, указанный в </w:t>
      </w:r>
      <w:hyperlink w:history="0" w:anchor="P152" w:tooltip="5.1. Отчет о достижении значений результатов предоставления Субсидии (далее - отчет о достижении результатов) представляется Организацией по форме, установленной в приложении к типовой форме соглашения, утвержденной приказом министерства финансов Краснодарского края для соглашений о предоставлении субсидий из бюджета Краснодарского края.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Порядка, в течение 45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наличия ошибок и (или) несоответствия отчета о достижении результатов установленной форме, указанный отчет возвращается Организации в срок, не превышающий установленный пунктом 5.3 настоящего Порядка, на доработку с указанием причин возврата. Срок доработки отчета не может превышать 10 рабочих дней с даты его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отсутствии замечаний уполномоченный орган не позднее 15 рабочих дней со дня окончания срока проверки отчета о достижении результатов, установленного </w:t>
      </w:r>
      <w:hyperlink w:history="0" w:anchor="P155" w:tooltip="5.3. Уполномоченный орган проверяет отчет о достижении результатов, указанный в пункте 5.1 настоящего Порядка, в течение 45 рабочих дней со дня его поступления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подписывает сведения о принятии отчета о достижении значений результатов предоставления Субсидии (раздел 2 отчета о достижении результатов).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2"/>
        <w:outlineLvl w:val="1"/>
        <w:jc w:val="center"/>
      </w:pPr>
      <w:r>
        <w:rPr>
          <w:sz w:val="20"/>
        </w:rPr>
        <w:t xml:space="preserve">6.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отношении Организации осуществляются проверка соблюдения порядка и условий предоставления Субсидии, в том числе в части достижения результатов предоставления Субсидии, главным распорядителем бюджетных средств (администрацией Краснодарского края), а также проверки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268(1)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269(2)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Субсидия подлежит возврату Организацией в бюджет Краснодарского края в случаях: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Нарушения Организацией условий, установленных при предоставлении Субсидии, выявленного в том числе по фактам проверок, проведенных администрацией Краснодарского края и уполномоченным органом государственного финансового контроля.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Недостижения Организацией значений результатов предоставления Субсидии, необходимых для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установления администрацией Краснодарского края или получения от органа государственного финансового контроля информации о факте(ах) нарушения Организацией условий предоставления Субсидии, а также в случае недостижения значений результатов предоставления Субсидии, необходимых для достижения результатов предоставления Субсидии, администрация Краснодарского края направляет Организации требование о возврате Субсидии в бюджет Краснодарского края, в размере и сроки, определенные в указанном требовании,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Возврат Субсидии в бюджет Краснодарского края осуществляется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В случае нарушения Организацией условий, установленных при предоставлении Субсидии, выявленных в том числе по фактам проверок, проведенных администрацией Краснодарского края и уполномоченным органом государственного финансового контроля, предусмотренных </w:t>
      </w:r>
      <w:hyperlink w:history="0" w:anchor="P165" w:tooltip="6.2.1. Нарушения Организацией условий, установленных при предоставлении Субсидии, выявленного в том числе по фактам проверок, проведенных администрацией Краснодарского края и уполномоченным органом государственного финансового контроля.">
        <w:r>
          <w:rPr>
            <w:sz w:val="20"/>
            <w:color w:val="0000ff"/>
          </w:rPr>
          <w:t xml:space="preserve">подпунктом 6.2.1</w:t>
        </w:r>
      </w:hyperlink>
      <w:r>
        <w:rPr>
          <w:sz w:val="20"/>
        </w:rPr>
        <w:t xml:space="preserve"> настоящего Порядка, Субсидия подлежит возврату в бюджет Краснодарского края в объеме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В случаях, предусмотренных </w:t>
      </w:r>
      <w:hyperlink w:history="0" w:anchor="P166" w:tooltip="6.2.2. Недостижения Организацией значений результатов предоставления Субсидии, необходимых для достижения результатов предоставления Субсидии.">
        <w:r>
          <w:rPr>
            <w:sz w:val="20"/>
            <w:color w:val="0000ff"/>
          </w:rPr>
          <w:t xml:space="preserve">подпунктом 6.2.2</w:t>
        </w:r>
      </w:hyperlink>
      <w:r>
        <w:rPr>
          <w:sz w:val="20"/>
        </w:rPr>
        <w:t xml:space="preserve"> настоящего Порядка, Субсидия подлежит возврату пропорционально недостигнутым значениям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средств, подлежащий возврату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(N / 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3) + (Y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/ Y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3) + (Z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/ 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3))) x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фактически достигнутое значение результата "количество СОНКО, осуществляющие деятельность в Краснодарском крае, которым оказана финансовая, информационная, консультационная и иная поддержка"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плановое значение результата "количество СОНКО, осуществляющие деятельность в Краснодарском крае, которым оказана финансовая, информационная, консультационная и иная поддержка",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фактически достигнутое значение результата "численность населения Краснодарского края, охваченного общественно полезными проектами, реализуемыми СОНКО"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плановое значение результата "численность населения Краснодарского края, охваченного общественно полезными проектами, реализуемыми СОНКО",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фактически достигнутое значение результата "количество предоставленных грантов для поддержки СОНКО"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плановое значение результата "количество предоставленных грантов для поддержки СОНКО",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Субсидия подлежит возврату Организацией в бюджет Краснодарского края в течение 10 рабочих дней со дня получения Организацией требования о возврате Субсидии от администрации Краснодарского края, за исключением случаев возврата средств Субсидии на основании представления и (или) предписания соответствующего органа государственного финансового контроля, который осуществляется в сроки, установленные в соответствии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случае невыполнения Организацией в срок требования о возврате Субсидии администрация Краснодарского края принимает меры по взысканию Субсидии в бюджет Краснодарского края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Администрацией Краснодарского края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устанавливаемым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внутренней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А.А.ТОПАЛОВ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31 января 2023 г. N 36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9"/>
        <w:gridCol w:w="1949"/>
        <w:gridCol w:w="345"/>
        <w:gridCol w:w="1709"/>
        <w:gridCol w:w="764"/>
        <w:gridCol w:w="2610"/>
        <w:gridCol w:w="495"/>
      </w:tblGrid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получение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Ознакомившись с порядком определения объема и предоставления субсидии автономной некоммерческой организации "Центр развития гражданского общества Краснодарского края" (далее соответственно - Порядок, Субсидия, Организация)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крае, в рамках реализации мероприятий, предусмотренных </w:t>
            </w:r>
            <w:hyperlink w:history="0" r:id="rId19" w:tooltip="Постановление главы администрации (губернатора) Краснодарского края от 19.10.2015 N 975 (ред. от 28.12.2022) &quot;Об утверждении государственной программы Краснодарского края &quot;Региональная политика и развитие гражданского общества&quot; (с изм. и доп., вступающими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2.1.2</w:t>
              </w:r>
            </w:hyperlink>
            <w:r>
              <w:rPr>
                <w:sz w:val="20"/>
              </w:rPr>
              <w:t xml:space="preserve"> подпрограммы "Государственная поддержка социально ориентированных некоммерческих организаций в Краснодарском крае" государственной программы Краснодарского края "Региональная политика и развитие гражданского общества", утвержденной постановлением главы администрации (губернатора) Краснодарского края от 19 октября 2015 г. N 975 "Об утверждении государственной программы Краснодарского края "Региональная политика и развитие гражданского общества",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85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заявителя, с указанием организационно-правовой формы, адреса регистрации, почтового и электронного адреса, номера контактного телефона)</w:t>
            </w:r>
          </w:p>
        </w:tc>
      </w:tr>
      <w:t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8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5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руководителя или уполномоченного лица)</w:t>
            </w:r>
          </w:p>
        </w:tc>
      </w:tr>
      <w:tr>
        <w:tc>
          <w:tcPr>
            <w:gridSpan w:val="3"/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3"/>
            <w:tcW w:w="50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документы для рассмотрения вопроса о предоставлении субсидии.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Направления расходования Субсидии, с указанием сумм Субсидии по каждому направлению расходования Субсидии: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</w:t>
            </w:r>
            <w:hyperlink w:history="0" w:anchor="P57" w:tooltip="2. Направления расходования Субсидии">
              <w:r>
                <w:rPr>
                  <w:sz w:val="20"/>
                  <w:color w:val="0000ff"/>
                </w:rPr>
                <w:t xml:space="preserve">разделом 2</w:t>
              </w:r>
            </w:hyperlink>
            <w:r>
              <w:rPr>
                <w:sz w:val="20"/>
              </w:rPr>
              <w:t xml:space="preserve">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дает согласие на проверку уполномоченным органом документов и сведений, указанных в заявлении и приложениях к нему;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дает согласие на осуществление главным распорядителем бюджетных средств (администрацией Краснодарского края)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      </w:r>
            <w:hyperlink w:history="0" r:id="rId2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268(1)</w:t>
              </w:r>
            </w:hyperlink>
            <w:r>
              <w:rPr>
                <w:sz w:val="20"/>
              </w:rPr>
              <w:t xml:space="preserve"> и </w:t>
            </w:r>
            <w:hyperlink w:history="0" r:id="rId21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269(2)</w:t>
              </w:r>
            </w:hyperlink>
            <w:r>
              <w:rPr>
                <w:sz w:val="20"/>
              </w:rPr>
              <w:t xml:space="preserve"> Бюджетного кодекса Российской Федерации, в случае заключения администрацией Краснодарского края и Организацией соглашения о предоставлении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подтверждает, что: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задолженность по арендной плате за землю и имущество, находящиеся в государственной собственности Краснодарского края;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процессе ликвидации,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не находятся сведения о дисквалифицированных руководителе, лице, исполняющем функции единоличного исполнительного органа или главном бухгалтере некоммерческой Организации;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реестре некоммерческих организаций, выполняющих функции иностранного агента;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факт привлечения к административной ответственности за нарушение миграционного законодательства на территории Краснодарского края;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факт получения средств из краевого бюджета в соответствии с иными правовыми актами на цели, указанные в </w:t>
            </w:r>
            <w:hyperlink w:history="0" w:anchor="P51" w:tooltip="1.2. Субсидия предоставляется Организации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 (далее - СОНКО).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на ____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представленной в составе заявления, подтверждаю. Против доступа к ней всех заинтересованных лиц не возражаю.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целями, условиями и правилами предоставления Субсидии ознакомлен и согласен.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</w:tr>
      <w:tr>
        <w:tc>
          <w:tcPr>
            <w:gridSpan w:val="2"/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gridSpan w:val="2"/>
            <w:tcW w:w="20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внутренней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А.А.ТОПАЛОВ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администрации Краснодарского края от 31.01.2023 N 36</w:t>
            <w:br/>
            <w:t>"Об утверждении порядка определения объема и предоставления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D27C0988EE78B1D8091E826FEA7B2E254E6EA07916F483BD0B6F22ABCCA4BB98AC9EBBED705DFF0D7D6BC7F2669BB5C3F3E0FA9679BBF7xEO5N" TargetMode = "External"/>
	<Relationship Id="rId8" Type="http://schemas.openxmlformats.org/officeDocument/2006/relationships/hyperlink" Target="consultantplus://offline/ref=16D27C0988EE78B1D8091E826FEA7B2E254D69A17915F483BD0B6F22ABCCA4BB8AACC6B7ED7747FC0A683D96B4x3O0N" TargetMode = "External"/>
	<Relationship Id="rId9" Type="http://schemas.openxmlformats.org/officeDocument/2006/relationships/hyperlink" Target="consultantplus://offline/ref=16D27C0988EE78B1D809008F79862424264532AF7316FED2E75A6975F49CA2EED8EC98EEAE3754FD0C763F9EB438C2E483B8EDFC8C65BBF3F82E8496x1OEN" TargetMode = "External"/>
	<Relationship Id="rId10" Type="http://schemas.openxmlformats.org/officeDocument/2006/relationships/hyperlink" Target="consultantplus://offline/ref=16D27C0988EE78B1D809008F79862424264532AF7316F6D4E95A6975F49CA2EED8EC98EEBC370CF10C722196B02D94B5C5xEOEN" TargetMode = "External"/>
	<Relationship Id="rId11" Type="http://schemas.openxmlformats.org/officeDocument/2006/relationships/hyperlink" Target="consultantplus://offline/ref=16D27C0988EE78B1D809008F79862424264532AF7316F6D4E95A6975F49CA2EED8EC98EEAE3754FD0E723996B438C2E483B8EDFC8C65BBF3F82E8496x1OEN" TargetMode = "External"/>
	<Relationship Id="rId12" Type="http://schemas.openxmlformats.org/officeDocument/2006/relationships/hyperlink" Target="consultantplus://offline/ref=16D27C0988EE78B1D8091E826FEA7B2E254E6EA07916F483BD0B6F22ABCCA4BB98AC9EB9EA735DF758277BC3BB3392ABC7EBFEFE8879xBO8N" TargetMode = "External"/>
	<Relationship Id="rId13" Type="http://schemas.openxmlformats.org/officeDocument/2006/relationships/hyperlink" Target="consultantplus://offline/ref=16D27C0988EE78B1D8091E826FEA7B2E254E6EA07916F483BD0B6F22ABCCA4BB98AC9EB9EA715BF758277BC3BB3392ABC7EBFEFE8879xBO8N" TargetMode = "External"/>
	<Relationship Id="rId14" Type="http://schemas.openxmlformats.org/officeDocument/2006/relationships/hyperlink" Target="consultantplus://offline/ref=16D27C0988EE78B1D8091E826FEA7B2E254D69A17915F483BD0B6F22ABCCA4BB98AC9EBBED7359FF0E7D6BC7F2669BB5C3F3E0FA9679BBF7xEO5N" TargetMode = "External"/>
	<Relationship Id="rId15" Type="http://schemas.openxmlformats.org/officeDocument/2006/relationships/hyperlink" Target="consultantplus://offline/ref=16D27C0988EE78B1D8091E826FEA7B2E254D69A17915F483BD0B6F22ABCCA4BB98AC9EBFE9780DAD48233296B22D96B3D9EFE0FEx8OBN" TargetMode = "External"/>
	<Relationship Id="rId16" Type="http://schemas.openxmlformats.org/officeDocument/2006/relationships/hyperlink" Target="consultantplus://offline/ref=16D27C0988EE78B1D8091E826FEA7B2E254D69A17915F483BD0B6F22ABCCA4BB98AC9EBFEB780DAD48233296B22D96B3D9EFE0FEx8OBN" TargetMode = "External"/>
	<Relationship Id="rId17" Type="http://schemas.openxmlformats.org/officeDocument/2006/relationships/hyperlink" Target="consultantplus://offline/ref=16D27C0988EE78B1D8091E826FEA7B2E254E6EA07916F483BD0B6F22ABCCA4BB98AC9EB9EA735DF758277BC3BB3392ABC7EBFEFE8879xBO8N" TargetMode = "External"/>
	<Relationship Id="rId18" Type="http://schemas.openxmlformats.org/officeDocument/2006/relationships/hyperlink" Target="consultantplus://offline/ref=16D27C0988EE78B1D8091E826FEA7B2E254E6EA07916F483BD0B6F22ABCCA4BB98AC9EB9EA715BF758277BC3BB3392ABC7EBFEFE8879xBO8N" TargetMode = "External"/>
	<Relationship Id="rId19" Type="http://schemas.openxmlformats.org/officeDocument/2006/relationships/hyperlink" Target="consultantplus://offline/ref=16D27C0988EE78B1D809008F79862424264532AF7316F6D4E95A6975F49CA2EED8EC98EEAE3754FD0E723996B438C2E483B8EDFC8C65BBF3F82E8496x1OEN" TargetMode = "External"/>
	<Relationship Id="rId20" Type="http://schemas.openxmlformats.org/officeDocument/2006/relationships/hyperlink" Target="consultantplus://offline/ref=16D27C0988EE78B1D8091E826FEA7B2E254E6EA07916F483BD0B6F22ABCCA4BB98AC9EB9EA735DF758277BC3BB3392ABC7EBFEFE8879xBO8N" TargetMode = "External"/>
	<Relationship Id="rId21" Type="http://schemas.openxmlformats.org/officeDocument/2006/relationships/hyperlink" Target="consultantplus://offline/ref=16D27C0988EE78B1D8091E826FEA7B2E254E6EA07916F483BD0B6F22ABCCA4BB98AC9EB9EA715BF758277BC3BB3392ABC7EBFEFE8879xBO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администрации Краснодарского края от 31.01.2023 N 36
"Об утверждении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финансовой, информационной, консультационной и иной поддержки социально ориентированным некоммерческим организациям, осуществляющим деятельность в Краснодарском крае"
(вместе с "Заявлением на получение субсидии ав</dc:title>
  <dcterms:created xsi:type="dcterms:W3CDTF">2023-06-04T13:14:49Z</dcterms:created>
</cp:coreProperties>
</file>