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агентства по обеспечению деятельности мировых судей Красноярского края от 19.02.2020 N 61</w:t>
              <w:br/>
              <w:t xml:space="preserve">(ред. от 27.02.2025)</w:t>
              <w:br/>
              <w:t xml:space="preserve">"О создании общественного совета при агентстве по обеспечению деятельности мировых судей Красноярского края"</w:t>
              <w:br/>
              <w:t xml:space="preserve">(вместе с "Положением об общественном совете при агентстве по обеспечению деятельности мировых судей Красноярского края")</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09.06.2025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АГЕНТСТВО</w:t>
      </w:r>
    </w:p>
    <w:p>
      <w:pPr>
        <w:pStyle w:val="2"/>
        <w:jc w:val="center"/>
      </w:pPr>
      <w:r>
        <w:rPr>
          <w:sz w:val="20"/>
        </w:rPr>
        <w:t xml:space="preserve">ПО ОБЕСПЕЧЕНИЮ ДЕЯТЕЛЬНОСТИ МИРОВЫХ СУДЕЙ</w:t>
      </w:r>
    </w:p>
    <w:p>
      <w:pPr>
        <w:pStyle w:val="2"/>
        <w:jc w:val="center"/>
      </w:pPr>
      <w:r>
        <w:rPr>
          <w:sz w:val="20"/>
        </w:rPr>
        <w:t xml:space="preserve">КРАСНОЯРСКОГО КРАЯ</w:t>
      </w:r>
    </w:p>
    <w:p>
      <w:pPr>
        <w:pStyle w:val="2"/>
        <w:jc w:val="center"/>
      </w:pPr>
      <w:r>
        <w:rPr>
          <w:sz w:val="20"/>
        </w:rPr>
      </w:r>
    </w:p>
    <w:p>
      <w:pPr>
        <w:pStyle w:val="2"/>
        <w:jc w:val="center"/>
      </w:pPr>
      <w:r>
        <w:rPr>
          <w:sz w:val="20"/>
        </w:rPr>
        <w:t xml:space="preserve">ПРИКАЗ</w:t>
      </w:r>
    </w:p>
    <w:p>
      <w:pPr>
        <w:pStyle w:val="2"/>
        <w:jc w:val="center"/>
      </w:pPr>
      <w:r>
        <w:rPr>
          <w:sz w:val="20"/>
        </w:rPr>
        <w:t xml:space="preserve">от 19 февраля 2020 г. N 61</w:t>
      </w:r>
    </w:p>
    <w:p>
      <w:pPr>
        <w:pStyle w:val="2"/>
        <w:jc w:val="center"/>
      </w:pPr>
      <w:r>
        <w:rPr>
          <w:sz w:val="20"/>
        </w:rPr>
      </w:r>
    </w:p>
    <w:p>
      <w:pPr>
        <w:pStyle w:val="2"/>
        <w:jc w:val="center"/>
      </w:pPr>
      <w:r>
        <w:rPr>
          <w:sz w:val="20"/>
        </w:rPr>
        <w:t xml:space="preserve">О СОЗДАНИИ ОБЩЕСТВЕННОГО СОВЕТА ПРИ АГЕНТСТВЕ ПО ОБЕСПЕЧЕНИЮ</w:t>
      </w:r>
    </w:p>
    <w:p>
      <w:pPr>
        <w:pStyle w:val="2"/>
        <w:jc w:val="center"/>
      </w:pPr>
      <w:r>
        <w:rPr>
          <w:sz w:val="20"/>
        </w:rPr>
        <w:t xml:space="preserve">ДЕЯТЕЛЬНОСТИ МИРОВЫХ СУДЕЙ КРАСНОЯРСКОГО КРАЯ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19"/>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агентства по обеспечению деятельности мировых судей</w:t>
            </w:r>
          </w:p>
          <w:p>
            <w:pPr>
              <w:pStyle w:val="0"/>
              <w:jc w:val="center"/>
            </w:pPr>
            <w:r>
              <w:rPr>
                <w:sz w:val="20"/>
                <w:color w:val="392c69"/>
              </w:rPr>
              <w:t xml:space="preserve">Красноярского края от 20.01.2022 </w:t>
            </w:r>
            <w:hyperlink w:history="0" r:id="rId7" w:tooltip="Приказ агентства по обеспечению деятельности мировых судей Красноярского края от 20.01.2022 N 8 &quot;О внесении изменений в Приказ агентства по обеспечению деятельности мировых судей Красноярского края от 19.02.2020 N 61 &quot;О создании общественного совета при агентстве по обеспечению деятельности мировых судей Красноярского края&quot; {КонсультантПлюс}">
              <w:r>
                <w:rPr>
                  <w:sz w:val="20"/>
                  <w:color w:val="0000ff"/>
                </w:rPr>
                <w:t xml:space="preserve">N 8</w:t>
              </w:r>
            </w:hyperlink>
            <w:r>
              <w:rPr>
                <w:sz w:val="20"/>
                <w:color w:val="392c69"/>
              </w:rPr>
              <w:t xml:space="preserve">, от 27.02.2025 </w:t>
            </w:r>
            <w:hyperlink w:history="0" r:id="rId8" w:tooltip="Приказ агентства по обеспечению деятельности мировых судей Красноярского края от 27.02.2025 N 9 &quot;О внесении изменения в Приказ агентства по обеспечению деятельности мировых судей Красноярского края от 19.02.2020 N 61 &quot;О создании общественного совета при агентстве по обеспечению деятельности мировых судей Красноярского края&quot; {КонсультантПлюс}">
              <w:r>
                <w:rPr>
                  <w:sz w:val="20"/>
                  <w:color w:val="0000ff"/>
                </w:rPr>
                <w:t xml:space="preserve">N 9</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В соответствии со </w:t>
      </w:r>
      <w:hyperlink w:history="0" r:id="rId9"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статьей 13</w:t>
        </w:r>
      </w:hyperlink>
      <w:r>
        <w:rPr>
          <w:sz w:val="20"/>
        </w:rPr>
        <w:t xml:space="preserve"> Федерального закона от 21.07.2014 N 212-ФЗ "Об основах общественного контроля в Российской Федерации", </w:t>
      </w:r>
      <w:hyperlink w:history="0" r:id="rId10" w:tooltip="Указ Губернатора Красноярского края от 06.10.2014 N 220-уг &quot;Об утверждении Типового положения об общественном совете при органе исполнительной власти Красноярского края&quot; {КонсультантПлюс}">
        <w:r>
          <w:rPr>
            <w:sz w:val="20"/>
            <w:color w:val="0000ff"/>
          </w:rPr>
          <w:t xml:space="preserve">Указом</w:t>
        </w:r>
      </w:hyperlink>
      <w:r>
        <w:rPr>
          <w:sz w:val="20"/>
        </w:rPr>
        <w:t xml:space="preserve"> Губернатора Красноярского края от 06.10.2014 N 220-уг "Об утверждении Типового положения об общественном совете при органе исполнительной власти Красноярского края", </w:t>
      </w:r>
      <w:hyperlink w:history="0" r:id="rId11" w:tooltip="Постановление Правительства Красноярского края от 10.02.2015 N 43-п &quot;Об утверждении Порядка создания общественных советов при органах исполнительной власти Красноярского края&quot; ------------ Недействующая редакция {КонсультантПлюс}">
        <w:r>
          <w:rPr>
            <w:sz w:val="20"/>
            <w:color w:val="0000ff"/>
          </w:rPr>
          <w:t xml:space="preserve">Постановлением</w:t>
        </w:r>
      </w:hyperlink>
      <w:r>
        <w:rPr>
          <w:sz w:val="20"/>
        </w:rPr>
        <w:t xml:space="preserve"> Правительства Красноярского края от 10.02.2015 N 43-п "Об утверждении Порядка создания общественных советов при органах исполнительной власти Красноярского края", </w:t>
      </w:r>
      <w:hyperlink w:history="0" r:id="rId12" w:tooltip="Постановление Правительства Красноярского края от 14.08.2008 N 43-п (ред. от 31.03.2023) &quot;Об утверждении Положения об агентстве по обеспечению деятельности мировых судей Красноярского края&quot; {КонсультантПлюс}">
        <w:r>
          <w:rPr>
            <w:sz w:val="20"/>
            <w:color w:val="0000ff"/>
          </w:rPr>
          <w:t xml:space="preserve">Положением</w:t>
        </w:r>
      </w:hyperlink>
      <w:r>
        <w:rPr>
          <w:sz w:val="20"/>
        </w:rPr>
        <w:t xml:space="preserve"> об агентстве по обеспечению деятельности мировых судей Красноярского края, утвержденным Постановлением Правительства Красноярского края от 14.08.2008 N 43-п, приказываю:</w:t>
      </w:r>
    </w:p>
    <w:p>
      <w:pPr>
        <w:pStyle w:val="0"/>
        <w:spacing w:before="200" w:line-rule="auto"/>
        <w:ind w:firstLine="540"/>
        <w:jc w:val="both"/>
      </w:pPr>
      <w:r>
        <w:rPr>
          <w:sz w:val="20"/>
        </w:rPr>
        <w:t xml:space="preserve">1. Создать общественный совет при агентстве по обеспечению деятельности мировых судей Красноярского края, утвердить его </w:t>
      </w:r>
      <w:hyperlink w:history="0" w:anchor="P34" w:tooltip="СОСТАВ">
        <w:r>
          <w:rPr>
            <w:sz w:val="20"/>
            <w:color w:val="0000ff"/>
          </w:rPr>
          <w:t xml:space="preserve">состав</w:t>
        </w:r>
      </w:hyperlink>
      <w:r>
        <w:rPr>
          <w:sz w:val="20"/>
        </w:rPr>
        <w:t xml:space="preserve"> согласно приложению N 1.</w:t>
      </w:r>
    </w:p>
    <w:p>
      <w:pPr>
        <w:pStyle w:val="0"/>
        <w:spacing w:before="200" w:line-rule="auto"/>
        <w:ind w:firstLine="540"/>
        <w:jc w:val="both"/>
      </w:pPr>
      <w:r>
        <w:rPr>
          <w:sz w:val="20"/>
        </w:rPr>
        <w:t xml:space="preserve">2. Утвердить </w:t>
      </w:r>
      <w:hyperlink w:history="0" w:anchor="P69" w:tooltip="ПОЛОЖЕНИЕ">
        <w:r>
          <w:rPr>
            <w:sz w:val="20"/>
            <w:color w:val="0000ff"/>
          </w:rPr>
          <w:t xml:space="preserve">Положение</w:t>
        </w:r>
      </w:hyperlink>
      <w:r>
        <w:rPr>
          <w:sz w:val="20"/>
        </w:rPr>
        <w:t xml:space="preserve"> об общественном совете при агентстве по обеспечению деятельности мировых судей Красноярского края согласно приложению N 2.</w:t>
      </w:r>
    </w:p>
    <w:p>
      <w:pPr>
        <w:pStyle w:val="0"/>
        <w:spacing w:before="200" w:line-rule="auto"/>
        <w:ind w:firstLine="540"/>
        <w:jc w:val="both"/>
      </w:pPr>
      <w:r>
        <w:rPr>
          <w:sz w:val="20"/>
        </w:rPr>
        <w:t xml:space="preserve">3. Опубликовать Приказ на "Официальном интернет-портале правовой информации Красноярского края" (</w:t>
      </w:r>
      <w:hyperlink w:history="0" r:id="rId13">
        <w:r>
          <w:rPr>
            <w:sz w:val="20"/>
            <w:color w:val="0000ff"/>
          </w:rPr>
          <w:t xml:space="preserve">www.zakon.krskstate.ru</w:t>
        </w:r>
      </w:hyperlink>
      <w:r>
        <w:rPr>
          <w:sz w:val="20"/>
        </w:rPr>
        <w:t xml:space="preserve">).</w:t>
      </w:r>
    </w:p>
    <w:p>
      <w:pPr>
        <w:pStyle w:val="0"/>
        <w:spacing w:before="200" w:line-rule="auto"/>
        <w:ind w:firstLine="540"/>
        <w:jc w:val="both"/>
      </w:pPr>
      <w:r>
        <w:rPr>
          <w:sz w:val="20"/>
        </w:rPr>
        <w:t xml:space="preserve">4. Приказ вступает в силу в день, следующий за днем его официального опубликования.</w:t>
      </w:r>
    </w:p>
    <w:p>
      <w:pPr>
        <w:pStyle w:val="0"/>
        <w:jc w:val="both"/>
      </w:pPr>
      <w:r>
        <w:rPr>
          <w:sz w:val="20"/>
        </w:rPr>
      </w:r>
    </w:p>
    <w:p>
      <w:pPr>
        <w:pStyle w:val="0"/>
        <w:jc w:val="right"/>
      </w:pPr>
      <w:r>
        <w:rPr>
          <w:sz w:val="20"/>
        </w:rPr>
        <w:t xml:space="preserve">Руководитель</w:t>
      </w:r>
    </w:p>
    <w:p>
      <w:pPr>
        <w:pStyle w:val="0"/>
        <w:jc w:val="right"/>
      </w:pPr>
      <w:r>
        <w:rPr>
          <w:sz w:val="20"/>
        </w:rPr>
        <w:t xml:space="preserve">В.Е.ЖИЛЬЦОВ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 N 1</w:t>
      </w:r>
    </w:p>
    <w:p>
      <w:pPr>
        <w:pStyle w:val="0"/>
        <w:jc w:val="right"/>
      </w:pPr>
      <w:r>
        <w:rPr>
          <w:sz w:val="20"/>
        </w:rPr>
        <w:t xml:space="preserve">к Приказу</w:t>
      </w:r>
    </w:p>
    <w:p>
      <w:pPr>
        <w:pStyle w:val="0"/>
        <w:jc w:val="right"/>
      </w:pPr>
      <w:r>
        <w:rPr>
          <w:sz w:val="20"/>
        </w:rPr>
        <w:t xml:space="preserve">агентства по обеспечению</w:t>
      </w:r>
    </w:p>
    <w:p>
      <w:pPr>
        <w:pStyle w:val="0"/>
        <w:jc w:val="right"/>
      </w:pPr>
      <w:r>
        <w:rPr>
          <w:sz w:val="20"/>
        </w:rPr>
        <w:t xml:space="preserve">деятельности мировых судей</w:t>
      </w:r>
    </w:p>
    <w:p>
      <w:pPr>
        <w:pStyle w:val="0"/>
        <w:jc w:val="right"/>
      </w:pPr>
      <w:r>
        <w:rPr>
          <w:sz w:val="20"/>
        </w:rPr>
        <w:t xml:space="preserve">Красноярского края</w:t>
      </w:r>
    </w:p>
    <w:p>
      <w:pPr>
        <w:pStyle w:val="0"/>
        <w:jc w:val="right"/>
      </w:pPr>
      <w:r>
        <w:rPr>
          <w:sz w:val="20"/>
        </w:rPr>
        <w:t xml:space="preserve">от 19 февраля 2020 г. N 61</w:t>
      </w:r>
    </w:p>
    <w:p>
      <w:pPr>
        <w:pStyle w:val="0"/>
        <w:jc w:val="both"/>
      </w:pPr>
      <w:r>
        <w:rPr>
          <w:sz w:val="20"/>
        </w:rPr>
      </w:r>
    </w:p>
    <w:bookmarkStart w:id="34" w:name="P34"/>
    <w:bookmarkEnd w:id="34"/>
    <w:p>
      <w:pPr>
        <w:pStyle w:val="2"/>
        <w:jc w:val="center"/>
      </w:pPr>
      <w:r>
        <w:rPr>
          <w:sz w:val="20"/>
        </w:rPr>
        <w:t xml:space="preserve">СОСТАВ</w:t>
      </w:r>
    </w:p>
    <w:p>
      <w:pPr>
        <w:pStyle w:val="2"/>
        <w:jc w:val="center"/>
      </w:pPr>
      <w:r>
        <w:rPr>
          <w:sz w:val="20"/>
        </w:rPr>
        <w:t xml:space="preserve">ОБЩЕСТВЕННОГО СОВЕТА ПРИ АГЕНТСТВЕ ПО ОБЕСПЕЧЕНИЮ</w:t>
      </w:r>
    </w:p>
    <w:p>
      <w:pPr>
        <w:pStyle w:val="2"/>
        <w:jc w:val="center"/>
      </w:pPr>
      <w:r>
        <w:rPr>
          <w:sz w:val="20"/>
        </w:rPr>
        <w:t xml:space="preserve">ДЕЯТЕЛЬНОСТИ МИРОВЫХ СУДЕЙ КРАСНОЯРСКОГО КРАЯ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19"/>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4" w:tooltip="Приказ агентства по обеспечению деятельности мировых судей Красноярского края от 27.02.2025 N 9 &quot;О внесении изменения в Приказ агентства по обеспечению деятельности мировых судей Красноярского края от 19.02.2020 N 61 &quot;О создании общественного совета при агентстве по обеспечению деятельности мировых судей Красноярского края&quot; {КонсультантПлюс}">
              <w:r>
                <w:rPr>
                  <w:sz w:val="20"/>
                  <w:color w:val="0000ff"/>
                </w:rPr>
                <w:t xml:space="preserve">Приказа</w:t>
              </w:r>
            </w:hyperlink>
            <w:r>
              <w:rPr>
                <w:sz w:val="20"/>
                <w:color w:val="392c69"/>
              </w:rPr>
              <w:t xml:space="preserve"> агентства по обеспечению деятельности мировых судей</w:t>
            </w:r>
          </w:p>
          <w:p>
            <w:pPr>
              <w:pStyle w:val="0"/>
              <w:jc w:val="center"/>
            </w:pPr>
            <w:r>
              <w:rPr>
                <w:sz w:val="20"/>
                <w:color w:val="392c69"/>
              </w:rPr>
              <w:t xml:space="preserve">Красноярского края от 27.02.2025 N 9)</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8504"/>
      </w:tblGrid>
      <w:tr>
        <w:tc>
          <w:tcPr>
            <w:tcW w:w="567" w:type="dxa"/>
          </w:tcPr>
          <w:p>
            <w:pPr>
              <w:pStyle w:val="0"/>
              <w:jc w:val="center"/>
            </w:pPr>
            <w:r>
              <w:rPr>
                <w:sz w:val="20"/>
              </w:rPr>
              <w:t xml:space="preserve">N п/п</w:t>
            </w:r>
          </w:p>
        </w:tc>
        <w:tc>
          <w:tcPr>
            <w:tcW w:w="8504" w:type="dxa"/>
          </w:tcPr>
          <w:p>
            <w:pPr>
              <w:pStyle w:val="0"/>
              <w:jc w:val="center"/>
            </w:pPr>
            <w:r>
              <w:rPr>
                <w:sz w:val="20"/>
              </w:rPr>
              <w:t xml:space="preserve">Фамилия, имя, отчество члена общественного совета при агентстве по обеспечению деятельности мировых судей Красноярского края</w:t>
            </w:r>
          </w:p>
        </w:tc>
      </w:tr>
      <w:tr>
        <w:tc>
          <w:tcPr>
            <w:tcW w:w="567" w:type="dxa"/>
          </w:tcPr>
          <w:p>
            <w:pPr>
              <w:pStyle w:val="0"/>
            </w:pPr>
            <w:r>
              <w:rPr>
                <w:sz w:val="20"/>
              </w:rPr>
              <w:t xml:space="preserve">1</w:t>
            </w:r>
          </w:p>
        </w:tc>
        <w:tc>
          <w:tcPr>
            <w:tcW w:w="8504" w:type="dxa"/>
          </w:tcPr>
          <w:p>
            <w:pPr>
              <w:pStyle w:val="0"/>
            </w:pPr>
            <w:r>
              <w:rPr>
                <w:sz w:val="20"/>
              </w:rPr>
              <w:t xml:space="preserve">Азарко Татьяна Николаевна</w:t>
            </w:r>
          </w:p>
        </w:tc>
      </w:tr>
      <w:tr>
        <w:tc>
          <w:tcPr>
            <w:tcW w:w="567" w:type="dxa"/>
          </w:tcPr>
          <w:p>
            <w:pPr>
              <w:pStyle w:val="0"/>
            </w:pPr>
            <w:r>
              <w:rPr>
                <w:sz w:val="20"/>
              </w:rPr>
              <w:t xml:space="preserve">2</w:t>
            </w:r>
          </w:p>
        </w:tc>
        <w:tc>
          <w:tcPr>
            <w:tcW w:w="8504" w:type="dxa"/>
          </w:tcPr>
          <w:p>
            <w:pPr>
              <w:pStyle w:val="0"/>
            </w:pPr>
            <w:r>
              <w:rPr>
                <w:sz w:val="20"/>
              </w:rPr>
              <w:t xml:space="preserve">Боровцов Сергей Петрович</w:t>
            </w:r>
          </w:p>
        </w:tc>
      </w:tr>
      <w:tr>
        <w:tc>
          <w:tcPr>
            <w:tcW w:w="567" w:type="dxa"/>
          </w:tcPr>
          <w:p>
            <w:pPr>
              <w:pStyle w:val="0"/>
            </w:pPr>
            <w:r>
              <w:rPr>
                <w:sz w:val="20"/>
              </w:rPr>
              <w:t xml:space="preserve">3</w:t>
            </w:r>
          </w:p>
        </w:tc>
        <w:tc>
          <w:tcPr>
            <w:tcW w:w="8504" w:type="dxa"/>
          </w:tcPr>
          <w:p>
            <w:pPr>
              <w:pStyle w:val="0"/>
            </w:pPr>
            <w:r>
              <w:rPr>
                <w:sz w:val="20"/>
              </w:rPr>
              <w:t xml:space="preserve">Жильцов Владимир Евгеньевич</w:t>
            </w:r>
          </w:p>
        </w:tc>
      </w:tr>
      <w:tr>
        <w:tc>
          <w:tcPr>
            <w:tcW w:w="567" w:type="dxa"/>
          </w:tcPr>
          <w:p>
            <w:pPr>
              <w:pStyle w:val="0"/>
            </w:pPr>
            <w:r>
              <w:rPr>
                <w:sz w:val="20"/>
              </w:rPr>
              <w:t xml:space="preserve">4</w:t>
            </w:r>
          </w:p>
        </w:tc>
        <w:tc>
          <w:tcPr>
            <w:tcW w:w="8504" w:type="dxa"/>
          </w:tcPr>
          <w:p>
            <w:pPr>
              <w:pStyle w:val="0"/>
            </w:pPr>
            <w:r>
              <w:rPr>
                <w:sz w:val="20"/>
              </w:rPr>
              <w:t xml:space="preserve">Зылевич Светлана Юрьевна</w:t>
            </w:r>
          </w:p>
        </w:tc>
      </w:tr>
      <w:tr>
        <w:tc>
          <w:tcPr>
            <w:tcW w:w="567" w:type="dxa"/>
          </w:tcPr>
          <w:p>
            <w:pPr>
              <w:pStyle w:val="0"/>
            </w:pPr>
            <w:r>
              <w:rPr>
                <w:sz w:val="20"/>
              </w:rPr>
              <w:t xml:space="preserve">5</w:t>
            </w:r>
          </w:p>
        </w:tc>
        <w:tc>
          <w:tcPr>
            <w:tcW w:w="8504" w:type="dxa"/>
          </w:tcPr>
          <w:p>
            <w:pPr>
              <w:pStyle w:val="0"/>
            </w:pPr>
            <w:r>
              <w:rPr>
                <w:sz w:val="20"/>
              </w:rPr>
              <w:t xml:space="preserve">Михайлович Юрий Михайлович</w:t>
            </w:r>
          </w:p>
        </w:tc>
      </w:tr>
      <w:tr>
        <w:tc>
          <w:tcPr>
            <w:tcW w:w="567" w:type="dxa"/>
          </w:tcPr>
          <w:p>
            <w:pPr>
              <w:pStyle w:val="0"/>
            </w:pPr>
            <w:r>
              <w:rPr>
                <w:sz w:val="20"/>
              </w:rPr>
              <w:t xml:space="preserve">6</w:t>
            </w:r>
          </w:p>
        </w:tc>
        <w:tc>
          <w:tcPr>
            <w:tcW w:w="8504" w:type="dxa"/>
          </w:tcPr>
          <w:p>
            <w:pPr>
              <w:pStyle w:val="0"/>
            </w:pPr>
            <w:r>
              <w:rPr>
                <w:sz w:val="20"/>
              </w:rPr>
              <w:t xml:space="preserve">Сухорукова Ирина Анатольевна</w:t>
            </w:r>
          </w:p>
        </w:tc>
      </w:tr>
      <w:tr>
        <w:tc>
          <w:tcPr>
            <w:tcW w:w="567" w:type="dxa"/>
          </w:tcPr>
          <w:p>
            <w:pPr>
              <w:pStyle w:val="0"/>
            </w:pPr>
            <w:r>
              <w:rPr>
                <w:sz w:val="20"/>
              </w:rPr>
              <w:t xml:space="preserve">7</w:t>
            </w:r>
          </w:p>
        </w:tc>
        <w:tc>
          <w:tcPr>
            <w:tcW w:w="8504" w:type="dxa"/>
          </w:tcPr>
          <w:p>
            <w:pPr>
              <w:pStyle w:val="0"/>
            </w:pPr>
            <w:r>
              <w:rPr>
                <w:sz w:val="20"/>
              </w:rPr>
              <w:t xml:space="preserve">Чижевская Ольга Сергеевна</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 N 2</w:t>
      </w:r>
    </w:p>
    <w:p>
      <w:pPr>
        <w:pStyle w:val="0"/>
        <w:jc w:val="right"/>
      </w:pPr>
      <w:r>
        <w:rPr>
          <w:sz w:val="20"/>
        </w:rPr>
        <w:t xml:space="preserve">к Приказу</w:t>
      </w:r>
    </w:p>
    <w:p>
      <w:pPr>
        <w:pStyle w:val="0"/>
        <w:jc w:val="right"/>
      </w:pPr>
      <w:r>
        <w:rPr>
          <w:sz w:val="20"/>
        </w:rPr>
        <w:t xml:space="preserve">агентства по обеспечению</w:t>
      </w:r>
    </w:p>
    <w:p>
      <w:pPr>
        <w:pStyle w:val="0"/>
        <w:jc w:val="right"/>
      </w:pPr>
      <w:r>
        <w:rPr>
          <w:sz w:val="20"/>
        </w:rPr>
        <w:t xml:space="preserve">деятельности мировых судей</w:t>
      </w:r>
    </w:p>
    <w:p>
      <w:pPr>
        <w:pStyle w:val="0"/>
        <w:jc w:val="right"/>
      </w:pPr>
      <w:r>
        <w:rPr>
          <w:sz w:val="20"/>
        </w:rPr>
        <w:t xml:space="preserve">Красноярского края</w:t>
      </w:r>
    </w:p>
    <w:p>
      <w:pPr>
        <w:pStyle w:val="0"/>
        <w:jc w:val="right"/>
      </w:pPr>
      <w:r>
        <w:rPr>
          <w:sz w:val="20"/>
        </w:rPr>
        <w:t xml:space="preserve">от 19 февраля 2020 г. N 61</w:t>
      </w:r>
    </w:p>
    <w:p>
      <w:pPr>
        <w:pStyle w:val="0"/>
        <w:jc w:val="both"/>
      </w:pPr>
      <w:r>
        <w:rPr>
          <w:sz w:val="20"/>
        </w:rPr>
      </w:r>
    </w:p>
    <w:bookmarkStart w:id="69" w:name="P69"/>
    <w:bookmarkEnd w:id="69"/>
    <w:p>
      <w:pPr>
        <w:pStyle w:val="2"/>
        <w:jc w:val="center"/>
      </w:pPr>
      <w:r>
        <w:rPr>
          <w:sz w:val="20"/>
        </w:rPr>
        <w:t xml:space="preserve">ПОЛОЖЕНИЕ</w:t>
      </w:r>
    </w:p>
    <w:p>
      <w:pPr>
        <w:pStyle w:val="2"/>
        <w:jc w:val="center"/>
      </w:pPr>
      <w:r>
        <w:rPr>
          <w:sz w:val="20"/>
        </w:rPr>
        <w:t xml:space="preserve">ОБ ОБЩЕСТВЕННОМ СОВЕТЕ ПРИ АГЕНТСТВЕ ПО ОБЕСПЕЧЕНИЮ</w:t>
      </w:r>
    </w:p>
    <w:p>
      <w:pPr>
        <w:pStyle w:val="2"/>
        <w:jc w:val="center"/>
      </w:pPr>
      <w:r>
        <w:rPr>
          <w:sz w:val="20"/>
        </w:rPr>
        <w:t xml:space="preserve">ДЕЯТЕЛЬНОСТИ МИРОВЫХ СУДЕЙ КРАСНОЯРСКОГО КРАЯ</w:t>
      </w:r>
    </w:p>
    <w:p>
      <w:pPr>
        <w:pStyle w:val="0"/>
        <w:jc w:val="both"/>
      </w:pPr>
      <w:r>
        <w:rPr>
          <w:sz w:val="20"/>
        </w:rPr>
      </w:r>
    </w:p>
    <w:p>
      <w:pPr>
        <w:pStyle w:val="2"/>
        <w:outlineLvl w:val="1"/>
        <w:jc w:val="center"/>
      </w:pPr>
      <w:r>
        <w:rPr>
          <w:sz w:val="20"/>
        </w:rPr>
        <w:t xml:space="preserve">1. ОБЩИЕ ПОЛОЖЕНИЯ</w:t>
      </w:r>
    </w:p>
    <w:p>
      <w:pPr>
        <w:pStyle w:val="0"/>
        <w:jc w:val="both"/>
      </w:pPr>
      <w:r>
        <w:rPr>
          <w:sz w:val="20"/>
        </w:rPr>
      </w:r>
    </w:p>
    <w:p>
      <w:pPr>
        <w:pStyle w:val="0"/>
        <w:ind w:firstLine="540"/>
        <w:jc w:val="both"/>
      </w:pPr>
      <w:r>
        <w:rPr>
          <w:sz w:val="20"/>
        </w:rPr>
        <w:t xml:space="preserve">1.1. Положение об общественном совете при агентстве по обеспечению деятельности мировых судей Красноярского края (далее - Положение) определяет права, обязанности, порядок и обеспечение деятельности общественного совета при агентстве по обеспечению деятельности мировых судей Красноярского края (далее - Общественный совет).</w:t>
      </w:r>
    </w:p>
    <w:p>
      <w:pPr>
        <w:pStyle w:val="0"/>
        <w:spacing w:before="200" w:line-rule="auto"/>
        <w:ind w:firstLine="540"/>
        <w:jc w:val="both"/>
      </w:pPr>
      <w:r>
        <w:rPr>
          <w:sz w:val="20"/>
        </w:rPr>
        <w:t xml:space="preserve">1.2. Общественный совет создан в целях обеспечения учета прав и законных интересов граждан Российской Федерации, общественных объединений, правозащитных, религиозных и иных организаций при осуществлении деятельности агентства по обеспечению деятельности мировых судей Красноярского края (далее - агентство), а также осуществления общественного контроля за деятельностью агентства.</w:t>
      </w:r>
    </w:p>
    <w:p>
      <w:pPr>
        <w:pStyle w:val="0"/>
        <w:spacing w:before="200" w:line-rule="auto"/>
        <w:ind w:firstLine="540"/>
        <w:jc w:val="both"/>
      </w:pPr>
      <w:r>
        <w:rPr>
          <w:sz w:val="20"/>
        </w:rPr>
        <w:t xml:space="preserve">1.3. Общественный совет является постоянно действующим консультативно-совещательным органом.</w:t>
      </w:r>
    </w:p>
    <w:p>
      <w:pPr>
        <w:pStyle w:val="0"/>
        <w:spacing w:before="200" w:line-rule="auto"/>
        <w:ind w:firstLine="540"/>
        <w:jc w:val="both"/>
      </w:pPr>
      <w:r>
        <w:rPr>
          <w:sz w:val="20"/>
        </w:rPr>
        <w:t xml:space="preserve">1.4. Решения Общественного совета носят рекомендательный характер.</w:t>
      </w:r>
    </w:p>
    <w:p>
      <w:pPr>
        <w:pStyle w:val="0"/>
        <w:spacing w:before="200" w:line-rule="auto"/>
        <w:ind w:firstLine="540"/>
        <w:jc w:val="both"/>
      </w:pPr>
      <w:r>
        <w:rPr>
          <w:sz w:val="20"/>
        </w:rPr>
        <w:t xml:space="preserve">1.5. Общественный совет осуществляет свою деятельность на основе </w:t>
      </w:r>
      <w:hyperlink w:history="0" r:id="rId15"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федеральных конституционных законов, федеральных законов и иных нормативных правовых актов Российской Федерации, законов Красноярского края (далее - край) и иных нормативных правовых актов края, а также Положения.</w:t>
      </w:r>
    </w:p>
    <w:p>
      <w:pPr>
        <w:pStyle w:val="0"/>
        <w:jc w:val="both"/>
      </w:pPr>
      <w:r>
        <w:rPr>
          <w:sz w:val="20"/>
        </w:rPr>
      </w:r>
    </w:p>
    <w:p>
      <w:pPr>
        <w:pStyle w:val="2"/>
        <w:outlineLvl w:val="1"/>
        <w:jc w:val="center"/>
      </w:pPr>
      <w:r>
        <w:rPr>
          <w:sz w:val="20"/>
        </w:rPr>
        <w:t xml:space="preserve">2. ПРАВА И ОБЯЗАННОСТИ ОБЩЕСТВЕННОГО СОВЕТА</w:t>
      </w:r>
    </w:p>
    <w:p>
      <w:pPr>
        <w:pStyle w:val="0"/>
        <w:jc w:val="both"/>
      </w:pPr>
      <w:r>
        <w:rPr>
          <w:sz w:val="20"/>
        </w:rPr>
      </w:r>
    </w:p>
    <w:p>
      <w:pPr>
        <w:pStyle w:val="0"/>
        <w:ind w:firstLine="540"/>
        <w:jc w:val="both"/>
      </w:pPr>
      <w:r>
        <w:rPr>
          <w:sz w:val="20"/>
        </w:rPr>
        <w:t xml:space="preserve">2.1. Общественный совет при осуществлении общественного контроля вправе:</w:t>
      </w:r>
    </w:p>
    <w:p>
      <w:pPr>
        <w:pStyle w:val="0"/>
        <w:spacing w:before="200" w:line-rule="auto"/>
        <w:ind w:firstLine="540"/>
        <w:jc w:val="both"/>
      </w:pPr>
      <w:r>
        <w:rPr>
          <w:sz w:val="20"/>
        </w:rPr>
        <w:t xml:space="preserve">1) выступать в качестве инициатора, организатора мероприятий, проводимых при осуществлении общественного контроля, в том числе в форме общественной экспертизы проектов нормативных правовых актов, разрабатываемых агентством, а также участвовать в мероприятиях, проводимых при осуществлении общественного контроля;</w:t>
      </w:r>
    </w:p>
    <w:p>
      <w:pPr>
        <w:pStyle w:val="0"/>
        <w:spacing w:before="200" w:line-rule="auto"/>
        <w:ind w:firstLine="540"/>
        <w:jc w:val="both"/>
      </w:pPr>
      <w:r>
        <w:rPr>
          <w:sz w:val="20"/>
        </w:rPr>
        <w:t xml:space="preserve">2) запрашивать в соответствии с законодательством Российской Федерации у агентства необходимую для осуществления общественного контроля информацию, за исключением информации, содержащей сведения, составляющие государственную тайну, сведения о персональных данных, и информации, доступ к которой ограничен федеральными законами;</w:t>
      </w:r>
    </w:p>
    <w:p>
      <w:pPr>
        <w:pStyle w:val="0"/>
        <w:spacing w:before="200" w:line-rule="auto"/>
        <w:ind w:firstLine="540"/>
        <w:jc w:val="both"/>
      </w:pPr>
      <w:r>
        <w:rPr>
          <w:sz w:val="20"/>
        </w:rPr>
        <w:t xml:space="preserve">3) посещать агентство в случаях и порядке, которые предусмотрены законодательством Российской Федерации и края;</w:t>
      </w:r>
    </w:p>
    <w:p>
      <w:pPr>
        <w:pStyle w:val="0"/>
        <w:spacing w:before="200" w:line-rule="auto"/>
        <w:ind w:firstLine="540"/>
        <w:jc w:val="both"/>
      </w:pPr>
      <w:r>
        <w:rPr>
          <w:sz w:val="20"/>
        </w:rPr>
        <w:t xml:space="preserve">4) подготавливать по результатам осуществления общественного контроля итоговый документ и направлять его на рассмотрение в агентство и в средства массовой информации;</w:t>
      </w:r>
    </w:p>
    <w:p>
      <w:pPr>
        <w:pStyle w:val="0"/>
        <w:spacing w:before="200" w:line-rule="auto"/>
        <w:ind w:firstLine="540"/>
        <w:jc w:val="both"/>
      </w:pPr>
      <w:r>
        <w:rPr>
          <w:sz w:val="20"/>
        </w:rPr>
        <w:t xml:space="preserve">5) проводить анализ обращений граждан, общественных объединений и иных организаций, рассмотренных агентством;</w:t>
      </w:r>
    </w:p>
    <w:p>
      <w:pPr>
        <w:pStyle w:val="0"/>
        <w:spacing w:before="200" w:line-rule="auto"/>
        <w:ind w:firstLine="540"/>
        <w:jc w:val="both"/>
      </w:pPr>
      <w:r>
        <w:rPr>
          <w:sz w:val="20"/>
        </w:rPr>
        <w:t xml:space="preserve">6) в случае выявления фактов нарушения прав и свобод человека и гражданина, прав и законных интересов общественных объединений и иных негосударственных некоммерческих организаций направлять в соответствии с федеральным законодательством материалы, полученные в ходе осуществления общественного контроля, Уполномоченному по правам человека в Красноярском крае, Уполномоченному по правам ребенка в Красноярском крае, Уполномоченному по защите прав предпринимателей в Красноярском крае, Уполномоченному по правам коренных малочисленных народов в Красноярском крае и в органы прокуратуры;</w:t>
      </w:r>
    </w:p>
    <w:p>
      <w:pPr>
        <w:pStyle w:val="0"/>
        <w:spacing w:before="200" w:line-rule="auto"/>
        <w:ind w:firstLine="540"/>
        <w:jc w:val="both"/>
      </w:pPr>
      <w:r>
        <w:rPr>
          <w:sz w:val="20"/>
        </w:rPr>
        <w:t xml:space="preserve">7) вносить руководителю агентства предложения по совершенствованию деятельности агентства;</w:t>
      </w:r>
    </w:p>
    <w:p>
      <w:pPr>
        <w:pStyle w:val="0"/>
        <w:spacing w:before="200" w:line-rule="auto"/>
        <w:ind w:firstLine="540"/>
        <w:jc w:val="both"/>
      </w:pPr>
      <w:r>
        <w:rPr>
          <w:sz w:val="20"/>
        </w:rPr>
        <w:t xml:space="preserve">8) взаимодействовать со средствами массовой информации по освещению вопросов, обсуждаемых на заседаниях Общественного совета;</w:t>
      </w:r>
    </w:p>
    <w:p>
      <w:pPr>
        <w:pStyle w:val="0"/>
        <w:spacing w:before="200" w:line-rule="auto"/>
        <w:ind w:firstLine="540"/>
        <w:jc w:val="both"/>
      </w:pPr>
      <w:r>
        <w:rPr>
          <w:sz w:val="20"/>
        </w:rPr>
        <w:t xml:space="preserve">9) пользоваться иными правами, предусмотренными законодательством Российской Федерации.</w:t>
      </w:r>
    </w:p>
    <w:p>
      <w:pPr>
        <w:pStyle w:val="0"/>
        <w:spacing w:before="200" w:line-rule="auto"/>
        <w:ind w:firstLine="540"/>
        <w:jc w:val="both"/>
      </w:pPr>
      <w:r>
        <w:rPr>
          <w:sz w:val="20"/>
        </w:rPr>
        <w:t xml:space="preserve">2.2. Общественный совет при осуществлении общественного контроля обязан:</w:t>
      </w:r>
    </w:p>
    <w:p>
      <w:pPr>
        <w:pStyle w:val="0"/>
        <w:spacing w:before="200" w:line-rule="auto"/>
        <w:ind w:firstLine="540"/>
        <w:jc w:val="both"/>
      </w:pPr>
      <w:r>
        <w:rPr>
          <w:sz w:val="20"/>
        </w:rPr>
        <w:t xml:space="preserve">1) соблюдать законодательство Российской Федерации и края об общественном контроле;</w:t>
      </w:r>
    </w:p>
    <w:p>
      <w:pPr>
        <w:pStyle w:val="0"/>
        <w:spacing w:before="200" w:line-rule="auto"/>
        <w:ind w:firstLine="540"/>
        <w:jc w:val="both"/>
      </w:pPr>
      <w:r>
        <w:rPr>
          <w:sz w:val="20"/>
        </w:rPr>
        <w:t xml:space="preserve">2) соблюдать установленные федеральными законами ограничения, связанные с деятельностью агентства;</w:t>
      </w:r>
    </w:p>
    <w:p>
      <w:pPr>
        <w:pStyle w:val="0"/>
        <w:spacing w:before="200" w:line-rule="auto"/>
        <w:ind w:firstLine="540"/>
        <w:jc w:val="both"/>
      </w:pPr>
      <w:r>
        <w:rPr>
          <w:sz w:val="20"/>
        </w:rPr>
        <w:t xml:space="preserve">3) не создавать препятствий законной деятельности агентства;</w:t>
      </w:r>
    </w:p>
    <w:p>
      <w:pPr>
        <w:pStyle w:val="0"/>
        <w:spacing w:before="200" w:line-rule="auto"/>
        <w:ind w:firstLine="540"/>
        <w:jc w:val="both"/>
      </w:pPr>
      <w:r>
        <w:rPr>
          <w:sz w:val="20"/>
        </w:rPr>
        <w:t xml:space="preserve">4) соблюдать конфиденциальность полученной в ходе осуществления общественного контроля информации, если ее распространение ограничено федеральными законами;</w:t>
      </w:r>
    </w:p>
    <w:p>
      <w:pPr>
        <w:pStyle w:val="0"/>
        <w:spacing w:before="200" w:line-rule="auto"/>
        <w:ind w:firstLine="540"/>
        <w:jc w:val="both"/>
      </w:pPr>
      <w:r>
        <w:rPr>
          <w:sz w:val="20"/>
        </w:rPr>
        <w:t xml:space="preserve">5) обнародовать информацию о своей деятельности по осуществлению общественного контроля и о результатах общественного контроля в соответствии с федеральными законами;</w:t>
      </w:r>
    </w:p>
    <w:p>
      <w:pPr>
        <w:pStyle w:val="0"/>
        <w:spacing w:before="200" w:line-rule="auto"/>
        <w:ind w:firstLine="540"/>
        <w:jc w:val="both"/>
      </w:pPr>
      <w:r>
        <w:rPr>
          <w:sz w:val="20"/>
        </w:rPr>
        <w:t xml:space="preserve">6) участвовать в работе аттестационной комиссии и конкурсной комиссии, созданных в агентстве, в порядке, установленном законодательством Российской Федерации о государственной гражданской службе Российской Федерации;</w:t>
      </w:r>
    </w:p>
    <w:p>
      <w:pPr>
        <w:pStyle w:val="0"/>
        <w:spacing w:before="200" w:line-rule="auto"/>
        <w:ind w:firstLine="540"/>
        <w:jc w:val="both"/>
      </w:pPr>
      <w:r>
        <w:rPr>
          <w:sz w:val="20"/>
        </w:rPr>
        <w:t xml:space="preserve">7) нести иные обязанности, предусмотренные законодательством Российской Федерации.</w:t>
      </w:r>
    </w:p>
    <w:p>
      <w:pPr>
        <w:pStyle w:val="0"/>
        <w:jc w:val="both"/>
      </w:pPr>
      <w:r>
        <w:rPr>
          <w:sz w:val="20"/>
        </w:rPr>
      </w:r>
    </w:p>
    <w:p>
      <w:pPr>
        <w:pStyle w:val="2"/>
        <w:outlineLvl w:val="1"/>
        <w:jc w:val="center"/>
      </w:pPr>
      <w:r>
        <w:rPr>
          <w:sz w:val="20"/>
        </w:rPr>
        <w:t xml:space="preserve">3. ПОРЯДОК И ОБЕСПЕЧЕНИЕ ДЕЯТЕЛЬНОСТИ ОБЩЕСТВЕННОГО СОВЕТА</w:t>
      </w:r>
    </w:p>
    <w:p>
      <w:pPr>
        <w:pStyle w:val="0"/>
        <w:jc w:val="both"/>
      </w:pPr>
      <w:r>
        <w:rPr>
          <w:sz w:val="20"/>
        </w:rPr>
      </w:r>
    </w:p>
    <w:p>
      <w:pPr>
        <w:pStyle w:val="0"/>
        <w:ind w:firstLine="540"/>
        <w:jc w:val="both"/>
      </w:pPr>
      <w:r>
        <w:rPr>
          <w:sz w:val="20"/>
        </w:rPr>
        <w:t xml:space="preserve">3.1. Порядок создания Общественного совета и формирования его состава определяется Правительством края.</w:t>
      </w:r>
    </w:p>
    <w:p>
      <w:pPr>
        <w:pStyle w:val="0"/>
        <w:spacing w:before="200" w:line-rule="auto"/>
        <w:ind w:firstLine="540"/>
        <w:jc w:val="both"/>
      </w:pPr>
      <w:r>
        <w:rPr>
          <w:sz w:val="20"/>
        </w:rPr>
        <w:t xml:space="preserve">3.2. Члены Общественного совета исполняют свои обязанности на общественных началах.</w:t>
      </w:r>
    </w:p>
    <w:p>
      <w:pPr>
        <w:pStyle w:val="0"/>
        <w:spacing w:before="200" w:line-rule="auto"/>
        <w:ind w:firstLine="540"/>
        <w:jc w:val="both"/>
      </w:pPr>
      <w:r>
        <w:rPr>
          <w:sz w:val="20"/>
        </w:rPr>
        <w:t xml:space="preserve">3.3. Первое заседание Общественного совета проводится не позднее чем через месяц после утверждения состава Общественного совета, на котором избираются председатель Общественного совета, заместитель (заместители) председателя Общественного совета и ответственный секретарь Общественного совета.</w:t>
      </w:r>
    </w:p>
    <w:p>
      <w:pPr>
        <w:pStyle w:val="0"/>
        <w:spacing w:before="200" w:line-rule="auto"/>
        <w:ind w:firstLine="540"/>
        <w:jc w:val="both"/>
      </w:pPr>
      <w:r>
        <w:rPr>
          <w:sz w:val="20"/>
        </w:rPr>
        <w:t xml:space="preserve">3.4. Общественный совет осуществляет свою деятельность в соответствии с планом работы на год, согласованным с руководителем агентства и утвержденным председателем Общественного совета.</w:t>
      </w:r>
    </w:p>
    <w:p>
      <w:pPr>
        <w:pStyle w:val="0"/>
        <w:spacing w:before="200" w:line-rule="auto"/>
        <w:ind w:firstLine="540"/>
        <w:jc w:val="both"/>
      </w:pPr>
      <w:r>
        <w:rPr>
          <w:sz w:val="20"/>
        </w:rPr>
        <w:t xml:space="preserve">3.5. Основной формой деятельности Общественного совета являются заседания, проводимые в очной форме не реже одного раза в квартал. Заседание Общественного совета считается правомочным при присутствии на нем не менее половины членов Общественного совета.</w:t>
      </w:r>
    </w:p>
    <w:bookmarkStart w:id="109" w:name="P109"/>
    <w:bookmarkEnd w:id="109"/>
    <w:p>
      <w:pPr>
        <w:pStyle w:val="0"/>
        <w:spacing w:before="200" w:line-rule="auto"/>
        <w:ind w:firstLine="540"/>
        <w:jc w:val="both"/>
      </w:pPr>
      <w:r>
        <w:rPr>
          <w:sz w:val="20"/>
        </w:rPr>
        <w:t xml:space="preserve">3.6. По решению председателя Общественного совета, или не менее половины членов Общественного совета, или руководителя агентства может быть проведено внеочередное заседание Общественного совета, а также заочное заседание Общественного совета.</w:t>
      </w:r>
    </w:p>
    <w:p>
      <w:pPr>
        <w:pStyle w:val="0"/>
        <w:spacing w:before="200" w:line-rule="auto"/>
        <w:ind w:firstLine="540"/>
        <w:jc w:val="both"/>
      </w:pPr>
      <w:r>
        <w:rPr>
          <w:sz w:val="20"/>
        </w:rPr>
        <w:t xml:space="preserve">3.7. В плане работы на год определяется перечень вопросов, рассмотрение которых на заседаниях Общественного совета, проводимых в очной форме, является обязательным.</w:t>
      </w:r>
    </w:p>
    <w:p>
      <w:pPr>
        <w:pStyle w:val="0"/>
        <w:spacing w:before="200" w:line-rule="auto"/>
        <w:ind w:firstLine="540"/>
        <w:jc w:val="both"/>
      </w:pPr>
      <w:r>
        <w:rPr>
          <w:sz w:val="20"/>
        </w:rPr>
        <w:t xml:space="preserve">3.8. На первом заседании Общественного совета, проводимом в очной форме, следующим за заседанием Общественного совета, проведенным в заочной форме, председатель Общественного совета представляет доклад об основаниях принятия решения о проведении заседания Общественного совета в заочной форме и отчет о результатах рассмотрения вопросов, внесенных в повестку указанного заседания.</w:t>
      </w:r>
    </w:p>
    <w:p>
      <w:pPr>
        <w:pStyle w:val="0"/>
        <w:spacing w:before="200" w:line-rule="auto"/>
        <w:ind w:firstLine="540"/>
        <w:jc w:val="both"/>
      </w:pPr>
      <w:r>
        <w:rPr>
          <w:sz w:val="20"/>
        </w:rPr>
        <w:t xml:space="preserve">3.9. Решения Общественного совета по вопросам, рассмотренным на заседании Общественного совета, проводимом в очной форме, принимаются открытым голосованием простым большинством голосов от числа присутствующих членов Общественного совета.</w:t>
      </w:r>
    </w:p>
    <w:p>
      <w:pPr>
        <w:pStyle w:val="0"/>
        <w:spacing w:before="200" w:line-rule="auto"/>
        <w:ind w:firstLine="540"/>
        <w:jc w:val="both"/>
      </w:pPr>
      <w:r>
        <w:rPr>
          <w:sz w:val="20"/>
        </w:rPr>
        <w:t xml:space="preserve">При равенстве голосов право решающего голоса имеет председательствующий на заседании Общественного совета.</w:t>
      </w:r>
    </w:p>
    <w:p>
      <w:pPr>
        <w:pStyle w:val="0"/>
        <w:spacing w:before="200" w:line-rule="auto"/>
        <w:ind w:firstLine="540"/>
        <w:jc w:val="both"/>
      </w:pPr>
      <w:r>
        <w:rPr>
          <w:sz w:val="20"/>
        </w:rPr>
        <w:t xml:space="preserve">3.10. Решения Общественного совета по вопросам, рассмотренным на заседании Общественного совета, проводимом в заочной форме, принимаются путем голосования простым большинством голосов от общего числа членов Общественного совета в ходе письменного опроса членов Общественного совета.</w:t>
      </w:r>
    </w:p>
    <w:p>
      <w:pPr>
        <w:pStyle w:val="0"/>
        <w:spacing w:before="200" w:line-rule="auto"/>
        <w:ind w:firstLine="540"/>
        <w:jc w:val="both"/>
      </w:pPr>
      <w:r>
        <w:rPr>
          <w:sz w:val="20"/>
        </w:rPr>
        <w:t xml:space="preserve">При равенстве голосов право решающего голоса имеет председатель Общественного совета.</w:t>
      </w:r>
    </w:p>
    <w:p>
      <w:pPr>
        <w:pStyle w:val="0"/>
        <w:spacing w:before="200" w:line-rule="auto"/>
        <w:ind w:firstLine="540"/>
        <w:jc w:val="both"/>
      </w:pPr>
      <w:r>
        <w:rPr>
          <w:sz w:val="20"/>
        </w:rPr>
        <w:t xml:space="preserve">3.11. Решения Общественного совета оформляются протоколом, который подписывает председательствующий на заседании Общественного совета, а также ответственный секретарь Общественного совета.</w:t>
      </w:r>
    </w:p>
    <w:bookmarkStart w:id="117" w:name="P117"/>
    <w:bookmarkEnd w:id="117"/>
    <w:p>
      <w:pPr>
        <w:pStyle w:val="0"/>
        <w:spacing w:before="200" w:line-rule="auto"/>
        <w:ind w:firstLine="540"/>
        <w:jc w:val="both"/>
      </w:pPr>
      <w:r>
        <w:rPr>
          <w:sz w:val="20"/>
        </w:rPr>
        <w:t xml:space="preserve">3.12. Члены Общественного совета, не согласные с решением Общественного совета, вправе изложить свое особое мнение в письменной форме, которое в обязательном порядке приобщается к протоколу заседания Общественного совета.</w:t>
      </w:r>
    </w:p>
    <w:p>
      <w:pPr>
        <w:pStyle w:val="0"/>
        <w:spacing w:before="200" w:line-rule="auto"/>
        <w:ind w:firstLine="540"/>
        <w:jc w:val="both"/>
      </w:pPr>
      <w:r>
        <w:rPr>
          <w:sz w:val="20"/>
        </w:rPr>
        <w:t xml:space="preserve">3.13. Информация о повестке заседания Общественного совета, решениях, принятых на заседаниях Общественного совета, итоговые документы, подготовленные по результатам общественного контроля, план работы на год, отчеты об итогах деятельности Общественного совета размещаются на едином краевом портале "Красноярский край" в информационно-телекоммуникационной сети Интернет.</w:t>
      </w:r>
    </w:p>
    <w:p>
      <w:pPr>
        <w:pStyle w:val="0"/>
        <w:spacing w:before="200" w:line-rule="auto"/>
        <w:ind w:firstLine="540"/>
        <w:jc w:val="both"/>
      </w:pPr>
      <w:r>
        <w:rPr>
          <w:sz w:val="20"/>
        </w:rPr>
        <w:t xml:space="preserve">3.14. Председатель Общественного совета:</w:t>
      </w:r>
    </w:p>
    <w:p>
      <w:pPr>
        <w:pStyle w:val="0"/>
        <w:spacing w:before="200" w:line-rule="auto"/>
        <w:ind w:firstLine="540"/>
        <w:jc w:val="both"/>
      </w:pPr>
      <w:r>
        <w:rPr>
          <w:sz w:val="20"/>
        </w:rPr>
        <w:t xml:space="preserve">1) организует работу Общественного совета и председательствует на заседаниях;</w:t>
      </w:r>
    </w:p>
    <w:p>
      <w:pPr>
        <w:pStyle w:val="0"/>
        <w:spacing w:before="200" w:line-rule="auto"/>
        <w:ind w:firstLine="540"/>
        <w:jc w:val="both"/>
      </w:pPr>
      <w:r>
        <w:rPr>
          <w:sz w:val="20"/>
        </w:rPr>
        <w:t xml:space="preserve">2) подписывает протоколы заседаний и документы, образующиеся в деятельности Общественного совета;</w:t>
      </w:r>
    </w:p>
    <w:p>
      <w:pPr>
        <w:pStyle w:val="0"/>
        <w:spacing w:before="200" w:line-rule="auto"/>
        <w:ind w:firstLine="540"/>
        <w:jc w:val="both"/>
      </w:pPr>
      <w:r>
        <w:rPr>
          <w:sz w:val="20"/>
        </w:rPr>
        <w:t xml:space="preserve">3) формирует с учетом предложений членов Общественного совета и утверждает по согласованию с руководителем агентства план работы на год;</w:t>
      </w:r>
    </w:p>
    <w:p>
      <w:pPr>
        <w:pStyle w:val="0"/>
        <w:spacing w:before="200" w:line-rule="auto"/>
        <w:ind w:firstLine="540"/>
        <w:jc w:val="both"/>
      </w:pPr>
      <w:r>
        <w:rPr>
          <w:sz w:val="20"/>
        </w:rPr>
        <w:t xml:space="preserve">4) утверждает повестку заседания Общественного совета;</w:t>
      </w:r>
    </w:p>
    <w:p>
      <w:pPr>
        <w:pStyle w:val="0"/>
        <w:spacing w:before="200" w:line-rule="auto"/>
        <w:ind w:firstLine="540"/>
        <w:jc w:val="both"/>
      </w:pPr>
      <w:r>
        <w:rPr>
          <w:sz w:val="20"/>
        </w:rPr>
        <w:t xml:space="preserve">5) взаимодействует с руководителем агентства по вопросам реализации решений Общественного совета;</w:t>
      </w:r>
    </w:p>
    <w:p>
      <w:pPr>
        <w:pStyle w:val="0"/>
        <w:spacing w:before="200" w:line-rule="auto"/>
        <w:ind w:firstLine="540"/>
        <w:jc w:val="both"/>
      </w:pPr>
      <w:r>
        <w:rPr>
          <w:sz w:val="20"/>
        </w:rPr>
        <w:t xml:space="preserve">6) принимает решение в случае необходимости о проведении внеочередного и (или) заочного заседания Общественного совета;</w:t>
      </w:r>
    </w:p>
    <w:p>
      <w:pPr>
        <w:pStyle w:val="0"/>
        <w:spacing w:before="200" w:line-rule="auto"/>
        <w:ind w:firstLine="540"/>
        <w:jc w:val="both"/>
      </w:pPr>
      <w:r>
        <w:rPr>
          <w:sz w:val="20"/>
        </w:rPr>
        <w:t xml:space="preserve">7) в случае, когда ему стало известно о возникновении у члена Общественного совета личной заинтересованности, которая приводит или может привести к конфликту интересов, обязан принять меры по предотвращению и (или) урегулированию конфликта интересов, а также проинформировать об этом руководителя агентства и Совет Гражданской ассамблеи Красноярского края.</w:t>
      </w:r>
    </w:p>
    <w:p>
      <w:pPr>
        <w:pStyle w:val="0"/>
        <w:spacing w:before="200" w:line-rule="auto"/>
        <w:ind w:firstLine="540"/>
        <w:jc w:val="both"/>
      </w:pPr>
      <w:r>
        <w:rPr>
          <w:sz w:val="20"/>
        </w:rPr>
        <w:t xml:space="preserve">3.15. Заместитель председателя Общественного совета:</w:t>
      </w:r>
    </w:p>
    <w:p>
      <w:pPr>
        <w:pStyle w:val="0"/>
        <w:spacing w:before="200" w:line-rule="auto"/>
        <w:ind w:firstLine="540"/>
        <w:jc w:val="both"/>
      </w:pPr>
      <w:r>
        <w:rPr>
          <w:sz w:val="20"/>
        </w:rPr>
        <w:t xml:space="preserve">1) по поручению председателя Общественного совета председательствует на заседаниях в его отсутствие (отпуск, болезнь, командировка);</w:t>
      </w:r>
    </w:p>
    <w:p>
      <w:pPr>
        <w:pStyle w:val="0"/>
        <w:spacing w:before="200" w:line-rule="auto"/>
        <w:ind w:firstLine="540"/>
        <w:jc w:val="both"/>
      </w:pPr>
      <w:r>
        <w:rPr>
          <w:sz w:val="20"/>
        </w:rPr>
        <w:t xml:space="preserve">2) участвует в подготовке плана работы на год.</w:t>
      </w:r>
    </w:p>
    <w:p>
      <w:pPr>
        <w:pStyle w:val="0"/>
        <w:spacing w:before="200" w:line-rule="auto"/>
        <w:ind w:firstLine="540"/>
        <w:jc w:val="both"/>
      </w:pPr>
      <w:r>
        <w:rPr>
          <w:sz w:val="20"/>
        </w:rPr>
        <w:t xml:space="preserve">3.16. Ответственный секретарь Общественного совета:</w:t>
      </w:r>
    </w:p>
    <w:p>
      <w:pPr>
        <w:pStyle w:val="0"/>
        <w:spacing w:before="200" w:line-rule="auto"/>
        <w:ind w:firstLine="540"/>
        <w:jc w:val="both"/>
      </w:pPr>
      <w:r>
        <w:rPr>
          <w:sz w:val="20"/>
        </w:rPr>
        <w:t xml:space="preserve">1) уведомляет членов Общественного совета о дате, времени, месте и повестке предстоящего заседания, а также об утвержденном плане работы на год;</w:t>
      </w:r>
    </w:p>
    <w:p>
      <w:pPr>
        <w:pStyle w:val="0"/>
        <w:spacing w:before="200" w:line-rule="auto"/>
        <w:ind w:firstLine="540"/>
        <w:jc w:val="both"/>
      </w:pPr>
      <w:r>
        <w:rPr>
          <w:sz w:val="20"/>
        </w:rPr>
        <w:t xml:space="preserve">2) готовит по согласованию с председателем Общественного совета проекты документов, материалов для обсуждения их на заседаниях Общественного совета;</w:t>
      </w:r>
    </w:p>
    <w:p>
      <w:pPr>
        <w:pStyle w:val="0"/>
        <w:spacing w:before="200" w:line-rule="auto"/>
        <w:ind w:firstLine="540"/>
        <w:jc w:val="both"/>
      </w:pPr>
      <w:r>
        <w:rPr>
          <w:sz w:val="20"/>
        </w:rPr>
        <w:t xml:space="preserve">3) в случае проведения заседания Общественного совета в заочной форме обеспечивает направление всем членам Общественного совета необходимых материалов и сбор их мнений по результатам рассмотрения материалов;</w:t>
      </w:r>
    </w:p>
    <w:p>
      <w:pPr>
        <w:pStyle w:val="0"/>
        <w:spacing w:before="200" w:line-rule="auto"/>
        <w:ind w:firstLine="540"/>
        <w:jc w:val="both"/>
      </w:pPr>
      <w:r>
        <w:rPr>
          <w:sz w:val="20"/>
        </w:rPr>
        <w:t xml:space="preserve">4) ведет, оформляет и подписывает протоколы заседаний Общественного совета;</w:t>
      </w:r>
    </w:p>
    <w:p>
      <w:pPr>
        <w:pStyle w:val="0"/>
        <w:spacing w:before="200" w:line-rule="auto"/>
        <w:ind w:firstLine="540"/>
        <w:jc w:val="both"/>
      </w:pPr>
      <w:r>
        <w:rPr>
          <w:sz w:val="20"/>
        </w:rPr>
        <w:t xml:space="preserve">5) обеспечивает направление копий протоколов заседания Общественного совета членам Общественного совета и руководителю агентства;</w:t>
      </w:r>
    </w:p>
    <w:p>
      <w:pPr>
        <w:pStyle w:val="0"/>
        <w:spacing w:before="200" w:line-rule="auto"/>
        <w:ind w:firstLine="540"/>
        <w:jc w:val="both"/>
      </w:pPr>
      <w:r>
        <w:rPr>
          <w:sz w:val="20"/>
        </w:rPr>
        <w:t xml:space="preserve">6) обеспечивает хранение документов, образуемых в деятельности Общественного совета.</w:t>
      </w:r>
    </w:p>
    <w:p>
      <w:pPr>
        <w:pStyle w:val="0"/>
        <w:spacing w:before="200" w:line-rule="auto"/>
        <w:ind w:firstLine="540"/>
        <w:jc w:val="both"/>
      </w:pPr>
      <w:r>
        <w:rPr>
          <w:sz w:val="20"/>
        </w:rPr>
        <w:t xml:space="preserve">3.17. Члены Общественного совета имеют право:</w:t>
      </w:r>
    </w:p>
    <w:p>
      <w:pPr>
        <w:pStyle w:val="0"/>
        <w:spacing w:before="200" w:line-rule="auto"/>
        <w:ind w:firstLine="540"/>
        <w:jc w:val="both"/>
      </w:pPr>
      <w:r>
        <w:rPr>
          <w:sz w:val="20"/>
        </w:rPr>
        <w:t xml:space="preserve">1) вносить предложения по формированию повестки заседаний Общественного совета;</w:t>
      </w:r>
    </w:p>
    <w:p>
      <w:pPr>
        <w:pStyle w:val="0"/>
        <w:spacing w:before="200" w:line-rule="auto"/>
        <w:ind w:firstLine="540"/>
        <w:jc w:val="both"/>
      </w:pPr>
      <w:r>
        <w:rPr>
          <w:sz w:val="20"/>
        </w:rPr>
        <w:t xml:space="preserve">2) участвовать в обсуждении вопросов, включенных в повестку заседания Общественного совета, вносить по ним предложения;</w:t>
      </w:r>
    </w:p>
    <w:p>
      <w:pPr>
        <w:pStyle w:val="0"/>
        <w:spacing w:before="200" w:line-rule="auto"/>
        <w:ind w:firstLine="540"/>
        <w:jc w:val="both"/>
      </w:pPr>
      <w:r>
        <w:rPr>
          <w:sz w:val="20"/>
        </w:rPr>
        <w:t xml:space="preserve">3) знакомиться с документами и материалами по вопросам, вынесенным на обсуждение Общественного совета, на стадии их подготовки, вносить свои предложения, в том числе о необходимости запроса информации;</w:t>
      </w:r>
    </w:p>
    <w:p>
      <w:pPr>
        <w:pStyle w:val="0"/>
        <w:spacing w:before="200" w:line-rule="auto"/>
        <w:ind w:firstLine="540"/>
        <w:jc w:val="both"/>
      </w:pPr>
      <w:r>
        <w:rPr>
          <w:sz w:val="20"/>
        </w:rPr>
        <w:t xml:space="preserve">4) требовать в соответствии с </w:t>
      </w:r>
      <w:hyperlink w:history="0" w:anchor="P109" w:tooltip="3.6. По решению председателя Общественного совета, или не менее половины членов Общественного совета, или руководителя агентства может быть проведено внеочередное заседание Общественного совета, а также заочное заседание Общественного совета.">
        <w:r>
          <w:rPr>
            <w:sz w:val="20"/>
            <w:color w:val="0000ff"/>
          </w:rPr>
          <w:t xml:space="preserve">пунктом 3.6</w:t>
        </w:r>
      </w:hyperlink>
      <w:r>
        <w:rPr>
          <w:sz w:val="20"/>
        </w:rPr>
        <w:t xml:space="preserve"> Положения проведения внеочередного и (или) заочного заседания Общественного совета;</w:t>
      </w:r>
    </w:p>
    <w:p>
      <w:pPr>
        <w:pStyle w:val="0"/>
        <w:spacing w:before="200" w:line-rule="auto"/>
        <w:ind w:firstLine="540"/>
        <w:jc w:val="both"/>
      </w:pPr>
      <w:r>
        <w:rPr>
          <w:sz w:val="20"/>
        </w:rPr>
        <w:t xml:space="preserve">5) в случае несогласия с принятым решением Общественного совета в соответствии с </w:t>
      </w:r>
      <w:hyperlink w:history="0" w:anchor="P117" w:tooltip="3.12. Члены Общественного совета, не согласные с решением Общественного совета, вправе изложить свое особое мнение в письменной форме, которое в обязательном порядке приобщается к протоколу заседания Общественного совета.">
        <w:r>
          <w:rPr>
            <w:sz w:val="20"/>
            <w:color w:val="0000ff"/>
          </w:rPr>
          <w:t xml:space="preserve">пунктом 3.12</w:t>
        </w:r>
      </w:hyperlink>
      <w:r>
        <w:rPr>
          <w:sz w:val="20"/>
        </w:rPr>
        <w:t xml:space="preserve"> Положения подготовить в письменной форме особое мнение по рассматриваемому вопросу;</w:t>
      </w:r>
    </w:p>
    <w:p>
      <w:pPr>
        <w:pStyle w:val="0"/>
        <w:spacing w:before="200" w:line-rule="auto"/>
        <w:ind w:firstLine="540"/>
        <w:jc w:val="both"/>
      </w:pPr>
      <w:r>
        <w:rPr>
          <w:sz w:val="20"/>
        </w:rPr>
        <w:t xml:space="preserve">6) выйти из состава Общественного совета по собственному желанию.</w:t>
      </w:r>
    </w:p>
    <w:p>
      <w:pPr>
        <w:pStyle w:val="0"/>
        <w:spacing w:before="200" w:line-rule="auto"/>
        <w:ind w:firstLine="540"/>
        <w:jc w:val="both"/>
      </w:pPr>
      <w:r>
        <w:rPr>
          <w:sz w:val="20"/>
        </w:rPr>
        <w:t xml:space="preserve">3.18. Члены Общественного совета обязаны:</w:t>
      </w:r>
    </w:p>
    <w:p>
      <w:pPr>
        <w:pStyle w:val="0"/>
        <w:spacing w:before="200" w:line-rule="auto"/>
        <w:ind w:firstLine="540"/>
        <w:jc w:val="both"/>
      </w:pPr>
      <w:r>
        <w:rPr>
          <w:sz w:val="20"/>
        </w:rPr>
        <w:t xml:space="preserve">1) соблюдать законодательство Российской Федерации и края об общественном контроле;</w:t>
      </w:r>
    </w:p>
    <w:p>
      <w:pPr>
        <w:pStyle w:val="0"/>
        <w:spacing w:before="200" w:line-rule="auto"/>
        <w:ind w:firstLine="540"/>
        <w:jc w:val="both"/>
      </w:pPr>
      <w:r>
        <w:rPr>
          <w:sz w:val="20"/>
        </w:rPr>
        <w:t xml:space="preserve">2) не создавать препятствий законной деятельности агентства;</w:t>
      </w:r>
    </w:p>
    <w:p>
      <w:pPr>
        <w:pStyle w:val="0"/>
        <w:spacing w:before="200" w:line-rule="auto"/>
        <w:ind w:firstLine="540"/>
        <w:jc w:val="both"/>
      </w:pPr>
      <w:r>
        <w:rPr>
          <w:sz w:val="20"/>
        </w:rPr>
        <w:t xml:space="preserve">3) соблюдать конфиденциальность полученной в ходе осуществления общественного контроля информации, если ее распространение ограничено федеральными законами;</w:t>
      </w:r>
    </w:p>
    <w:p>
      <w:pPr>
        <w:pStyle w:val="0"/>
        <w:spacing w:before="200" w:line-rule="auto"/>
        <w:ind w:firstLine="540"/>
        <w:jc w:val="both"/>
      </w:pPr>
      <w:r>
        <w:rPr>
          <w:sz w:val="20"/>
        </w:rPr>
        <w:t xml:space="preserve">4) лично участвовать в заседаниях Общественного совета и не вправе делегировать свои полномочия другим лицам;</w:t>
      </w:r>
    </w:p>
    <w:p>
      <w:pPr>
        <w:pStyle w:val="0"/>
        <w:spacing w:before="200" w:line-rule="auto"/>
        <w:ind w:firstLine="540"/>
        <w:jc w:val="both"/>
      </w:pPr>
      <w:r>
        <w:rPr>
          <w:sz w:val="20"/>
        </w:rPr>
        <w:t xml:space="preserve">5) в случае возникновения личной заинтересованности у члена Общественного совета, которая приводит или может привести к конфликту интересов, проинформировать об этом председателя Общественного совета и руководителя агентства.</w:t>
      </w:r>
    </w:p>
    <w:p>
      <w:pPr>
        <w:pStyle w:val="0"/>
        <w:spacing w:before="200" w:line-rule="auto"/>
        <w:ind w:firstLine="540"/>
        <w:jc w:val="both"/>
      </w:pPr>
      <w:r>
        <w:rPr>
          <w:sz w:val="20"/>
        </w:rPr>
        <w:t xml:space="preserve">3.19. На заседаниях Общественного совета обязательно присутствует руководитель агентства или иной уполномоченный им государственный гражданский служащий агентства.</w:t>
      </w:r>
    </w:p>
    <w:p>
      <w:pPr>
        <w:pStyle w:val="0"/>
        <w:spacing w:before="200" w:line-rule="auto"/>
        <w:ind w:firstLine="540"/>
        <w:jc w:val="both"/>
      </w:pPr>
      <w:r>
        <w:rPr>
          <w:sz w:val="20"/>
        </w:rPr>
        <w:t xml:space="preserve">3.20. Заседания Общественного совета являются открытыми для представителей средств массовой информации в той мере, в какой это не противоречит требованиям законодательства Российской Федерации, а также не нарушает прав граждан, общественных объединений и иных организаций.</w:t>
      </w:r>
    </w:p>
    <w:p>
      <w:pPr>
        <w:pStyle w:val="0"/>
        <w:spacing w:before="200" w:line-rule="auto"/>
        <w:ind w:firstLine="540"/>
        <w:jc w:val="both"/>
      </w:pPr>
      <w:r>
        <w:rPr>
          <w:sz w:val="20"/>
        </w:rPr>
        <w:t xml:space="preserve">3.21. Общественный совет вправе утвердить Кодекс этики членов Общественного совета, а также регламент Общественного совета, регулирующий вопросы внутренней организации работы Общественного совета.</w:t>
      </w:r>
    </w:p>
    <w:p>
      <w:pPr>
        <w:pStyle w:val="0"/>
        <w:spacing w:before="200" w:line-rule="auto"/>
        <w:ind w:firstLine="540"/>
        <w:jc w:val="both"/>
      </w:pPr>
      <w:r>
        <w:rPr>
          <w:sz w:val="20"/>
        </w:rPr>
        <w:t xml:space="preserve">3.22. Организационное и материально-техническое обеспечение деятельности Общественного совета осуществляет агентство.</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134" w:right="567" w:bottom="1134" w:left="1134"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агентства по обеспечению деятельности мировых судей Красноярского края от 19.02.2020 N 61</w:t>
            <w:br/>
            <w:t>(ред. от 27.02.2025)</w:t>
            <w:br/>
            <w:t>"О...</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09.06.2025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RLAW123&amp;n=282349&amp;dst=100005" TargetMode = "External"/>
	<Relationship Id="rId8" Type="http://schemas.openxmlformats.org/officeDocument/2006/relationships/hyperlink" Target="https://login.consultant.ru/link/?req=doc&amp;base=RLAW123&amp;n=350397&amp;dst=100005" TargetMode = "External"/>
	<Relationship Id="rId9" Type="http://schemas.openxmlformats.org/officeDocument/2006/relationships/hyperlink" Target="https://login.consultant.ru/link/?req=doc&amp;base=LAW&amp;n=466000&amp;dst=100098" TargetMode = "External"/>
	<Relationship Id="rId10" Type="http://schemas.openxmlformats.org/officeDocument/2006/relationships/hyperlink" Target="https://login.consultant.ru/link/?req=doc&amp;base=RLAW123&amp;n=114640" TargetMode = "External"/>
	<Relationship Id="rId11" Type="http://schemas.openxmlformats.org/officeDocument/2006/relationships/hyperlink" Target="https://login.consultant.ru/link/?req=doc&amp;base=RLAW123&amp;n=131879" TargetMode = "External"/>
	<Relationship Id="rId12" Type="http://schemas.openxmlformats.org/officeDocument/2006/relationships/hyperlink" Target="https://login.consultant.ru/link/?req=doc&amp;base=RLAW123&amp;n=307624&amp;dst=100015" TargetMode = "External"/>
	<Relationship Id="rId13" Type="http://schemas.openxmlformats.org/officeDocument/2006/relationships/hyperlink" Target="www.zakon.krskstate.ru" TargetMode = "External"/>
	<Relationship Id="rId14" Type="http://schemas.openxmlformats.org/officeDocument/2006/relationships/hyperlink" Target="https://login.consultant.ru/link/?req=doc&amp;base=RLAW123&amp;n=350397&amp;dst=100006" TargetMode = "External"/>
	<Relationship Id="rId15" Type="http://schemas.openxmlformats.org/officeDocument/2006/relationships/hyperlink" Target="https://login.consultant.ru/link/?req=doc&amp;base=LAW&amp;n=2875"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4025.00.02</Application>
  <Company>КонсультантПлюс Версия 4025.00.02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агентства по обеспечению деятельности мировых судей Красноярского края от 19.02.2020 N 61
(ред. от 27.02.2025)
"О создании общественного совета при агентстве по обеспечению деятельности мировых судей Красноярского края"
(вместе с "Положением об общественном совете при агентстве по обеспечению деятельности мировых судей Красноярского края")</dc:title>
  <dcterms:created xsi:type="dcterms:W3CDTF">2025-06-09T07:49:29Z</dcterms:created>
</cp:coreProperties>
</file>