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Курганской области от 29.12.2023 N 442</w:t>
              <w:br/>
              <w:t xml:space="preserve">"О государственной программе Курганской области "Завтра начинается сегодня"</w:t>
              <w:br/>
              <w:t xml:space="preserve">(вместе со "Стратегическими приоритетами государственной программы Курганской области "Завтра начинается сегодня", "Паспортом государственной программы Курганской области "Завтра начинается сегодня", "Паспортом комплекса процессных мероприятий "Завтра начинается сегодня")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КУРГАНСКОЙ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442</w:t>
      </w:r>
    </w:p>
    <w:p>
      <w:pPr>
        <w:pStyle w:val="2"/>
        <w:jc w:val="center"/>
      </w:pPr>
      <w:r>
        <w:rPr>
          <w:sz w:val="20"/>
        </w:rPr>
      </w:r>
    </w:p>
    <w:p>
      <w:pPr>
        <w:pStyle w:val="2"/>
        <w:jc w:val="center"/>
      </w:pPr>
      <w:r>
        <w:rPr>
          <w:sz w:val="20"/>
        </w:rPr>
        <w:t xml:space="preserve">О ГОСУДАРСТВЕННОЙ ПРОГРАММЕ КУРГАНСКОЙ ОБЛАСТИ</w:t>
      </w:r>
    </w:p>
    <w:p>
      <w:pPr>
        <w:pStyle w:val="2"/>
        <w:jc w:val="center"/>
      </w:pPr>
      <w:r>
        <w:rPr>
          <w:sz w:val="20"/>
        </w:rPr>
        <w:t xml:space="preserve">"ЗАВТРА НАЧИНАЕТСЯ СЕГОДНЯ"</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Курганской области от 08.07.2013 N 315 (ред. от 21.02.2024) &quot;О государственных программах Курганской области&quot; (вместе с &quot;Порядком принятия решений о разработке государственных программ Курганской области, их формирования и реализации&quot;, &quot;Порядком проведения и критериями оценки эффективности реализации государственных программ Курганской области&quot;, &quot;Формами оценки показателей государственной программы Курганской области&quot;) {КонсультантПлюс}">
        <w:r>
          <w:rPr>
            <w:sz w:val="20"/>
            <w:color w:val="0000ff"/>
          </w:rPr>
          <w:t xml:space="preserve">постановлением</w:t>
        </w:r>
      </w:hyperlink>
      <w:r>
        <w:rPr>
          <w:sz w:val="20"/>
        </w:rPr>
        <w:t xml:space="preserve"> Правительства Курганской области от 8 июля 2013 года N 315 "О государственных программах Курганской области" Правительство Курганской области постановляет:</w:t>
      </w:r>
    </w:p>
    <w:p>
      <w:pPr>
        <w:pStyle w:val="0"/>
        <w:jc w:val="center"/>
      </w:pPr>
      <w:r>
        <w:rPr>
          <w:sz w:val="20"/>
        </w:rPr>
      </w:r>
    </w:p>
    <w:p>
      <w:pPr>
        <w:pStyle w:val="0"/>
        <w:ind w:firstLine="540"/>
        <w:jc w:val="both"/>
      </w:pPr>
      <w:r>
        <w:rPr>
          <w:sz w:val="20"/>
        </w:rPr>
        <w:t xml:space="preserve">1. Утвердить государственную программу Курганской области "Завтра начинается сегодня" в системе следующих документов:</w:t>
      </w:r>
    </w:p>
    <w:p>
      <w:pPr>
        <w:pStyle w:val="0"/>
        <w:spacing w:before="200" w:line-rule="auto"/>
        <w:ind w:firstLine="540"/>
        <w:jc w:val="both"/>
      </w:pPr>
      <w:r>
        <w:rPr>
          <w:sz w:val="20"/>
        </w:rPr>
        <w:t xml:space="preserve">1) стратегические </w:t>
      </w:r>
      <w:hyperlink w:history="0" w:anchor="P42" w:tooltip="СТРАТЕГИЧЕСКИЕ ПРИОРИТЕТЫ">
        <w:r>
          <w:rPr>
            <w:sz w:val="20"/>
            <w:color w:val="0000ff"/>
          </w:rPr>
          <w:t xml:space="preserve">приоритеты</w:t>
        </w:r>
      </w:hyperlink>
      <w:r>
        <w:rPr>
          <w:sz w:val="20"/>
        </w:rPr>
        <w:t xml:space="preserve"> государственной программы Курганской области "Завтра начинается сегодня" согласно приложению 1 к настоящему постановлению;</w:t>
      </w:r>
    </w:p>
    <w:p>
      <w:pPr>
        <w:pStyle w:val="0"/>
        <w:spacing w:before="200" w:line-rule="auto"/>
        <w:ind w:firstLine="540"/>
        <w:jc w:val="both"/>
      </w:pPr>
      <w:r>
        <w:rPr>
          <w:sz w:val="20"/>
        </w:rPr>
        <w:t xml:space="preserve">2) </w:t>
      </w:r>
      <w:hyperlink w:history="0" w:anchor="P127" w:tooltip="ПАСПОРТ">
        <w:r>
          <w:rPr>
            <w:sz w:val="20"/>
            <w:color w:val="0000ff"/>
          </w:rPr>
          <w:t xml:space="preserve">паспорт</w:t>
        </w:r>
      </w:hyperlink>
      <w:r>
        <w:rPr>
          <w:sz w:val="20"/>
        </w:rPr>
        <w:t xml:space="preserve"> государственной программы Курганской области "Завтра начинается сегодня" согласно приложению 2 к настоящему постановлению;</w:t>
      </w:r>
    </w:p>
    <w:p>
      <w:pPr>
        <w:pStyle w:val="0"/>
        <w:spacing w:before="200" w:line-rule="auto"/>
        <w:ind w:firstLine="540"/>
        <w:jc w:val="both"/>
      </w:pPr>
      <w:r>
        <w:rPr>
          <w:sz w:val="20"/>
        </w:rPr>
        <w:t xml:space="preserve">3) </w:t>
      </w:r>
      <w:hyperlink w:history="0" w:anchor="P634" w:tooltip="ПАСПОРТ">
        <w:r>
          <w:rPr>
            <w:sz w:val="20"/>
            <w:color w:val="0000ff"/>
          </w:rPr>
          <w:t xml:space="preserve">паспорт</w:t>
        </w:r>
      </w:hyperlink>
      <w:r>
        <w:rPr>
          <w:sz w:val="20"/>
        </w:rPr>
        <w:t xml:space="preserve"> комплекса процессных мероприятий "Завтра начинается сегодня" согласно приложению 3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8" w:tooltip="Постановление Правительства Курганской области от 25.12.2017 N 483 (ред. от 31.10.2019) &quot;О государственной программе Курганской области &quot;Завтра начинается сегодня&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25 декабря 2017 года N 483 "О государственной программе "Завтра начинается сегодня";</w:t>
      </w:r>
    </w:p>
    <w:p>
      <w:pPr>
        <w:pStyle w:val="0"/>
        <w:spacing w:before="200" w:line-rule="auto"/>
        <w:ind w:firstLine="540"/>
        <w:jc w:val="both"/>
      </w:pPr>
      <w:r>
        <w:rPr>
          <w:sz w:val="20"/>
        </w:rPr>
        <w:t xml:space="preserve">2) </w:t>
      </w:r>
      <w:hyperlink w:history="0" r:id="rId9" w:tooltip="Постановление Правительства Курганской области от 28.02.2018 N 42 &quot;О внесении изменения в постановление Правительства Курганской области от 25 декабря 2017 года N 483 &quot;О государственной программе Курганской области &quot;Завтра начинается сегодня&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28 февраля 2018 года N 42 "О внесении изменения в постановление Правительства Курганской области от 25 декабря 2017 года N 483 "О государственной программе "Завтра начинается сегодня";</w:t>
      </w:r>
    </w:p>
    <w:p>
      <w:pPr>
        <w:pStyle w:val="0"/>
        <w:spacing w:before="200" w:line-rule="auto"/>
        <w:ind w:firstLine="540"/>
        <w:jc w:val="both"/>
      </w:pPr>
      <w:r>
        <w:rPr>
          <w:sz w:val="20"/>
        </w:rPr>
        <w:t xml:space="preserve">3) </w:t>
      </w:r>
      <w:hyperlink w:history="0" r:id="rId10" w:tooltip="Постановление Правительства Курганской области от 24.07.2018 N 229 &quot;О внесении изменений в постановление Правительства Курганской области от 25 декабря 2017 года N 483 &quot;О государственной программе Курганской области &quot;Завтра начинается сегодня&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24 июля 2018 года N 229 "О внесении изменений в постановление Правительства Курганской области от 25 декабря 2017 года N 483 "О государственной программе "Завтра начинается сегодня";</w:t>
      </w:r>
    </w:p>
    <w:p>
      <w:pPr>
        <w:pStyle w:val="0"/>
        <w:spacing w:before="200" w:line-rule="auto"/>
        <w:ind w:firstLine="540"/>
        <w:jc w:val="both"/>
      </w:pPr>
      <w:r>
        <w:rPr>
          <w:sz w:val="20"/>
        </w:rPr>
        <w:t xml:space="preserve">4) </w:t>
      </w:r>
      <w:hyperlink w:history="0" r:id="rId11" w:tooltip="Постановление Правительства Курганской области от 24.09.2018 N 316 &quot;О внесении изменений в постановление Правительства Курганской области от 25 декабря 2017 года N 483 &quot;О государственной программе Курганской области &quot;Завтра начинается сегодня&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24 сентября 2018 года N 316 "О внесении изменений в постановление Правительства Курганской области от 25 декабря 2017 года N 483 "О государственной программе "Завтра начинается сегодня";</w:t>
      </w:r>
    </w:p>
    <w:p>
      <w:pPr>
        <w:pStyle w:val="0"/>
        <w:spacing w:before="200" w:line-rule="auto"/>
        <w:ind w:firstLine="540"/>
        <w:jc w:val="both"/>
      </w:pPr>
      <w:r>
        <w:rPr>
          <w:sz w:val="20"/>
        </w:rPr>
        <w:t xml:space="preserve">5) </w:t>
      </w:r>
      <w:hyperlink w:history="0" r:id="rId12" w:tooltip="Постановление Правительства Курганской области от 02.04.2019 N 83 &quot;О внесении изменений в постановление Правительства Курганской области от 25 декабря 2017 года N 483&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 апреля 2019 года N 83 "О внесении изменений в постановление Правительства Курганской области от 25 декабря 2017 года N 483";</w:t>
      </w:r>
    </w:p>
    <w:p>
      <w:pPr>
        <w:pStyle w:val="0"/>
        <w:spacing w:before="200" w:line-rule="auto"/>
        <w:ind w:firstLine="540"/>
        <w:jc w:val="both"/>
      </w:pPr>
      <w:r>
        <w:rPr>
          <w:sz w:val="20"/>
        </w:rPr>
        <w:t xml:space="preserve">6) </w:t>
      </w:r>
      <w:hyperlink w:history="0" r:id="rId13" w:tooltip="Постановление Правительства Курганской области от 31.10.2019 N 387 &quot;О внесении изменений в постановление Правительства Курганской области от 25 декабря 2017 года N 483&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31 октября 2019 года N 387 "О внесении изменений в постановление Правительства Курганской области от 25 декабря 2017 года N 483".</w:t>
      </w:r>
    </w:p>
    <w:p>
      <w:pPr>
        <w:pStyle w:val="0"/>
        <w:spacing w:before="200" w:line-rule="auto"/>
        <w:ind w:firstLine="540"/>
        <w:jc w:val="both"/>
      </w:pPr>
      <w:r>
        <w:rPr>
          <w:sz w:val="20"/>
        </w:rPr>
        <w:t xml:space="preserve">3. Опубликовать настоящее постановление в установленном порядке.</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Губернатора Курганской области по социальной политике.</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В.М.ШУМКОВ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442</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"Завтра начинается сегодня"</w:t>
      </w:r>
    </w:p>
    <w:p>
      <w:pPr>
        <w:pStyle w:val="0"/>
        <w:jc w:val="center"/>
      </w:pPr>
      <w:r>
        <w:rPr>
          <w:sz w:val="20"/>
        </w:rPr>
      </w:r>
    </w:p>
    <w:bookmarkStart w:id="42" w:name="P42"/>
    <w:bookmarkEnd w:id="42"/>
    <w:p>
      <w:pPr>
        <w:pStyle w:val="2"/>
        <w:jc w:val="center"/>
      </w:pPr>
      <w:r>
        <w:rPr>
          <w:sz w:val="20"/>
        </w:rPr>
        <w:t xml:space="preserve">СТРАТЕГИЧЕСКИЕ ПРИОРИТЕТЫ</w:t>
      </w:r>
    </w:p>
    <w:p>
      <w:pPr>
        <w:pStyle w:val="2"/>
        <w:jc w:val="center"/>
      </w:pPr>
      <w:r>
        <w:rPr>
          <w:sz w:val="20"/>
        </w:rPr>
        <w:t xml:space="preserve">ГОСУДАРСТВЕННОЙ ПРОГРАММЫ КУРГАНСКОЙ ОБЛАСТИ</w:t>
      </w:r>
    </w:p>
    <w:p>
      <w:pPr>
        <w:pStyle w:val="2"/>
        <w:jc w:val="center"/>
      </w:pPr>
      <w:r>
        <w:rPr>
          <w:sz w:val="20"/>
        </w:rPr>
        <w:t xml:space="preserve">"ЗАВТРА НАЧИНАЕТСЯ СЕГОДНЯ"</w:t>
      </w:r>
    </w:p>
    <w:p>
      <w:pPr>
        <w:pStyle w:val="0"/>
        <w:jc w:val="center"/>
      </w:pPr>
      <w:r>
        <w:rPr>
          <w:sz w:val="20"/>
        </w:rPr>
      </w:r>
    </w:p>
    <w:p>
      <w:pPr>
        <w:pStyle w:val="2"/>
        <w:outlineLvl w:val="1"/>
        <w:jc w:val="center"/>
      </w:pPr>
      <w:r>
        <w:rPr>
          <w:sz w:val="20"/>
        </w:rPr>
        <w:t xml:space="preserve">Раздел I. ОЦЕНКА ТЕКУЩЕГО СОСТОЯНИЯ В СФЕРЕ</w:t>
      </w:r>
    </w:p>
    <w:p>
      <w:pPr>
        <w:pStyle w:val="2"/>
        <w:jc w:val="center"/>
      </w:pPr>
      <w:r>
        <w:rPr>
          <w:sz w:val="20"/>
        </w:rPr>
        <w:t xml:space="preserve">ПРОФИЛАКТИКИ ПРЕСТУПНОСТИ И ПРАВОНАРУШЕНИЙ</w:t>
      </w:r>
    </w:p>
    <w:p>
      <w:pPr>
        <w:pStyle w:val="2"/>
        <w:jc w:val="center"/>
      </w:pPr>
      <w:r>
        <w:rPr>
          <w:sz w:val="20"/>
        </w:rPr>
        <w:t xml:space="preserve">НЕСОВЕРШЕННОЛЕТНИХ</w:t>
      </w:r>
    </w:p>
    <w:p>
      <w:pPr>
        <w:pStyle w:val="2"/>
        <w:jc w:val="center"/>
      </w:pPr>
      <w:r>
        <w:rPr>
          <w:sz w:val="20"/>
        </w:rPr>
        <w:t xml:space="preserve">НА ТЕРРИТОРИИ КУРГАНСКОЙ ОБЛАСТИ</w:t>
      </w:r>
    </w:p>
    <w:p>
      <w:pPr>
        <w:pStyle w:val="0"/>
        <w:jc w:val="center"/>
      </w:pPr>
      <w:r>
        <w:rPr>
          <w:sz w:val="20"/>
        </w:rPr>
      </w:r>
    </w:p>
    <w:p>
      <w:pPr>
        <w:pStyle w:val="0"/>
        <w:ind w:firstLine="540"/>
        <w:jc w:val="both"/>
      </w:pPr>
      <w:r>
        <w:rPr>
          <w:sz w:val="20"/>
        </w:rPr>
        <w:t xml:space="preserve">В Курганской области функционирует институциональная система профилактики преступности и правонарушений несовершеннолетних, в том числе повторных, действующая на межведомственной основе и программно-целевом подходе.</w:t>
      </w:r>
    </w:p>
    <w:p>
      <w:pPr>
        <w:pStyle w:val="0"/>
        <w:spacing w:before="200" w:line-rule="auto"/>
        <w:ind w:firstLine="540"/>
        <w:jc w:val="both"/>
      </w:pPr>
      <w:r>
        <w:rPr>
          <w:sz w:val="20"/>
        </w:rPr>
        <w:t xml:space="preserve">С целью профилактики преступности и правонарушений несовершеннолетних, социализации и социальной реабилитации несовершеннолетних, находящихся в конфликте с законом, регионе разработана государственная программа Курганской области "Завтра начинается сегодня" (далее - Программа).</w:t>
      </w:r>
    </w:p>
    <w:p>
      <w:pPr>
        <w:pStyle w:val="0"/>
        <w:spacing w:before="200" w:line-rule="auto"/>
        <w:ind w:firstLine="540"/>
        <w:jc w:val="both"/>
      </w:pPr>
      <w:r>
        <w:rPr>
          <w:sz w:val="20"/>
        </w:rPr>
        <w:t xml:space="preserve">В рамках реализации Программы заложен базовый принцип работы с несовершеннолетними - предупреждение условий их противоправного поведения на основе межведомственного подхода.</w:t>
      </w:r>
    </w:p>
    <w:p>
      <w:pPr>
        <w:pStyle w:val="0"/>
        <w:spacing w:before="200" w:line-rule="auto"/>
        <w:ind w:firstLine="540"/>
        <w:jc w:val="both"/>
      </w:pPr>
      <w:r>
        <w:rPr>
          <w:sz w:val="20"/>
        </w:rPr>
        <w:t xml:space="preserve">Координацию деятельности органов и учреждений системы профилактики безнадзорности и правонарушений несовершеннолетних (далее - органы и учреждения системы профилактики) в Курганской области осуществляет служба по обеспечению деятельности комиссии по делам несовершеннолетних и защите их прав Аппарата Губернатора Курганской области (далее - областная комиссия).</w:t>
      </w:r>
    </w:p>
    <w:p>
      <w:pPr>
        <w:pStyle w:val="0"/>
        <w:spacing w:before="200" w:line-rule="auto"/>
        <w:ind w:firstLine="540"/>
        <w:jc w:val="both"/>
      </w:pPr>
      <w:r>
        <w:rPr>
          <w:sz w:val="20"/>
        </w:rPr>
        <w:t xml:space="preserve">В деятельности организаций социального обслуживания, здравоохранения, образования применяются методы уличной социальной работы (аутрич-метод), арт-, фототерапии, технология наставничества, создана сеть служб медиации, подростковых (низкопороговых) клубов, реализуются программы профилактики социального аутсайдерства и бродяжничества. Результатом совместных действий стало снижение уровня подростковой преступности в Курганской области на 19,8% (с 399 преступлений в 2020 году до 320 в 2022 году).</w:t>
      </w:r>
    </w:p>
    <w:p>
      <w:pPr>
        <w:pStyle w:val="0"/>
        <w:spacing w:before="200" w:line-rule="auto"/>
        <w:ind w:firstLine="540"/>
        <w:jc w:val="both"/>
      </w:pPr>
      <w:r>
        <w:rPr>
          <w:sz w:val="20"/>
        </w:rPr>
        <w:t xml:space="preserve">К основным видам преступлений, совершенных несовершеннолетними, следует отнести преступления имущественного характера, целью которых является получение материальной выгоды.</w:t>
      </w:r>
    </w:p>
    <w:p>
      <w:pPr>
        <w:pStyle w:val="0"/>
        <w:spacing w:before="200" w:line-rule="auto"/>
        <w:ind w:firstLine="540"/>
        <w:jc w:val="both"/>
      </w:pPr>
      <w:r>
        <w:rPr>
          <w:sz w:val="20"/>
        </w:rPr>
        <w:t xml:space="preserve">Одной из форм профилактики групповой подростковой преступности является раннее выявление и постановка на учет групп антиобщественной направленности. Ежегодно сотрудниками подразделений и территориальных органов полиции организовано и проведено свыше 1500 профилактических мероприятий (оперативно-профилактические операции, акции, лекции, круглые столы) антинаркотической направленности.</w:t>
      </w:r>
    </w:p>
    <w:p>
      <w:pPr>
        <w:pStyle w:val="0"/>
        <w:spacing w:before="200" w:line-rule="auto"/>
        <w:ind w:firstLine="540"/>
        <w:jc w:val="both"/>
      </w:pPr>
      <w:r>
        <w:rPr>
          <w:sz w:val="20"/>
        </w:rPr>
        <w:t xml:space="preserve">Актуальной остается организация занятости подростков, состоящих на учете в органах полиции, в кружках, секциях, клубах.</w:t>
      </w:r>
    </w:p>
    <w:p>
      <w:pPr>
        <w:pStyle w:val="0"/>
        <w:spacing w:before="200" w:line-rule="auto"/>
        <w:ind w:firstLine="540"/>
        <w:jc w:val="both"/>
      </w:pPr>
      <w:r>
        <w:rPr>
          <w:sz w:val="20"/>
        </w:rPr>
        <w:t xml:space="preserve">Поэтому необходимо совершенствование модели межведомственного взаимодействия по организации продуктивной социально значимой деятельности несовершеннолетних, находящихся в конфликте с законом, на территории Курганской области.</w:t>
      </w:r>
    </w:p>
    <w:p>
      <w:pPr>
        <w:pStyle w:val="0"/>
        <w:spacing w:before="200" w:line-rule="auto"/>
        <w:ind w:firstLine="540"/>
        <w:jc w:val="both"/>
      </w:pPr>
      <w:r>
        <w:rPr>
          <w:sz w:val="20"/>
        </w:rPr>
        <w:t xml:space="preserve">Эти задачи предполагается решить в рамках реализации Программы, что обеспечит преемственность с ранее принятыми мерами, устойчивость достигнутых результатов и совершенствование внедренных форм, приемов и методов, показавших эффективность.</w:t>
      </w:r>
    </w:p>
    <w:p>
      <w:pPr>
        <w:pStyle w:val="0"/>
        <w:spacing w:before="200" w:line-rule="auto"/>
        <w:ind w:firstLine="540"/>
        <w:jc w:val="both"/>
      </w:pPr>
      <w:r>
        <w:rPr>
          <w:sz w:val="20"/>
        </w:rPr>
        <w:t xml:space="preserve">Особого внимания требуют воспитанники организаций для детей-сирот и детей, оставшихся без попечения родителей (далее - организации для детей-сирот), а также специализированных учреждений для несовершеннолетних, нуждающихся в социальной реабилитации.</w:t>
      </w:r>
    </w:p>
    <w:p>
      <w:pPr>
        <w:pStyle w:val="0"/>
        <w:spacing w:before="200" w:line-rule="auto"/>
        <w:ind w:firstLine="540"/>
        <w:jc w:val="both"/>
      </w:pPr>
      <w:r>
        <w:rPr>
          <w:sz w:val="20"/>
        </w:rPr>
        <w:t xml:space="preserve">По состоянию на 31 декабря 2022 года в организациях для детей-сирот проживают 345 несовершеннолетних, из них 93 воспитанника (27%) состоят на учетах различного вида за совершение правонарушений и самовольные уходы. Более 40% детей помещены в организации для детей-сирот в возрасте от 14 лет и старше, из которых значительную долю составляют дети, уже состоящие на учете у нарколога, психиатра (по причине наличия расстройств психики и поведения), а также дети, имеющие опыт противоправного поведения, вернувшиеся из воспитательной колонии или специального закрытого образовательного учреждения. Многие из них в период нахождения в кровной или замещающей семье уже совершали самовольные уходы и противоправные деяния.</w:t>
      </w:r>
    </w:p>
    <w:p>
      <w:pPr>
        <w:pStyle w:val="0"/>
        <w:spacing w:before="200" w:line-rule="auto"/>
        <w:ind w:firstLine="540"/>
        <w:jc w:val="both"/>
      </w:pPr>
      <w:r>
        <w:rPr>
          <w:sz w:val="20"/>
        </w:rPr>
        <w:t xml:space="preserve">Несмотря на то, что в данных организациях для детей-сирот созданы кабинеты социально-психологической диагностики и психоэмоциональной коррекции, профориентационные студии "Мои горизонты" и профессиональные мастерские, это не удовлетворяет всех потребностей детей, что влияет на количество самовольных уходов несовершеннолетних. Этот факт вызывает особенную обеспокоенность, так как в период самовольного ухода несовершеннолетние совершают противоправные деяния, сами становятся жертвами преступных посягательств.</w:t>
      </w:r>
    </w:p>
    <w:p>
      <w:pPr>
        <w:pStyle w:val="0"/>
        <w:spacing w:before="200" w:line-rule="auto"/>
        <w:ind w:firstLine="540"/>
        <w:jc w:val="both"/>
      </w:pPr>
      <w:r>
        <w:rPr>
          <w:sz w:val="20"/>
        </w:rPr>
        <w:t xml:space="preserve">С целью организации продуктивной социально значимой деятельности несовершеннолетних, находящихся в конфликте с законом, на территории Курганской области осуществляется совершенствование модели межведомственного взаимодействия.</w:t>
      </w:r>
    </w:p>
    <w:p>
      <w:pPr>
        <w:pStyle w:val="0"/>
        <w:spacing w:before="200" w:line-rule="auto"/>
        <w:ind w:firstLine="540"/>
        <w:jc w:val="both"/>
      </w:pPr>
      <w:r>
        <w:rPr>
          <w:sz w:val="20"/>
        </w:rPr>
        <w:t xml:space="preserve">В связи с чем предполагается организация и проведение межведомственных выездов в муниципальные образования Курганской области для изучения причин и условий, обусловивших рост преступности несовершеннолетних, трансляции положительного опыта работы в сфере профилактики правонарушений, что позволит скоординировать деятельность в работе по получению несовершеннолетними эффективной помощи в социальной реабилитации посредством их включения в различные виды продуктивной социально значимой деятельности.</w:t>
      </w:r>
    </w:p>
    <w:p>
      <w:pPr>
        <w:pStyle w:val="0"/>
        <w:spacing w:before="200" w:line-rule="auto"/>
        <w:ind w:firstLine="540"/>
        <w:jc w:val="both"/>
      </w:pPr>
      <w:r>
        <w:rPr>
          <w:sz w:val="20"/>
        </w:rPr>
        <w:t xml:space="preserve">В целях создания благоприятных условий для развития личности несовершеннолетних, находящихся в конфликте с законом, их успешной социализации и ресоциализации предусмотрено развитие эффективных технологий, методов, апробированных ранее, а также внедрение новых для региона форм работы.</w:t>
      </w:r>
    </w:p>
    <w:p>
      <w:pPr>
        <w:pStyle w:val="0"/>
        <w:spacing w:before="200" w:line-rule="auto"/>
        <w:ind w:firstLine="540"/>
        <w:jc w:val="both"/>
      </w:pPr>
      <w:r>
        <w:rPr>
          <w:sz w:val="20"/>
        </w:rPr>
        <w:t xml:space="preserve">Так, в рамках Программы развиваются технологии выявления девиантного поведения подростков, организовываются мероприятия в рамках проекта "Капитаны двора" по вовлечению детей в досуговую деятельность по месту жительства с привлечением добровольцев (волонтеров), циклы тренингов "Школа профилактики агрессии".</w:t>
      </w:r>
    </w:p>
    <w:p>
      <w:pPr>
        <w:pStyle w:val="0"/>
        <w:spacing w:before="200" w:line-rule="auto"/>
        <w:ind w:firstLine="540"/>
        <w:jc w:val="both"/>
      </w:pPr>
      <w:r>
        <w:rPr>
          <w:sz w:val="20"/>
        </w:rPr>
        <w:t xml:space="preserve">Таким образом, в основу разработки Программы положен метод процессного управления, что позволяет не только аккумулировать имеющиеся в Курганской области финансовые, кадровые, инфраструктурные ресурсы, но и прогнозировать риски, мониторировать эффективность мероприятий на основе разработанных индикаторов, осуществлять промежуточный контроль за исполнителями мероприятий, вносить своевременно необходимые корректировки.</w:t>
      </w:r>
    </w:p>
    <w:p>
      <w:pPr>
        <w:pStyle w:val="0"/>
        <w:jc w:val="center"/>
      </w:pPr>
      <w:r>
        <w:rPr>
          <w:sz w:val="20"/>
        </w:rPr>
      </w:r>
    </w:p>
    <w:p>
      <w:pPr>
        <w:pStyle w:val="2"/>
        <w:outlineLvl w:val="1"/>
        <w:jc w:val="center"/>
      </w:pPr>
      <w:r>
        <w:rPr>
          <w:sz w:val="20"/>
        </w:rPr>
        <w:t xml:space="preserve">Раздел II. ОПИСАНИЕ ПРИОРИТЕТОВ И ЦЕЛЕЙ</w:t>
      </w:r>
    </w:p>
    <w:p>
      <w:pPr>
        <w:pStyle w:val="2"/>
        <w:jc w:val="center"/>
      </w:pPr>
      <w:r>
        <w:rPr>
          <w:sz w:val="20"/>
        </w:rPr>
        <w:t xml:space="preserve">ГОСУДАРСТВЕННОЙ ПОЛИТИКИ В СФЕРЕ РЕАЛИЗАЦИИ ПРОГРАММЫ</w:t>
      </w:r>
    </w:p>
    <w:p>
      <w:pPr>
        <w:pStyle w:val="0"/>
        <w:jc w:val="center"/>
      </w:pPr>
      <w:r>
        <w:rPr>
          <w:sz w:val="20"/>
        </w:rPr>
      </w:r>
    </w:p>
    <w:p>
      <w:pPr>
        <w:pStyle w:val="0"/>
        <w:ind w:firstLine="540"/>
        <w:jc w:val="both"/>
      </w:pPr>
      <w:r>
        <w:rPr>
          <w:sz w:val="20"/>
        </w:rPr>
        <w:t xml:space="preserve">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Программы соответствуют приоритетам и целям государственной политики, обозначенным в Федеральном </w:t>
      </w:r>
      <w:hyperlink w:history="0" r:id="rId1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законе</w:t>
        </w:r>
      </w:hyperlink>
      <w:r>
        <w:rPr>
          <w:sz w:val="20"/>
        </w:rPr>
        <w:t xml:space="preserve"> от 24 июня 1999 года N 120-ФЗ "Об основах системы профилактики безнадзорности и правонарушений несовершеннолетних". В частности, к основным задачам деятельности по профилактике безнадзорности и правонарушений несовершеннолетних отнесено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социально опасном положении, а также выявление и пресечение случаев вовлечения несовершеннолетних в совершение преступлений и антиобщественных действий.</w:t>
      </w:r>
    </w:p>
    <w:p>
      <w:pPr>
        <w:pStyle w:val="0"/>
        <w:spacing w:before="200" w:line-rule="auto"/>
        <w:ind w:firstLine="540"/>
        <w:jc w:val="both"/>
      </w:pPr>
      <w:r>
        <w:rPr>
          <w:sz w:val="20"/>
        </w:rPr>
        <w:t xml:space="preserve">Цели и задачи Программы отвечают системе взглядов, принципов и приоритетов, закрепленных в </w:t>
      </w:r>
      <w:hyperlink w:history="0" r:id="rId15" w:tooltip="Распоряжение Правительства РФ от 23.01.2021 N 122-р (ред. от 27.10.2023) &lt;Об утверждении плана основных мероприятий, проводимых в рамках Десятилетия детства, на период до 2027 года&gt; {КонсультантПлюс}">
        <w:r>
          <w:rPr>
            <w:sz w:val="20"/>
            <w:color w:val="0000ff"/>
          </w:rPr>
          <w:t xml:space="preserve">Плане</w:t>
        </w:r>
      </w:hyperlink>
      <w:r>
        <w:rPr>
          <w:sz w:val="20"/>
        </w:rPr>
        <w:t xml:space="preserve"> основных мероприятий, проводимых в рамках Десятилетия детства на период до 2027 года, утвержденном распоряжением Правительства Российской Федерации от 23 января 2021 года N 122-р, </w:t>
      </w:r>
      <w:hyperlink w:history="0" r:id="rId16" w:tooltip="Распоряжение Правительства РФ от 22.03.2017 N 520-р (ред. от 18.03.2021) &lt;Об утверждении Концепции развития системы профилактики безнадзорности и правонарушений несовершеннолетних на период до 2025 года&gt; (вместе с &quot;Планом мероприятий на 2021 - 2025 годы по реализации Концепции развития системы профилактики безнадзорности и правонарушений несовершеннолетних на период до 2025 года&quot;) {КонсультантПлюс}">
        <w:r>
          <w:rPr>
            <w:sz w:val="20"/>
            <w:color w:val="0000ff"/>
          </w:rPr>
          <w:t xml:space="preserve">концепцией</w:t>
        </w:r>
      </w:hyperlink>
      <w:r>
        <w:rPr>
          <w:sz w:val="20"/>
        </w:rPr>
        <w:t xml:space="preserve"> развития системы профилактики безнадзорности и правонарушений несовершеннолетних на период до 2025 года, утвержденной распоряжением Правительства Российской Федерации от 22 марта 2017 года N 520-р.</w:t>
      </w:r>
    </w:p>
    <w:p>
      <w:pPr>
        <w:pStyle w:val="0"/>
        <w:spacing w:before="200" w:line-rule="auto"/>
        <w:ind w:firstLine="540"/>
        <w:jc w:val="both"/>
      </w:pPr>
      <w:r>
        <w:rPr>
          <w:sz w:val="20"/>
        </w:rPr>
        <w:t xml:space="preserve">Кроме того, направления реализации Программы соответствуют стратегическим приоритетам и целям государственной политики, в том числе повышению эффективности государственного управления, развитию экономики и социальной сферы, человеческого потенциала, которые определяются </w:t>
      </w:r>
      <w:hyperlink w:history="0" r:id="rId17"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Указом</w:t>
        </w:r>
      </w:hyperlink>
      <w:r>
        <w:rPr>
          <w:sz w:val="20"/>
        </w:rPr>
        <w:t xml:space="preserve">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Консолидация усилий органов государственной власти всех уровней и финансовых ресурсов на решение государственных задач в сфере профилактики правонарушений положительно повлияет на создание благоприятных условий для развития личностного потенциала и повышение качества жизни населения, на социально-экономическое развитие Курганской области и Российской Федерации в целом.</w:t>
      </w:r>
    </w:p>
    <w:p>
      <w:pPr>
        <w:pStyle w:val="0"/>
        <w:spacing w:before="200" w:line-rule="auto"/>
        <w:ind w:firstLine="540"/>
        <w:jc w:val="both"/>
      </w:pPr>
      <w:r>
        <w:rPr>
          <w:sz w:val="20"/>
        </w:rPr>
        <w:t xml:space="preserve">Целесообразность применения программно-целевого метода в решении проблем организации комплексной профилактической работы и сопровождения несовершеннолетних, находящихся в конфликте с законом, а также подготовки к самостоятельной жизни воспитанников организаций для детей-сирот, детей из замещающих семей обусловлена необходимостью:</w:t>
      </w:r>
    </w:p>
    <w:p>
      <w:pPr>
        <w:pStyle w:val="0"/>
        <w:spacing w:before="200" w:line-rule="auto"/>
        <w:ind w:firstLine="540"/>
        <w:jc w:val="both"/>
      </w:pPr>
      <w:r>
        <w:rPr>
          <w:sz w:val="20"/>
        </w:rPr>
        <w:t xml:space="preserve">разработки и реализации межведомственной программы мероприятий, увязанных по конкретным целям, ресурсам, срокам выполнения, исполнителям и ориентированных на результат;</w:t>
      </w:r>
    </w:p>
    <w:p>
      <w:pPr>
        <w:pStyle w:val="0"/>
        <w:spacing w:before="200" w:line-rule="auto"/>
        <w:ind w:firstLine="540"/>
        <w:jc w:val="both"/>
      </w:pPr>
      <w:r>
        <w:rPr>
          <w:sz w:val="20"/>
        </w:rPr>
        <w:t xml:space="preserve">координации взаимодействия различных отраслей социальной сферы;</w:t>
      </w:r>
    </w:p>
    <w:p>
      <w:pPr>
        <w:pStyle w:val="0"/>
        <w:spacing w:before="200" w:line-rule="auto"/>
        <w:ind w:firstLine="540"/>
        <w:jc w:val="both"/>
      </w:pPr>
      <w:r>
        <w:rPr>
          <w:sz w:val="20"/>
        </w:rPr>
        <w:t xml:space="preserve">оптимизации использования бюджетных средств и направления их на решение стратегически значимых направлений социальной политики;</w:t>
      </w:r>
    </w:p>
    <w:p>
      <w:pPr>
        <w:pStyle w:val="0"/>
        <w:spacing w:before="200" w:line-rule="auto"/>
        <w:ind w:firstLine="540"/>
        <w:jc w:val="both"/>
      </w:pPr>
      <w:r>
        <w:rPr>
          <w:sz w:val="20"/>
        </w:rPr>
        <w:t xml:space="preserve">создания условий для социализации и социальной реабилитации несовершеннолетних, оказавшихся в конфликте с законом, в том числе посредством организации продуктивной социально значимой деятельности;</w:t>
      </w:r>
    </w:p>
    <w:p>
      <w:pPr>
        <w:pStyle w:val="0"/>
        <w:spacing w:before="200" w:line-rule="auto"/>
        <w:ind w:firstLine="540"/>
        <w:jc w:val="both"/>
      </w:pPr>
      <w:r>
        <w:rPr>
          <w:sz w:val="20"/>
        </w:rPr>
        <w:t xml:space="preserve">выполнения в рамках программы крупных по объему и требующих длительных сроков реализации проектов.</w:t>
      </w:r>
    </w:p>
    <w:p>
      <w:pPr>
        <w:pStyle w:val="0"/>
        <w:jc w:val="center"/>
      </w:pPr>
      <w:r>
        <w:rPr>
          <w:sz w:val="20"/>
        </w:rPr>
      </w:r>
    </w:p>
    <w:p>
      <w:pPr>
        <w:pStyle w:val="2"/>
        <w:outlineLvl w:val="1"/>
        <w:jc w:val="center"/>
      </w:pPr>
      <w:r>
        <w:rPr>
          <w:sz w:val="20"/>
        </w:rPr>
        <w:t xml:space="preserve">Раздел III. ЗАДАЧИ ГОСУДАРСТВЕННОГО УПРАВЛЕНИЯ,</w:t>
      </w:r>
    </w:p>
    <w:p>
      <w:pPr>
        <w:pStyle w:val="2"/>
        <w:jc w:val="center"/>
      </w:pPr>
      <w:r>
        <w:rPr>
          <w:sz w:val="20"/>
        </w:rPr>
        <w:t xml:space="preserve">СПОСОБЫ ИХ ЭФФЕКТИВНОГО РЕШЕНИЯ В СФЕРЕ</w:t>
      </w:r>
    </w:p>
    <w:p>
      <w:pPr>
        <w:pStyle w:val="2"/>
        <w:jc w:val="center"/>
      </w:pPr>
      <w:r>
        <w:rPr>
          <w:sz w:val="20"/>
        </w:rPr>
        <w:t xml:space="preserve">ПРОФИЛАКТИКИ ПРЕСТУПНОСТИ И ПРАВОНАРУШЕНИЙ</w:t>
      </w:r>
    </w:p>
    <w:p>
      <w:pPr>
        <w:pStyle w:val="2"/>
        <w:jc w:val="center"/>
      </w:pPr>
      <w:r>
        <w:rPr>
          <w:sz w:val="20"/>
        </w:rPr>
        <w:t xml:space="preserve">НЕСОВЕРШЕННОЛЕТНИХ И СФЕРЕ ГОСУДАРСТВЕННОГО</w:t>
      </w:r>
    </w:p>
    <w:p>
      <w:pPr>
        <w:pStyle w:val="2"/>
        <w:jc w:val="center"/>
      </w:pPr>
      <w:r>
        <w:rPr>
          <w:sz w:val="20"/>
        </w:rPr>
        <w:t xml:space="preserve">УПРАВЛЕНИЯ КУРГАНСКОЙ ОБЛАСТИ</w:t>
      </w:r>
    </w:p>
    <w:p>
      <w:pPr>
        <w:pStyle w:val="0"/>
        <w:jc w:val="center"/>
      </w:pPr>
      <w:r>
        <w:rPr>
          <w:sz w:val="20"/>
        </w:rPr>
      </w:r>
    </w:p>
    <w:p>
      <w:pPr>
        <w:pStyle w:val="0"/>
        <w:ind w:firstLine="540"/>
        <w:jc w:val="both"/>
      </w:pPr>
      <w:r>
        <w:rPr>
          <w:sz w:val="20"/>
        </w:rPr>
        <w:t xml:space="preserve">Для достижения цели Программы предусматривается решение следующих задач:</w:t>
      </w:r>
    </w:p>
    <w:p>
      <w:pPr>
        <w:pStyle w:val="0"/>
        <w:spacing w:before="200" w:line-rule="auto"/>
        <w:ind w:firstLine="540"/>
        <w:jc w:val="both"/>
      </w:pPr>
      <w:r>
        <w:rPr>
          <w:sz w:val="20"/>
        </w:rPr>
        <w:t xml:space="preserve">совершенствование механизма межведомственного и внутриотраслевого взаимодействия в сфере организации работы с несовершеннолетними, находящимися в конфликте с законом, и их семьями, в том числе в вопросах организации их продуктивной социально значимой деятельности;</w:t>
      </w:r>
    </w:p>
    <w:p>
      <w:pPr>
        <w:pStyle w:val="0"/>
        <w:spacing w:before="200" w:line-rule="auto"/>
        <w:ind w:firstLine="540"/>
        <w:jc w:val="both"/>
      </w:pPr>
      <w:r>
        <w:rPr>
          <w:sz w:val="20"/>
        </w:rPr>
        <w:t xml:space="preserve">внедрение технологий и методик раннего выявления и профилактической работы с несовершеннолетними, склонными к совершению правонарушений, в том числе укрепление института семьи как фактора предупреждения безнадзорности и правонарушений;</w:t>
      </w:r>
    </w:p>
    <w:p>
      <w:pPr>
        <w:pStyle w:val="0"/>
        <w:spacing w:before="200" w:line-rule="auto"/>
        <w:ind w:firstLine="540"/>
        <w:jc w:val="both"/>
      </w:pPr>
      <w:r>
        <w:rPr>
          <w:sz w:val="20"/>
        </w:rPr>
        <w:t xml:space="preserve">развитие системы восстановительных технологий и форм социальной реабилитации и ресоциализации несовершеннолетних, совершивших правонарушение, и несовершеннолетних, отбывающих (отбывших) наказание за совершение преступления.</w:t>
      </w:r>
    </w:p>
    <w:p>
      <w:pPr>
        <w:pStyle w:val="0"/>
        <w:spacing w:before="200" w:line-rule="auto"/>
        <w:ind w:firstLine="540"/>
        <w:jc w:val="both"/>
      </w:pPr>
      <w:r>
        <w:rPr>
          <w:sz w:val="20"/>
        </w:rPr>
        <w:t xml:space="preserve">Достижение цели планируется обеспечить путем применения управленческих технологий, позволяющих объединить имеющиеся ресурсы, внедрять и распространять наиболее результативные практики по профилактике безнадзорности и преступности несовершеннолетних, что обеспечит организацию системной работы на межведомственной основе.</w:t>
      </w:r>
    </w:p>
    <w:p>
      <w:pPr>
        <w:pStyle w:val="0"/>
        <w:spacing w:before="200" w:line-rule="auto"/>
        <w:ind w:firstLine="540"/>
        <w:jc w:val="both"/>
      </w:pPr>
      <w:r>
        <w:rPr>
          <w:sz w:val="20"/>
        </w:rPr>
        <w:t xml:space="preserve">Решение поставленных задач Программы планируется осуществить посредством:</w:t>
      </w:r>
    </w:p>
    <w:p>
      <w:pPr>
        <w:pStyle w:val="0"/>
        <w:spacing w:before="200" w:line-rule="auto"/>
        <w:ind w:firstLine="540"/>
        <w:jc w:val="both"/>
      </w:pPr>
      <w:r>
        <w:rPr>
          <w:sz w:val="20"/>
        </w:rPr>
        <w:t xml:space="preserve">развития эффективной системы межведомственного взаимодействия органов и учреждений системы профилактики безнадзорности и правонарушений несовершеннолетних в Курганской области;</w:t>
      </w:r>
    </w:p>
    <w:p>
      <w:pPr>
        <w:pStyle w:val="0"/>
        <w:spacing w:before="200" w:line-rule="auto"/>
        <w:ind w:firstLine="540"/>
        <w:jc w:val="both"/>
      </w:pPr>
      <w:r>
        <w:rPr>
          <w:sz w:val="20"/>
        </w:rPr>
        <w:t xml:space="preserve">оказания своевременной квалифицированной социальной, правовой, психологической помощи несовершеннолетним, направленной на недопущение совершения ими противоправных действий;</w:t>
      </w:r>
    </w:p>
    <w:p>
      <w:pPr>
        <w:pStyle w:val="0"/>
        <w:spacing w:before="200" w:line-rule="auto"/>
        <w:ind w:firstLine="540"/>
        <w:jc w:val="both"/>
      </w:pPr>
      <w:r>
        <w:rPr>
          <w:sz w:val="20"/>
        </w:rPr>
        <w:t xml:space="preserve">раннего выявления несовершеннолетних, склонных к совершению или совершивших правонарушения и преступления, нуждающихся в различных видах помощи и контроля;</w:t>
      </w:r>
    </w:p>
    <w:p>
      <w:pPr>
        <w:pStyle w:val="0"/>
        <w:spacing w:before="200" w:line-rule="auto"/>
        <w:ind w:firstLine="540"/>
        <w:jc w:val="both"/>
      </w:pPr>
      <w:r>
        <w:rPr>
          <w:sz w:val="20"/>
        </w:rPr>
        <w:t xml:space="preserve">развития инфраструктуры профилактической работы с несовершеннолетними, находящимися в конфликте с законом;</w:t>
      </w:r>
    </w:p>
    <w:p>
      <w:pPr>
        <w:pStyle w:val="0"/>
        <w:spacing w:before="200" w:line-rule="auto"/>
        <w:ind w:firstLine="540"/>
        <w:jc w:val="both"/>
      </w:pPr>
      <w:r>
        <w:rPr>
          <w:sz w:val="20"/>
        </w:rPr>
        <w:t xml:space="preserve">социальной реабилитации детей, находящихся в конфликте с законом, а также детей, ставших жертвами преступных действий;</w:t>
      </w:r>
    </w:p>
    <w:p>
      <w:pPr>
        <w:pStyle w:val="0"/>
        <w:spacing w:before="200" w:line-rule="auto"/>
        <w:ind w:firstLine="540"/>
        <w:jc w:val="both"/>
      </w:pPr>
      <w:r>
        <w:rPr>
          <w:sz w:val="20"/>
        </w:rPr>
        <w:t xml:space="preserve">повышения удовлетворенности детей, находящихся в конфликте с законом, и их родителей количеством и качеством социально-реабилитационных услуг;</w:t>
      </w:r>
    </w:p>
    <w:p>
      <w:pPr>
        <w:pStyle w:val="0"/>
        <w:spacing w:before="200" w:line-rule="auto"/>
        <w:ind w:firstLine="540"/>
        <w:jc w:val="both"/>
      </w:pPr>
      <w:r>
        <w:rPr>
          <w:sz w:val="20"/>
        </w:rPr>
        <w:t xml:space="preserve">занятости несовершеннолетних позитивной социально-досуговой деятельностью;</w:t>
      </w:r>
    </w:p>
    <w:p>
      <w:pPr>
        <w:pStyle w:val="0"/>
        <w:spacing w:before="200" w:line-rule="auto"/>
        <w:ind w:firstLine="540"/>
        <w:jc w:val="both"/>
      </w:pPr>
      <w:r>
        <w:rPr>
          <w:sz w:val="20"/>
        </w:rPr>
        <w:t xml:space="preserve">создания единого информационного пространства по оказываемым услугам несовершеннолетним, находящимся в конфликте с законом, и вопросу правовой ответственности за совершение детьми правонарушений и преступлений;</w:t>
      </w:r>
    </w:p>
    <w:p>
      <w:pPr>
        <w:pStyle w:val="0"/>
        <w:spacing w:before="200" w:line-rule="auto"/>
        <w:ind w:firstLine="540"/>
        <w:jc w:val="both"/>
      </w:pPr>
      <w:r>
        <w:rPr>
          <w:sz w:val="20"/>
        </w:rPr>
        <w:t xml:space="preserve">формирования общественного мнения, нетерпимого к проявлениям подросткового асоциального поведения, а также к подростковой преступности;</w:t>
      </w:r>
    </w:p>
    <w:p>
      <w:pPr>
        <w:pStyle w:val="0"/>
        <w:spacing w:before="200" w:line-rule="auto"/>
        <w:ind w:firstLine="540"/>
        <w:jc w:val="both"/>
      </w:pPr>
      <w:r>
        <w:rPr>
          <w:sz w:val="20"/>
        </w:rPr>
        <w:t xml:space="preserve">повышения активности населения в сфере оперативного сообщения компетентным органам о случаях противоправного поведения несовершеннолетних.</w:t>
      </w:r>
    </w:p>
    <w:p>
      <w:pPr>
        <w:pStyle w:val="0"/>
        <w:spacing w:before="200" w:line-rule="auto"/>
        <w:ind w:firstLine="540"/>
        <w:jc w:val="both"/>
      </w:pPr>
      <w:r>
        <w:rPr>
          <w:sz w:val="20"/>
        </w:rPr>
        <w:t xml:space="preserve">Мероприятия Программы планируется осуществлять при поддержке благотворительных фондов, добровольческих инициатив.</w:t>
      </w:r>
    </w:p>
    <w:p>
      <w:pPr>
        <w:pStyle w:val="0"/>
        <w:jc w:val="center"/>
      </w:pPr>
      <w:r>
        <w:rPr>
          <w:sz w:val="20"/>
        </w:rPr>
      </w:r>
    </w:p>
    <w:p>
      <w:pPr>
        <w:pStyle w:val="2"/>
        <w:outlineLvl w:val="1"/>
        <w:jc w:val="center"/>
      </w:pPr>
      <w:r>
        <w:rPr>
          <w:sz w:val="20"/>
        </w:rPr>
        <w:t xml:space="preserve">Раздел IV. ЗАДАЧИ, ОПРЕДЕЛЕННЫЕ В СООТВЕТСТВИИ</w:t>
      </w:r>
    </w:p>
    <w:p>
      <w:pPr>
        <w:pStyle w:val="2"/>
        <w:jc w:val="center"/>
      </w:pPr>
      <w:r>
        <w:rPr>
          <w:sz w:val="20"/>
        </w:rPr>
        <w:t xml:space="preserve">С НАЦИОНАЛЬНЫМИ ЦЕЛЯМИ</w:t>
      </w:r>
    </w:p>
    <w:p>
      <w:pPr>
        <w:pStyle w:val="0"/>
        <w:jc w:val="center"/>
      </w:pPr>
      <w:r>
        <w:rPr>
          <w:sz w:val="20"/>
        </w:rPr>
      </w:r>
    </w:p>
    <w:p>
      <w:pPr>
        <w:pStyle w:val="0"/>
        <w:ind w:firstLine="540"/>
        <w:jc w:val="both"/>
      </w:pPr>
      <w:hyperlink w:history="0" r:id="rId1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определены пять национальных целей развития Российской Федерации на период до 2030 года. Задачи, определенные государственной программой "Завтра начинается сегодня", направлены на достижение национальной цели "Возможности для самореализации и развития талантов", а также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так как предполагают наличие эффективной модели развития личности несовершеннолетних, находящихся в конфликте с законом, их успешной социализации и ресоциализации, а также организации их продуктивной социально значимой деятельности на территории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442</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"Завтра начинается сегодня"</w:t>
      </w:r>
    </w:p>
    <w:p>
      <w:pPr>
        <w:pStyle w:val="0"/>
        <w:jc w:val="center"/>
      </w:pPr>
      <w:r>
        <w:rPr>
          <w:sz w:val="20"/>
        </w:rPr>
      </w:r>
    </w:p>
    <w:bookmarkStart w:id="127" w:name="P127"/>
    <w:bookmarkEnd w:id="127"/>
    <w:p>
      <w:pPr>
        <w:pStyle w:val="2"/>
        <w:jc w:val="center"/>
      </w:pPr>
      <w:r>
        <w:rPr>
          <w:sz w:val="20"/>
        </w:rPr>
        <w:t xml:space="preserve">ПАСПОРТ</w:t>
      </w:r>
    </w:p>
    <w:p>
      <w:pPr>
        <w:pStyle w:val="2"/>
        <w:jc w:val="center"/>
      </w:pPr>
      <w:r>
        <w:rPr>
          <w:sz w:val="20"/>
        </w:rPr>
        <w:t xml:space="preserve">ГОСУДАРСТВЕННОЙ ПРОГРАММЫ КУРГАНСКОЙ ОБЛАСТИ</w:t>
      </w:r>
    </w:p>
    <w:p>
      <w:pPr>
        <w:pStyle w:val="2"/>
        <w:jc w:val="center"/>
      </w:pPr>
      <w:r>
        <w:rPr>
          <w:sz w:val="20"/>
        </w:rPr>
        <w:t xml:space="preserve">"ЗАВТРА НАЧИНАЕТСЯ СЕГОДНЯ"</w:t>
      </w:r>
    </w:p>
    <w:p>
      <w:pPr>
        <w:pStyle w:val="0"/>
        <w:jc w:val="center"/>
      </w:pPr>
      <w:r>
        <w:rPr>
          <w:sz w:val="20"/>
        </w:rPr>
      </w:r>
    </w:p>
    <w:p>
      <w:pPr>
        <w:pStyle w:val="2"/>
        <w:outlineLvl w:val="1"/>
        <w:jc w:val="center"/>
      </w:pPr>
      <w:r>
        <w:rPr>
          <w:sz w:val="20"/>
        </w:rPr>
        <w:t xml:space="preserve">Раздел I.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Куратор государственной программы Курганской области "Завтра начинается сегодня" (далее - государственная программа)</w:t>
            </w:r>
          </w:p>
        </w:tc>
        <w:tc>
          <w:tcPr>
            <w:tcW w:w="4479" w:type="dxa"/>
          </w:tcPr>
          <w:p>
            <w:pPr>
              <w:pStyle w:val="0"/>
              <w:jc w:val="both"/>
            </w:pPr>
            <w:r>
              <w:rPr>
                <w:sz w:val="20"/>
              </w:rPr>
              <w:t xml:space="preserve">Кирилова Наталья Николаевна, заместитель Губернатора Курганской области по социальной политике</w:t>
            </w:r>
          </w:p>
        </w:tc>
      </w:tr>
      <w:tr>
        <w:tc>
          <w:tcPr>
            <w:tcW w:w="4592" w:type="dxa"/>
          </w:tcPr>
          <w:p>
            <w:pPr>
              <w:pStyle w:val="0"/>
            </w:pPr>
            <w:r>
              <w:rPr>
                <w:sz w:val="20"/>
              </w:rPr>
              <w:t xml:space="preserve">Ответственный исполнитель государственной программы</w:t>
            </w:r>
          </w:p>
        </w:tc>
        <w:tc>
          <w:tcPr>
            <w:tcW w:w="4479" w:type="dxa"/>
          </w:tcPr>
          <w:p>
            <w:pPr>
              <w:pStyle w:val="0"/>
              <w:jc w:val="both"/>
            </w:pPr>
            <w:r>
              <w:rPr>
                <w:sz w:val="20"/>
              </w:rPr>
              <w:t xml:space="preserve">Ситникова Елена Юрьевна, начальник Главного управления социальной защиты населения Курганской области</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pPr>
            <w:r>
              <w:rPr>
                <w:sz w:val="20"/>
              </w:rPr>
              <w:t xml:space="preserve">Период реализации государственной программы</w:t>
            </w:r>
          </w:p>
        </w:tc>
        <w:tc>
          <w:tcPr>
            <w:tcW w:w="4479" w:type="dxa"/>
          </w:tcPr>
          <w:p>
            <w:pPr>
              <w:pStyle w:val="0"/>
              <w:jc w:val="both"/>
            </w:pPr>
            <w:r>
              <w:rPr>
                <w:sz w:val="20"/>
              </w:rPr>
              <w:t xml:space="preserve">Этап I: 2018 - 2022 годы</w:t>
            </w:r>
          </w:p>
          <w:p>
            <w:pPr>
              <w:pStyle w:val="0"/>
              <w:jc w:val="both"/>
            </w:pPr>
            <w:r>
              <w:rPr>
                <w:sz w:val="20"/>
              </w:rPr>
              <w:t xml:space="preserve">Этап II: 2024 - 2028 годы</w:t>
            </w:r>
          </w:p>
        </w:tc>
      </w:tr>
      <w:tr>
        <w:tc>
          <w:tcPr>
            <w:tcW w:w="4592" w:type="dxa"/>
            <w:vMerge w:val="restart"/>
          </w:tcPr>
          <w:p>
            <w:pPr>
              <w:pStyle w:val="0"/>
            </w:pPr>
            <w:r>
              <w:rPr>
                <w:sz w:val="20"/>
              </w:rPr>
              <w:t xml:space="preserve">Цели государственной программы</w:t>
            </w:r>
          </w:p>
        </w:tc>
        <w:tc>
          <w:tcPr>
            <w:tcW w:w="4479" w:type="dxa"/>
          </w:tcPr>
          <w:p>
            <w:pPr>
              <w:pStyle w:val="0"/>
              <w:jc w:val="both"/>
            </w:pPr>
            <w:r>
              <w:rPr>
                <w:sz w:val="20"/>
              </w:rPr>
              <w:t xml:space="preserve">Цель 1. Профилактика преступности и правонарушений несовершеннолетних, в том числе повторных</w:t>
            </w:r>
          </w:p>
        </w:tc>
      </w:tr>
      <w:tr>
        <w:tc>
          <w:tcPr>
            <w:vMerge w:val="continue"/>
          </w:tcPr>
          <w:p/>
        </w:tc>
        <w:tc>
          <w:tcPr>
            <w:tcW w:w="4479" w:type="dxa"/>
          </w:tcPr>
          <w:p>
            <w:pPr>
              <w:pStyle w:val="0"/>
              <w:jc w:val="both"/>
            </w:pPr>
            <w:r>
              <w:rPr>
                <w:sz w:val="20"/>
              </w:rPr>
              <w:t xml:space="preserve">Цель 2. Социализация и социальная реабилитация несовершеннолетних, находящихся в конфликте с законом</w:t>
            </w:r>
          </w:p>
        </w:tc>
      </w:tr>
      <w:tr>
        <w:tc>
          <w:tcPr>
            <w:tcW w:w="4592" w:type="dxa"/>
          </w:tcPr>
          <w:p>
            <w:pPr>
              <w:pStyle w:val="0"/>
            </w:pPr>
            <w:r>
              <w:rPr>
                <w:sz w:val="20"/>
              </w:rPr>
              <w:t xml:space="preserve">Направления (подпрограммы) государственной программы</w:t>
            </w:r>
          </w:p>
        </w:tc>
        <w:tc>
          <w:tcPr>
            <w:tcW w:w="4479" w:type="dxa"/>
          </w:tcPr>
          <w:p>
            <w:pPr>
              <w:pStyle w:val="0"/>
              <w:jc w:val="both"/>
            </w:pPr>
            <w:r>
              <w:rPr>
                <w:sz w:val="20"/>
              </w:rPr>
              <w:t xml:space="preserve">-</w:t>
            </w:r>
          </w:p>
        </w:tc>
      </w:tr>
      <w:tr>
        <w:tc>
          <w:tcPr>
            <w:tcW w:w="4592" w:type="dxa"/>
          </w:tcPr>
          <w:p>
            <w:pPr>
              <w:pStyle w:val="0"/>
            </w:pPr>
            <w:r>
              <w:rPr>
                <w:sz w:val="20"/>
              </w:rPr>
              <w:t xml:space="preserve">Объемы финансового обеспечения за весь период реализации</w:t>
            </w:r>
          </w:p>
        </w:tc>
        <w:tc>
          <w:tcPr>
            <w:tcW w:w="4479" w:type="dxa"/>
          </w:tcPr>
          <w:p>
            <w:pPr>
              <w:pStyle w:val="0"/>
              <w:jc w:val="both"/>
            </w:pPr>
            <w:r>
              <w:rPr>
                <w:sz w:val="20"/>
              </w:rPr>
              <w:t xml:space="preserve">80890 тыс. рублей</w:t>
            </w:r>
          </w:p>
        </w:tc>
      </w:tr>
      <w:tr>
        <w:tc>
          <w:tcPr>
            <w:tcW w:w="4592" w:type="dxa"/>
          </w:tcPr>
          <w:p>
            <w:pPr>
              <w:pStyle w:val="0"/>
            </w:pPr>
            <w:r>
              <w:rPr>
                <w:sz w:val="20"/>
              </w:rPr>
              <w:t xml:space="preserve">Связь с национальными целями развития Российской Федерации/государственными программами Российской Федерации</w:t>
            </w:r>
          </w:p>
        </w:tc>
        <w:tc>
          <w:tcPr>
            <w:tcW w:w="4479" w:type="dxa"/>
          </w:tcPr>
          <w:p>
            <w:pPr>
              <w:pStyle w:val="0"/>
              <w:jc w:val="both"/>
            </w:pPr>
            <w:r>
              <w:rPr>
                <w:sz w:val="20"/>
              </w:rPr>
              <w:t xml:space="preserve">Национальная цель "Возможности для самореализации и развития талантов"/Показатель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традиций"/Федеральный </w:t>
            </w:r>
            <w:hyperlink w:history="0" r:id="rId1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"Об основах системы профилактики безнадзорности и правонарушений несовершеннолетних"</w:t>
            </w:r>
          </w:p>
        </w:tc>
      </w:tr>
    </w:tbl>
    <w:p>
      <w:pPr>
        <w:pStyle w:val="0"/>
        <w:jc w:val="center"/>
      </w:pPr>
      <w:r>
        <w:rPr>
          <w:sz w:val="20"/>
        </w:rPr>
      </w:r>
    </w:p>
    <w:p>
      <w:pPr>
        <w:pStyle w:val="2"/>
        <w:outlineLvl w:val="1"/>
        <w:jc w:val="center"/>
      </w:pPr>
      <w:r>
        <w:rPr>
          <w:sz w:val="20"/>
        </w:rPr>
        <w:t xml:space="preserve">Раздел II. ПОКАЗАТЕЛИ ГОСУДАРСТВЕННОЙ ПРОГРАММЫ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644"/>
        <w:gridCol w:w="680"/>
        <w:gridCol w:w="680"/>
        <w:gridCol w:w="907"/>
        <w:gridCol w:w="624"/>
        <w:gridCol w:w="624"/>
        <w:gridCol w:w="624"/>
        <w:gridCol w:w="624"/>
        <w:gridCol w:w="624"/>
        <w:gridCol w:w="624"/>
        <w:gridCol w:w="624"/>
        <w:gridCol w:w="1020"/>
        <w:gridCol w:w="1077"/>
        <w:gridCol w:w="1417"/>
        <w:gridCol w:w="680"/>
        <w:gridCol w:w="624"/>
      </w:tblGrid>
      <w:tr>
        <w:tc>
          <w:tcPr>
            <w:tcW w:w="510"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Уровень показателя</w:t>
            </w:r>
          </w:p>
        </w:tc>
        <w:tc>
          <w:tcPr>
            <w:tcW w:w="680"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Единица измерения (по </w:t>
            </w:r>
            <w:hyperlink w:history="0"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8" w:type="dxa"/>
          </w:tcPr>
          <w:p>
            <w:pPr>
              <w:pStyle w:val="0"/>
              <w:jc w:val="center"/>
            </w:pPr>
            <w:r>
              <w:rPr>
                <w:sz w:val="20"/>
              </w:rPr>
              <w:t xml:space="preserve">Базовое значение</w:t>
            </w:r>
          </w:p>
        </w:tc>
        <w:tc>
          <w:tcPr>
            <w:gridSpan w:val="5"/>
            <w:tcW w:w="3120" w:type="dxa"/>
          </w:tcPr>
          <w:p>
            <w:pPr>
              <w:pStyle w:val="0"/>
              <w:jc w:val="center"/>
            </w:pPr>
            <w:r>
              <w:rPr>
                <w:sz w:val="20"/>
              </w:rPr>
              <w:t xml:space="preserve">Значение показателя по годам</w:t>
            </w:r>
          </w:p>
        </w:tc>
        <w:tc>
          <w:tcPr>
            <w:tcW w:w="1020" w:type="dxa"/>
            <w:vMerge w:val="restart"/>
          </w:tcPr>
          <w:p>
            <w:pPr>
              <w:pStyle w:val="0"/>
              <w:jc w:val="center"/>
            </w:pPr>
            <w:r>
              <w:rPr>
                <w:sz w:val="20"/>
              </w:rPr>
              <w:t xml:space="preserve">Документ</w:t>
            </w:r>
          </w:p>
        </w:tc>
        <w:tc>
          <w:tcPr>
            <w:tcW w:w="1077" w:type="dxa"/>
            <w:vMerge w:val="restart"/>
          </w:tcPr>
          <w:p>
            <w:pPr>
              <w:pStyle w:val="0"/>
              <w:jc w:val="center"/>
            </w:pPr>
            <w:r>
              <w:rPr>
                <w:sz w:val="20"/>
              </w:rPr>
              <w:t xml:space="preserve">Ответственный за достижение показателя</w:t>
            </w:r>
          </w:p>
        </w:tc>
        <w:tc>
          <w:tcPr>
            <w:tcW w:w="1417" w:type="dxa"/>
            <w:vMerge w:val="restart"/>
          </w:tcPr>
          <w:p>
            <w:pPr>
              <w:pStyle w:val="0"/>
              <w:jc w:val="center"/>
            </w:pPr>
            <w:r>
              <w:rPr>
                <w:sz w:val="20"/>
              </w:rPr>
              <w:t xml:space="preserve">Связь с показателями национальных целей</w:t>
            </w:r>
          </w:p>
        </w:tc>
        <w:tc>
          <w:tcPr>
            <w:tcW w:w="680" w:type="dxa"/>
            <w:vMerge w:val="restart"/>
          </w:tcPr>
          <w:p>
            <w:pPr>
              <w:pStyle w:val="0"/>
              <w:jc w:val="center"/>
            </w:pPr>
            <w:r>
              <w:rPr>
                <w:sz w:val="20"/>
              </w:rPr>
              <w:t xml:space="preserve">Признак "Участие муниципального образования"</w:t>
            </w:r>
          </w:p>
        </w:tc>
        <w:tc>
          <w:tcPr>
            <w:tcW w:w="62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624"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1644" w:type="dxa"/>
          </w:tcPr>
          <w:p>
            <w:pPr>
              <w:pStyle w:val="0"/>
              <w:jc w:val="center"/>
            </w:pPr>
            <w:r>
              <w:rPr>
                <w:sz w:val="20"/>
              </w:rPr>
              <w:t xml:space="preserve">2</w:t>
            </w:r>
          </w:p>
        </w:tc>
        <w:tc>
          <w:tcPr>
            <w:tcW w:w="680" w:type="dxa"/>
          </w:tcPr>
          <w:p>
            <w:pPr>
              <w:pStyle w:val="0"/>
              <w:jc w:val="center"/>
            </w:pPr>
            <w:r>
              <w:rPr>
                <w:sz w:val="20"/>
              </w:rPr>
              <w:t xml:space="preserve">3</w:t>
            </w:r>
          </w:p>
        </w:tc>
        <w:tc>
          <w:tcPr>
            <w:tcW w:w="680" w:type="dxa"/>
          </w:tcPr>
          <w:p>
            <w:pPr>
              <w:pStyle w:val="0"/>
              <w:jc w:val="center"/>
            </w:pPr>
            <w:r>
              <w:rPr>
                <w:sz w:val="20"/>
              </w:rPr>
              <w:t xml:space="preserve">4</w:t>
            </w:r>
          </w:p>
        </w:tc>
        <w:tc>
          <w:tcPr>
            <w:tcW w:w="907" w:type="dxa"/>
          </w:tcPr>
          <w:p>
            <w:pPr>
              <w:pStyle w:val="0"/>
              <w:jc w:val="center"/>
            </w:pPr>
            <w:r>
              <w:rPr>
                <w:sz w:val="20"/>
              </w:rPr>
              <w:t xml:space="preserve">5</w:t>
            </w:r>
          </w:p>
        </w:tc>
        <w:tc>
          <w:tcPr>
            <w:tcW w:w="624"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624" w:type="dxa"/>
          </w:tcPr>
          <w:p>
            <w:pPr>
              <w:pStyle w:val="0"/>
            </w:pPr>
            <w:r>
              <w:rPr>
                <w:sz w:val="20"/>
              </w:rPr>
            </w:r>
          </w:p>
        </w:tc>
        <w:tc>
          <w:tcPr>
            <w:tcW w:w="1020" w:type="dxa"/>
          </w:tcPr>
          <w:p>
            <w:pPr>
              <w:pStyle w:val="0"/>
              <w:jc w:val="center"/>
            </w:pPr>
            <w:r>
              <w:rPr>
                <w:sz w:val="20"/>
              </w:rPr>
              <w:t xml:space="preserve">12</w:t>
            </w:r>
          </w:p>
        </w:tc>
        <w:tc>
          <w:tcPr>
            <w:tcW w:w="1077" w:type="dxa"/>
          </w:tcPr>
          <w:p>
            <w:pPr>
              <w:pStyle w:val="0"/>
              <w:jc w:val="center"/>
            </w:pPr>
            <w:r>
              <w:rPr>
                <w:sz w:val="20"/>
              </w:rPr>
              <w:t xml:space="preserve">13</w:t>
            </w:r>
          </w:p>
        </w:tc>
        <w:tc>
          <w:tcPr>
            <w:tcW w:w="1417" w:type="dxa"/>
          </w:tcPr>
          <w:p>
            <w:pPr>
              <w:pStyle w:val="0"/>
              <w:jc w:val="center"/>
            </w:pPr>
            <w:r>
              <w:rPr>
                <w:sz w:val="20"/>
              </w:rPr>
              <w:t xml:space="preserve">14</w:t>
            </w:r>
          </w:p>
        </w:tc>
        <w:tc>
          <w:tcPr>
            <w:tcW w:w="680" w:type="dxa"/>
          </w:tcPr>
          <w:p>
            <w:pPr>
              <w:pStyle w:val="0"/>
              <w:jc w:val="center"/>
            </w:pPr>
            <w:r>
              <w:rPr>
                <w:sz w:val="20"/>
              </w:rPr>
              <w:t xml:space="preserve">15</w:t>
            </w:r>
          </w:p>
        </w:tc>
        <w:tc>
          <w:tcPr>
            <w:tcW w:w="624" w:type="dxa"/>
          </w:tcPr>
          <w:p>
            <w:pPr>
              <w:pStyle w:val="0"/>
              <w:jc w:val="center"/>
            </w:pPr>
            <w:r>
              <w:rPr>
                <w:sz w:val="20"/>
              </w:rPr>
              <w:t xml:space="preserve">16</w:t>
            </w:r>
          </w:p>
        </w:tc>
      </w:tr>
      <w:tr>
        <w:tc>
          <w:tcPr>
            <w:gridSpan w:val="17"/>
            <w:tcW w:w="13607" w:type="dxa"/>
          </w:tcPr>
          <w:p>
            <w:pPr>
              <w:pStyle w:val="0"/>
              <w:outlineLvl w:val="2"/>
              <w:jc w:val="center"/>
            </w:pPr>
            <w:r>
              <w:rPr>
                <w:sz w:val="20"/>
              </w:rPr>
              <w:t xml:space="preserve">Цель 1. Профилактика преступности и правонарушений несовершеннолетних, в том числе повторных</w:t>
            </w:r>
          </w:p>
        </w:tc>
      </w:tr>
      <w:tr>
        <w:tc>
          <w:tcPr>
            <w:tcW w:w="510" w:type="dxa"/>
          </w:tcPr>
          <w:p>
            <w:pPr>
              <w:pStyle w:val="0"/>
            </w:pPr>
            <w:r>
              <w:rPr>
                <w:sz w:val="20"/>
              </w:rPr>
              <w:t xml:space="preserve">1.</w:t>
            </w:r>
          </w:p>
        </w:tc>
        <w:tc>
          <w:tcPr>
            <w:tcW w:w="1644" w:type="dxa"/>
          </w:tcPr>
          <w:p>
            <w:pPr>
              <w:pStyle w:val="0"/>
            </w:pPr>
            <w:r>
              <w:rPr>
                <w:sz w:val="20"/>
              </w:rPr>
              <w:t xml:space="preserve">Численность несовершеннолетних, прошедших по учетам в подразделениях по делам несовершеннолетних органов внутренних дел</w:t>
            </w:r>
          </w:p>
        </w:tc>
        <w:tc>
          <w:tcPr>
            <w:tcW w:w="680" w:type="dxa"/>
          </w:tcPr>
          <w:p>
            <w:pPr>
              <w:pStyle w:val="0"/>
            </w:pPr>
            <w:r>
              <w:rPr>
                <w:sz w:val="20"/>
              </w:rPr>
              <w:t xml:space="preserve">"ГП"</w:t>
            </w:r>
          </w:p>
        </w:tc>
        <w:tc>
          <w:tcPr>
            <w:tcW w:w="680" w:type="dxa"/>
          </w:tcPr>
          <w:p>
            <w:pPr>
              <w:pStyle w:val="0"/>
            </w:pPr>
            <w:r>
              <w:rPr>
                <w:sz w:val="20"/>
              </w:rPr>
              <w:t xml:space="preserve">убывание</w:t>
            </w:r>
          </w:p>
        </w:tc>
        <w:tc>
          <w:tcPr>
            <w:tcW w:w="907" w:type="dxa"/>
          </w:tcPr>
          <w:p>
            <w:pPr>
              <w:pStyle w:val="0"/>
            </w:pPr>
            <w:r>
              <w:rPr>
                <w:sz w:val="20"/>
              </w:rPr>
              <w:t xml:space="preserve">человек</w:t>
            </w:r>
          </w:p>
        </w:tc>
        <w:tc>
          <w:tcPr>
            <w:tcW w:w="624" w:type="dxa"/>
          </w:tcPr>
          <w:p>
            <w:pPr>
              <w:pStyle w:val="0"/>
            </w:pPr>
            <w:r>
              <w:rPr>
                <w:sz w:val="20"/>
              </w:rPr>
              <w:t xml:space="preserve">3045</w:t>
            </w:r>
          </w:p>
        </w:tc>
        <w:tc>
          <w:tcPr>
            <w:tcW w:w="624" w:type="dxa"/>
          </w:tcPr>
          <w:p>
            <w:pPr>
              <w:pStyle w:val="0"/>
            </w:pPr>
            <w:r>
              <w:rPr>
                <w:sz w:val="20"/>
              </w:rPr>
              <w:t xml:space="preserve">2022</w:t>
            </w:r>
          </w:p>
        </w:tc>
        <w:tc>
          <w:tcPr>
            <w:tcW w:w="624" w:type="dxa"/>
          </w:tcPr>
          <w:p>
            <w:pPr>
              <w:pStyle w:val="0"/>
            </w:pPr>
            <w:r>
              <w:rPr>
                <w:sz w:val="20"/>
              </w:rPr>
              <w:t xml:space="preserve">2945</w:t>
            </w:r>
          </w:p>
        </w:tc>
        <w:tc>
          <w:tcPr>
            <w:tcW w:w="624" w:type="dxa"/>
          </w:tcPr>
          <w:p>
            <w:pPr>
              <w:pStyle w:val="0"/>
            </w:pPr>
            <w:r>
              <w:rPr>
                <w:sz w:val="20"/>
              </w:rPr>
              <w:t xml:space="preserve">2895</w:t>
            </w:r>
          </w:p>
        </w:tc>
        <w:tc>
          <w:tcPr>
            <w:tcW w:w="624" w:type="dxa"/>
          </w:tcPr>
          <w:p>
            <w:pPr>
              <w:pStyle w:val="0"/>
            </w:pPr>
            <w:r>
              <w:rPr>
                <w:sz w:val="20"/>
              </w:rPr>
              <w:t xml:space="preserve">2845</w:t>
            </w:r>
          </w:p>
        </w:tc>
        <w:tc>
          <w:tcPr>
            <w:tcW w:w="624" w:type="dxa"/>
          </w:tcPr>
          <w:p>
            <w:pPr>
              <w:pStyle w:val="0"/>
            </w:pPr>
            <w:r>
              <w:rPr>
                <w:sz w:val="20"/>
              </w:rPr>
              <w:t xml:space="preserve">2795</w:t>
            </w:r>
          </w:p>
        </w:tc>
        <w:tc>
          <w:tcPr>
            <w:tcW w:w="624" w:type="dxa"/>
          </w:tcPr>
          <w:p>
            <w:pPr>
              <w:pStyle w:val="0"/>
            </w:pPr>
            <w:r>
              <w:rPr>
                <w:sz w:val="20"/>
              </w:rPr>
              <w:t xml:space="preserve">2745</w:t>
            </w:r>
          </w:p>
        </w:tc>
        <w:tc>
          <w:tcPr>
            <w:tcW w:w="1020" w:type="dxa"/>
          </w:tcPr>
          <w:p>
            <w:pPr>
              <w:pStyle w:val="0"/>
            </w:pPr>
            <w:r>
              <w:rPr>
                <w:sz w:val="20"/>
              </w:rPr>
              <w:t xml:space="preserve">Федеральный </w:t>
            </w:r>
            <w:hyperlink w:history="0" r:id="rId2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года N 120-ФЗ "Об основах системы профилактики безнадзорности и правонарушений несовершеннолетних"</w:t>
            </w:r>
          </w:p>
        </w:tc>
        <w:tc>
          <w:tcPr>
            <w:tcW w:w="1077" w:type="dxa"/>
          </w:tcPr>
          <w:p>
            <w:pPr>
              <w:pStyle w:val="0"/>
            </w:pPr>
            <w:r>
              <w:rPr>
                <w:sz w:val="20"/>
              </w:rPr>
              <w:t xml:space="preserve">Управление Министерства внутренних дел Российской Федерации по Курганской области (по согласованию)</w:t>
            </w:r>
          </w:p>
        </w:tc>
        <w:tc>
          <w:tcPr>
            <w:tcW w:w="141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680" w:type="dxa"/>
          </w:tcPr>
          <w:p>
            <w:pPr>
              <w:pStyle w:val="0"/>
            </w:pPr>
            <w:r>
              <w:rPr>
                <w:sz w:val="20"/>
              </w:rPr>
              <w:t xml:space="preserve">-</w:t>
            </w:r>
          </w:p>
        </w:tc>
        <w:tc>
          <w:tcPr>
            <w:tcW w:w="624" w:type="dxa"/>
          </w:tcPr>
          <w:p>
            <w:pPr>
              <w:pStyle w:val="0"/>
            </w:pPr>
            <w:r>
              <w:rPr>
                <w:sz w:val="20"/>
              </w:rPr>
              <w:t xml:space="preserve">-</w:t>
            </w:r>
          </w:p>
        </w:tc>
      </w:tr>
      <w:tr>
        <w:tc>
          <w:tcPr>
            <w:tcW w:w="510" w:type="dxa"/>
          </w:tcPr>
          <w:p>
            <w:pPr>
              <w:pStyle w:val="0"/>
            </w:pPr>
            <w:r>
              <w:rPr>
                <w:sz w:val="20"/>
              </w:rPr>
              <w:t xml:space="preserve">2.</w:t>
            </w:r>
          </w:p>
        </w:tc>
        <w:tc>
          <w:tcPr>
            <w:tcW w:w="1644" w:type="dxa"/>
          </w:tcPr>
          <w:p>
            <w:pPr>
              <w:pStyle w:val="0"/>
            </w:pPr>
            <w:r>
              <w:rPr>
                <w:sz w:val="20"/>
              </w:rPr>
              <w:t xml:space="preserve">Удельный вес несовершеннолетних, совершивших преступления или принявших в них участие, от общего количества несовершеннолетних, прошедших по учетам в подразделениях по делам несовершеннолетних органов внутренних дел</w:t>
            </w:r>
          </w:p>
        </w:tc>
        <w:tc>
          <w:tcPr>
            <w:tcW w:w="680" w:type="dxa"/>
          </w:tcPr>
          <w:p>
            <w:pPr>
              <w:pStyle w:val="0"/>
            </w:pPr>
            <w:r>
              <w:rPr>
                <w:sz w:val="20"/>
              </w:rPr>
              <w:t xml:space="preserve">"ГП"</w:t>
            </w:r>
          </w:p>
        </w:tc>
        <w:tc>
          <w:tcPr>
            <w:tcW w:w="680" w:type="dxa"/>
          </w:tcPr>
          <w:p>
            <w:pPr>
              <w:pStyle w:val="0"/>
            </w:pPr>
            <w:r>
              <w:rPr>
                <w:sz w:val="20"/>
              </w:rPr>
              <w:t xml:space="preserve">убывание</w:t>
            </w:r>
          </w:p>
        </w:tc>
        <w:tc>
          <w:tcPr>
            <w:tcW w:w="907" w:type="dxa"/>
          </w:tcPr>
          <w:p>
            <w:pPr>
              <w:pStyle w:val="0"/>
            </w:pPr>
            <w:r>
              <w:rPr>
                <w:sz w:val="20"/>
              </w:rPr>
              <w:t xml:space="preserve">процент</w:t>
            </w:r>
          </w:p>
        </w:tc>
        <w:tc>
          <w:tcPr>
            <w:tcW w:w="624" w:type="dxa"/>
          </w:tcPr>
          <w:p>
            <w:pPr>
              <w:pStyle w:val="0"/>
            </w:pPr>
            <w:r>
              <w:rPr>
                <w:sz w:val="20"/>
              </w:rPr>
              <w:t xml:space="preserve">7,5</w:t>
            </w:r>
          </w:p>
        </w:tc>
        <w:tc>
          <w:tcPr>
            <w:tcW w:w="624" w:type="dxa"/>
          </w:tcPr>
          <w:p>
            <w:pPr>
              <w:pStyle w:val="0"/>
            </w:pPr>
            <w:r>
              <w:rPr>
                <w:sz w:val="20"/>
              </w:rPr>
              <w:t xml:space="preserve">2022</w:t>
            </w:r>
          </w:p>
        </w:tc>
        <w:tc>
          <w:tcPr>
            <w:tcW w:w="624" w:type="dxa"/>
          </w:tcPr>
          <w:p>
            <w:pPr>
              <w:pStyle w:val="0"/>
            </w:pPr>
            <w:r>
              <w:rPr>
                <w:sz w:val="20"/>
              </w:rPr>
              <w:t xml:space="preserve">7,4</w:t>
            </w:r>
          </w:p>
        </w:tc>
        <w:tc>
          <w:tcPr>
            <w:tcW w:w="624" w:type="dxa"/>
          </w:tcPr>
          <w:p>
            <w:pPr>
              <w:pStyle w:val="0"/>
            </w:pPr>
            <w:r>
              <w:rPr>
                <w:sz w:val="20"/>
              </w:rPr>
              <w:t xml:space="preserve">7,3</w:t>
            </w:r>
          </w:p>
        </w:tc>
        <w:tc>
          <w:tcPr>
            <w:tcW w:w="624" w:type="dxa"/>
          </w:tcPr>
          <w:p>
            <w:pPr>
              <w:pStyle w:val="0"/>
            </w:pPr>
            <w:r>
              <w:rPr>
                <w:sz w:val="20"/>
              </w:rPr>
              <w:t xml:space="preserve">7,2</w:t>
            </w:r>
          </w:p>
        </w:tc>
        <w:tc>
          <w:tcPr>
            <w:tcW w:w="624" w:type="dxa"/>
          </w:tcPr>
          <w:p>
            <w:pPr>
              <w:pStyle w:val="0"/>
            </w:pPr>
            <w:r>
              <w:rPr>
                <w:sz w:val="20"/>
              </w:rPr>
              <w:t xml:space="preserve">7,1</w:t>
            </w:r>
          </w:p>
        </w:tc>
        <w:tc>
          <w:tcPr>
            <w:tcW w:w="624" w:type="dxa"/>
          </w:tcPr>
          <w:p>
            <w:pPr>
              <w:pStyle w:val="0"/>
            </w:pPr>
            <w:r>
              <w:rPr>
                <w:sz w:val="20"/>
              </w:rPr>
              <w:t xml:space="preserve">7,0</w:t>
            </w:r>
          </w:p>
        </w:tc>
        <w:tc>
          <w:tcPr>
            <w:tcW w:w="1020" w:type="dxa"/>
          </w:tcPr>
          <w:p>
            <w:pPr>
              <w:pStyle w:val="0"/>
            </w:pPr>
            <w:r>
              <w:rPr>
                <w:sz w:val="20"/>
              </w:rPr>
              <w:t xml:space="preserve">Федеральный </w:t>
            </w:r>
            <w:hyperlink w:history="0" r:id="rId2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года N 120-ФЗ "Об основах системы профилактики безнадзорности и правонарушений несовершеннолетних"</w:t>
            </w:r>
          </w:p>
        </w:tc>
        <w:tc>
          <w:tcPr>
            <w:tcW w:w="1077" w:type="dxa"/>
          </w:tcPr>
          <w:p>
            <w:pPr>
              <w:pStyle w:val="0"/>
            </w:pPr>
            <w:r>
              <w:rPr>
                <w:sz w:val="20"/>
              </w:rPr>
              <w:t xml:space="preserve">Управление Министерства внутренних дел Российской Федерации по Курганской области (по согласованию)</w:t>
            </w:r>
          </w:p>
        </w:tc>
        <w:tc>
          <w:tcPr>
            <w:tcW w:w="141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680" w:type="dxa"/>
          </w:tcPr>
          <w:p>
            <w:pPr>
              <w:pStyle w:val="0"/>
            </w:pPr>
            <w:r>
              <w:rPr>
                <w:sz w:val="20"/>
              </w:rPr>
              <w:t xml:space="preserve">-</w:t>
            </w:r>
          </w:p>
        </w:tc>
        <w:tc>
          <w:tcPr>
            <w:tcW w:w="624" w:type="dxa"/>
          </w:tcPr>
          <w:p>
            <w:pPr>
              <w:pStyle w:val="0"/>
            </w:pPr>
            <w:r>
              <w:rPr>
                <w:sz w:val="20"/>
              </w:rPr>
              <w:t xml:space="preserve">-</w:t>
            </w:r>
          </w:p>
        </w:tc>
      </w:tr>
      <w:tr>
        <w:tc>
          <w:tcPr>
            <w:tcW w:w="510" w:type="dxa"/>
          </w:tcPr>
          <w:p>
            <w:pPr>
              <w:pStyle w:val="0"/>
            </w:pPr>
            <w:r>
              <w:rPr>
                <w:sz w:val="20"/>
              </w:rPr>
              <w:t xml:space="preserve">3.</w:t>
            </w:r>
          </w:p>
        </w:tc>
        <w:tc>
          <w:tcPr>
            <w:tcW w:w="1644" w:type="dxa"/>
          </w:tcPr>
          <w:p>
            <w:pPr>
              <w:pStyle w:val="0"/>
            </w:pPr>
            <w:r>
              <w:rPr>
                <w:sz w:val="20"/>
              </w:rPr>
              <w:t xml:space="preserve">Удельный вес несовершеннолетних, совершивших преступление повторно, от общего количества несовершеннолетних, совершивших преступление</w:t>
            </w:r>
          </w:p>
        </w:tc>
        <w:tc>
          <w:tcPr>
            <w:tcW w:w="680" w:type="dxa"/>
          </w:tcPr>
          <w:p>
            <w:pPr>
              <w:pStyle w:val="0"/>
            </w:pPr>
            <w:r>
              <w:rPr>
                <w:sz w:val="20"/>
              </w:rPr>
              <w:t xml:space="preserve">"ГП"</w:t>
            </w:r>
          </w:p>
        </w:tc>
        <w:tc>
          <w:tcPr>
            <w:tcW w:w="680" w:type="dxa"/>
          </w:tcPr>
          <w:p>
            <w:pPr>
              <w:pStyle w:val="0"/>
            </w:pPr>
            <w:r>
              <w:rPr>
                <w:sz w:val="20"/>
              </w:rPr>
              <w:t xml:space="preserve">убывание</w:t>
            </w:r>
          </w:p>
        </w:tc>
        <w:tc>
          <w:tcPr>
            <w:tcW w:w="907" w:type="dxa"/>
          </w:tcPr>
          <w:p>
            <w:pPr>
              <w:pStyle w:val="0"/>
            </w:pPr>
            <w:r>
              <w:rPr>
                <w:sz w:val="20"/>
              </w:rPr>
              <w:t xml:space="preserve">процент</w:t>
            </w:r>
          </w:p>
        </w:tc>
        <w:tc>
          <w:tcPr>
            <w:tcW w:w="624" w:type="dxa"/>
          </w:tcPr>
          <w:p>
            <w:pPr>
              <w:pStyle w:val="0"/>
            </w:pPr>
            <w:r>
              <w:rPr>
                <w:sz w:val="20"/>
              </w:rPr>
              <w:t xml:space="preserve">18,1</w:t>
            </w:r>
          </w:p>
        </w:tc>
        <w:tc>
          <w:tcPr>
            <w:tcW w:w="624" w:type="dxa"/>
          </w:tcPr>
          <w:p>
            <w:pPr>
              <w:pStyle w:val="0"/>
            </w:pPr>
            <w:r>
              <w:rPr>
                <w:sz w:val="20"/>
              </w:rPr>
              <w:t xml:space="preserve">2022</w:t>
            </w:r>
          </w:p>
        </w:tc>
        <w:tc>
          <w:tcPr>
            <w:tcW w:w="624" w:type="dxa"/>
          </w:tcPr>
          <w:p>
            <w:pPr>
              <w:pStyle w:val="0"/>
            </w:pPr>
            <w:r>
              <w:rPr>
                <w:sz w:val="20"/>
              </w:rPr>
              <w:t xml:space="preserve">18,0</w:t>
            </w:r>
          </w:p>
        </w:tc>
        <w:tc>
          <w:tcPr>
            <w:tcW w:w="624" w:type="dxa"/>
          </w:tcPr>
          <w:p>
            <w:pPr>
              <w:pStyle w:val="0"/>
            </w:pPr>
            <w:r>
              <w:rPr>
                <w:sz w:val="20"/>
              </w:rPr>
              <w:t xml:space="preserve">17,9</w:t>
            </w:r>
          </w:p>
        </w:tc>
        <w:tc>
          <w:tcPr>
            <w:tcW w:w="624" w:type="dxa"/>
          </w:tcPr>
          <w:p>
            <w:pPr>
              <w:pStyle w:val="0"/>
            </w:pPr>
            <w:r>
              <w:rPr>
                <w:sz w:val="20"/>
              </w:rPr>
              <w:t xml:space="preserve">17,8</w:t>
            </w:r>
          </w:p>
        </w:tc>
        <w:tc>
          <w:tcPr>
            <w:tcW w:w="624" w:type="dxa"/>
          </w:tcPr>
          <w:p>
            <w:pPr>
              <w:pStyle w:val="0"/>
            </w:pPr>
            <w:r>
              <w:rPr>
                <w:sz w:val="20"/>
              </w:rPr>
              <w:t xml:space="preserve">17,7</w:t>
            </w:r>
          </w:p>
        </w:tc>
        <w:tc>
          <w:tcPr>
            <w:tcW w:w="624" w:type="dxa"/>
          </w:tcPr>
          <w:p>
            <w:pPr>
              <w:pStyle w:val="0"/>
            </w:pPr>
            <w:r>
              <w:rPr>
                <w:sz w:val="20"/>
              </w:rPr>
              <w:t xml:space="preserve">17,6</w:t>
            </w:r>
          </w:p>
        </w:tc>
        <w:tc>
          <w:tcPr>
            <w:tcW w:w="1020" w:type="dxa"/>
          </w:tcPr>
          <w:p>
            <w:pPr>
              <w:pStyle w:val="0"/>
            </w:pPr>
            <w:r>
              <w:rPr>
                <w:sz w:val="20"/>
              </w:rPr>
              <w:t xml:space="preserve">Федеральный </w:t>
            </w:r>
            <w:hyperlink w:history="0" r:id="rId2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года N 120-ФЗ "Об основах системы профилактики безнадзорности и правонарушений несовершеннолетних"</w:t>
            </w:r>
          </w:p>
        </w:tc>
        <w:tc>
          <w:tcPr>
            <w:tcW w:w="1077" w:type="dxa"/>
          </w:tcPr>
          <w:p>
            <w:pPr>
              <w:pStyle w:val="0"/>
            </w:pPr>
            <w:r>
              <w:rPr>
                <w:sz w:val="20"/>
              </w:rPr>
              <w:t xml:space="preserve">Управление Министерства внутренних дел Российской Федерации по Курганской области (по согласованию)</w:t>
            </w:r>
          </w:p>
        </w:tc>
        <w:tc>
          <w:tcPr>
            <w:tcW w:w="141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680" w:type="dxa"/>
          </w:tcPr>
          <w:p>
            <w:pPr>
              <w:pStyle w:val="0"/>
            </w:pPr>
            <w:r>
              <w:rPr>
                <w:sz w:val="20"/>
              </w:rPr>
              <w:t xml:space="preserve">-</w:t>
            </w:r>
          </w:p>
        </w:tc>
        <w:tc>
          <w:tcPr>
            <w:tcW w:w="624" w:type="dxa"/>
          </w:tcPr>
          <w:p>
            <w:pPr>
              <w:pStyle w:val="0"/>
            </w:pPr>
            <w:r>
              <w:rPr>
                <w:sz w:val="20"/>
              </w:rPr>
              <w:t xml:space="preserve">-</w:t>
            </w:r>
          </w:p>
        </w:tc>
      </w:tr>
      <w:tr>
        <w:tc>
          <w:tcPr>
            <w:gridSpan w:val="17"/>
            <w:tcW w:w="13607" w:type="dxa"/>
          </w:tcPr>
          <w:p>
            <w:pPr>
              <w:pStyle w:val="0"/>
              <w:outlineLvl w:val="2"/>
              <w:jc w:val="center"/>
            </w:pPr>
            <w:r>
              <w:rPr>
                <w:sz w:val="20"/>
              </w:rPr>
              <w:t xml:space="preserve">Цель 2. Социализация и социальная реабилитация несовершеннолетних, находящихся в конфликте с законом</w:t>
            </w:r>
          </w:p>
        </w:tc>
      </w:tr>
      <w:tr>
        <w:tc>
          <w:tcPr>
            <w:tcW w:w="510" w:type="dxa"/>
          </w:tcPr>
          <w:p>
            <w:pPr>
              <w:pStyle w:val="0"/>
            </w:pPr>
            <w:r>
              <w:rPr>
                <w:sz w:val="20"/>
              </w:rPr>
              <w:t xml:space="preserve">4.</w:t>
            </w:r>
          </w:p>
        </w:tc>
        <w:tc>
          <w:tcPr>
            <w:tcW w:w="1644" w:type="dxa"/>
          </w:tcPr>
          <w:p>
            <w:pPr>
              <w:pStyle w:val="0"/>
            </w:pPr>
            <w:r>
              <w:rPr>
                <w:sz w:val="20"/>
              </w:rPr>
              <w:t xml:space="preserve">Численность несовершеннолетних, принявших участие в мероприятиях программы</w:t>
            </w:r>
          </w:p>
        </w:tc>
        <w:tc>
          <w:tcPr>
            <w:tcW w:w="680" w:type="dxa"/>
          </w:tcPr>
          <w:p>
            <w:pPr>
              <w:pStyle w:val="0"/>
            </w:pPr>
            <w:r>
              <w:rPr>
                <w:sz w:val="20"/>
              </w:rPr>
              <w:t xml:space="preserve">"ГП"</w:t>
            </w:r>
          </w:p>
        </w:tc>
        <w:tc>
          <w:tcPr>
            <w:tcW w:w="680" w:type="dxa"/>
          </w:tcPr>
          <w:p>
            <w:pPr>
              <w:pStyle w:val="0"/>
            </w:pPr>
            <w:r>
              <w:rPr>
                <w:sz w:val="20"/>
              </w:rPr>
              <w:t xml:space="preserve">возрастание</w:t>
            </w:r>
          </w:p>
        </w:tc>
        <w:tc>
          <w:tcPr>
            <w:tcW w:w="907" w:type="dxa"/>
          </w:tcPr>
          <w:p>
            <w:pPr>
              <w:pStyle w:val="0"/>
            </w:pPr>
            <w:r>
              <w:rPr>
                <w:sz w:val="20"/>
              </w:rPr>
              <w:t xml:space="preserve">человек</w:t>
            </w:r>
          </w:p>
        </w:tc>
        <w:tc>
          <w:tcPr>
            <w:tcW w:w="624" w:type="dxa"/>
          </w:tcPr>
          <w:p>
            <w:pPr>
              <w:pStyle w:val="0"/>
            </w:pPr>
            <w:r>
              <w:rPr>
                <w:sz w:val="20"/>
              </w:rPr>
              <w:t xml:space="preserve">380</w:t>
            </w:r>
          </w:p>
        </w:tc>
        <w:tc>
          <w:tcPr>
            <w:tcW w:w="624" w:type="dxa"/>
          </w:tcPr>
          <w:p>
            <w:pPr>
              <w:pStyle w:val="0"/>
            </w:pPr>
            <w:r>
              <w:rPr>
                <w:sz w:val="20"/>
              </w:rPr>
              <w:t xml:space="preserve">2022</w:t>
            </w:r>
          </w:p>
        </w:tc>
        <w:tc>
          <w:tcPr>
            <w:tcW w:w="624" w:type="dxa"/>
          </w:tcPr>
          <w:p>
            <w:pPr>
              <w:pStyle w:val="0"/>
            </w:pPr>
            <w:r>
              <w:rPr>
                <w:sz w:val="20"/>
              </w:rPr>
              <w:t xml:space="preserve">680</w:t>
            </w:r>
          </w:p>
        </w:tc>
        <w:tc>
          <w:tcPr>
            <w:tcW w:w="624" w:type="dxa"/>
          </w:tcPr>
          <w:p>
            <w:pPr>
              <w:pStyle w:val="0"/>
            </w:pPr>
            <w:r>
              <w:rPr>
                <w:sz w:val="20"/>
              </w:rPr>
              <w:t xml:space="preserve">980</w:t>
            </w:r>
          </w:p>
        </w:tc>
        <w:tc>
          <w:tcPr>
            <w:tcW w:w="624" w:type="dxa"/>
          </w:tcPr>
          <w:p>
            <w:pPr>
              <w:pStyle w:val="0"/>
            </w:pPr>
            <w:r>
              <w:rPr>
                <w:sz w:val="20"/>
              </w:rPr>
              <w:t xml:space="preserve">1280</w:t>
            </w:r>
          </w:p>
        </w:tc>
        <w:tc>
          <w:tcPr>
            <w:tcW w:w="624" w:type="dxa"/>
          </w:tcPr>
          <w:p>
            <w:pPr>
              <w:pStyle w:val="0"/>
            </w:pPr>
            <w:r>
              <w:rPr>
                <w:sz w:val="20"/>
              </w:rPr>
              <w:t xml:space="preserve">1580</w:t>
            </w:r>
          </w:p>
        </w:tc>
        <w:tc>
          <w:tcPr>
            <w:tcW w:w="624" w:type="dxa"/>
          </w:tcPr>
          <w:p>
            <w:pPr>
              <w:pStyle w:val="0"/>
            </w:pPr>
            <w:r>
              <w:rPr>
                <w:sz w:val="20"/>
              </w:rPr>
              <w:t xml:space="preserve">1880</w:t>
            </w:r>
          </w:p>
        </w:tc>
        <w:tc>
          <w:tcPr>
            <w:tcW w:w="1020" w:type="dxa"/>
          </w:tcPr>
          <w:p>
            <w:pPr>
              <w:pStyle w:val="0"/>
            </w:pPr>
            <w:r>
              <w:rPr>
                <w:sz w:val="20"/>
              </w:rPr>
              <w:t xml:space="preserve">Федеральный </w:t>
            </w:r>
            <w:hyperlink w:history="0" r:id="rId2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года N 120-ФЗ "Об основах системы профилактики безнадзорности и правонарушений несовершеннолетних"</w:t>
            </w:r>
          </w:p>
        </w:tc>
        <w:tc>
          <w:tcPr>
            <w:tcW w:w="1077" w:type="dxa"/>
          </w:tcPr>
          <w:p>
            <w:pPr>
              <w:pStyle w:val="0"/>
            </w:pPr>
            <w:r>
              <w:rPr>
                <w:sz w:val="20"/>
              </w:rPr>
              <w:t xml:space="preserve">Главное управление социальной защиты населения Курганской области</w:t>
            </w:r>
          </w:p>
        </w:tc>
        <w:tc>
          <w:tcPr>
            <w:tcW w:w="141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680" w:type="dxa"/>
          </w:tcPr>
          <w:p>
            <w:pPr>
              <w:pStyle w:val="0"/>
            </w:pPr>
            <w:r>
              <w:rPr>
                <w:sz w:val="20"/>
              </w:rPr>
              <w:t xml:space="preserve">-</w:t>
            </w:r>
          </w:p>
        </w:tc>
        <w:tc>
          <w:tcPr>
            <w:tcW w:w="624" w:type="dxa"/>
          </w:tcPr>
          <w:p>
            <w:pPr>
              <w:pStyle w:val="0"/>
            </w:pPr>
            <w:r>
              <w:rPr>
                <w:sz w:val="20"/>
              </w:rPr>
              <w:t xml:space="preserve">-</w:t>
            </w:r>
          </w:p>
        </w:tc>
      </w:tr>
      <w:tr>
        <w:tc>
          <w:tcPr>
            <w:tcW w:w="510" w:type="dxa"/>
          </w:tcPr>
          <w:p>
            <w:pPr>
              <w:pStyle w:val="0"/>
            </w:pPr>
            <w:r>
              <w:rPr>
                <w:sz w:val="20"/>
              </w:rPr>
              <w:t xml:space="preserve">5.</w:t>
            </w:r>
          </w:p>
        </w:tc>
        <w:tc>
          <w:tcPr>
            <w:tcW w:w="1644" w:type="dxa"/>
          </w:tcPr>
          <w:p>
            <w:pPr>
              <w:pStyle w:val="0"/>
            </w:pPr>
            <w:r>
              <w:rPr>
                <w:sz w:val="20"/>
              </w:rPr>
              <w:t xml:space="preserve">Число семей, охваченных мероприятиями государственной программы</w:t>
            </w:r>
          </w:p>
        </w:tc>
        <w:tc>
          <w:tcPr>
            <w:tcW w:w="680" w:type="dxa"/>
          </w:tcPr>
          <w:p>
            <w:pPr>
              <w:pStyle w:val="0"/>
            </w:pPr>
            <w:r>
              <w:rPr>
                <w:sz w:val="20"/>
              </w:rPr>
              <w:t xml:space="preserve">"ГП"</w:t>
            </w:r>
          </w:p>
        </w:tc>
        <w:tc>
          <w:tcPr>
            <w:tcW w:w="680" w:type="dxa"/>
          </w:tcPr>
          <w:p>
            <w:pPr>
              <w:pStyle w:val="0"/>
            </w:pPr>
            <w:r>
              <w:rPr>
                <w:sz w:val="20"/>
              </w:rPr>
              <w:t xml:space="preserve">возрастание</w:t>
            </w:r>
          </w:p>
        </w:tc>
        <w:tc>
          <w:tcPr>
            <w:tcW w:w="907" w:type="dxa"/>
          </w:tcPr>
          <w:p>
            <w:pPr>
              <w:pStyle w:val="0"/>
            </w:pPr>
            <w:r>
              <w:rPr>
                <w:sz w:val="20"/>
              </w:rPr>
              <w:t xml:space="preserve">семья</w:t>
            </w:r>
          </w:p>
        </w:tc>
        <w:tc>
          <w:tcPr>
            <w:tcW w:w="624" w:type="dxa"/>
          </w:tcPr>
          <w:p>
            <w:pPr>
              <w:pStyle w:val="0"/>
            </w:pPr>
            <w:r>
              <w:rPr>
                <w:sz w:val="20"/>
              </w:rPr>
              <w:t xml:space="preserve">200</w:t>
            </w:r>
          </w:p>
        </w:tc>
        <w:tc>
          <w:tcPr>
            <w:tcW w:w="624" w:type="dxa"/>
          </w:tcPr>
          <w:p>
            <w:pPr>
              <w:pStyle w:val="0"/>
            </w:pPr>
            <w:r>
              <w:rPr>
                <w:sz w:val="20"/>
              </w:rPr>
              <w:t xml:space="preserve">2022</w:t>
            </w:r>
          </w:p>
        </w:tc>
        <w:tc>
          <w:tcPr>
            <w:tcW w:w="624" w:type="dxa"/>
          </w:tcPr>
          <w:p>
            <w:pPr>
              <w:pStyle w:val="0"/>
            </w:pPr>
            <w:r>
              <w:rPr>
                <w:sz w:val="20"/>
              </w:rPr>
              <w:t xml:space="preserve">220</w:t>
            </w:r>
          </w:p>
        </w:tc>
        <w:tc>
          <w:tcPr>
            <w:tcW w:w="624" w:type="dxa"/>
          </w:tcPr>
          <w:p>
            <w:pPr>
              <w:pStyle w:val="0"/>
            </w:pPr>
            <w:r>
              <w:rPr>
                <w:sz w:val="20"/>
              </w:rPr>
              <w:t xml:space="preserve">240</w:t>
            </w:r>
          </w:p>
        </w:tc>
        <w:tc>
          <w:tcPr>
            <w:tcW w:w="624" w:type="dxa"/>
          </w:tcPr>
          <w:p>
            <w:pPr>
              <w:pStyle w:val="0"/>
            </w:pPr>
            <w:r>
              <w:rPr>
                <w:sz w:val="20"/>
              </w:rPr>
              <w:t xml:space="preserve">260</w:t>
            </w:r>
          </w:p>
        </w:tc>
        <w:tc>
          <w:tcPr>
            <w:tcW w:w="624" w:type="dxa"/>
          </w:tcPr>
          <w:p>
            <w:pPr>
              <w:pStyle w:val="0"/>
            </w:pPr>
            <w:r>
              <w:rPr>
                <w:sz w:val="20"/>
              </w:rPr>
              <w:t xml:space="preserve">280</w:t>
            </w:r>
          </w:p>
        </w:tc>
        <w:tc>
          <w:tcPr>
            <w:tcW w:w="624" w:type="dxa"/>
          </w:tcPr>
          <w:p>
            <w:pPr>
              <w:pStyle w:val="0"/>
            </w:pPr>
            <w:r>
              <w:rPr>
                <w:sz w:val="20"/>
              </w:rPr>
              <w:t xml:space="preserve">300</w:t>
            </w:r>
          </w:p>
        </w:tc>
        <w:tc>
          <w:tcPr>
            <w:tcW w:w="1020" w:type="dxa"/>
          </w:tcPr>
          <w:p>
            <w:pPr>
              <w:pStyle w:val="0"/>
            </w:pPr>
            <w:r>
              <w:rPr>
                <w:sz w:val="20"/>
              </w:rPr>
              <w:t xml:space="preserve">Федеральный </w:t>
            </w:r>
            <w:hyperlink w:history="0" r:id="rId2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года N 120-ФЗ "Об основах системы профилактики безнадзорности и право нарушений несовершеннолетних"</w:t>
            </w:r>
          </w:p>
        </w:tc>
        <w:tc>
          <w:tcPr>
            <w:tcW w:w="1077" w:type="dxa"/>
          </w:tcPr>
          <w:p>
            <w:pPr>
              <w:pStyle w:val="0"/>
            </w:pPr>
            <w:r>
              <w:rPr>
                <w:sz w:val="20"/>
              </w:rPr>
              <w:t xml:space="preserve">Главное управление социальной защиты населения Курганской области</w:t>
            </w:r>
          </w:p>
        </w:tc>
        <w:tc>
          <w:tcPr>
            <w:tcW w:w="141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680" w:type="dxa"/>
          </w:tcPr>
          <w:p>
            <w:pPr>
              <w:pStyle w:val="0"/>
            </w:pPr>
            <w:r>
              <w:rPr>
                <w:sz w:val="20"/>
              </w:rPr>
              <w:t xml:space="preserve">-</w:t>
            </w:r>
          </w:p>
        </w:tc>
        <w:tc>
          <w:tcPr>
            <w:tcW w:w="624" w:type="dxa"/>
          </w:tcPr>
          <w:p>
            <w:pPr>
              <w:pStyle w:val="0"/>
            </w:pPr>
            <w:r>
              <w:rPr>
                <w:sz w:val="20"/>
              </w:rPr>
              <w:t xml:space="preserve">-</w:t>
            </w:r>
          </w:p>
        </w:tc>
      </w:tr>
      <w:tr>
        <w:tc>
          <w:tcPr>
            <w:tcW w:w="510" w:type="dxa"/>
          </w:tcPr>
          <w:p>
            <w:pPr>
              <w:pStyle w:val="0"/>
            </w:pPr>
            <w:r>
              <w:rPr>
                <w:sz w:val="20"/>
              </w:rPr>
              <w:t xml:space="preserve">6.</w:t>
            </w:r>
          </w:p>
        </w:tc>
        <w:tc>
          <w:tcPr>
            <w:tcW w:w="1644" w:type="dxa"/>
          </w:tcPr>
          <w:p>
            <w:pPr>
              <w:pStyle w:val="0"/>
            </w:pPr>
            <w:r>
              <w:rPr>
                <w:sz w:val="20"/>
              </w:rPr>
              <w:t xml:space="preserve">Число социально ориентированных некоммерческих организаций, принимающих участие в реализации государственной программы</w:t>
            </w:r>
          </w:p>
        </w:tc>
        <w:tc>
          <w:tcPr>
            <w:tcW w:w="680" w:type="dxa"/>
          </w:tcPr>
          <w:p>
            <w:pPr>
              <w:pStyle w:val="0"/>
            </w:pPr>
            <w:r>
              <w:rPr>
                <w:sz w:val="20"/>
              </w:rPr>
              <w:t xml:space="preserve">"ГП"</w:t>
            </w:r>
          </w:p>
        </w:tc>
        <w:tc>
          <w:tcPr>
            <w:tcW w:w="680" w:type="dxa"/>
          </w:tcPr>
          <w:p>
            <w:pPr>
              <w:pStyle w:val="0"/>
            </w:pPr>
            <w:r>
              <w:rPr>
                <w:sz w:val="20"/>
              </w:rPr>
              <w:t xml:space="preserve">возрастание</w:t>
            </w:r>
          </w:p>
        </w:tc>
        <w:tc>
          <w:tcPr>
            <w:tcW w:w="907" w:type="dxa"/>
          </w:tcPr>
          <w:p>
            <w:pPr>
              <w:pStyle w:val="0"/>
            </w:pPr>
            <w:r>
              <w:rPr>
                <w:sz w:val="20"/>
              </w:rPr>
              <w:t xml:space="preserve">единица</w:t>
            </w:r>
          </w:p>
        </w:tc>
        <w:tc>
          <w:tcPr>
            <w:tcW w:w="624" w:type="dxa"/>
          </w:tcPr>
          <w:p>
            <w:pPr>
              <w:pStyle w:val="0"/>
            </w:pPr>
            <w:r>
              <w:rPr>
                <w:sz w:val="20"/>
              </w:rPr>
              <w:t xml:space="preserve">3</w:t>
            </w:r>
          </w:p>
        </w:tc>
        <w:tc>
          <w:tcPr>
            <w:tcW w:w="624" w:type="dxa"/>
          </w:tcPr>
          <w:p>
            <w:pPr>
              <w:pStyle w:val="0"/>
            </w:pPr>
            <w:r>
              <w:rPr>
                <w:sz w:val="20"/>
              </w:rPr>
              <w:t xml:space="preserve">2022</w:t>
            </w:r>
          </w:p>
        </w:tc>
        <w:tc>
          <w:tcPr>
            <w:tcW w:w="624" w:type="dxa"/>
          </w:tcPr>
          <w:p>
            <w:pPr>
              <w:pStyle w:val="0"/>
            </w:pPr>
            <w:r>
              <w:rPr>
                <w:sz w:val="20"/>
              </w:rPr>
              <w:t xml:space="preserve">4</w:t>
            </w:r>
          </w:p>
        </w:tc>
        <w:tc>
          <w:tcPr>
            <w:tcW w:w="624" w:type="dxa"/>
          </w:tcPr>
          <w:p>
            <w:pPr>
              <w:pStyle w:val="0"/>
            </w:pPr>
            <w:r>
              <w:rPr>
                <w:sz w:val="20"/>
              </w:rPr>
              <w:t xml:space="preserve">5</w:t>
            </w:r>
          </w:p>
        </w:tc>
        <w:tc>
          <w:tcPr>
            <w:tcW w:w="624" w:type="dxa"/>
          </w:tcPr>
          <w:p>
            <w:pPr>
              <w:pStyle w:val="0"/>
            </w:pPr>
            <w:r>
              <w:rPr>
                <w:sz w:val="20"/>
              </w:rPr>
              <w:t xml:space="preserve">6</w:t>
            </w:r>
          </w:p>
        </w:tc>
        <w:tc>
          <w:tcPr>
            <w:tcW w:w="624" w:type="dxa"/>
          </w:tcPr>
          <w:p>
            <w:pPr>
              <w:pStyle w:val="0"/>
            </w:pPr>
            <w:r>
              <w:rPr>
                <w:sz w:val="20"/>
              </w:rPr>
              <w:t xml:space="preserve">7</w:t>
            </w:r>
          </w:p>
        </w:tc>
        <w:tc>
          <w:tcPr>
            <w:tcW w:w="624" w:type="dxa"/>
          </w:tcPr>
          <w:p>
            <w:pPr>
              <w:pStyle w:val="0"/>
            </w:pPr>
            <w:r>
              <w:rPr>
                <w:sz w:val="20"/>
              </w:rPr>
              <w:t xml:space="preserve">8</w:t>
            </w:r>
          </w:p>
        </w:tc>
        <w:tc>
          <w:tcPr>
            <w:tcW w:w="1020" w:type="dxa"/>
          </w:tcPr>
          <w:p>
            <w:pPr>
              <w:pStyle w:val="0"/>
            </w:pPr>
            <w:r>
              <w:rPr>
                <w:sz w:val="20"/>
              </w:rPr>
              <w:t xml:space="preserve">Федеральный </w:t>
            </w:r>
            <w:hyperlink w:history="0" r:id="rId2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w:t>
              </w:r>
            </w:hyperlink>
            <w:r>
              <w:rPr>
                <w:sz w:val="20"/>
              </w:rPr>
              <w:t xml:space="preserve"> от 24 июня 1999 года N 120-ФЗ "Об основах системы профилактики безнадзорности и правонарушений несовершеннолетних"</w:t>
            </w:r>
          </w:p>
        </w:tc>
        <w:tc>
          <w:tcPr>
            <w:tcW w:w="1077" w:type="dxa"/>
          </w:tcPr>
          <w:p>
            <w:pPr>
              <w:pStyle w:val="0"/>
            </w:pPr>
            <w:r>
              <w:rPr>
                <w:sz w:val="20"/>
              </w:rPr>
              <w:t xml:space="preserve">Главное управление социальной защиты населения Курганской области</w:t>
            </w:r>
          </w:p>
        </w:tc>
        <w:tc>
          <w:tcPr>
            <w:tcW w:w="141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680" w:type="dxa"/>
          </w:tcPr>
          <w:p>
            <w:pPr>
              <w:pStyle w:val="0"/>
            </w:pPr>
            <w:r>
              <w:rPr>
                <w:sz w:val="20"/>
              </w:rPr>
              <w:t xml:space="preserve">-</w:t>
            </w:r>
          </w:p>
        </w:tc>
        <w:tc>
          <w:tcPr>
            <w:tcW w:w="624" w:type="dxa"/>
          </w:tcPr>
          <w:p>
            <w:pPr>
              <w:pStyle w:val="0"/>
            </w:pPr>
            <w:r>
              <w:rPr>
                <w:sz w:val="20"/>
              </w:rPr>
              <w:t xml:space="preserve">-</w:t>
            </w:r>
          </w:p>
        </w:tc>
      </w:tr>
    </w:tbl>
    <w:p>
      <w:pPr>
        <w:pStyle w:val="0"/>
        <w:jc w:val="center"/>
      </w:pPr>
      <w:r>
        <w:rPr>
          <w:sz w:val="20"/>
        </w:rPr>
      </w:r>
    </w:p>
    <w:p>
      <w:pPr>
        <w:pStyle w:val="2"/>
        <w:outlineLvl w:val="1"/>
        <w:jc w:val="center"/>
      </w:pPr>
      <w:r>
        <w:rPr>
          <w:sz w:val="20"/>
        </w:rPr>
        <w:t xml:space="preserve">Раздел III. ПОМЕСЯЧНЫЙ ПЛАН ДОСТИЖЕНИЯ ПОКАЗАТЕЛЕЙ</w:t>
      </w:r>
    </w:p>
    <w:p>
      <w:pPr>
        <w:pStyle w:val="2"/>
        <w:jc w:val="center"/>
      </w:pPr>
      <w:r>
        <w:rPr>
          <w:sz w:val="20"/>
        </w:rPr>
        <w:t xml:space="preserve">ГОСУДАРСТВЕННОЙ ПРОГРАММЫ В 2024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94"/>
        <w:gridCol w:w="1077"/>
        <w:gridCol w:w="624"/>
        <w:gridCol w:w="680"/>
        <w:gridCol w:w="680"/>
        <w:gridCol w:w="680"/>
        <w:gridCol w:w="680"/>
        <w:gridCol w:w="737"/>
        <w:gridCol w:w="737"/>
        <w:gridCol w:w="680"/>
        <w:gridCol w:w="680"/>
        <w:gridCol w:w="680"/>
        <w:gridCol w:w="680"/>
        <w:gridCol w:w="794"/>
      </w:tblGrid>
      <w:tr>
        <w:tc>
          <w:tcPr>
            <w:tcW w:w="567"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показателя</w:t>
            </w:r>
          </w:p>
        </w:tc>
        <w:tc>
          <w:tcPr>
            <w:tcW w:w="794"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538" w:type="dxa"/>
          </w:tcPr>
          <w:p>
            <w:pPr>
              <w:pStyle w:val="0"/>
              <w:jc w:val="center"/>
            </w:pPr>
            <w:r>
              <w:rPr>
                <w:sz w:val="20"/>
              </w:rPr>
              <w:t xml:space="preserve">Плановые значения по кварталам/месяцам</w:t>
            </w:r>
          </w:p>
        </w:tc>
        <w:tc>
          <w:tcPr>
            <w:tcW w:w="794" w:type="dxa"/>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737" w:type="dxa"/>
          </w:tcPr>
          <w:p>
            <w:pPr>
              <w:pStyle w:val="0"/>
              <w:jc w:val="center"/>
            </w:pPr>
            <w:r>
              <w:rPr>
                <w:sz w:val="20"/>
              </w:rPr>
              <w:t xml:space="preserve">июнь</w:t>
            </w:r>
          </w:p>
        </w:tc>
        <w:tc>
          <w:tcPr>
            <w:tcW w:w="737" w:type="dxa"/>
          </w:tcPr>
          <w:p>
            <w:pPr>
              <w:pStyle w:val="0"/>
              <w:jc w:val="center"/>
            </w:pPr>
            <w:r>
              <w:rPr>
                <w:sz w:val="20"/>
              </w:rPr>
              <w:t xml:space="preserve">июль</w:t>
            </w:r>
          </w:p>
        </w:tc>
        <w:tc>
          <w:tcPr>
            <w:tcW w:w="680" w:type="dxa"/>
          </w:tcPr>
          <w:p>
            <w:pPr>
              <w:pStyle w:val="0"/>
              <w:jc w:val="center"/>
            </w:pPr>
            <w:r>
              <w:rPr>
                <w:sz w:val="20"/>
              </w:rPr>
              <w:t xml:space="preserve">авг.</w:t>
            </w:r>
          </w:p>
        </w:tc>
        <w:tc>
          <w:tcPr>
            <w:tcW w:w="680" w:type="dxa"/>
          </w:tcPr>
          <w:p>
            <w:pPr>
              <w:pStyle w:val="0"/>
              <w:jc w:val="center"/>
            </w:pPr>
            <w:r>
              <w:rPr>
                <w:sz w:val="20"/>
              </w:rPr>
              <w:t xml:space="preserve">сен.</w:t>
            </w:r>
          </w:p>
        </w:tc>
        <w:tc>
          <w:tcPr>
            <w:tcW w:w="680" w:type="dxa"/>
          </w:tcPr>
          <w:p>
            <w:pPr>
              <w:pStyle w:val="0"/>
              <w:jc w:val="center"/>
            </w:pPr>
            <w:r>
              <w:rPr>
                <w:sz w:val="20"/>
              </w:rPr>
              <w:t xml:space="preserve">окт.</w:t>
            </w:r>
          </w:p>
        </w:tc>
        <w:tc>
          <w:tcPr>
            <w:tcW w:w="680" w:type="dxa"/>
          </w:tcPr>
          <w:p>
            <w:pPr>
              <w:pStyle w:val="0"/>
              <w:jc w:val="center"/>
            </w:pPr>
            <w:r>
              <w:rPr>
                <w:sz w:val="20"/>
              </w:rPr>
              <w:t xml:space="preserve">ноя.</w:t>
            </w:r>
          </w:p>
        </w:tc>
        <w:tc>
          <w:tcPr>
            <w:tcW w:w="794" w:type="dxa"/>
          </w:tcPr>
          <w:p>
            <w:pPr>
              <w:pStyle w:val="0"/>
            </w:pPr>
            <w:r>
              <w:rPr>
                <w:sz w:val="20"/>
              </w:rPr>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94" w:type="dxa"/>
          </w:tcPr>
          <w:p>
            <w:pPr>
              <w:pStyle w:val="0"/>
              <w:jc w:val="center"/>
            </w:pPr>
            <w:r>
              <w:rPr>
                <w:sz w:val="20"/>
              </w:rPr>
              <w:t xml:space="preserve">3</w:t>
            </w:r>
          </w:p>
        </w:tc>
        <w:tc>
          <w:tcPr>
            <w:tcW w:w="1077" w:type="dxa"/>
          </w:tcPr>
          <w:p>
            <w:pPr>
              <w:pStyle w:val="0"/>
              <w:jc w:val="center"/>
            </w:pPr>
            <w:r>
              <w:rPr>
                <w:sz w:val="20"/>
              </w:rPr>
              <w:t xml:space="preserve">4</w:t>
            </w:r>
          </w:p>
        </w:tc>
        <w:tc>
          <w:tcPr>
            <w:tcW w:w="624"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c>
          <w:tcPr>
            <w:tcW w:w="680" w:type="dxa"/>
          </w:tcPr>
          <w:p>
            <w:pPr>
              <w:pStyle w:val="0"/>
              <w:jc w:val="center"/>
            </w:pPr>
            <w:r>
              <w:rPr>
                <w:sz w:val="20"/>
              </w:rPr>
              <w:t xml:space="preserve">15</w:t>
            </w:r>
          </w:p>
        </w:tc>
        <w:tc>
          <w:tcPr>
            <w:tcW w:w="794" w:type="dxa"/>
          </w:tcPr>
          <w:p>
            <w:pPr>
              <w:pStyle w:val="0"/>
              <w:jc w:val="center"/>
            </w:pPr>
            <w:r>
              <w:rPr>
                <w:sz w:val="20"/>
              </w:rPr>
              <w:t xml:space="preserve">16</w:t>
            </w:r>
          </w:p>
        </w:tc>
      </w:tr>
      <w:tr>
        <w:tc>
          <w:tcPr>
            <w:tcW w:w="567" w:type="dxa"/>
          </w:tcPr>
          <w:p>
            <w:pPr>
              <w:pStyle w:val="0"/>
              <w:outlineLvl w:val="2"/>
              <w:jc w:val="center"/>
            </w:pPr>
            <w:r>
              <w:rPr>
                <w:sz w:val="20"/>
              </w:rPr>
              <w:t xml:space="preserve">1.</w:t>
            </w:r>
          </w:p>
        </w:tc>
        <w:tc>
          <w:tcPr>
            <w:gridSpan w:val="15"/>
            <w:tcW w:w="12584" w:type="dxa"/>
          </w:tcPr>
          <w:p>
            <w:pPr>
              <w:pStyle w:val="0"/>
            </w:pPr>
            <w:r>
              <w:rPr>
                <w:sz w:val="20"/>
              </w:rPr>
              <w:t xml:space="preserve">Цель государственной программы. Профилактика преступности и правонарушений несовершеннолетних, в том числе повторных</w:t>
            </w:r>
          </w:p>
        </w:tc>
      </w:tr>
      <w:tr>
        <w:tc>
          <w:tcPr>
            <w:tcW w:w="567" w:type="dxa"/>
          </w:tcPr>
          <w:p>
            <w:pPr>
              <w:pStyle w:val="0"/>
              <w:jc w:val="center"/>
            </w:pPr>
            <w:r>
              <w:rPr>
                <w:sz w:val="20"/>
              </w:rPr>
              <w:t xml:space="preserve">1.1.</w:t>
            </w:r>
          </w:p>
        </w:tc>
        <w:tc>
          <w:tcPr>
            <w:tcW w:w="2381" w:type="dxa"/>
          </w:tcPr>
          <w:p>
            <w:pPr>
              <w:pStyle w:val="0"/>
            </w:pPr>
            <w:r>
              <w:rPr>
                <w:sz w:val="20"/>
              </w:rPr>
              <w:t xml:space="preserve">Численность несовершеннолетних, прошедших по учетам в подразделениях по делам несовершеннолетних органов внутренних дел</w:t>
            </w:r>
          </w:p>
        </w:tc>
        <w:tc>
          <w:tcPr>
            <w:tcW w:w="794" w:type="dxa"/>
          </w:tcPr>
          <w:p>
            <w:pPr>
              <w:pStyle w:val="0"/>
            </w:pPr>
            <w:r>
              <w:rPr>
                <w:sz w:val="20"/>
              </w:rPr>
              <w:t xml:space="preserve">"ГП"</w:t>
            </w:r>
          </w:p>
        </w:tc>
        <w:tc>
          <w:tcPr>
            <w:tcW w:w="1077" w:type="dxa"/>
          </w:tcPr>
          <w:p>
            <w:pPr>
              <w:pStyle w:val="0"/>
            </w:pPr>
            <w:r>
              <w:rPr>
                <w:sz w:val="20"/>
              </w:rPr>
              <w:t xml:space="preserve">человек</w:t>
            </w:r>
          </w:p>
        </w:tc>
        <w:tc>
          <w:tcPr>
            <w:tcW w:w="624" w:type="dxa"/>
          </w:tcPr>
          <w:p>
            <w:pPr>
              <w:pStyle w:val="0"/>
            </w:pPr>
            <w:r>
              <w:rPr>
                <w:sz w:val="20"/>
              </w:rPr>
              <w:t xml:space="preserve">3045</w:t>
            </w:r>
          </w:p>
        </w:tc>
        <w:tc>
          <w:tcPr>
            <w:tcW w:w="680" w:type="dxa"/>
          </w:tcPr>
          <w:p>
            <w:pPr>
              <w:pStyle w:val="0"/>
            </w:pPr>
            <w:r>
              <w:rPr>
                <w:sz w:val="20"/>
              </w:rPr>
              <w:t xml:space="preserve">3040</w:t>
            </w:r>
          </w:p>
        </w:tc>
        <w:tc>
          <w:tcPr>
            <w:tcW w:w="680" w:type="dxa"/>
          </w:tcPr>
          <w:p>
            <w:pPr>
              <w:pStyle w:val="0"/>
            </w:pPr>
            <w:r>
              <w:rPr>
                <w:sz w:val="20"/>
              </w:rPr>
              <w:t xml:space="preserve">3040</w:t>
            </w:r>
          </w:p>
        </w:tc>
        <w:tc>
          <w:tcPr>
            <w:tcW w:w="680" w:type="dxa"/>
          </w:tcPr>
          <w:p>
            <w:pPr>
              <w:pStyle w:val="0"/>
            </w:pPr>
            <w:r>
              <w:rPr>
                <w:sz w:val="20"/>
              </w:rPr>
              <w:t xml:space="preserve">3035</w:t>
            </w:r>
          </w:p>
        </w:tc>
        <w:tc>
          <w:tcPr>
            <w:tcW w:w="680" w:type="dxa"/>
          </w:tcPr>
          <w:p>
            <w:pPr>
              <w:pStyle w:val="0"/>
            </w:pPr>
            <w:r>
              <w:rPr>
                <w:sz w:val="20"/>
              </w:rPr>
              <w:t xml:space="preserve">3025</w:t>
            </w:r>
          </w:p>
        </w:tc>
        <w:tc>
          <w:tcPr>
            <w:tcW w:w="737" w:type="dxa"/>
          </w:tcPr>
          <w:p>
            <w:pPr>
              <w:pStyle w:val="0"/>
            </w:pPr>
            <w:r>
              <w:rPr>
                <w:sz w:val="20"/>
              </w:rPr>
              <w:t xml:space="preserve">3015</w:t>
            </w:r>
          </w:p>
        </w:tc>
        <w:tc>
          <w:tcPr>
            <w:tcW w:w="737" w:type="dxa"/>
          </w:tcPr>
          <w:p>
            <w:pPr>
              <w:pStyle w:val="0"/>
            </w:pPr>
            <w:r>
              <w:rPr>
                <w:sz w:val="20"/>
              </w:rPr>
              <w:t xml:space="preserve">3000</w:t>
            </w:r>
          </w:p>
        </w:tc>
        <w:tc>
          <w:tcPr>
            <w:tcW w:w="680" w:type="dxa"/>
          </w:tcPr>
          <w:p>
            <w:pPr>
              <w:pStyle w:val="0"/>
            </w:pPr>
            <w:r>
              <w:rPr>
                <w:sz w:val="20"/>
              </w:rPr>
              <w:t xml:space="preserve">2990</w:t>
            </w:r>
          </w:p>
        </w:tc>
        <w:tc>
          <w:tcPr>
            <w:tcW w:w="680" w:type="dxa"/>
          </w:tcPr>
          <w:p>
            <w:pPr>
              <w:pStyle w:val="0"/>
            </w:pPr>
            <w:r>
              <w:rPr>
                <w:sz w:val="20"/>
              </w:rPr>
              <w:t xml:space="preserve">2980</w:t>
            </w:r>
          </w:p>
        </w:tc>
        <w:tc>
          <w:tcPr>
            <w:tcW w:w="680" w:type="dxa"/>
          </w:tcPr>
          <w:p>
            <w:pPr>
              <w:pStyle w:val="0"/>
            </w:pPr>
            <w:r>
              <w:rPr>
                <w:sz w:val="20"/>
              </w:rPr>
              <w:t xml:space="preserve">2965</w:t>
            </w:r>
          </w:p>
        </w:tc>
        <w:tc>
          <w:tcPr>
            <w:tcW w:w="680" w:type="dxa"/>
          </w:tcPr>
          <w:p>
            <w:pPr>
              <w:pStyle w:val="0"/>
            </w:pPr>
            <w:r>
              <w:rPr>
                <w:sz w:val="20"/>
              </w:rPr>
              <w:t xml:space="preserve">2950</w:t>
            </w:r>
          </w:p>
        </w:tc>
        <w:tc>
          <w:tcPr>
            <w:tcW w:w="794" w:type="dxa"/>
          </w:tcPr>
          <w:p>
            <w:pPr>
              <w:pStyle w:val="0"/>
            </w:pPr>
            <w:r>
              <w:rPr>
                <w:sz w:val="20"/>
              </w:rPr>
              <w:t xml:space="preserve">2945</w:t>
            </w:r>
          </w:p>
        </w:tc>
      </w:tr>
      <w:tr>
        <w:tc>
          <w:tcPr>
            <w:tcW w:w="567" w:type="dxa"/>
          </w:tcPr>
          <w:p>
            <w:pPr>
              <w:pStyle w:val="0"/>
              <w:jc w:val="center"/>
            </w:pPr>
            <w:r>
              <w:rPr>
                <w:sz w:val="20"/>
              </w:rPr>
              <w:t xml:space="preserve">1.2.</w:t>
            </w:r>
          </w:p>
        </w:tc>
        <w:tc>
          <w:tcPr>
            <w:tcW w:w="2381" w:type="dxa"/>
          </w:tcPr>
          <w:p>
            <w:pPr>
              <w:pStyle w:val="0"/>
            </w:pPr>
            <w:r>
              <w:rPr>
                <w:sz w:val="20"/>
              </w:rPr>
              <w:t xml:space="preserve">Удельный вес несовершеннолетних, совершивших преступления или принявших в них участие, от общего количества несовершеннолетних, прошедших по учетам в подразделениях по делам несовершеннолетних органов внутренних дел</w:t>
            </w:r>
          </w:p>
        </w:tc>
        <w:tc>
          <w:tcPr>
            <w:tcW w:w="794" w:type="dxa"/>
          </w:tcPr>
          <w:p>
            <w:pPr>
              <w:pStyle w:val="0"/>
            </w:pPr>
            <w:r>
              <w:rPr>
                <w:sz w:val="20"/>
              </w:rPr>
              <w:t xml:space="preserve">"ГП"</w:t>
            </w:r>
          </w:p>
        </w:tc>
        <w:tc>
          <w:tcPr>
            <w:tcW w:w="1077" w:type="dxa"/>
          </w:tcPr>
          <w:p>
            <w:pPr>
              <w:pStyle w:val="0"/>
            </w:pPr>
            <w:r>
              <w:rPr>
                <w:sz w:val="20"/>
              </w:rPr>
              <w:t xml:space="preserve">процент</w:t>
            </w:r>
          </w:p>
        </w:tc>
        <w:tc>
          <w:tcPr>
            <w:tcW w:w="624" w:type="dxa"/>
          </w:tcPr>
          <w:p>
            <w:pPr>
              <w:pStyle w:val="0"/>
            </w:pPr>
            <w:r>
              <w:rPr>
                <w:sz w:val="20"/>
              </w:rPr>
              <w:t xml:space="preserve">7,5</w:t>
            </w:r>
          </w:p>
        </w:tc>
        <w:tc>
          <w:tcPr>
            <w:tcW w:w="680" w:type="dxa"/>
          </w:tcPr>
          <w:p>
            <w:pPr>
              <w:pStyle w:val="0"/>
            </w:pPr>
            <w:r>
              <w:rPr>
                <w:sz w:val="20"/>
              </w:rPr>
              <w:t xml:space="preserve">7,49</w:t>
            </w:r>
          </w:p>
        </w:tc>
        <w:tc>
          <w:tcPr>
            <w:tcW w:w="680" w:type="dxa"/>
          </w:tcPr>
          <w:p>
            <w:pPr>
              <w:pStyle w:val="0"/>
            </w:pPr>
            <w:r>
              <w:rPr>
                <w:sz w:val="20"/>
              </w:rPr>
              <w:t xml:space="preserve">7,48</w:t>
            </w:r>
          </w:p>
        </w:tc>
        <w:tc>
          <w:tcPr>
            <w:tcW w:w="680" w:type="dxa"/>
          </w:tcPr>
          <w:p>
            <w:pPr>
              <w:pStyle w:val="0"/>
            </w:pPr>
            <w:r>
              <w:rPr>
                <w:sz w:val="20"/>
              </w:rPr>
              <w:t xml:space="preserve">7,47</w:t>
            </w:r>
          </w:p>
        </w:tc>
        <w:tc>
          <w:tcPr>
            <w:tcW w:w="680" w:type="dxa"/>
          </w:tcPr>
          <w:p>
            <w:pPr>
              <w:pStyle w:val="0"/>
            </w:pPr>
            <w:r>
              <w:rPr>
                <w:sz w:val="20"/>
              </w:rPr>
              <w:t xml:space="preserve">7,46</w:t>
            </w:r>
          </w:p>
        </w:tc>
        <w:tc>
          <w:tcPr>
            <w:tcW w:w="737" w:type="dxa"/>
          </w:tcPr>
          <w:p>
            <w:pPr>
              <w:pStyle w:val="0"/>
            </w:pPr>
            <w:r>
              <w:rPr>
                <w:sz w:val="20"/>
              </w:rPr>
              <w:t xml:space="preserve">7,45</w:t>
            </w:r>
          </w:p>
        </w:tc>
        <w:tc>
          <w:tcPr>
            <w:tcW w:w="737" w:type="dxa"/>
          </w:tcPr>
          <w:p>
            <w:pPr>
              <w:pStyle w:val="0"/>
            </w:pPr>
            <w:r>
              <w:rPr>
                <w:sz w:val="20"/>
              </w:rPr>
              <w:t xml:space="preserve">7,44</w:t>
            </w:r>
          </w:p>
        </w:tc>
        <w:tc>
          <w:tcPr>
            <w:tcW w:w="680" w:type="dxa"/>
          </w:tcPr>
          <w:p>
            <w:pPr>
              <w:pStyle w:val="0"/>
            </w:pPr>
            <w:r>
              <w:rPr>
                <w:sz w:val="20"/>
              </w:rPr>
              <w:t xml:space="preserve">7,43</w:t>
            </w:r>
          </w:p>
        </w:tc>
        <w:tc>
          <w:tcPr>
            <w:tcW w:w="680" w:type="dxa"/>
          </w:tcPr>
          <w:p>
            <w:pPr>
              <w:pStyle w:val="0"/>
            </w:pPr>
            <w:r>
              <w:rPr>
                <w:sz w:val="20"/>
              </w:rPr>
              <w:t xml:space="preserve">7,42</w:t>
            </w:r>
          </w:p>
        </w:tc>
        <w:tc>
          <w:tcPr>
            <w:tcW w:w="680" w:type="dxa"/>
          </w:tcPr>
          <w:p>
            <w:pPr>
              <w:pStyle w:val="0"/>
            </w:pPr>
            <w:r>
              <w:rPr>
                <w:sz w:val="20"/>
              </w:rPr>
              <w:t xml:space="preserve">7,41</w:t>
            </w:r>
          </w:p>
        </w:tc>
        <w:tc>
          <w:tcPr>
            <w:tcW w:w="680" w:type="dxa"/>
          </w:tcPr>
          <w:p>
            <w:pPr>
              <w:pStyle w:val="0"/>
            </w:pPr>
            <w:r>
              <w:rPr>
                <w:sz w:val="20"/>
              </w:rPr>
              <w:t xml:space="preserve">7,41</w:t>
            </w:r>
          </w:p>
        </w:tc>
        <w:tc>
          <w:tcPr>
            <w:tcW w:w="794" w:type="dxa"/>
          </w:tcPr>
          <w:p>
            <w:pPr>
              <w:pStyle w:val="0"/>
            </w:pPr>
            <w:r>
              <w:rPr>
                <w:sz w:val="20"/>
              </w:rPr>
              <w:t xml:space="preserve">7,4</w:t>
            </w:r>
          </w:p>
        </w:tc>
      </w:tr>
      <w:tr>
        <w:tc>
          <w:tcPr>
            <w:tcW w:w="567" w:type="dxa"/>
          </w:tcPr>
          <w:p>
            <w:pPr>
              <w:pStyle w:val="0"/>
              <w:jc w:val="center"/>
            </w:pPr>
            <w:r>
              <w:rPr>
                <w:sz w:val="20"/>
              </w:rPr>
              <w:t xml:space="preserve">1.3.</w:t>
            </w:r>
          </w:p>
        </w:tc>
        <w:tc>
          <w:tcPr>
            <w:tcW w:w="2381" w:type="dxa"/>
          </w:tcPr>
          <w:p>
            <w:pPr>
              <w:pStyle w:val="0"/>
            </w:pPr>
            <w:r>
              <w:rPr>
                <w:sz w:val="20"/>
              </w:rPr>
              <w:t xml:space="preserve">Удельный вес несовершеннолетних, совершивших преступление повторно, от общего количества несовершеннолетних, совершивших преступление</w:t>
            </w:r>
          </w:p>
        </w:tc>
        <w:tc>
          <w:tcPr>
            <w:tcW w:w="794" w:type="dxa"/>
          </w:tcPr>
          <w:p>
            <w:pPr>
              <w:pStyle w:val="0"/>
            </w:pPr>
            <w:r>
              <w:rPr>
                <w:sz w:val="20"/>
              </w:rPr>
              <w:t xml:space="preserve">"ГП"</w:t>
            </w:r>
          </w:p>
        </w:tc>
        <w:tc>
          <w:tcPr>
            <w:tcW w:w="1077" w:type="dxa"/>
          </w:tcPr>
          <w:p>
            <w:pPr>
              <w:pStyle w:val="0"/>
            </w:pPr>
            <w:r>
              <w:rPr>
                <w:sz w:val="20"/>
              </w:rPr>
              <w:t xml:space="preserve">процент</w:t>
            </w:r>
          </w:p>
        </w:tc>
        <w:tc>
          <w:tcPr>
            <w:tcW w:w="624" w:type="dxa"/>
          </w:tcPr>
          <w:p>
            <w:pPr>
              <w:pStyle w:val="0"/>
            </w:pPr>
            <w:r>
              <w:rPr>
                <w:sz w:val="20"/>
              </w:rPr>
              <w:t xml:space="preserve">18,1</w:t>
            </w:r>
          </w:p>
        </w:tc>
        <w:tc>
          <w:tcPr>
            <w:tcW w:w="680" w:type="dxa"/>
          </w:tcPr>
          <w:p>
            <w:pPr>
              <w:pStyle w:val="0"/>
            </w:pPr>
            <w:r>
              <w:rPr>
                <w:sz w:val="20"/>
              </w:rPr>
              <w:t xml:space="preserve">18,09</w:t>
            </w:r>
          </w:p>
        </w:tc>
        <w:tc>
          <w:tcPr>
            <w:tcW w:w="680" w:type="dxa"/>
          </w:tcPr>
          <w:p>
            <w:pPr>
              <w:pStyle w:val="0"/>
            </w:pPr>
            <w:r>
              <w:rPr>
                <w:sz w:val="20"/>
              </w:rPr>
              <w:t xml:space="preserve">18,08</w:t>
            </w:r>
          </w:p>
        </w:tc>
        <w:tc>
          <w:tcPr>
            <w:tcW w:w="680" w:type="dxa"/>
          </w:tcPr>
          <w:p>
            <w:pPr>
              <w:pStyle w:val="0"/>
            </w:pPr>
            <w:r>
              <w:rPr>
                <w:sz w:val="20"/>
              </w:rPr>
              <w:t xml:space="preserve">18,07</w:t>
            </w:r>
          </w:p>
        </w:tc>
        <w:tc>
          <w:tcPr>
            <w:tcW w:w="680" w:type="dxa"/>
          </w:tcPr>
          <w:p>
            <w:pPr>
              <w:pStyle w:val="0"/>
            </w:pPr>
            <w:r>
              <w:rPr>
                <w:sz w:val="20"/>
              </w:rPr>
              <w:t xml:space="preserve">18,06</w:t>
            </w:r>
          </w:p>
        </w:tc>
        <w:tc>
          <w:tcPr>
            <w:tcW w:w="737" w:type="dxa"/>
          </w:tcPr>
          <w:p>
            <w:pPr>
              <w:pStyle w:val="0"/>
            </w:pPr>
            <w:r>
              <w:rPr>
                <w:sz w:val="20"/>
              </w:rPr>
              <w:t xml:space="preserve">18,05</w:t>
            </w:r>
          </w:p>
        </w:tc>
        <w:tc>
          <w:tcPr>
            <w:tcW w:w="737" w:type="dxa"/>
          </w:tcPr>
          <w:p>
            <w:pPr>
              <w:pStyle w:val="0"/>
            </w:pPr>
            <w:r>
              <w:rPr>
                <w:sz w:val="20"/>
              </w:rPr>
              <w:t xml:space="preserve">18,04</w:t>
            </w:r>
          </w:p>
        </w:tc>
        <w:tc>
          <w:tcPr>
            <w:tcW w:w="680" w:type="dxa"/>
          </w:tcPr>
          <w:p>
            <w:pPr>
              <w:pStyle w:val="0"/>
            </w:pPr>
            <w:r>
              <w:rPr>
                <w:sz w:val="20"/>
              </w:rPr>
              <w:t xml:space="preserve">18,03</w:t>
            </w:r>
          </w:p>
        </w:tc>
        <w:tc>
          <w:tcPr>
            <w:tcW w:w="680" w:type="dxa"/>
          </w:tcPr>
          <w:p>
            <w:pPr>
              <w:pStyle w:val="0"/>
            </w:pPr>
            <w:r>
              <w:rPr>
                <w:sz w:val="20"/>
              </w:rPr>
              <w:t xml:space="preserve">18,02</w:t>
            </w:r>
          </w:p>
        </w:tc>
        <w:tc>
          <w:tcPr>
            <w:tcW w:w="680" w:type="dxa"/>
          </w:tcPr>
          <w:p>
            <w:pPr>
              <w:pStyle w:val="0"/>
            </w:pPr>
            <w:r>
              <w:rPr>
                <w:sz w:val="20"/>
              </w:rPr>
              <w:t xml:space="preserve">18,01</w:t>
            </w:r>
          </w:p>
        </w:tc>
        <w:tc>
          <w:tcPr>
            <w:tcW w:w="680" w:type="dxa"/>
          </w:tcPr>
          <w:p>
            <w:pPr>
              <w:pStyle w:val="0"/>
            </w:pPr>
            <w:r>
              <w:rPr>
                <w:sz w:val="20"/>
              </w:rPr>
              <w:t xml:space="preserve">18,01</w:t>
            </w:r>
          </w:p>
        </w:tc>
        <w:tc>
          <w:tcPr>
            <w:tcW w:w="794" w:type="dxa"/>
          </w:tcPr>
          <w:p>
            <w:pPr>
              <w:pStyle w:val="0"/>
            </w:pPr>
            <w:r>
              <w:rPr>
                <w:sz w:val="20"/>
              </w:rPr>
              <w:t xml:space="preserve">18,0</w:t>
            </w:r>
          </w:p>
        </w:tc>
      </w:tr>
      <w:tr>
        <w:tc>
          <w:tcPr>
            <w:tcW w:w="567" w:type="dxa"/>
          </w:tcPr>
          <w:p>
            <w:pPr>
              <w:pStyle w:val="0"/>
              <w:outlineLvl w:val="2"/>
              <w:jc w:val="center"/>
            </w:pPr>
            <w:r>
              <w:rPr>
                <w:sz w:val="20"/>
              </w:rPr>
              <w:t xml:space="preserve">2.</w:t>
            </w:r>
          </w:p>
        </w:tc>
        <w:tc>
          <w:tcPr>
            <w:gridSpan w:val="15"/>
            <w:tcW w:w="12584" w:type="dxa"/>
          </w:tcPr>
          <w:p>
            <w:pPr>
              <w:pStyle w:val="0"/>
            </w:pPr>
            <w:r>
              <w:rPr>
                <w:sz w:val="20"/>
              </w:rPr>
              <w:t xml:space="preserve">Цель государственной программы. Социализация и социальная реабилитация несовершеннолетних, находящихся в конфликте с законом</w:t>
            </w:r>
          </w:p>
        </w:tc>
      </w:tr>
      <w:tr>
        <w:tc>
          <w:tcPr>
            <w:tcW w:w="567" w:type="dxa"/>
          </w:tcPr>
          <w:p>
            <w:pPr>
              <w:pStyle w:val="0"/>
              <w:jc w:val="center"/>
            </w:pPr>
            <w:r>
              <w:rPr>
                <w:sz w:val="20"/>
              </w:rPr>
              <w:t xml:space="preserve">2.1.</w:t>
            </w:r>
          </w:p>
        </w:tc>
        <w:tc>
          <w:tcPr>
            <w:tcW w:w="2381" w:type="dxa"/>
          </w:tcPr>
          <w:p>
            <w:pPr>
              <w:pStyle w:val="0"/>
            </w:pPr>
            <w:r>
              <w:rPr>
                <w:sz w:val="20"/>
              </w:rPr>
              <w:t xml:space="preserve">Численность несовершеннолетних, принявших участие в мероприятиях государственной программы</w:t>
            </w:r>
          </w:p>
        </w:tc>
        <w:tc>
          <w:tcPr>
            <w:tcW w:w="794" w:type="dxa"/>
          </w:tcPr>
          <w:p>
            <w:pPr>
              <w:pStyle w:val="0"/>
            </w:pPr>
            <w:r>
              <w:rPr>
                <w:sz w:val="20"/>
              </w:rPr>
              <w:t xml:space="preserve">"ГП"</w:t>
            </w:r>
          </w:p>
        </w:tc>
        <w:tc>
          <w:tcPr>
            <w:tcW w:w="1077" w:type="dxa"/>
          </w:tcPr>
          <w:p>
            <w:pPr>
              <w:pStyle w:val="0"/>
            </w:pPr>
            <w:r>
              <w:rPr>
                <w:sz w:val="20"/>
              </w:rPr>
              <w:t xml:space="preserve">человек</w:t>
            </w:r>
          </w:p>
        </w:tc>
        <w:tc>
          <w:tcPr>
            <w:tcW w:w="624" w:type="dxa"/>
          </w:tcPr>
          <w:p>
            <w:pPr>
              <w:pStyle w:val="0"/>
            </w:pPr>
            <w:r>
              <w:rPr>
                <w:sz w:val="20"/>
              </w:rPr>
              <w:t xml:space="preserve">310</w:t>
            </w:r>
          </w:p>
        </w:tc>
        <w:tc>
          <w:tcPr>
            <w:tcW w:w="680" w:type="dxa"/>
          </w:tcPr>
          <w:p>
            <w:pPr>
              <w:pStyle w:val="0"/>
            </w:pPr>
            <w:r>
              <w:rPr>
                <w:sz w:val="20"/>
              </w:rPr>
              <w:t xml:space="preserve">320</w:t>
            </w:r>
          </w:p>
        </w:tc>
        <w:tc>
          <w:tcPr>
            <w:tcW w:w="680" w:type="dxa"/>
          </w:tcPr>
          <w:p>
            <w:pPr>
              <w:pStyle w:val="0"/>
            </w:pPr>
            <w:r>
              <w:rPr>
                <w:sz w:val="20"/>
              </w:rPr>
              <w:t xml:space="preserve">330</w:t>
            </w:r>
          </w:p>
        </w:tc>
        <w:tc>
          <w:tcPr>
            <w:tcW w:w="680" w:type="dxa"/>
          </w:tcPr>
          <w:p>
            <w:pPr>
              <w:pStyle w:val="0"/>
            </w:pPr>
            <w:r>
              <w:rPr>
                <w:sz w:val="20"/>
              </w:rPr>
              <w:t xml:space="preserve">450</w:t>
            </w:r>
          </w:p>
        </w:tc>
        <w:tc>
          <w:tcPr>
            <w:tcW w:w="680" w:type="dxa"/>
          </w:tcPr>
          <w:p>
            <w:pPr>
              <w:pStyle w:val="0"/>
            </w:pPr>
            <w:r>
              <w:rPr>
                <w:sz w:val="20"/>
              </w:rPr>
              <w:t xml:space="preserve">460</w:t>
            </w:r>
          </w:p>
        </w:tc>
        <w:tc>
          <w:tcPr>
            <w:tcW w:w="737" w:type="dxa"/>
          </w:tcPr>
          <w:p>
            <w:pPr>
              <w:pStyle w:val="0"/>
            </w:pPr>
            <w:r>
              <w:rPr>
                <w:sz w:val="20"/>
              </w:rPr>
              <w:t xml:space="preserve">470</w:t>
            </w:r>
          </w:p>
        </w:tc>
        <w:tc>
          <w:tcPr>
            <w:tcW w:w="737" w:type="dxa"/>
          </w:tcPr>
          <w:p>
            <w:pPr>
              <w:pStyle w:val="0"/>
            </w:pPr>
            <w:r>
              <w:rPr>
                <w:sz w:val="20"/>
              </w:rPr>
              <w:t xml:space="preserve">520</w:t>
            </w:r>
          </w:p>
        </w:tc>
        <w:tc>
          <w:tcPr>
            <w:tcW w:w="680" w:type="dxa"/>
          </w:tcPr>
          <w:p>
            <w:pPr>
              <w:pStyle w:val="0"/>
            </w:pPr>
            <w:r>
              <w:rPr>
                <w:sz w:val="20"/>
              </w:rPr>
              <w:t xml:space="preserve">550</w:t>
            </w:r>
          </w:p>
        </w:tc>
        <w:tc>
          <w:tcPr>
            <w:tcW w:w="680" w:type="dxa"/>
          </w:tcPr>
          <w:p>
            <w:pPr>
              <w:pStyle w:val="0"/>
            </w:pPr>
            <w:r>
              <w:rPr>
                <w:sz w:val="20"/>
              </w:rPr>
              <w:t xml:space="preserve">500</w:t>
            </w:r>
          </w:p>
        </w:tc>
        <w:tc>
          <w:tcPr>
            <w:tcW w:w="680" w:type="dxa"/>
          </w:tcPr>
          <w:p>
            <w:pPr>
              <w:pStyle w:val="0"/>
            </w:pPr>
            <w:r>
              <w:rPr>
                <w:sz w:val="20"/>
              </w:rPr>
              <w:t xml:space="preserve">630</w:t>
            </w:r>
          </w:p>
        </w:tc>
        <w:tc>
          <w:tcPr>
            <w:tcW w:w="680" w:type="dxa"/>
          </w:tcPr>
          <w:p>
            <w:pPr>
              <w:pStyle w:val="0"/>
            </w:pPr>
            <w:r>
              <w:rPr>
                <w:sz w:val="20"/>
              </w:rPr>
              <w:t xml:space="preserve">550</w:t>
            </w:r>
          </w:p>
        </w:tc>
        <w:tc>
          <w:tcPr>
            <w:tcW w:w="794" w:type="dxa"/>
          </w:tcPr>
          <w:p>
            <w:pPr>
              <w:pStyle w:val="0"/>
            </w:pPr>
            <w:r>
              <w:rPr>
                <w:sz w:val="20"/>
              </w:rPr>
              <w:t xml:space="preserve">680</w:t>
            </w:r>
          </w:p>
        </w:tc>
      </w:tr>
      <w:tr>
        <w:tc>
          <w:tcPr>
            <w:tcW w:w="567" w:type="dxa"/>
          </w:tcPr>
          <w:p>
            <w:pPr>
              <w:pStyle w:val="0"/>
              <w:jc w:val="center"/>
            </w:pPr>
            <w:r>
              <w:rPr>
                <w:sz w:val="20"/>
              </w:rPr>
              <w:t xml:space="preserve">2.2.</w:t>
            </w:r>
          </w:p>
        </w:tc>
        <w:tc>
          <w:tcPr>
            <w:tcW w:w="2381" w:type="dxa"/>
          </w:tcPr>
          <w:p>
            <w:pPr>
              <w:pStyle w:val="0"/>
            </w:pPr>
            <w:r>
              <w:rPr>
                <w:sz w:val="20"/>
              </w:rPr>
              <w:t xml:space="preserve">Число семей, охваченных мероприятиями государственной программы</w:t>
            </w:r>
          </w:p>
        </w:tc>
        <w:tc>
          <w:tcPr>
            <w:tcW w:w="794" w:type="dxa"/>
          </w:tcPr>
          <w:p>
            <w:pPr>
              <w:pStyle w:val="0"/>
            </w:pPr>
            <w:r>
              <w:rPr>
                <w:sz w:val="20"/>
              </w:rPr>
              <w:t xml:space="preserve">"ГП"</w:t>
            </w:r>
          </w:p>
        </w:tc>
        <w:tc>
          <w:tcPr>
            <w:tcW w:w="1077" w:type="dxa"/>
          </w:tcPr>
          <w:p>
            <w:pPr>
              <w:pStyle w:val="0"/>
            </w:pPr>
            <w:r>
              <w:rPr>
                <w:sz w:val="20"/>
              </w:rPr>
              <w:t xml:space="preserve">семья</w:t>
            </w:r>
          </w:p>
        </w:tc>
        <w:tc>
          <w:tcPr>
            <w:tcW w:w="624" w:type="dxa"/>
          </w:tcPr>
          <w:p>
            <w:pPr>
              <w:pStyle w:val="0"/>
            </w:pPr>
            <w:r>
              <w:rPr>
                <w:sz w:val="20"/>
              </w:rPr>
              <w:t xml:space="preserve">120</w:t>
            </w:r>
          </w:p>
        </w:tc>
        <w:tc>
          <w:tcPr>
            <w:tcW w:w="680" w:type="dxa"/>
          </w:tcPr>
          <w:p>
            <w:pPr>
              <w:pStyle w:val="0"/>
            </w:pPr>
            <w:r>
              <w:rPr>
                <w:sz w:val="20"/>
              </w:rPr>
              <w:t xml:space="preserve">120</w:t>
            </w:r>
          </w:p>
        </w:tc>
        <w:tc>
          <w:tcPr>
            <w:tcW w:w="680" w:type="dxa"/>
          </w:tcPr>
          <w:p>
            <w:pPr>
              <w:pStyle w:val="0"/>
            </w:pPr>
            <w:r>
              <w:rPr>
                <w:sz w:val="20"/>
              </w:rPr>
              <w:t xml:space="preserve">120</w:t>
            </w:r>
          </w:p>
        </w:tc>
        <w:tc>
          <w:tcPr>
            <w:tcW w:w="680" w:type="dxa"/>
          </w:tcPr>
          <w:p>
            <w:pPr>
              <w:pStyle w:val="0"/>
            </w:pPr>
            <w:r>
              <w:rPr>
                <w:sz w:val="20"/>
              </w:rPr>
              <w:t xml:space="preserve">150</w:t>
            </w:r>
          </w:p>
        </w:tc>
        <w:tc>
          <w:tcPr>
            <w:tcW w:w="680" w:type="dxa"/>
          </w:tcPr>
          <w:p>
            <w:pPr>
              <w:pStyle w:val="0"/>
            </w:pPr>
            <w:r>
              <w:rPr>
                <w:sz w:val="20"/>
              </w:rPr>
              <w:t xml:space="preserve">150</w:t>
            </w:r>
          </w:p>
        </w:tc>
        <w:tc>
          <w:tcPr>
            <w:tcW w:w="737" w:type="dxa"/>
          </w:tcPr>
          <w:p>
            <w:pPr>
              <w:pStyle w:val="0"/>
            </w:pPr>
            <w:r>
              <w:rPr>
                <w:sz w:val="20"/>
              </w:rPr>
              <w:t xml:space="preserve">150</w:t>
            </w:r>
          </w:p>
        </w:tc>
        <w:tc>
          <w:tcPr>
            <w:tcW w:w="737" w:type="dxa"/>
          </w:tcPr>
          <w:p>
            <w:pPr>
              <w:pStyle w:val="0"/>
            </w:pPr>
            <w:r>
              <w:rPr>
                <w:sz w:val="20"/>
              </w:rPr>
              <w:t xml:space="preserve">180</w:t>
            </w:r>
          </w:p>
        </w:tc>
        <w:tc>
          <w:tcPr>
            <w:tcW w:w="680" w:type="dxa"/>
          </w:tcPr>
          <w:p>
            <w:pPr>
              <w:pStyle w:val="0"/>
            </w:pPr>
            <w:r>
              <w:rPr>
                <w:sz w:val="20"/>
              </w:rPr>
              <w:t xml:space="preserve">180</w:t>
            </w:r>
          </w:p>
        </w:tc>
        <w:tc>
          <w:tcPr>
            <w:tcW w:w="680" w:type="dxa"/>
          </w:tcPr>
          <w:p>
            <w:pPr>
              <w:pStyle w:val="0"/>
            </w:pPr>
            <w:r>
              <w:rPr>
                <w:sz w:val="20"/>
              </w:rPr>
              <w:t xml:space="preserve">190</w:t>
            </w:r>
          </w:p>
        </w:tc>
        <w:tc>
          <w:tcPr>
            <w:tcW w:w="680" w:type="dxa"/>
          </w:tcPr>
          <w:p>
            <w:pPr>
              <w:pStyle w:val="0"/>
            </w:pPr>
            <w:r>
              <w:rPr>
                <w:sz w:val="20"/>
              </w:rPr>
              <w:t xml:space="preserve">200</w:t>
            </w:r>
          </w:p>
        </w:tc>
        <w:tc>
          <w:tcPr>
            <w:tcW w:w="680" w:type="dxa"/>
          </w:tcPr>
          <w:p>
            <w:pPr>
              <w:pStyle w:val="0"/>
            </w:pPr>
            <w:r>
              <w:rPr>
                <w:sz w:val="20"/>
              </w:rPr>
              <w:t xml:space="preserve">200</w:t>
            </w:r>
          </w:p>
        </w:tc>
        <w:tc>
          <w:tcPr>
            <w:tcW w:w="794" w:type="dxa"/>
          </w:tcPr>
          <w:p>
            <w:pPr>
              <w:pStyle w:val="0"/>
            </w:pPr>
            <w:r>
              <w:rPr>
                <w:sz w:val="20"/>
              </w:rPr>
              <w:t xml:space="preserve">220</w:t>
            </w:r>
          </w:p>
        </w:tc>
      </w:tr>
      <w:tr>
        <w:tc>
          <w:tcPr>
            <w:tcW w:w="567" w:type="dxa"/>
          </w:tcPr>
          <w:p>
            <w:pPr>
              <w:pStyle w:val="0"/>
              <w:jc w:val="center"/>
            </w:pPr>
            <w:r>
              <w:rPr>
                <w:sz w:val="20"/>
              </w:rPr>
              <w:t xml:space="preserve">2.3.</w:t>
            </w:r>
          </w:p>
        </w:tc>
        <w:tc>
          <w:tcPr>
            <w:tcW w:w="2381" w:type="dxa"/>
          </w:tcPr>
          <w:p>
            <w:pPr>
              <w:pStyle w:val="0"/>
            </w:pPr>
            <w:r>
              <w:rPr>
                <w:sz w:val="20"/>
              </w:rPr>
              <w:t xml:space="preserve">Число социально ориентированных некоммерческих организаций, принимающих участие в реализации государственной программы</w:t>
            </w:r>
          </w:p>
        </w:tc>
        <w:tc>
          <w:tcPr>
            <w:tcW w:w="794" w:type="dxa"/>
          </w:tcPr>
          <w:p>
            <w:pPr>
              <w:pStyle w:val="0"/>
            </w:pPr>
            <w:r>
              <w:rPr>
                <w:sz w:val="20"/>
              </w:rPr>
              <w:t xml:space="preserve">"ГП"</w:t>
            </w:r>
          </w:p>
        </w:tc>
        <w:tc>
          <w:tcPr>
            <w:tcW w:w="1077" w:type="dxa"/>
          </w:tcPr>
          <w:p>
            <w:pPr>
              <w:pStyle w:val="0"/>
            </w:pPr>
            <w:r>
              <w:rPr>
                <w:sz w:val="20"/>
              </w:rPr>
              <w:t xml:space="preserve">единица</w:t>
            </w:r>
          </w:p>
        </w:tc>
        <w:tc>
          <w:tcPr>
            <w:tcW w:w="624" w:type="dxa"/>
          </w:tcPr>
          <w:p>
            <w:pPr>
              <w:pStyle w:val="0"/>
            </w:pPr>
            <w:r>
              <w:rPr>
                <w:sz w:val="20"/>
              </w:rPr>
              <w:t xml:space="preserve">2</w:t>
            </w:r>
          </w:p>
        </w:tc>
        <w:tc>
          <w:tcPr>
            <w:tcW w:w="680" w:type="dxa"/>
          </w:tcPr>
          <w:p>
            <w:pPr>
              <w:pStyle w:val="0"/>
            </w:pPr>
            <w:r>
              <w:rPr>
                <w:sz w:val="20"/>
              </w:rPr>
              <w:t xml:space="preserve">2</w:t>
            </w:r>
          </w:p>
        </w:tc>
        <w:tc>
          <w:tcPr>
            <w:tcW w:w="680" w:type="dxa"/>
          </w:tcPr>
          <w:p>
            <w:pPr>
              <w:pStyle w:val="0"/>
            </w:pPr>
            <w:r>
              <w:rPr>
                <w:sz w:val="20"/>
              </w:rPr>
              <w:t xml:space="preserve">2</w:t>
            </w:r>
          </w:p>
        </w:tc>
        <w:tc>
          <w:tcPr>
            <w:tcW w:w="680" w:type="dxa"/>
          </w:tcPr>
          <w:p>
            <w:pPr>
              <w:pStyle w:val="0"/>
            </w:pPr>
            <w:r>
              <w:rPr>
                <w:sz w:val="20"/>
              </w:rPr>
              <w:t xml:space="preserve">2</w:t>
            </w:r>
          </w:p>
        </w:tc>
        <w:tc>
          <w:tcPr>
            <w:tcW w:w="680" w:type="dxa"/>
          </w:tcPr>
          <w:p>
            <w:pPr>
              <w:pStyle w:val="0"/>
            </w:pPr>
            <w:r>
              <w:rPr>
                <w:sz w:val="20"/>
              </w:rPr>
              <w:t xml:space="preserve">2</w:t>
            </w:r>
          </w:p>
        </w:tc>
        <w:tc>
          <w:tcPr>
            <w:tcW w:w="737" w:type="dxa"/>
          </w:tcPr>
          <w:p>
            <w:pPr>
              <w:pStyle w:val="0"/>
            </w:pPr>
            <w:r>
              <w:rPr>
                <w:sz w:val="20"/>
              </w:rPr>
              <w:t xml:space="preserve">2</w:t>
            </w:r>
          </w:p>
        </w:tc>
        <w:tc>
          <w:tcPr>
            <w:tcW w:w="737" w:type="dxa"/>
          </w:tcPr>
          <w:p>
            <w:pPr>
              <w:pStyle w:val="0"/>
            </w:pPr>
            <w:r>
              <w:rPr>
                <w:sz w:val="20"/>
              </w:rPr>
              <w:t xml:space="preserve">3</w:t>
            </w:r>
          </w:p>
        </w:tc>
        <w:tc>
          <w:tcPr>
            <w:tcW w:w="680" w:type="dxa"/>
          </w:tcPr>
          <w:p>
            <w:pPr>
              <w:pStyle w:val="0"/>
            </w:pPr>
            <w:r>
              <w:rPr>
                <w:sz w:val="20"/>
              </w:rPr>
              <w:t xml:space="preserve">3</w:t>
            </w:r>
          </w:p>
        </w:tc>
        <w:tc>
          <w:tcPr>
            <w:tcW w:w="680" w:type="dxa"/>
          </w:tcPr>
          <w:p>
            <w:pPr>
              <w:pStyle w:val="0"/>
            </w:pPr>
            <w:r>
              <w:rPr>
                <w:sz w:val="20"/>
              </w:rPr>
              <w:t xml:space="preserve">3</w:t>
            </w:r>
          </w:p>
        </w:tc>
        <w:tc>
          <w:tcPr>
            <w:tcW w:w="680" w:type="dxa"/>
          </w:tcPr>
          <w:p>
            <w:pPr>
              <w:pStyle w:val="0"/>
            </w:pPr>
            <w:r>
              <w:rPr>
                <w:sz w:val="20"/>
              </w:rPr>
              <w:t xml:space="preserve">3</w:t>
            </w:r>
          </w:p>
        </w:tc>
        <w:tc>
          <w:tcPr>
            <w:tcW w:w="680" w:type="dxa"/>
          </w:tcPr>
          <w:p>
            <w:pPr>
              <w:pStyle w:val="0"/>
            </w:pPr>
            <w:r>
              <w:rPr>
                <w:sz w:val="20"/>
              </w:rPr>
              <w:t xml:space="preserve">3</w:t>
            </w:r>
          </w:p>
        </w:tc>
        <w:tc>
          <w:tcPr>
            <w:tcW w:w="794" w:type="dxa"/>
          </w:tcPr>
          <w:p>
            <w:pPr>
              <w:pStyle w:val="0"/>
            </w:pPr>
            <w:r>
              <w:rPr>
                <w:sz w:val="20"/>
              </w:rPr>
              <w:t xml:space="preserve">4</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Раздел IV. СТРУКТУРА ГОСУДАРСТВЕННОЙ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2721"/>
        <w:gridCol w:w="2948"/>
        <w:gridCol w:w="2721"/>
      </w:tblGrid>
      <w:tr>
        <w:tc>
          <w:tcPr>
            <w:tcW w:w="682" w:type="dxa"/>
          </w:tcPr>
          <w:p>
            <w:pPr>
              <w:pStyle w:val="0"/>
              <w:jc w:val="center"/>
            </w:pPr>
            <w:r>
              <w:rPr>
                <w:sz w:val="20"/>
              </w:rPr>
              <w:t xml:space="preserve">N п/п</w:t>
            </w:r>
          </w:p>
        </w:tc>
        <w:tc>
          <w:tcPr>
            <w:tcW w:w="2721" w:type="dxa"/>
          </w:tcPr>
          <w:p>
            <w:pPr>
              <w:pStyle w:val="0"/>
              <w:jc w:val="center"/>
            </w:pPr>
            <w:r>
              <w:rPr>
                <w:sz w:val="20"/>
              </w:rPr>
              <w:t xml:space="preserve">Задачи структурного элемента</w:t>
            </w:r>
          </w:p>
        </w:tc>
        <w:tc>
          <w:tcPr>
            <w:tcW w:w="2948"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721" w:type="dxa"/>
          </w:tcPr>
          <w:p>
            <w:pPr>
              <w:pStyle w:val="0"/>
              <w:jc w:val="center"/>
            </w:pPr>
            <w:r>
              <w:rPr>
                <w:sz w:val="20"/>
              </w:rPr>
              <w:t xml:space="preserve">Связь с показателями</w:t>
            </w:r>
          </w:p>
        </w:tc>
      </w:tr>
      <w:tr>
        <w:tc>
          <w:tcPr>
            <w:tcW w:w="682" w:type="dxa"/>
          </w:tcPr>
          <w:p>
            <w:pPr>
              <w:pStyle w:val="0"/>
              <w:jc w:val="center"/>
            </w:pPr>
            <w:r>
              <w:rPr>
                <w:sz w:val="20"/>
              </w:rPr>
              <w:t xml:space="preserve">1</w:t>
            </w:r>
          </w:p>
        </w:tc>
        <w:tc>
          <w:tcPr>
            <w:tcW w:w="2721" w:type="dxa"/>
          </w:tcPr>
          <w:p>
            <w:pPr>
              <w:pStyle w:val="0"/>
              <w:jc w:val="center"/>
            </w:pPr>
            <w:r>
              <w:rPr>
                <w:sz w:val="20"/>
              </w:rPr>
              <w:t xml:space="preserve">2</w:t>
            </w:r>
          </w:p>
        </w:tc>
        <w:tc>
          <w:tcPr>
            <w:tcW w:w="2948" w:type="dxa"/>
          </w:tcPr>
          <w:p>
            <w:pPr>
              <w:pStyle w:val="0"/>
              <w:jc w:val="center"/>
            </w:pPr>
            <w:r>
              <w:rPr>
                <w:sz w:val="20"/>
              </w:rPr>
              <w:t xml:space="preserve">3</w:t>
            </w:r>
          </w:p>
        </w:tc>
        <w:tc>
          <w:tcPr>
            <w:tcW w:w="2721" w:type="dxa"/>
          </w:tcPr>
          <w:p>
            <w:pPr>
              <w:pStyle w:val="0"/>
              <w:jc w:val="center"/>
            </w:pPr>
            <w:r>
              <w:rPr>
                <w:sz w:val="20"/>
              </w:rPr>
              <w:t xml:space="preserve">4</w:t>
            </w:r>
          </w:p>
        </w:tc>
      </w:tr>
      <w:tr>
        <w:tc>
          <w:tcPr>
            <w:tcW w:w="682" w:type="dxa"/>
          </w:tcPr>
          <w:p>
            <w:pPr>
              <w:pStyle w:val="0"/>
              <w:jc w:val="center"/>
            </w:pPr>
            <w:r>
              <w:rPr>
                <w:sz w:val="20"/>
              </w:rPr>
              <w:t xml:space="preserve">1.</w:t>
            </w:r>
          </w:p>
        </w:tc>
        <w:tc>
          <w:tcPr>
            <w:gridSpan w:val="3"/>
            <w:tcW w:w="8390" w:type="dxa"/>
          </w:tcPr>
          <w:p>
            <w:pPr>
              <w:pStyle w:val="0"/>
              <w:jc w:val="center"/>
            </w:pPr>
            <w:r>
              <w:rPr>
                <w:sz w:val="20"/>
              </w:rPr>
              <w:t xml:space="preserve">Комплекс процессных мероприятий "Завтра начинается сегодня"</w:t>
            </w:r>
          </w:p>
        </w:tc>
      </w:tr>
      <w:tr>
        <w:tc>
          <w:tcPr>
            <w:tcW w:w="682" w:type="dxa"/>
          </w:tcPr>
          <w:p>
            <w:pPr>
              <w:pStyle w:val="0"/>
            </w:pPr>
            <w:r>
              <w:rPr>
                <w:sz w:val="20"/>
              </w:rPr>
            </w:r>
          </w:p>
        </w:tc>
        <w:tc>
          <w:tcPr>
            <w:tcW w:w="2721" w:type="dxa"/>
          </w:tcPr>
          <w:p>
            <w:pPr>
              <w:pStyle w:val="0"/>
            </w:pPr>
            <w:r>
              <w:rPr>
                <w:sz w:val="20"/>
              </w:rPr>
              <w:t xml:space="preserve">Ответственный за реализацию: Главное управление социальной защиты населения Курганской области</w:t>
            </w:r>
          </w:p>
        </w:tc>
        <w:tc>
          <w:tcPr>
            <w:gridSpan w:val="2"/>
            <w:tcW w:w="5669" w:type="dxa"/>
          </w:tcPr>
          <w:p>
            <w:pPr>
              <w:pStyle w:val="0"/>
            </w:pPr>
            <w:r>
              <w:rPr>
                <w:sz w:val="20"/>
              </w:rPr>
              <w:t xml:space="preserve">Срок реализации: 2024 - 2028 годы</w:t>
            </w:r>
          </w:p>
        </w:tc>
      </w:tr>
      <w:tr>
        <w:tc>
          <w:tcPr>
            <w:tcW w:w="682" w:type="dxa"/>
          </w:tcPr>
          <w:p>
            <w:pPr>
              <w:pStyle w:val="0"/>
              <w:jc w:val="center"/>
            </w:pPr>
            <w:r>
              <w:rPr>
                <w:sz w:val="20"/>
              </w:rPr>
              <w:t xml:space="preserve">1.1.</w:t>
            </w:r>
          </w:p>
        </w:tc>
        <w:tc>
          <w:tcPr>
            <w:tcW w:w="2721" w:type="dxa"/>
          </w:tcPr>
          <w:p>
            <w:pPr>
              <w:pStyle w:val="0"/>
            </w:pPr>
            <w:r>
              <w:rPr>
                <w:sz w:val="20"/>
              </w:rPr>
              <w:t xml:space="preserve">Задача 1. Совершенствование механизма межведомственного и внутриотраслевого взаимодействия в сфере организации работы с несовершеннолетними, находящимися в конфликте с законом, и их семьями, в том числе в вопросах организации их продуктивной социально значимой деятельности</w:t>
            </w:r>
          </w:p>
        </w:tc>
        <w:tc>
          <w:tcPr>
            <w:tcW w:w="2948" w:type="dxa"/>
          </w:tcPr>
          <w:p>
            <w:pPr>
              <w:pStyle w:val="0"/>
            </w:pPr>
            <w:r>
              <w:rPr>
                <w:sz w:val="20"/>
              </w:rPr>
              <w:t xml:space="preserve">Наличие механизма устойчивого межведомственного и внутриотраслевого взаимодействия и координации работы органов исполнительной власти Курганской области, органов местного самоуправления муниципальных образований Курганской области, организаций и учреждений, участвующих в работе с несовершеннолетними, находящимися в конфликте с законом, и их семьями</w:t>
            </w:r>
          </w:p>
        </w:tc>
        <w:tc>
          <w:tcPr>
            <w:tcW w:w="2721" w:type="dxa"/>
          </w:tcPr>
          <w:p>
            <w:pPr>
              <w:pStyle w:val="0"/>
            </w:pPr>
            <w:r>
              <w:rPr>
                <w:sz w:val="20"/>
              </w:rPr>
              <w:t xml:space="preserve">Число социально ориентированных некоммерческих организаций, принимающих участие в реализации государственной программы</w:t>
            </w:r>
          </w:p>
        </w:tc>
      </w:tr>
      <w:tr>
        <w:tc>
          <w:tcPr>
            <w:tcW w:w="682" w:type="dxa"/>
          </w:tcPr>
          <w:p>
            <w:pPr>
              <w:pStyle w:val="0"/>
              <w:jc w:val="center"/>
            </w:pPr>
            <w:r>
              <w:rPr>
                <w:sz w:val="20"/>
              </w:rPr>
              <w:t xml:space="preserve">1.2.</w:t>
            </w:r>
          </w:p>
        </w:tc>
        <w:tc>
          <w:tcPr>
            <w:tcW w:w="2721" w:type="dxa"/>
          </w:tcPr>
          <w:p>
            <w:pPr>
              <w:pStyle w:val="0"/>
            </w:pPr>
            <w:r>
              <w:rPr>
                <w:sz w:val="20"/>
              </w:rPr>
              <w:t xml:space="preserve">Задача 2. Внедрение технологий и методик раннего выявления и профилактической работы с несовершеннолетними, склонными к совершению правонарушений, в том числе укрепление института семьи как фактора предупреждения безнадзорности и правонарушений</w:t>
            </w:r>
          </w:p>
        </w:tc>
        <w:tc>
          <w:tcPr>
            <w:tcW w:w="2948" w:type="dxa"/>
          </w:tcPr>
          <w:p>
            <w:pPr>
              <w:pStyle w:val="0"/>
            </w:pPr>
            <w:r>
              <w:rPr>
                <w:sz w:val="20"/>
              </w:rPr>
              <w:t xml:space="preserve">Включение социально ориентированных некоммерческих организаций, добровольческих ресурсов, представителей социально ответственного бизнеса в решение задач профилактики преступлений и правонарушений несовершеннолетних, оказания помощи детям, находящимся в конфликте с законом</w:t>
            </w:r>
          </w:p>
        </w:tc>
        <w:tc>
          <w:tcPr>
            <w:tcW w:w="2721" w:type="dxa"/>
          </w:tcPr>
          <w:p>
            <w:pPr>
              <w:pStyle w:val="0"/>
            </w:pPr>
            <w:r>
              <w:rPr>
                <w:sz w:val="20"/>
              </w:rPr>
              <w:t xml:space="preserve">Численность несовершеннолетних, принявших участие в мероприятиях программы;</w:t>
            </w:r>
          </w:p>
          <w:p>
            <w:pPr>
              <w:pStyle w:val="0"/>
            </w:pPr>
            <w:r>
              <w:rPr>
                <w:sz w:val="20"/>
              </w:rPr>
              <w:t xml:space="preserve">число семей, охваченных мероприятиями государственной программы</w:t>
            </w:r>
          </w:p>
        </w:tc>
      </w:tr>
      <w:tr>
        <w:tc>
          <w:tcPr>
            <w:tcW w:w="682" w:type="dxa"/>
          </w:tcPr>
          <w:p>
            <w:pPr>
              <w:pStyle w:val="0"/>
              <w:jc w:val="center"/>
            </w:pPr>
            <w:r>
              <w:rPr>
                <w:sz w:val="20"/>
              </w:rPr>
              <w:t xml:space="preserve">1.3.</w:t>
            </w:r>
          </w:p>
        </w:tc>
        <w:tc>
          <w:tcPr>
            <w:tcW w:w="2721" w:type="dxa"/>
          </w:tcPr>
          <w:p>
            <w:pPr>
              <w:pStyle w:val="0"/>
            </w:pPr>
            <w:r>
              <w:rPr>
                <w:sz w:val="20"/>
              </w:rPr>
              <w:t xml:space="preserve">Задача 3. Развитие системы восстановительных технологий и форм социальной реабилитации и ресоциализации несовершеннолетних, совершивших правонарушение, и несовершеннолетних, отбывающих (отбывших) наказание за совершение преступления</w:t>
            </w:r>
          </w:p>
        </w:tc>
        <w:tc>
          <w:tcPr>
            <w:tcW w:w="2948" w:type="dxa"/>
          </w:tcPr>
          <w:p>
            <w:pPr>
              <w:pStyle w:val="0"/>
            </w:pPr>
            <w:r>
              <w:rPr>
                <w:sz w:val="20"/>
              </w:rPr>
              <w:t xml:space="preserve">Формирование условий для создания новых рабочих мест, наличие эффективной модели развития личности несовершеннолетних, находящихся в конфликте с законом, их успешной социализации и ресоциализации, а также организации их продуктивной социально значимой деятельности на территории Курганской области</w:t>
            </w:r>
          </w:p>
        </w:tc>
        <w:tc>
          <w:tcPr>
            <w:tcW w:w="2721" w:type="dxa"/>
          </w:tcPr>
          <w:p>
            <w:pPr>
              <w:pStyle w:val="0"/>
            </w:pPr>
            <w:r>
              <w:rPr>
                <w:sz w:val="20"/>
              </w:rPr>
              <w:t xml:space="preserve">Численность несовершеннолетних, прошедших по учетам в подразделениях по делам несовершеннолетних органов внутренних дел;</w:t>
            </w:r>
          </w:p>
          <w:p>
            <w:pPr>
              <w:pStyle w:val="0"/>
            </w:pPr>
            <w:r>
              <w:rPr>
                <w:sz w:val="20"/>
              </w:rPr>
              <w:t xml:space="preserve">удельный вес несовершеннолетних, совершивших преступления или принявших в них участие, от общего количества несовершеннолетних, прошедших по учетам в подразделениям по делам несовершеннолетних органов внутренних дел;</w:t>
            </w:r>
          </w:p>
          <w:p>
            <w:pPr>
              <w:pStyle w:val="0"/>
            </w:pPr>
            <w:r>
              <w:rPr>
                <w:sz w:val="20"/>
              </w:rPr>
              <w:t xml:space="preserve">удельный вес несовершеннолетних, совершивших преступление повторно, от общего количества несовершеннолетних, совершивших преступление</w:t>
            </w:r>
          </w:p>
        </w:tc>
      </w:tr>
    </w:tbl>
    <w:p>
      <w:pPr>
        <w:pStyle w:val="0"/>
        <w:jc w:val="center"/>
      </w:pPr>
      <w:r>
        <w:rPr>
          <w:sz w:val="20"/>
        </w:rPr>
      </w:r>
    </w:p>
    <w:p>
      <w:pPr>
        <w:pStyle w:val="2"/>
        <w:outlineLvl w:val="1"/>
        <w:jc w:val="center"/>
      </w:pPr>
      <w:r>
        <w:rPr>
          <w:sz w:val="20"/>
        </w:rPr>
        <w:t xml:space="preserve">Раздел V. ФИНАНСОВОЕ ОБЕСПЕЧЕНИЕ ГОСУДАРСТВЕННОЙ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794"/>
        <w:gridCol w:w="794"/>
        <w:gridCol w:w="794"/>
        <w:gridCol w:w="794"/>
        <w:gridCol w:w="794"/>
        <w:gridCol w:w="794"/>
      </w:tblGrid>
      <w:tr>
        <w:tc>
          <w:tcPr>
            <w:tcW w:w="4309"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gridSpan w:val="6"/>
            <w:tcW w:w="4764" w:type="dxa"/>
          </w:tcPr>
          <w:p>
            <w:pPr>
              <w:pStyle w:val="0"/>
              <w:jc w:val="center"/>
            </w:pPr>
            <w:r>
              <w:rPr>
                <w:sz w:val="20"/>
              </w:rPr>
              <w:t xml:space="preserve">Объем финансового обеспечения по годам, тыс. рублей</w:t>
            </w:r>
          </w:p>
        </w:tc>
      </w:tr>
      <w:tr>
        <w:tc>
          <w:tcPr>
            <w:vMerge w:val="continue"/>
          </w:tcP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tcW w:w="794" w:type="dxa"/>
          </w:tcPr>
          <w:p>
            <w:pPr>
              <w:pStyle w:val="0"/>
              <w:jc w:val="center"/>
            </w:pPr>
            <w:r>
              <w:rPr>
                <w:sz w:val="20"/>
              </w:rPr>
              <w:t xml:space="preserve">2027</w:t>
            </w:r>
          </w:p>
        </w:tc>
        <w:tc>
          <w:tcPr>
            <w:tcW w:w="794" w:type="dxa"/>
          </w:tcPr>
          <w:p>
            <w:pPr>
              <w:pStyle w:val="0"/>
              <w:jc w:val="center"/>
            </w:pPr>
            <w:r>
              <w:rPr>
                <w:sz w:val="20"/>
              </w:rPr>
              <w:t xml:space="preserve">2028</w:t>
            </w:r>
          </w:p>
        </w:tc>
        <w:tc>
          <w:tcPr>
            <w:tcW w:w="794" w:type="dxa"/>
          </w:tcPr>
          <w:p>
            <w:pPr>
              <w:pStyle w:val="0"/>
              <w:jc w:val="center"/>
            </w:pPr>
            <w:r>
              <w:rPr>
                <w:sz w:val="20"/>
              </w:rPr>
              <w:t xml:space="preserve">Всего</w:t>
            </w:r>
          </w:p>
        </w:tc>
      </w:tr>
      <w:tr>
        <w:tc>
          <w:tcPr>
            <w:tcW w:w="4309" w:type="dxa"/>
          </w:tcPr>
          <w:p>
            <w:pPr>
              <w:pStyle w:val="0"/>
              <w:jc w:val="center"/>
            </w:pPr>
            <w:r>
              <w:rPr>
                <w:sz w:val="20"/>
              </w:rPr>
              <w:t xml:space="preserve">1</w:t>
            </w:r>
          </w:p>
        </w:tc>
        <w:tc>
          <w:tcPr>
            <w:tcW w:w="794" w:type="dxa"/>
          </w:tcPr>
          <w:p>
            <w:pPr>
              <w:pStyle w:val="0"/>
              <w:jc w:val="center"/>
            </w:pPr>
            <w:r>
              <w:rPr>
                <w:sz w:val="20"/>
              </w:rPr>
              <w:t xml:space="preserve">2</w:t>
            </w:r>
          </w:p>
        </w:tc>
        <w:tc>
          <w:tcPr>
            <w:tcW w:w="794"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pPr>
            <w:r>
              <w:rPr>
                <w:sz w:val="20"/>
              </w:rPr>
            </w:r>
          </w:p>
        </w:tc>
        <w:tc>
          <w:tcPr>
            <w:tcW w:w="794" w:type="dxa"/>
          </w:tcPr>
          <w:p>
            <w:pPr>
              <w:pStyle w:val="0"/>
              <w:jc w:val="center"/>
            </w:pPr>
            <w:r>
              <w:rPr>
                <w:sz w:val="20"/>
              </w:rPr>
              <w:t xml:space="preserve">6</w:t>
            </w:r>
          </w:p>
        </w:tc>
      </w:tr>
      <w:tr>
        <w:tc>
          <w:tcPr>
            <w:tcW w:w="4309" w:type="dxa"/>
          </w:tcPr>
          <w:p>
            <w:pPr>
              <w:pStyle w:val="0"/>
            </w:pPr>
            <w:r>
              <w:rPr>
                <w:sz w:val="20"/>
              </w:rPr>
              <w:t xml:space="preserve">Государственная программа (всего), в том числе:</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80890</w:t>
            </w:r>
          </w:p>
        </w:tc>
      </w:tr>
      <w:tr>
        <w:tc>
          <w:tcPr>
            <w:tcW w:w="4309" w:type="dxa"/>
          </w:tcPr>
          <w:p>
            <w:pPr>
              <w:pStyle w:val="0"/>
            </w:pPr>
            <w:r>
              <w:rPr>
                <w:sz w:val="20"/>
              </w:rPr>
              <w:t xml:space="preserve">Областной бюджет (всего), из них:</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80890</w:t>
            </w:r>
          </w:p>
        </w:tc>
      </w:tr>
      <w:tr>
        <w:tc>
          <w:tcPr>
            <w:tcW w:w="4309" w:type="dxa"/>
          </w:tcPr>
          <w:p>
            <w:pPr>
              <w:pStyle w:val="0"/>
            </w:pPr>
            <w:r>
              <w:rPr>
                <w:sz w:val="20"/>
              </w:rPr>
              <w:t xml:space="preserve">в том числе межбюджетные трансферты из федерального бюджета (справочно)</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межбюджетные трансферты местным бюджетам</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Консолидированные бюджеты муниципальных образований</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Внебюджетные источники</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Объем налоговых расходов Курганской области (справочно)</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Структурный элемент "Комплекс процессных мероприятий "Завтра начинается сегодня" (всего), в том числе:</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80890</w:t>
            </w:r>
          </w:p>
        </w:tc>
      </w:tr>
      <w:tr>
        <w:tc>
          <w:tcPr>
            <w:tcW w:w="4309" w:type="dxa"/>
          </w:tcPr>
          <w:p>
            <w:pPr>
              <w:pStyle w:val="0"/>
            </w:pPr>
            <w:r>
              <w:rPr>
                <w:sz w:val="20"/>
              </w:rPr>
              <w:t xml:space="preserve">Областной бюджет (всего), из них:</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16178</w:t>
            </w:r>
          </w:p>
        </w:tc>
        <w:tc>
          <w:tcPr>
            <w:tcW w:w="794" w:type="dxa"/>
          </w:tcPr>
          <w:p>
            <w:pPr>
              <w:pStyle w:val="0"/>
            </w:pPr>
            <w:r>
              <w:rPr>
                <w:sz w:val="20"/>
              </w:rPr>
              <w:t xml:space="preserve">80890</w:t>
            </w:r>
          </w:p>
        </w:tc>
      </w:tr>
      <w:tr>
        <w:tc>
          <w:tcPr>
            <w:tcW w:w="4309" w:type="dxa"/>
          </w:tcPr>
          <w:p>
            <w:pPr>
              <w:pStyle w:val="0"/>
            </w:pPr>
            <w:r>
              <w:rPr>
                <w:sz w:val="20"/>
              </w:rPr>
              <w:t xml:space="preserve">в том числе межбюджетные трансферты из федерального бюджета (справочно)</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межбюджетные трансферты местным бюджетам</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Консолидированные бюджеты муниципальных образований</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Внебюджетные источники</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r>
        <w:tc>
          <w:tcPr>
            <w:tcW w:w="4309" w:type="dxa"/>
          </w:tcPr>
          <w:p>
            <w:pPr>
              <w:pStyle w:val="0"/>
            </w:pPr>
            <w:r>
              <w:rPr>
                <w:sz w:val="20"/>
              </w:rPr>
              <w:t xml:space="preserve">Нераспределенный резерв (областной бюджет)</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c>
          <w:tcPr>
            <w:tcW w:w="794" w:type="dxa"/>
          </w:tcPr>
          <w:p>
            <w:pPr>
              <w:pStyle w:val="0"/>
            </w:pPr>
            <w:r>
              <w:rPr>
                <w:sz w:val="20"/>
              </w:rPr>
              <w:t xml:space="preserve">-</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29 декабря 2023 г. N 442</w:t>
      </w:r>
    </w:p>
    <w:p>
      <w:pPr>
        <w:pStyle w:val="0"/>
        <w:jc w:val="right"/>
      </w:pPr>
      <w:r>
        <w:rPr>
          <w:sz w:val="20"/>
        </w:rPr>
        <w:t xml:space="preserve">"О государственной программе</w:t>
      </w:r>
    </w:p>
    <w:p>
      <w:pPr>
        <w:pStyle w:val="0"/>
        <w:jc w:val="right"/>
      </w:pPr>
      <w:r>
        <w:rPr>
          <w:sz w:val="20"/>
        </w:rPr>
        <w:t xml:space="preserve">Курганской области</w:t>
      </w:r>
    </w:p>
    <w:p>
      <w:pPr>
        <w:pStyle w:val="0"/>
        <w:jc w:val="right"/>
      </w:pPr>
      <w:r>
        <w:rPr>
          <w:sz w:val="20"/>
        </w:rPr>
        <w:t xml:space="preserve">"Завтра начинается сегодня"</w:t>
      </w:r>
    </w:p>
    <w:p>
      <w:pPr>
        <w:pStyle w:val="0"/>
        <w:jc w:val="center"/>
      </w:pPr>
      <w:r>
        <w:rPr>
          <w:sz w:val="20"/>
        </w:rPr>
      </w:r>
    </w:p>
    <w:bookmarkStart w:id="634" w:name="P634"/>
    <w:bookmarkEnd w:id="634"/>
    <w:p>
      <w:pPr>
        <w:pStyle w:val="2"/>
        <w:jc w:val="center"/>
      </w:pPr>
      <w:r>
        <w:rPr>
          <w:sz w:val="20"/>
        </w:rPr>
        <w:t xml:space="preserve">ПАСПОРТ</w:t>
      </w:r>
    </w:p>
    <w:p>
      <w:pPr>
        <w:pStyle w:val="2"/>
        <w:jc w:val="center"/>
      </w:pPr>
      <w:r>
        <w:rPr>
          <w:sz w:val="20"/>
        </w:rPr>
        <w:t xml:space="preserve">КОМПЛЕКСА ПРОЦЕССНЫХ МЕРОПРИЯТИЙ "ЗАВТРА НАЧИНАЕТСЯ СЕГОДНЯ"</w:t>
      </w:r>
    </w:p>
    <w:p>
      <w:pPr>
        <w:pStyle w:val="0"/>
        <w:jc w:val="center"/>
      </w:pPr>
      <w:r>
        <w:rPr>
          <w:sz w:val="20"/>
        </w:rPr>
      </w:r>
    </w:p>
    <w:p>
      <w:pPr>
        <w:pStyle w:val="2"/>
        <w:outlineLvl w:val="1"/>
        <w:jc w:val="center"/>
      </w:pPr>
      <w:r>
        <w:rPr>
          <w:sz w:val="20"/>
        </w:rPr>
        <w:t xml:space="preserve">Раздел I. ОБЩИЕ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Ответственный орган исполнительной власти Курганской области (иной государственный орган, организация)</w:t>
            </w:r>
          </w:p>
        </w:tc>
        <w:tc>
          <w:tcPr>
            <w:tcW w:w="4535" w:type="dxa"/>
          </w:tcPr>
          <w:p>
            <w:pPr>
              <w:pStyle w:val="0"/>
            </w:pPr>
            <w:r>
              <w:rPr>
                <w:sz w:val="20"/>
              </w:rPr>
              <w:t xml:space="preserve">Главное управление социальной защиты населения Курганской области, Ситникова Елена Юрьевна, начальник Главного управления социальной защиты населения Курганской области</w:t>
            </w:r>
          </w:p>
        </w:tc>
      </w:tr>
      <w:tr>
        <w:tc>
          <w:tcPr>
            <w:tcW w:w="4535" w:type="dxa"/>
          </w:tcPr>
          <w:p>
            <w:pPr>
              <w:pStyle w:val="0"/>
            </w:pPr>
            <w:r>
              <w:rPr>
                <w:sz w:val="20"/>
              </w:rPr>
              <w:t xml:space="preserve">Связь с государственной программой Курганской области</w:t>
            </w:r>
          </w:p>
        </w:tc>
        <w:tc>
          <w:tcPr>
            <w:tcW w:w="4535" w:type="dxa"/>
          </w:tcPr>
          <w:p>
            <w:pPr>
              <w:pStyle w:val="0"/>
            </w:pPr>
            <w:r>
              <w:rPr>
                <w:sz w:val="20"/>
              </w:rPr>
              <w:t xml:space="preserve">Государственная </w:t>
            </w:r>
            <w:hyperlink w:history="0" r:id="rId30" w:tooltip="Постановление Правительства Курганской области от 25.12.2017 N 483 (ред. от 31.10.2019) &quot;О государственной программе Курганской области &quot;Завтра начинается сегодня&quot; ------------ Утратил силу или отменен {КонсультантПлюс}">
              <w:r>
                <w:rPr>
                  <w:sz w:val="20"/>
                  <w:color w:val="0000ff"/>
                </w:rPr>
                <w:t xml:space="preserve">программа</w:t>
              </w:r>
            </w:hyperlink>
            <w:r>
              <w:rPr>
                <w:sz w:val="20"/>
              </w:rPr>
              <w:t xml:space="preserve"> Курганской области "Завтра начинается сегодня"</w:t>
            </w:r>
          </w:p>
        </w:tc>
      </w:tr>
    </w:tbl>
    <w:p>
      <w:pPr>
        <w:pStyle w:val="0"/>
        <w:jc w:val="center"/>
      </w:pPr>
      <w:r>
        <w:rPr>
          <w:sz w:val="20"/>
        </w:rPr>
      </w:r>
    </w:p>
    <w:p>
      <w:pPr>
        <w:pStyle w:val="2"/>
        <w:outlineLvl w:val="1"/>
        <w:jc w:val="center"/>
      </w:pPr>
      <w:r>
        <w:rPr>
          <w:sz w:val="20"/>
        </w:rPr>
        <w:t xml:space="preserve">Раздел II. ПЕРЕЧЕНЬ МЕРОПРИЯТИЙ (РЕЗУЛЬТАТОВ)</w:t>
      </w:r>
    </w:p>
    <w:p>
      <w:pPr>
        <w:pStyle w:val="2"/>
        <w:jc w:val="center"/>
      </w:pPr>
      <w:r>
        <w:rPr>
          <w:sz w:val="20"/>
        </w:rPr>
        <w:t xml:space="preserve">КОМПЛЕКСА ПРОЦЕССНЫХ МЕРОПРИЯТИЙ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8"/>
        <w:gridCol w:w="1020"/>
        <w:gridCol w:w="907"/>
        <w:gridCol w:w="624"/>
        <w:gridCol w:w="624"/>
        <w:gridCol w:w="624"/>
        <w:gridCol w:w="624"/>
        <w:gridCol w:w="624"/>
        <w:gridCol w:w="624"/>
        <w:gridCol w:w="624"/>
      </w:tblGrid>
      <w:tr>
        <w:tc>
          <w:tcPr>
            <w:tcW w:w="62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 (результата)</w:t>
            </w:r>
          </w:p>
        </w:tc>
        <w:tc>
          <w:tcPr>
            <w:tcW w:w="1020" w:type="dxa"/>
            <w:vMerge w:val="restart"/>
          </w:tcPr>
          <w:p>
            <w:pPr>
              <w:pStyle w:val="0"/>
              <w:jc w:val="center"/>
            </w:pPr>
            <w:r>
              <w:rPr>
                <w:sz w:val="20"/>
              </w:rPr>
              <w:t xml:space="preserve">Тип мероприятия (результата)</w:t>
            </w:r>
          </w:p>
        </w:tc>
        <w:tc>
          <w:tcPr>
            <w:tcW w:w="907" w:type="dxa"/>
            <w:vMerge w:val="restart"/>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8" w:type="dxa"/>
          </w:tcPr>
          <w:p>
            <w:pPr>
              <w:pStyle w:val="0"/>
              <w:jc w:val="center"/>
            </w:pPr>
            <w:r>
              <w:rPr>
                <w:sz w:val="20"/>
              </w:rPr>
              <w:t xml:space="preserve">Базовое значение</w:t>
            </w:r>
          </w:p>
        </w:tc>
        <w:tc>
          <w:tcPr>
            <w:gridSpan w:val="5"/>
            <w:tcW w:w="3120" w:type="dxa"/>
          </w:tcPr>
          <w:p>
            <w:pPr>
              <w:pStyle w:val="0"/>
              <w:jc w:val="center"/>
            </w:pPr>
            <w:r>
              <w:rPr>
                <w:sz w:val="20"/>
              </w:rPr>
              <w:t xml:space="preserve">Значения мероприятия (результата), параметра характеристики мероприятия (результата) по годам</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624"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r>
      <w:tr>
        <w:tblPrEx>
          <w:tblBorders>
            <w:insideH w:val="nil"/>
          </w:tblBorders>
        </w:tblPrEx>
        <w:tc>
          <w:tcPr>
            <w:gridSpan w:val="11"/>
            <w:tcW w:w="901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24" w:type="dxa"/>
            <w:tcBorders>
              <w:top w:val="nil"/>
            </w:tcBorders>
          </w:tcPr>
          <w:p>
            <w:pPr>
              <w:pStyle w:val="0"/>
              <w:jc w:val="center"/>
            </w:pPr>
            <w:r>
              <w:rPr>
                <w:sz w:val="20"/>
              </w:rPr>
              <w:t xml:space="preserve">1</w:t>
            </w:r>
          </w:p>
        </w:tc>
        <w:tc>
          <w:tcPr>
            <w:tcW w:w="2098" w:type="dxa"/>
            <w:tcBorders>
              <w:top w:val="nil"/>
            </w:tcBorders>
          </w:tcPr>
          <w:p>
            <w:pPr>
              <w:pStyle w:val="0"/>
              <w:jc w:val="center"/>
            </w:pPr>
            <w:r>
              <w:rPr>
                <w:sz w:val="20"/>
              </w:rPr>
              <w:t xml:space="preserve">2</w:t>
            </w:r>
          </w:p>
        </w:tc>
        <w:tc>
          <w:tcPr>
            <w:tcW w:w="1020" w:type="dxa"/>
            <w:tcBorders>
              <w:top w:val="nil"/>
            </w:tcBorders>
          </w:tcPr>
          <w:p>
            <w:pPr>
              <w:pStyle w:val="0"/>
              <w:jc w:val="center"/>
            </w:pPr>
            <w:r>
              <w:rPr>
                <w:sz w:val="20"/>
              </w:rPr>
              <w:t xml:space="preserve">3</w:t>
            </w:r>
          </w:p>
        </w:tc>
        <w:tc>
          <w:tcPr>
            <w:tcW w:w="907" w:type="dxa"/>
            <w:tcBorders>
              <w:top w:val="nil"/>
            </w:tcBorders>
          </w:tcPr>
          <w:p>
            <w:pPr>
              <w:pStyle w:val="0"/>
              <w:jc w:val="center"/>
            </w:pPr>
            <w:r>
              <w:rPr>
                <w:sz w:val="20"/>
              </w:rPr>
              <w:t xml:space="preserve">5</w:t>
            </w:r>
          </w:p>
        </w:tc>
        <w:tc>
          <w:tcPr>
            <w:tcW w:w="624" w:type="dxa"/>
            <w:tcBorders>
              <w:top w:val="nil"/>
            </w:tcBorders>
          </w:tcPr>
          <w:p>
            <w:pPr>
              <w:pStyle w:val="0"/>
              <w:jc w:val="center"/>
            </w:pPr>
            <w:r>
              <w:rPr>
                <w:sz w:val="20"/>
              </w:rPr>
              <w:t xml:space="preserve">6</w:t>
            </w:r>
          </w:p>
        </w:tc>
        <w:tc>
          <w:tcPr>
            <w:tcW w:w="624" w:type="dxa"/>
            <w:tcBorders>
              <w:top w:val="nil"/>
            </w:tcBorders>
          </w:tcPr>
          <w:p>
            <w:pPr>
              <w:pStyle w:val="0"/>
              <w:jc w:val="center"/>
            </w:pPr>
            <w:r>
              <w:rPr>
                <w:sz w:val="20"/>
              </w:rPr>
              <w:t xml:space="preserve">7</w:t>
            </w:r>
          </w:p>
        </w:tc>
        <w:tc>
          <w:tcPr>
            <w:tcW w:w="624" w:type="dxa"/>
            <w:tcBorders>
              <w:top w:val="nil"/>
            </w:tcBorders>
          </w:tcPr>
          <w:p>
            <w:pPr>
              <w:pStyle w:val="0"/>
              <w:jc w:val="center"/>
            </w:pPr>
            <w:r>
              <w:rPr>
                <w:sz w:val="20"/>
              </w:rPr>
              <w:t xml:space="preserve">8</w:t>
            </w:r>
          </w:p>
        </w:tc>
        <w:tc>
          <w:tcPr>
            <w:tcW w:w="624" w:type="dxa"/>
            <w:tcBorders>
              <w:top w:val="nil"/>
            </w:tcBorders>
          </w:tcPr>
          <w:p>
            <w:pPr>
              <w:pStyle w:val="0"/>
              <w:jc w:val="center"/>
            </w:pPr>
            <w:r>
              <w:rPr>
                <w:sz w:val="20"/>
              </w:rPr>
              <w:t xml:space="preserve">9</w:t>
            </w:r>
          </w:p>
        </w:tc>
        <w:tc>
          <w:tcPr>
            <w:tcW w:w="624" w:type="dxa"/>
            <w:tcBorders>
              <w:top w:val="nil"/>
            </w:tcBorders>
          </w:tcPr>
          <w:p>
            <w:pPr>
              <w:pStyle w:val="0"/>
              <w:jc w:val="center"/>
            </w:pPr>
            <w:r>
              <w:rPr>
                <w:sz w:val="20"/>
              </w:rPr>
              <w:t xml:space="preserve">10</w:t>
            </w:r>
          </w:p>
        </w:tc>
        <w:tc>
          <w:tcPr>
            <w:tcW w:w="624" w:type="dxa"/>
            <w:tcBorders>
              <w:top w:val="nil"/>
            </w:tcBorders>
          </w:tcPr>
          <w:p>
            <w:pPr>
              <w:pStyle w:val="0"/>
              <w:jc w:val="center"/>
            </w:pPr>
            <w:r>
              <w:rPr>
                <w:sz w:val="20"/>
              </w:rPr>
              <w:t xml:space="preserve">11</w:t>
            </w:r>
          </w:p>
        </w:tc>
        <w:tc>
          <w:tcPr>
            <w:tcW w:w="624" w:type="dxa"/>
            <w:tcBorders>
              <w:top w:val="nil"/>
            </w:tcBorders>
          </w:tcPr>
          <w:p>
            <w:pPr>
              <w:pStyle w:val="0"/>
              <w:jc w:val="center"/>
            </w:pPr>
            <w:r>
              <w:rPr>
                <w:sz w:val="20"/>
              </w:rPr>
              <w:t xml:space="preserve">12</w:t>
            </w:r>
          </w:p>
        </w:tc>
      </w:tr>
      <w:tr>
        <w:tc>
          <w:tcPr>
            <w:gridSpan w:val="11"/>
            <w:tcW w:w="9017" w:type="dxa"/>
          </w:tcPr>
          <w:p>
            <w:pPr>
              <w:pStyle w:val="0"/>
              <w:outlineLvl w:val="2"/>
              <w:jc w:val="center"/>
            </w:pPr>
            <w:r>
              <w:rPr>
                <w:sz w:val="20"/>
              </w:rPr>
              <w:t xml:space="preserve">Задача 1. Совершенствование механизма межведомственного и внутриотраслевого взаимодействия в сфере организации работы с несовершеннолетними, находящимися в конфликте с законом, и их семьями, в том числе в вопросах организации их продуктивной социально значимой деятельности</w:t>
            </w:r>
          </w:p>
        </w:tc>
      </w:tr>
      <w:tr>
        <w:tc>
          <w:tcPr>
            <w:tcW w:w="624" w:type="dxa"/>
          </w:tcPr>
          <w:p>
            <w:pPr>
              <w:pStyle w:val="0"/>
              <w:jc w:val="center"/>
            </w:pPr>
            <w:r>
              <w:rPr>
                <w:sz w:val="20"/>
              </w:rPr>
              <w:t xml:space="preserve">1.</w:t>
            </w:r>
          </w:p>
        </w:tc>
        <w:tc>
          <w:tcPr>
            <w:tcW w:w="2098" w:type="dxa"/>
          </w:tcPr>
          <w:p>
            <w:pPr>
              <w:pStyle w:val="0"/>
            </w:pPr>
            <w:r>
              <w:rPr>
                <w:sz w:val="20"/>
              </w:rPr>
              <w:t xml:space="preserve">Мероприятие (результат). "Организованы и проведены межведомственные выезды в муниципальные и городские округа Курганской области"</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1.1.</w:t>
            </w:r>
          </w:p>
        </w:tc>
        <w:tc>
          <w:tcPr>
            <w:gridSpan w:val="10"/>
            <w:tcW w:w="8393" w:type="dxa"/>
          </w:tcPr>
          <w:p>
            <w:pPr>
              <w:pStyle w:val="0"/>
              <w:jc w:val="both"/>
            </w:pPr>
            <w:r>
              <w:rPr>
                <w:sz w:val="20"/>
              </w:rPr>
              <w:t xml:space="preserve">Описательная часть характеристики мероприятия (результата). Межведомственные выезды осуществляются с целью изучения причин и условий, обусловивших рост преступности несовершеннолетних, трансляции положительного опыта работы в сфере профилактики правонарушений</w:t>
            </w:r>
          </w:p>
        </w:tc>
      </w:tr>
      <w:tr>
        <w:tc>
          <w:tcPr>
            <w:tcW w:w="624" w:type="dxa"/>
          </w:tcPr>
          <w:p>
            <w:pPr>
              <w:pStyle w:val="0"/>
              <w:jc w:val="center"/>
            </w:pPr>
            <w:r>
              <w:rPr>
                <w:sz w:val="20"/>
              </w:rPr>
              <w:t xml:space="preserve">2.</w:t>
            </w:r>
          </w:p>
        </w:tc>
        <w:tc>
          <w:tcPr>
            <w:tcW w:w="2098" w:type="dxa"/>
          </w:tcPr>
          <w:p>
            <w:pPr>
              <w:pStyle w:val="0"/>
            </w:pPr>
            <w:r>
              <w:rPr>
                <w:sz w:val="20"/>
              </w:rPr>
              <w:t xml:space="preserve">Мероприятие (результат). "Исполнены государственные полномочия по созданию комиссий по делам несовершеннолетних и защите их прав"</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2.1.</w:t>
            </w:r>
          </w:p>
        </w:tc>
        <w:tc>
          <w:tcPr>
            <w:gridSpan w:val="10"/>
            <w:tcW w:w="8393" w:type="dxa"/>
          </w:tcPr>
          <w:p>
            <w:pPr>
              <w:pStyle w:val="0"/>
              <w:jc w:val="both"/>
            </w:pPr>
            <w:r>
              <w:rPr>
                <w:sz w:val="20"/>
              </w:rPr>
              <w:t xml:space="preserve">Описательная часть характеристики мероприятия (результата). Муниципальными комиссиями по делам несовершеннолетних и защите их прав проводятся заседания, на которых заслушиваются должностные лица, рассматриваются протоколы и постановления об административных правонарушениях в отношении родителей (законных представителей) несовершеннолетних и иных взрослых лиц</w:t>
            </w:r>
          </w:p>
        </w:tc>
      </w:tr>
      <w:tr>
        <w:tc>
          <w:tcPr>
            <w:tcW w:w="624" w:type="dxa"/>
          </w:tcPr>
          <w:p>
            <w:pPr>
              <w:pStyle w:val="0"/>
              <w:jc w:val="center"/>
            </w:pPr>
            <w:r>
              <w:rPr>
                <w:sz w:val="20"/>
              </w:rPr>
              <w:t xml:space="preserve">3.</w:t>
            </w:r>
          </w:p>
        </w:tc>
        <w:tc>
          <w:tcPr>
            <w:tcW w:w="2098" w:type="dxa"/>
          </w:tcPr>
          <w:p>
            <w:pPr>
              <w:pStyle w:val="0"/>
            </w:pPr>
            <w:r>
              <w:rPr>
                <w:sz w:val="20"/>
              </w:rPr>
              <w:t xml:space="preserve">Мероприятие (результат). "Проведены "Недели профилактики и правового консультирования" для несовершеннолетних, состоящих на учете в органах полиции, и их семей"</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3.1.</w:t>
            </w:r>
          </w:p>
        </w:tc>
        <w:tc>
          <w:tcPr>
            <w:gridSpan w:val="10"/>
            <w:tcW w:w="8393" w:type="dxa"/>
          </w:tcPr>
          <w:p>
            <w:pPr>
              <w:pStyle w:val="0"/>
              <w:jc w:val="both"/>
            </w:pPr>
            <w:r>
              <w:rPr>
                <w:sz w:val="20"/>
              </w:rPr>
              <w:t xml:space="preserve">Описательная часть характеристики мероприятия (результата). "Недели профилактики и правового консультирования" для несовершеннолетних, состоящих на учете в органах полиции, и их семей организуются с целью разъяснения правовых последствий совершаемых несовершеннолетними правонарушений</w:t>
            </w:r>
          </w:p>
        </w:tc>
      </w:tr>
      <w:tr>
        <w:tc>
          <w:tcPr>
            <w:tcW w:w="624" w:type="dxa"/>
          </w:tcPr>
          <w:p>
            <w:pPr>
              <w:pStyle w:val="0"/>
              <w:jc w:val="center"/>
            </w:pPr>
            <w:r>
              <w:rPr>
                <w:sz w:val="20"/>
              </w:rPr>
              <w:t xml:space="preserve">4.</w:t>
            </w:r>
          </w:p>
        </w:tc>
        <w:tc>
          <w:tcPr>
            <w:tcW w:w="2098" w:type="dxa"/>
          </w:tcPr>
          <w:p>
            <w:pPr>
              <w:pStyle w:val="0"/>
            </w:pPr>
            <w:r>
              <w:rPr>
                <w:sz w:val="20"/>
              </w:rPr>
              <w:t xml:space="preserve">Мероприятие (результат). "Скоординирована деятельность уполномоченных органов и учреждений системы профилактики безнадзорности и правонарушений несовершеннолетних по разработке и реализации межведомственных индивидуальных программ социальной реабилитации несовершеннолетних, совершающих правонарушения, и их семей"</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4.1.</w:t>
            </w:r>
          </w:p>
        </w:tc>
        <w:tc>
          <w:tcPr>
            <w:gridSpan w:val="10"/>
            <w:tcW w:w="8393" w:type="dxa"/>
          </w:tcPr>
          <w:p>
            <w:pPr>
              <w:pStyle w:val="0"/>
              <w:jc w:val="both"/>
            </w:pPr>
            <w:r>
              <w:rPr>
                <w:sz w:val="20"/>
              </w:rPr>
              <w:t xml:space="preserve">Описательная часть характеристики мероприятия (результата). В соответствии с Федеральным </w:t>
            </w:r>
            <w:hyperlink w:history="0" r:id="rId3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на заседаниях муниципальных комиссий по делам несовершеннолетних и защите их прав утверждаются индивидуальные программы социальной реабилитации несовершеннолетних, совершающих правонарушения, и их семей</w:t>
            </w:r>
          </w:p>
        </w:tc>
      </w:tr>
      <w:tr>
        <w:tc>
          <w:tcPr>
            <w:tcW w:w="624" w:type="dxa"/>
          </w:tcPr>
          <w:p>
            <w:pPr>
              <w:pStyle w:val="0"/>
              <w:jc w:val="center"/>
            </w:pPr>
            <w:r>
              <w:rPr>
                <w:sz w:val="20"/>
              </w:rPr>
              <w:t xml:space="preserve">5.</w:t>
            </w:r>
          </w:p>
        </w:tc>
        <w:tc>
          <w:tcPr>
            <w:tcW w:w="2098" w:type="dxa"/>
          </w:tcPr>
          <w:p>
            <w:pPr>
              <w:pStyle w:val="0"/>
            </w:pPr>
            <w:r>
              <w:rPr>
                <w:sz w:val="20"/>
              </w:rPr>
              <w:t xml:space="preserve">Мероприятие (результат). "Организована деятельность мобильной медико-социальной службы по работе с несовершеннолетними, находящимися в конфликте с законом, состоящими на учете в наркологических кабинетах"</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5.1.</w:t>
            </w:r>
          </w:p>
        </w:tc>
        <w:tc>
          <w:tcPr>
            <w:gridSpan w:val="10"/>
            <w:tcW w:w="8393" w:type="dxa"/>
          </w:tcPr>
          <w:p>
            <w:pPr>
              <w:pStyle w:val="0"/>
              <w:jc w:val="both"/>
            </w:pPr>
            <w:r>
              <w:rPr>
                <w:sz w:val="20"/>
              </w:rPr>
              <w:t xml:space="preserve">Описательная часть характеристики мероприятия (результата). Деятельность мобильной медико-социальной службы реализуется на базе Государственного бюджетного учреждения "Курганский областной наркологический диспансер", в рамках которой осуществляется профилактическая работа с целью формирования стойкого поведения к ведению здорового образа жизни</w:t>
            </w:r>
          </w:p>
        </w:tc>
      </w:tr>
      <w:tr>
        <w:tc>
          <w:tcPr>
            <w:gridSpan w:val="11"/>
            <w:tcW w:w="9017" w:type="dxa"/>
          </w:tcPr>
          <w:p>
            <w:pPr>
              <w:pStyle w:val="0"/>
              <w:outlineLvl w:val="2"/>
              <w:jc w:val="center"/>
            </w:pPr>
            <w:r>
              <w:rPr>
                <w:sz w:val="20"/>
              </w:rPr>
              <w:t xml:space="preserve">Задача 2. Внедрение технологий и методик раннего выявления и профилактической работы с несовершеннолетними, склонными к совершению правонарушений, в том числе укрепление института семьи как фактора предупреждения безнадзорности и правонарушений</w:t>
            </w:r>
          </w:p>
        </w:tc>
      </w:tr>
      <w:tr>
        <w:tc>
          <w:tcPr>
            <w:tcW w:w="624" w:type="dxa"/>
          </w:tcPr>
          <w:p>
            <w:pPr>
              <w:pStyle w:val="0"/>
              <w:jc w:val="center"/>
            </w:pPr>
            <w:r>
              <w:rPr>
                <w:sz w:val="20"/>
              </w:rPr>
              <w:t xml:space="preserve">6.</w:t>
            </w:r>
          </w:p>
        </w:tc>
        <w:tc>
          <w:tcPr>
            <w:tcW w:w="2098" w:type="dxa"/>
          </w:tcPr>
          <w:p>
            <w:pPr>
              <w:pStyle w:val="0"/>
            </w:pPr>
            <w:r>
              <w:rPr>
                <w:sz w:val="20"/>
              </w:rPr>
              <w:t xml:space="preserve">Мероприятие (результат). "Организована деятельность детского телефона доверия, социальной службы экстренного реагирования"</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6.1.</w:t>
            </w:r>
          </w:p>
        </w:tc>
        <w:tc>
          <w:tcPr>
            <w:gridSpan w:val="10"/>
            <w:tcW w:w="8393" w:type="dxa"/>
          </w:tcPr>
          <w:p>
            <w:pPr>
              <w:pStyle w:val="0"/>
              <w:jc w:val="both"/>
            </w:pPr>
            <w:r>
              <w:rPr>
                <w:sz w:val="20"/>
              </w:rPr>
              <w:t xml:space="preserve">Описательная часть характеристики мероприятия (результата). Детский телефон доверия, а также социальная служба экстренного реагирования осуществляют деятельность с целью оказания экстренной психологической помощи на территории Курганской области, в том числе по случаям суицидального и самоповреждающего поведения несовершеннолетних, жестокого обращения, в кризисных ситуациях (нарушение прав детей, пожар, чрезвычайная ситуация и другое)</w:t>
            </w:r>
          </w:p>
        </w:tc>
      </w:tr>
      <w:tr>
        <w:tc>
          <w:tcPr>
            <w:tcW w:w="624" w:type="dxa"/>
          </w:tcPr>
          <w:p>
            <w:pPr>
              <w:pStyle w:val="0"/>
              <w:jc w:val="center"/>
            </w:pPr>
            <w:r>
              <w:rPr>
                <w:sz w:val="20"/>
              </w:rPr>
              <w:t xml:space="preserve">7.</w:t>
            </w:r>
          </w:p>
        </w:tc>
        <w:tc>
          <w:tcPr>
            <w:tcW w:w="2098" w:type="dxa"/>
          </w:tcPr>
          <w:p>
            <w:pPr>
              <w:pStyle w:val="0"/>
            </w:pPr>
            <w:r>
              <w:rPr>
                <w:sz w:val="20"/>
              </w:rPr>
              <w:t xml:space="preserve">Мероприятие (результат). "Реализован проект "Капитаны двора"</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7.1.</w:t>
            </w:r>
          </w:p>
        </w:tc>
        <w:tc>
          <w:tcPr>
            <w:gridSpan w:val="10"/>
            <w:tcW w:w="8393" w:type="dxa"/>
          </w:tcPr>
          <w:p>
            <w:pPr>
              <w:pStyle w:val="0"/>
              <w:jc w:val="both"/>
            </w:pPr>
            <w:r>
              <w:rPr>
                <w:sz w:val="20"/>
              </w:rPr>
              <w:t xml:space="preserve">Описательная часть характеристики мероприятия (результата). Проект реализуется с целью вовлечения несовершеннолетних, склонных к совершению правонарушений, в позитивную досуговую деятельность в рамках уличной социальной работы. Под кураторством специалиста центра социального обслуживания несовершеннолетние привлекаются к разработке и проведению досуговых мероприятий для детей на придомовых площадках по принципу "равный - равному"</w:t>
            </w:r>
          </w:p>
        </w:tc>
      </w:tr>
      <w:tr>
        <w:tc>
          <w:tcPr>
            <w:tcW w:w="624" w:type="dxa"/>
          </w:tcPr>
          <w:p>
            <w:pPr>
              <w:pStyle w:val="0"/>
              <w:jc w:val="center"/>
            </w:pPr>
            <w:r>
              <w:rPr>
                <w:sz w:val="20"/>
              </w:rPr>
              <w:t xml:space="preserve">8.</w:t>
            </w:r>
          </w:p>
        </w:tc>
        <w:tc>
          <w:tcPr>
            <w:tcW w:w="2098" w:type="dxa"/>
          </w:tcPr>
          <w:p>
            <w:pPr>
              <w:pStyle w:val="0"/>
            </w:pPr>
            <w:r>
              <w:rPr>
                <w:sz w:val="20"/>
              </w:rPr>
              <w:t xml:space="preserve">Мероприятие (результат). "Реализованы релаксационные технологии "Чилаут-пространство", "Стресс-иммунитет" и модельные программы "Школа профилактики агрессии", "Живи", "Уверенные шаги", "Вектор самоопределения"</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8.1.</w:t>
            </w:r>
          </w:p>
        </w:tc>
        <w:tc>
          <w:tcPr>
            <w:gridSpan w:val="10"/>
            <w:tcW w:w="8393" w:type="dxa"/>
          </w:tcPr>
          <w:p>
            <w:pPr>
              <w:pStyle w:val="0"/>
              <w:jc w:val="both"/>
            </w:pPr>
            <w:r>
              <w:rPr>
                <w:sz w:val="20"/>
              </w:rPr>
              <w:t xml:space="preserve">Описательная часть характеристики мероприятия (результата). Технологии и программы реализуются на базе организаций социального обслуживания с целью формирования у несовершеннолетних навыков неагрессивного поведения, снятия психологического напряжения, социально-педагогической коррекции</w:t>
            </w:r>
          </w:p>
        </w:tc>
      </w:tr>
      <w:tr>
        <w:tc>
          <w:tcPr>
            <w:tcW w:w="624" w:type="dxa"/>
          </w:tcPr>
          <w:p>
            <w:pPr>
              <w:pStyle w:val="0"/>
              <w:jc w:val="center"/>
            </w:pPr>
            <w:r>
              <w:rPr>
                <w:sz w:val="20"/>
              </w:rPr>
              <w:t xml:space="preserve">9.</w:t>
            </w:r>
          </w:p>
        </w:tc>
        <w:tc>
          <w:tcPr>
            <w:tcW w:w="2098" w:type="dxa"/>
          </w:tcPr>
          <w:p>
            <w:pPr>
              <w:pStyle w:val="0"/>
            </w:pPr>
            <w:r>
              <w:rPr>
                <w:sz w:val="20"/>
              </w:rPr>
              <w:t xml:space="preserve">Мероприятие (результат). "Реализованы технологии клубной работы с несовершеннолетними, в том числе находящимися в конфликте с законом"</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r>
          </w:p>
        </w:tc>
      </w:tr>
      <w:tr>
        <w:tc>
          <w:tcPr>
            <w:tcW w:w="624" w:type="dxa"/>
          </w:tcPr>
          <w:p>
            <w:pPr>
              <w:pStyle w:val="0"/>
              <w:jc w:val="center"/>
            </w:pPr>
            <w:r>
              <w:rPr>
                <w:sz w:val="20"/>
              </w:rPr>
              <w:t xml:space="preserve">9.1.</w:t>
            </w:r>
          </w:p>
        </w:tc>
        <w:tc>
          <w:tcPr>
            <w:gridSpan w:val="10"/>
            <w:tcW w:w="8393" w:type="dxa"/>
          </w:tcPr>
          <w:p>
            <w:pPr>
              <w:pStyle w:val="0"/>
              <w:jc w:val="both"/>
            </w:pPr>
            <w:r>
              <w:rPr>
                <w:sz w:val="20"/>
              </w:rPr>
              <w:t xml:space="preserve">Описательная часть характеристики мероприятия (результата). На базе организаций социального обслуживания, а также образовательных организаций действуют низкопороговые подростковые клубы, творческие мастерские, социально-досуговые комнаты, семейные (социальные) гостиные с целью привлечения в позитивную досуговую деятельность несовершеннолетних, в том числе находящихся в конфликте с законом</w:t>
            </w:r>
          </w:p>
        </w:tc>
      </w:tr>
      <w:tr>
        <w:tc>
          <w:tcPr>
            <w:tcW w:w="624" w:type="dxa"/>
          </w:tcPr>
          <w:p>
            <w:pPr>
              <w:pStyle w:val="0"/>
              <w:jc w:val="center"/>
            </w:pPr>
            <w:r>
              <w:rPr>
                <w:sz w:val="20"/>
              </w:rPr>
              <w:t xml:space="preserve">10.</w:t>
            </w:r>
          </w:p>
        </w:tc>
        <w:tc>
          <w:tcPr>
            <w:tcW w:w="2098" w:type="dxa"/>
          </w:tcPr>
          <w:p>
            <w:pPr>
              <w:pStyle w:val="0"/>
            </w:pPr>
            <w:r>
              <w:rPr>
                <w:sz w:val="20"/>
              </w:rPr>
              <w:t xml:space="preserve">Мероприятие (результат). "Организована деятельность службы мониторинга интернета безопасности социальных сетей"</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10.1.</w:t>
            </w:r>
          </w:p>
        </w:tc>
        <w:tc>
          <w:tcPr>
            <w:gridSpan w:val="10"/>
            <w:tcW w:w="8393" w:type="dxa"/>
          </w:tcPr>
          <w:p>
            <w:pPr>
              <w:pStyle w:val="0"/>
              <w:jc w:val="both"/>
            </w:pPr>
            <w:r>
              <w:rPr>
                <w:sz w:val="20"/>
              </w:rPr>
              <w:t xml:space="preserve">Описательная часть характеристики мероприятия (результата). Служба действует на базе Государственного бюджетного учреждения "Центр помощи детям" для выявления деструктивного контента в информационно-телекоммуникационной сети "Интернет"</w:t>
            </w:r>
          </w:p>
        </w:tc>
      </w:tr>
      <w:tr>
        <w:tc>
          <w:tcPr>
            <w:tcW w:w="624" w:type="dxa"/>
          </w:tcPr>
          <w:p>
            <w:pPr>
              <w:pStyle w:val="0"/>
              <w:jc w:val="center"/>
            </w:pPr>
            <w:r>
              <w:rPr>
                <w:sz w:val="20"/>
              </w:rPr>
              <w:t xml:space="preserve">11.</w:t>
            </w:r>
          </w:p>
        </w:tc>
        <w:tc>
          <w:tcPr>
            <w:tcW w:w="2098" w:type="dxa"/>
          </w:tcPr>
          <w:p>
            <w:pPr>
              <w:pStyle w:val="0"/>
            </w:pPr>
            <w:r>
              <w:rPr>
                <w:sz w:val="20"/>
              </w:rPr>
              <w:t xml:space="preserve">Мероприятие (результат). "Проведены социально-диагностические методики "Социальное ЕГЭ", "ПРО100жизнь", "Квеструм "SMART House"</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11.1.</w:t>
            </w:r>
          </w:p>
        </w:tc>
        <w:tc>
          <w:tcPr>
            <w:gridSpan w:val="10"/>
            <w:tcW w:w="8393" w:type="dxa"/>
          </w:tcPr>
          <w:p>
            <w:pPr>
              <w:pStyle w:val="0"/>
              <w:jc w:val="both"/>
            </w:pPr>
            <w:r>
              <w:rPr>
                <w:sz w:val="20"/>
              </w:rPr>
              <w:t xml:space="preserve">Описательная часть характеристики мероприятия (результата). Методики применяются в целях мониторинга сформированных знаний, умений и навыков к самостоятельной жизни несовершеннолетних</w:t>
            </w:r>
          </w:p>
        </w:tc>
      </w:tr>
      <w:tr>
        <w:tc>
          <w:tcPr>
            <w:tcW w:w="624" w:type="dxa"/>
          </w:tcPr>
          <w:p>
            <w:pPr>
              <w:pStyle w:val="0"/>
              <w:jc w:val="center"/>
            </w:pPr>
            <w:r>
              <w:rPr>
                <w:sz w:val="20"/>
              </w:rPr>
              <w:t xml:space="preserve">12.</w:t>
            </w:r>
          </w:p>
        </w:tc>
        <w:tc>
          <w:tcPr>
            <w:tcW w:w="2098" w:type="dxa"/>
          </w:tcPr>
          <w:p>
            <w:pPr>
              <w:pStyle w:val="0"/>
            </w:pPr>
            <w:r>
              <w:rPr>
                <w:sz w:val="20"/>
              </w:rPr>
              <w:t xml:space="preserve">Мероприятие (результат). "Реализована модульная программа "Социально адаптационный практикум"</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12.1.</w:t>
            </w:r>
          </w:p>
        </w:tc>
        <w:tc>
          <w:tcPr>
            <w:gridSpan w:val="10"/>
            <w:tcW w:w="8393" w:type="dxa"/>
          </w:tcPr>
          <w:p>
            <w:pPr>
              <w:pStyle w:val="0"/>
              <w:jc w:val="both"/>
            </w:pPr>
            <w:r>
              <w:rPr>
                <w:sz w:val="20"/>
              </w:rPr>
              <w:t xml:space="preserve">Описательная часть характеристики мероприятия (результата). Программа реализуется на базе организаций для детей-сирот и детей, оставшихся без попечения родителей, с целью подготовки воспитанников к дальнейшей самостоятельной жизни</w:t>
            </w:r>
          </w:p>
        </w:tc>
      </w:tr>
      <w:tr>
        <w:tc>
          <w:tcPr>
            <w:tcW w:w="624" w:type="dxa"/>
          </w:tcPr>
          <w:p>
            <w:pPr>
              <w:pStyle w:val="0"/>
              <w:jc w:val="center"/>
            </w:pPr>
            <w:r>
              <w:rPr>
                <w:sz w:val="20"/>
              </w:rPr>
              <w:t xml:space="preserve">13.</w:t>
            </w:r>
          </w:p>
        </w:tc>
        <w:tc>
          <w:tcPr>
            <w:tcW w:w="2098" w:type="dxa"/>
          </w:tcPr>
          <w:p>
            <w:pPr>
              <w:pStyle w:val="0"/>
            </w:pPr>
            <w:r>
              <w:rPr>
                <w:sz w:val="20"/>
              </w:rPr>
              <w:t xml:space="preserve">Мероприятие (результат). "Реализованы программы трудового воспитания и трудовой адаптации несовершеннолетних"</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13.1.</w:t>
            </w:r>
          </w:p>
        </w:tc>
        <w:tc>
          <w:tcPr>
            <w:gridSpan w:val="10"/>
            <w:tcW w:w="8393" w:type="dxa"/>
          </w:tcPr>
          <w:p>
            <w:pPr>
              <w:pStyle w:val="0"/>
              <w:jc w:val="both"/>
            </w:pPr>
            <w:r>
              <w:rPr>
                <w:sz w:val="20"/>
              </w:rPr>
              <w:t xml:space="preserve">Описательная часть характеристики мероприятия (результата). Программы реализуются в функционирующих на базе организаций для детей-сирот и детей, оставшихся без попечения родителей, трудовых мастерских и профориентационных студий с целью развития и формирования первичных трудовых навыков у несовершеннолетних</w:t>
            </w:r>
          </w:p>
        </w:tc>
      </w:tr>
      <w:tr>
        <w:tc>
          <w:tcPr>
            <w:tcW w:w="624" w:type="dxa"/>
          </w:tcPr>
          <w:p>
            <w:pPr>
              <w:pStyle w:val="0"/>
              <w:jc w:val="center"/>
            </w:pPr>
            <w:r>
              <w:rPr>
                <w:sz w:val="20"/>
              </w:rPr>
              <w:t xml:space="preserve">14.</w:t>
            </w:r>
          </w:p>
        </w:tc>
        <w:tc>
          <w:tcPr>
            <w:tcW w:w="2098" w:type="dxa"/>
          </w:tcPr>
          <w:p>
            <w:pPr>
              <w:pStyle w:val="0"/>
            </w:pPr>
            <w:r>
              <w:rPr>
                <w:sz w:val="20"/>
              </w:rPr>
              <w:t xml:space="preserve">Мероприятие (результат). "Реализована программа "Школа жизненного успеха "Мечтай! Планируй! Действуй!"</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14.1.</w:t>
            </w:r>
          </w:p>
        </w:tc>
        <w:tc>
          <w:tcPr>
            <w:gridSpan w:val="10"/>
            <w:tcW w:w="8393" w:type="dxa"/>
          </w:tcPr>
          <w:p>
            <w:pPr>
              <w:pStyle w:val="0"/>
              <w:jc w:val="both"/>
            </w:pPr>
            <w:r>
              <w:rPr>
                <w:sz w:val="20"/>
              </w:rPr>
              <w:t xml:space="preserve">Описательная часть характеристики мероприятия (результата). Программа направлена на повышение мотивации детей, воспитывающихся в малообеспеченных семьях, к достижению личного, профессионального успеха и финансовой независимости в будущем</w:t>
            </w:r>
          </w:p>
        </w:tc>
      </w:tr>
      <w:tr>
        <w:tc>
          <w:tcPr>
            <w:tcW w:w="624" w:type="dxa"/>
          </w:tcPr>
          <w:p>
            <w:pPr>
              <w:pStyle w:val="0"/>
              <w:jc w:val="center"/>
            </w:pPr>
            <w:r>
              <w:rPr>
                <w:sz w:val="20"/>
              </w:rPr>
              <w:t xml:space="preserve">15.</w:t>
            </w:r>
          </w:p>
        </w:tc>
        <w:tc>
          <w:tcPr>
            <w:tcW w:w="2098" w:type="dxa"/>
          </w:tcPr>
          <w:p>
            <w:pPr>
              <w:pStyle w:val="0"/>
            </w:pPr>
            <w:r>
              <w:rPr>
                <w:sz w:val="20"/>
              </w:rPr>
              <w:t xml:space="preserve">Мероприятие (результат). "Реализован клуб общения "Молодежная прачечная"</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15.1.</w:t>
            </w:r>
          </w:p>
        </w:tc>
        <w:tc>
          <w:tcPr>
            <w:gridSpan w:val="10"/>
            <w:tcW w:w="8393" w:type="dxa"/>
          </w:tcPr>
          <w:p>
            <w:pPr>
              <w:pStyle w:val="0"/>
              <w:jc w:val="both"/>
            </w:pPr>
            <w:r>
              <w:rPr>
                <w:sz w:val="20"/>
              </w:rPr>
              <w:t xml:space="preserve">Описательная часть характеристики мероприятия (результата). Клуб общения функционирует на базе Государственного бюджетного учреждения "Областной социально-реабилитационный центр для несовершеннолетних" в целях формирования у подростков жизненно важных навыков, способствующих успешной адаптации в обществе</w:t>
            </w:r>
          </w:p>
        </w:tc>
      </w:tr>
      <w:tr>
        <w:tc>
          <w:tcPr>
            <w:tcW w:w="624" w:type="dxa"/>
          </w:tcPr>
          <w:p>
            <w:pPr>
              <w:pStyle w:val="0"/>
              <w:jc w:val="center"/>
            </w:pPr>
            <w:r>
              <w:rPr>
                <w:sz w:val="20"/>
              </w:rPr>
              <w:t xml:space="preserve">16.</w:t>
            </w:r>
          </w:p>
        </w:tc>
        <w:tc>
          <w:tcPr>
            <w:tcW w:w="2098" w:type="dxa"/>
          </w:tcPr>
          <w:p>
            <w:pPr>
              <w:pStyle w:val="0"/>
            </w:pPr>
            <w:r>
              <w:rPr>
                <w:sz w:val="20"/>
              </w:rPr>
              <w:t xml:space="preserve">Мероприятие (результат). "Организована воспитательная работа в образовательных организациях по профилактике жестокого обращения с пожилыми людьми"</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16.1.</w:t>
            </w:r>
          </w:p>
        </w:tc>
        <w:tc>
          <w:tcPr>
            <w:gridSpan w:val="10"/>
            <w:tcW w:w="8393" w:type="dxa"/>
          </w:tcPr>
          <w:p>
            <w:pPr>
              <w:pStyle w:val="0"/>
              <w:jc w:val="both"/>
            </w:pPr>
            <w:r>
              <w:rPr>
                <w:sz w:val="20"/>
              </w:rPr>
              <w:t xml:space="preserve">Описательная часть характеристики мероприятия (результата). В целях формирования ответственного и уважительного отношения, профилактики жестокого обращения к людям пожилого возраста во всех образовательных организациях проводятся классные часы</w:t>
            </w:r>
          </w:p>
        </w:tc>
      </w:tr>
      <w:tr>
        <w:tc>
          <w:tcPr>
            <w:gridSpan w:val="11"/>
            <w:tcW w:w="9017" w:type="dxa"/>
          </w:tcPr>
          <w:p>
            <w:pPr>
              <w:pStyle w:val="0"/>
              <w:outlineLvl w:val="2"/>
              <w:jc w:val="center"/>
            </w:pPr>
            <w:r>
              <w:rPr>
                <w:sz w:val="20"/>
              </w:rPr>
              <w:t xml:space="preserve">Задача 3. Развитие системы восстановительных технологий и форм социальной реабилитации и ресоциализации несовершеннолетних, совершивших правонарушение, и несовершеннолетних, отбывающих (отбывших) наказание за совершение преступления</w:t>
            </w:r>
          </w:p>
        </w:tc>
      </w:tr>
      <w:tr>
        <w:tc>
          <w:tcPr>
            <w:tcW w:w="624" w:type="dxa"/>
          </w:tcPr>
          <w:p>
            <w:pPr>
              <w:pStyle w:val="0"/>
              <w:jc w:val="center"/>
            </w:pPr>
            <w:r>
              <w:rPr>
                <w:sz w:val="20"/>
              </w:rPr>
              <w:t xml:space="preserve">17.</w:t>
            </w:r>
          </w:p>
        </w:tc>
        <w:tc>
          <w:tcPr>
            <w:tcW w:w="2098" w:type="dxa"/>
          </w:tcPr>
          <w:p>
            <w:pPr>
              <w:pStyle w:val="0"/>
            </w:pPr>
            <w:r>
              <w:rPr>
                <w:sz w:val="20"/>
              </w:rPr>
              <w:t xml:space="preserve">Мероприятие (результат). "Реализована профориентационная работа среди подростков, состоящих на профилактических учетах, в том числе отбывших наказание"</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17.1.</w:t>
            </w:r>
          </w:p>
        </w:tc>
        <w:tc>
          <w:tcPr>
            <w:gridSpan w:val="10"/>
            <w:tcW w:w="8393" w:type="dxa"/>
          </w:tcPr>
          <w:p>
            <w:pPr>
              <w:pStyle w:val="0"/>
              <w:jc w:val="both"/>
            </w:pPr>
            <w:r>
              <w:rPr>
                <w:sz w:val="20"/>
              </w:rPr>
              <w:t xml:space="preserve">Описательная часть характеристики мероприятия (результата). Профориентационная работа осуществляется с целью повышения у несовершеннолетних мотивации к трудовой деятельности по профессиям, востребованным на рынке труда</w:t>
            </w:r>
          </w:p>
        </w:tc>
      </w:tr>
      <w:tr>
        <w:tc>
          <w:tcPr>
            <w:tcW w:w="624" w:type="dxa"/>
          </w:tcPr>
          <w:p>
            <w:pPr>
              <w:pStyle w:val="0"/>
              <w:jc w:val="center"/>
            </w:pPr>
            <w:r>
              <w:rPr>
                <w:sz w:val="20"/>
              </w:rPr>
              <w:t xml:space="preserve">18.</w:t>
            </w:r>
          </w:p>
        </w:tc>
        <w:tc>
          <w:tcPr>
            <w:tcW w:w="2098" w:type="dxa"/>
          </w:tcPr>
          <w:p>
            <w:pPr>
              <w:pStyle w:val="0"/>
            </w:pPr>
            <w:r>
              <w:rPr>
                <w:sz w:val="20"/>
              </w:rPr>
              <w:t xml:space="preserve">Мероприятие (результат). "Организована деятельность служб медиации"</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18.1.</w:t>
            </w:r>
          </w:p>
        </w:tc>
        <w:tc>
          <w:tcPr>
            <w:gridSpan w:val="10"/>
            <w:tcW w:w="8393" w:type="dxa"/>
          </w:tcPr>
          <w:p>
            <w:pPr>
              <w:pStyle w:val="0"/>
              <w:jc w:val="both"/>
            </w:pPr>
            <w:r>
              <w:rPr>
                <w:sz w:val="20"/>
              </w:rPr>
              <w:t xml:space="preserve">Описательная часть характеристики мероприятия (результата). На базе образовательных организаций и организаций для детей-сирот и детей, оставшихся без попечения родителей, функционируют службы медиации с целью применения восстановительных технологий для урегулирования конфликтных ситуаций, в том числе в рамках рассмотрения совершенных правонарушений</w:t>
            </w:r>
          </w:p>
        </w:tc>
      </w:tr>
      <w:tr>
        <w:tc>
          <w:tcPr>
            <w:tcW w:w="624" w:type="dxa"/>
          </w:tcPr>
          <w:p>
            <w:pPr>
              <w:pStyle w:val="0"/>
              <w:jc w:val="center"/>
            </w:pPr>
            <w:r>
              <w:rPr>
                <w:sz w:val="20"/>
              </w:rPr>
              <w:t xml:space="preserve">19.</w:t>
            </w:r>
          </w:p>
        </w:tc>
        <w:tc>
          <w:tcPr>
            <w:tcW w:w="2098" w:type="dxa"/>
          </w:tcPr>
          <w:p>
            <w:pPr>
              <w:pStyle w:val="0"/>
            </w:pPr>
            <w:r>
              <w:rPr>
                <w:sz w:val="20"/>
              </w:rPr>
              <w:t xml:space="preserve">Мероприятие (результат). "Внедрены эффективные методы организации здоровьесберегающей среды для подростков, находящихся в центре временного содержания для несовершеннолетних правонарушителей, следственном изоляторе"</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19.1.</w:t>
            </w:r>
          </w:p>
        </w:tc>
        <w:tc>
          <w:tcPr>
            <w:gridSpan w:val="10"/>
            <w:tcW w:w="8393" w:type="dxa"/>
          </w:tcPr>
          <w:p>
            <w:pPr>
              <w:pStyle w:val="0"/>
              <w:jc w:val="both"/>
            </w:pPr>
            <w:r>
              <w:rPr>
                <w:sz w:val="20"/>
              </w:rPr>
              <w:t xml:space="preserve">Описательная часть характеристики мероприятия (результата). Реализуются здоровьесберегающие методы, направленные на коррекцию поведения несовершеннолетних, формирования законопослушного и правоприемлемого поведения</w:t>
            </w:r>
          </w:p>
        </w:tc>
      </w:tr>
      <w:tr>
        <w:tc>
          <w:tcPr>
            <w:tcW w:w="624" w:type="dxa"/>
          </w:tcPr>
          <w:p>
            <w:pPr>
              <w:pStyle w:val="0"/>
              <w:jc w:val="center"/>
            </w:pPr>
            <w:r>
              <w:rPr>
                <w:sz w:val="20"/>
              </w:rPr>
              <w:t xml:space="preserve">20.</w:t>
            </w:r>
          </w:p>
        </w:tc>
        <w:tc>
          <w:tcPr>
            <w:tcW w:w="2098" w:type="dxa"/>
          </w:tcPr>
          <w:p>
            <w:pPr>
              <w:pStyle w:val="0"/>
            </w:pPr>
            <w:r>
              <w:rPr>
                <w:sz w:val="20"/>
              </w:rPr>
              <w:t xml:space="preserve">Мероприятие (результат). "Реализованы добровольческие проекты "Крутой выходной" и "Встреча с интересным человеком"</w:t>
            </w:r>
          </w:p>
        </w:tc>
        <w:tc>
          <w:tcPr>
            <w:tcW w:w="1020" w:type="dxa"/>
          </w:tcPr>
          <w:p>
            <w:pPr>
              <w:pStyle w:val="0"/>
            </w:pPr>
            <w:r>
              <w:rPr>
                <w:sz w:val="20"/>
              </w:rPr>
              <w:t xml:space="preserve">Осуществление текущей деятельности</w:t>
            </w:r>
          </w:p>
        </w:tc>
        <w:tc>
          <w:tcPr>
            <w:tcW w:w="907"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c>
          <w:tcPr>
            <w:tcW w:w="624" w:type="dxa"/>
          </w:tcPr>
          <w:p>
            <w:pPr>
              <w:pStyle w:val="0"/>
            </w:pPr>
            <w:r>
              <w:rPr>
                <w:sz w:val="20"/>
              </w:rPr>
              <w:t xml:space="preserve">-</w:t>
            </w:r>
          </w:p>
        </w:tc>
      </w:tr>
      <w:tr>
        <w:tc>
          <w:tcPr>
            <w:tcW w:w="624" w:type="dxa"/>
          </w:tcPr>
          <w:p>
            <w:pPr>
              <w:pStyle w:val="0"/>
              <w:jc w:val="center"/>
            </w:pPr>
            <w:r>
              <w:rPr>
                <w:sz w:val="20"/>
              </w:rPr>
              <w:t xml:space="preserve">20.1.</w:t>
            </w:r>
          </w:p>
        </w:tc>
        <w:tc>
          <w:tcPr>
            <w:gridSpan w:val="10"/>
            <w:tcW w:w="8393" w:type="dxa"/>
          </w:tcPr>
          <w:p>
            <w:pPr>
              <w:pStyle w:val="0"/>
              <w:jc w:val="both"/>
            </w:pPr>
            <w:r>
              <w:rPr>
                <w:sz w:val="20"/>
              </w:rPr>
              <w:t xml:space="preserve">Описательная часть характеристики мероприятия (результата). Проекты реализуются на базе организаций для детей-сирот и детей, оставшихся без попечения родителей, с целью расширения положительных социальных контактов у несовершеннолетних</w:t>
            </w:r>
          </w:p>
        </w:tc>
      </w:tr>
    </w:tbl>
    <w:p>
      <w:pPr>
        <w:pStyle w:val="0"/>
        <w:jc w:val="center"/>
      </w:pPr>
      <w:r>
        <w:rPr>
          <w:sz w:val="20"/>
        </w:rPr>
      </w:r>
    </w:p>
    <w:p>
      <w:pPr>
        <w:pStyle w:val="2"/>
        <w:outlineLvl w:val="1"/>
        <w:jc w:val="center"/>
      </w:pPr>
      <w:r>
        <w:rPr>
          <w:sz w:val="20"/>
        </w:rPr>
        <w:t xml:space="preserve">Раздел III. ФИНАНСОВОЕ ОБЕСПЕЧЕНИЕ КОМПЛЕКСА</w:t>
      </w:r>
    </w:p>
    <w:p>
      <w:pPr>
        <w:pStyle w:val="2"/>
        <w:jc w:val="center"/>
      </w:pPr>
      <w:r>
        <w:rPr>
          <w:sz w:val="20"/>
        </w:rPr>
        <w:t xml:space="preserve">ПРОЦЕССНЫХ МЕРОПРИЯТИЙ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737"/>
        <w:gridCol w:w="737"/>
        <w:gridCol w:w="737"/>
        <w:gridCol w:w="737"/>
        <w:gridCol w:w="737"/>
        <w:gridCol w:w="794"/>
      </w:tblGrid>
      <w:tr>
        <w:tc>
          <w:tcPr>
            <w:tcW w:w="4592"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6"/>
            <w:tcW w:w="4479" w:type="dxa"/>
          </w:tcPr>
          <w:p>
            <w:pPr>
              <w:pStyle w:val="0"/>
              <w:jc w:val="center"/>
            </w:pPr>
            <w:r>
              <w:rPr>
                <w:sz w:val="20"/>
              </w:rPr>
              <w:t xml:space="preserve">Объем финансового обеспечения по годам, тыс. рублей</w:t>
            </w:r>
          </w:p>
        </w:tc>
      </w:tr>
      <w:tr>
        <w:tc>
          <w:tcPr>
            <w:vMerge w:val="continue"/>
          </w:tcP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94" w:type="dxa"/>
          </w:tcPr>
          <w:p>
            <w:pPr>
              <w:pStyle w:val="0"/>
              <w:jc w:val="center"/>
            </w:pPr>
            <w:r>
              <w:rPr>
                <w:sz w:val="20"/>
              </w:rPr>
              <w:t xml:space="preserve">Всего</w:t>
            </w:r>
          </w:p>
        </w:tc>
      </w:tr>
      <w:tr>
        <w:tc>
          <w:tcPr>
            <w:tcW w:w="4592"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pPr>
            <w:r>
              <w:rPr>
                <w:sz w:val="20"/>
              </w:rPr>
            </w:r>
          </w:p>
        </w:tc>
        <w:tc>
          <w:tcPr>
            <w:tcW w:w="794" w:type="dxa"/>
          </w:tcPr>
          <w:p>
            <w:pPr>
              <w:pStyle w:val="0"/>
              <w:jc w:val="center"/>
            </w:pPr>
            <w:r>
              <w:rPr>
                <w:sz w:val="20"/>
              </w:rPr>
              <w:t xml:space="preserve">6</w:t>
            </w:r>
          </w:p>
        </w:tc>
      </w:tr>
      <w:tr>
        <w:tc>
          <w:tcPr>
            <w:tcW w:w="4592" w:type="dxa"/>
          </w:tcPr>
          <w:p>
            <w:pPr>
              <w:pStyle w:val="0"/>
            </w:pPr>
            <w:r>
              <w:rPr>
                <w:sz w:val="20"/>
              </w:rPr>
              <w:t xml:space="preserve">Комплекс процессных мероприятий (всего), в том числе:</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94" w:type="dxa"/>
          </w:tcPr>
          <w:p>
            <w:pPr>
              <w:pStyle w:val="0"/>
            </w:pPr>
            <w:r>
              <w:rPr>
                <w:sz w:val="20"/>
              </w:rPr>
              <w:t xml:space="preserve">80890</w:t>
            </w:r>
          </w:p>
        </w:tc>
      </w:tr>
      <w:tr>
        <w:tc>
          <w:tcPr>
            <w:tcW w:w="4592" w:type="dxa"/>
          </w:tcPr>
          <w:p>
            <w:pPr>
              <w:pStyle w:val="0"/>
            </w:pPr>
            <w:r>
              <w:rPr>
                <w:sz w:val="20"/>
              </w:rPr>
              <w:t xml:space="preserve">Областной бюджет (всего), из них:</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94" w:type="dxa"/>
          </w:tcPr>
          <w:p>
            <w:pPr>
              <w:pStyle w:val="0"/>
            </w:pPr>
            <w:r>
              <w:rPr>
                <w:sz w:val="20"/>
              </w:rPr>
              <w:t xml:space="preserve">80890</w:t>
            </w:r>
          </w:p>
        </w:tc>
      </w:tr>
      <w:tr>
        <w:tc>
          <w:tcPr>
            <w:tcW w:w="4592" w:type="dxa"/>
          </w:tcPr>
          <w:p>
            <w:pPr>
              <w:pStyle w:val="0"/>
            </w:pPr>
            <w:r>
              <w:rPr>
                <w:sz w:val="20"/>
              </w:rPr>
              <w:t xml:space="preserve">в том числе межбюджетные трансферты из федерального бюджета (справочно)</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межбюджетные трансферты местным бюджетам</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Консолидированные бюджеты муниципальных образований</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Внебюджетные источники</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Мероприятие (результат) "Исполнены государственные полномочия по созданию комиссий по делам несовершеннолетних и защите их прав", всего, в том числе:</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94" w:type="dxa"/>
          </w:tcPr>
          <w:p>
            <w:pPr>
              <w:pStyle w:val="0"/>
            </w:pPr>
            <w:r>
              <w:rPr>
                <w:sz w:val="20"/>
              </w:rPr>
              <w:t xml:space="preserve">80890</w:t>
            </w:r>
          </w:p>
        </w:tc>
      </w:tr>
      <w:tr>
        <w:tc>
          <w:tcPr>
            <w:tcW w:w="4592" w:type="dxa"/>
          </w:tcPr>
          <w:p>
            <w:pPr>
              <w:pStyle w:val="0"/>
            </w:pPr>
            <w:r>
              <w:rPr>
                <w:sz w:val="20"/>
              </w:rPr>
              <w:t xml:space="preserve">Областной бюджет (всего), из них:</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37" w:type="dxa"/>
          </w:tcPr>
          <w:p>
            <w:pPr>
              <w:pStyle w:val="0"/>
            </w:pPr>
            <w:r>
              <w:rPr>
                <w:sz w:val="20"/>
              </w:rPr>
              <w:t xml:space="preserve">16178</w:t>
            </w:r>
          </w:p>
        </w:tc>
        <w:tc>
          <w:tcPr>
            <w:tcW w:w="794" w:type="dxa"/>
          </w:tcPr>
          <w:p>
            <w:pPr>
              <w:pStyle w:val="0"/>
            </w:pPr>
            <w:r>
              <w:rPr>
                <w:sz w:val="20"/>
              </w:rPr>
              <w:t xml:space="preserve">80890</w:t>
            </w:r>
          </w:p>
        </w:tc>
      </w:tr>
      <w:tr>
        <w:tc>
          <w:tcPr>
            <w:tcW w:w="4592" w:type="dxa"/>
          </w:tcPr>
          <w:p>
            <w:pPr>
              <w:pStyle w:val="0"/>
            </w:pPr>
            <w:r>
              <w:rPr>
                <w:sz w:val="20"/>
              </w:rPr>
              <w:t xml:space="preserve">в том числе межбюджетные трансферты из федерального бюджета (справочно)</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в том числе межбюджетные трансферты из иных бюджетов бюджетной системы Российской Федерации (справочно)</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межбюджетные трансферты местным бюджетам</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Консолидированные бюджеты муниципальных образований</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Внебюджетные источники</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r>
        <w:tc>
          <w:tcPr>
            <w:tcW w:w="4592" w:type="dxa"/>
          </w:tcPr>
          <w:p>
            <w:pPr>
              <w:pStyle w:val="0"/>
            </w:pPr>
            <w:r>
              <w:rPr>
                <w:sz w:val="20"/>
              </w:rPr>
              <w:t xml:space="preserve">Нераспределенный резерв (областной бюджет)</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37" w:type="dxa"/>
          </w:tcPr>
          <w:p>
            <w:pPr>
              <w:pStyle w:val="0"/>
            </w:pPr>
            <w:r>
              <w:rPr>
                <w:sz w:val="20"/>
              </w:rPr>
              <w:t xml:space="preserve">-</w:t>
            </w:r>
          </w:p>
        </w:tc>
        <w:tc>
          <w:tcPr>
            <w:tcW w:w="794" w:type="dxa"/>
          </w:tcPr>
          <w:p>
            <w:pPr>
              <w:pStyle w:val="0"/>
            </w:pPr>
            <w:r>
              <w:rPr>
                <w:sz w:val="20"/>
              </w:rPr>
              <w:t xml:space="preserve">-</w:t>
            </w:r>
          </w:p>
        </w:tc>
      </w:tr>
    </w:tbl>
    <w:p>
      <w:pPr>
        <w:pStyle w:val="0"/>
        <w:jc w:val="center"/>
      </w:pPr>
      <w:r>
        <w:rPr>
          <w:sz w:val="20"/>
        </w:rPr>
      </w:r>
    </w:p>
    <w:p>
      <w:pPr>
        <w:pStyle w:val="2"/>
        <w:outlineLvl w:val="1"/>
        <w:jc w:val="center"/>
      </w:pPr>
      <w:r>
        <w:rPr>
          <w:sz w:val="20"/>
        </w:rPr>
        <w:t xml:space="preserve">Раздел IV. ПЛАН РЕАЛИЗАЦИИ КОМПЛЕКСА</w:t>
      </w:r>
    </w:p>
    <w:p>
      <w:pPr>
        <w:pStyle w:val="2"/>
        <w:jc w:val="center"/>
      </w:pPr>
      <w:r>
        <w:rPr>
          <w:sz w:val="20"/>
        </w:rPr>
        <w:t xml:space="preserve">ПРОЦЕССНЫХ МЕРОПРИЯТИЙ В 2024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964"/>
        <w:gridCol w:w="2835"/>
        <w:gridCol w:w="1361"/>
        <w:gridCol w:w="964"/>
      </w:tblGrid>
      <w:tr>
        <w:tc>
          <w:tcPr>
            <w:tcW w:w="2948" w:type="dxa"/>
          </w:tcPr>
          <w:p>
            <w:pPr>
              <w:pStyle w:val="0"/>
              <w:jc w:val="center"/>
            </w:pPr>
            <w:r>
              <w:rPr>
                <w:sz w:val="20"/>
              </w:rPr>
              <w:t xml:space="preserve">Задача, мероприятие (результат)/контрольная точка</w:t>
            </w:r>
          </w:p>
        </w:tc>
        <w:tc>
          <w:tcPr>
            <w:tcW w:w="964" w:type="dxa"/>
          </w:tcPr>
          <w:p>
            <w:pPr>
              <w:pStyle w:val="0"/>
              <w:jc w:val="center"/>
            </w:pPr>
            <w:r>
              <w:rPr>
                <w:sz w:val="20"/>
              </w:rPr>
              <w:t xml:space="preserve">Дата наступления контрольной точки</w:t>
            </w:r>
          </w:p>
        </w:tc>
        <w:tc>
          <w:tcPr>
            <w:tcW w:w="2835" w:type="dxa"/>
          </w:tcPr>
          <w:p>
            <w:pPr>
              <w:pStyle w:val="0"/>
              <w:jc w:val="center"/>
            </w:pPr>
            <w:r>
              <w:rPr>
                <w:sz w:val="20"/>
              </w:rPr>
              <w:t xml:space="preserve">Ответственный исполнитель (Ф.И.О., должность, наименование ОИВ субъекта Российской Федерации (иного государственного органа, организации)</w:t>
            </w:r>
          </w:p>
        </w:tc>
        <w:tc>
          <w:tcPr>
            <w:tcW w:w="1361" w:type="dxa"/>
          </w:tcPr>
          <w:p>
            <w:pPr>
              <w:pStyle w:val="0"/>
              <w:jc w:val="center"/>
            </w:pPr>
            <w:r>
              <w:rPr>
                <w:sz w:val="20"/>
              </w:rPr>
              <w:t xml:space="preserve">Вид подтверждающего документа</w:t>
            </w:r>
          </w:p>
        </w:tc>
        <w:tc>
          <w:tcPr>
            <w:tcW w:w="964" w:type="dxa"/>
          </w:tcPr>
          <w:p>
            <w:pPr>
              <w:pStyle w:val="0"/>
              <w:jc w:val="center"/>
            </w:pPr>
            <w:r>
              <w:rPr>
                <w:sz w:val="20"/>
              </w:rPr>
              <w:t xml:space="preserve">Информационная система</w:t>
            </w:r>
          </w:p>
        </w:tc>
      </w:tr>
      <w:tr>
        <w:tc>
          <w:tcPr>
            <w:tcW w:w="2948" w:type="dxa"/>
          </w:tcPr>
          <w:p>
            <w:pPr>
              <w:pStyle w:val="0"/>
              <w:jc w:val="center"/>
            </w:pPr>
            <w:r>
              <w:rPr>
                <w:sz w:val="20"/>
              </w:rPr>
              <w:t xml:space="preserve">1</w:t>
            </w:r>
          </w:p>
        </w:tc>
        <w:tc>
          <w:tcPr>
            <w:tcW w:w="964" w:type="dxa"/>
          </w:tcPr>
          <w:p>
            <w:pPr>
              <w:pStyle w:val="0"/>
              <w:jc w:val="center"/>
            </w:pPr>
            <w:r>
              <w:rPr>
                <w:sz w:val="20"/>
              </w:rPr>
              <w:t xml:space="preserve">2</w:t>
            </w:r>
          </w:p>
        </w:tc>
        <w:tc>
          <w:tcPr>
            <w:tcW w:w="2835" w:type="dxa"/>
          </w:tcPr>
          <w:p>
            <w:pPr>
              <w:pStyle w:val="0"/>
              <w:jc w:val="center"/>
            </w:pPr>
            <w:r>
              <w:rPr>
                <w:sz w:val="20"/>
              </w:rPr>
              <w:t xml:space="preserve">3</w:t>
            </w:r>
          </w:p>
        </w:tc>
        <w:tc>
          <w:tcPr>
            <w:tcW w:w="1361" w:type="dxa"/>
          </w:tcPr>
          <w:p>
            <w:pPr>
              <w:pStyle w:val="0"/>
              <w:jc w:val="center"/>
            </w:pPr>
            <w:r>
              <w:rPr>
                <w:sz w:val="20"/>
              </w:rPr>
              <w:t xml:space="preserve">4</w:t>
            </w:r>
          </w:p>
        </w:tc>
        <w:tc>
          <w:tcPr>
            <w:tcW w:w="964" w:type="dxa"/>
          </w:tcPr>
          <w:p>
            <w:pPr>
              <w:pStyle w:val="0"/>
              <w:jc w:val="center"/>
            </w:pPr>
            <w:r>
              <w:rPr>
                <w:sz w:val="20"/>
              </w:rPr>
              <w:t xml:space="preserve">5</w:t>
            </w:r>
          </w:p>
        </w:tc>
      </w:tr>
      <w:tr>
        <w:tc>
          <w:tcPr>
            <w:gridSpan w:val="5"/>
            <w:tcW w:w="9072" w:type="dxa"/>
          </w:tcPr>
          <w:p>
            <w:pPr>
              <w:pStyle w:val="0"/>
              <w:outlineLvl w:val="2"/>
              <w:jc w:val="center"/>
            </w:pPr>
            <w:r>
              <w:rPr>
                <w:sz w:val="20"/>
              </w:rPr>
              <w:t xml:space="preserve">Задача 1. Совершенствование механизма межведомственного и внутриотраслевого взаимодействия в сфере организации работы с несовершеннолетними, находящимися в конфликте с законом, и их семьями, в том числе в вопросах организации их продуктивной социально значимой деятельности</w:t>
            </w:r>
          </w:p>
        </w:tc>
      </w:tr>
      <w:tr>
        <w:tc>
          <w:tcPr>
            <w:tcW w:w="2948" w:type="dxa"/>
          </w:tcPr>
          <w:p>
            <w:pPr>
              <w:pStyle w:val="0"/>
            </w:pPr>
            <w:r>
              <w:rPr>
                <w:sz w:val="20"/>
              </w:rPr>
              <w:t xml:space="preserve">Мероприятие (результат) "Организованы и проведены межведомственные выезды в муниципальные и городские округа Курганской области"</w:t>
            </w:r>
          </w:p>
        </w:tc>
        <w:tc>
          <w:tcPr>
            <w:tcW w:w="964" w:type="dxa"/>
          </w:tcPr>
          <w:p>
            <w:pPr>
              <w:pStyle w:val="0"/>
            </w:pPr>
            <w:r>
              <w:rPr>
                <w:sz w:val="20"/>
              </w:rPr>
              <w:t xml:space="preserve">X</w:t>
            </w:r>
          </w:p>
        </w:tc>
        <w:tc>
          <w:tcPr>
            <w:tcW w:w="2835" w:type="dxa"/>
          </w:tcPr>
          <w:p>
            <w:pPr>
              <w:pStyle w:val="0"/>
            </w:pPr>
            <w:r>
              <w:rPr>
                <w:sz w:val="20"/>
              </w:rPr>
              <w:t xml:space="preserve">Зулкарнаев Тимур Рустамович, консультант службы по обеспечению деятельности комиссии по делам несовершеннолетних и защите их прав при Правительстве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"Исполнены государственные полномочия по созданию комиссий по делам несовершеннолетних и защите их прав"</w:t>
            </w:r>
          </w:p>
        </w:tc>
        <w:tc>
          <w:tcPr>
            <w:tcW w:w="964" w:type="dxa"/>
          </w:tcPr>
          <w:p>
            <w:pPr>
              <w:pStyle w:val="0"/>
            </w:pPr>
            <w:r>
              <w:rPr>
                <w:sz w:val="20"/>
              </w:rPr>
              <w:t xml:space="preserve">X</w:t>
            </w:r>
          </w:p>
        </w:tc>
        <w:tc>
          <w:tcPr>
            <w:tcW w:w="2835" w:type="dxa"/>
          </w:tcPr>
          <w:p>
            <w:pPr>
              <w:pStyle w:val="0"/>
            </w:pPr>
            <w:r>
              <w:rPr>
                <w:sz w:val="20"/>
              </w:rPr>
              <w:t xml:space="preserve">Зулкарнаев Тимур Рустамович, консультант службы по обеспечению деятельности комиссии по делам несовершеннолетних и защите их прав при Правительстве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"Проведены "Недели профилактики и правового консультирования" для несовершеннолетних, состоящих на учете в органах полиции, и их семей"</w:t>
            </w:r>
          </w:p>
        </w:tc>
        <w:tc>
          <w:tcPr>
            <w:tcW w:w="964" w:type="dxa"/>
          </w:tcPr>
          <w:p>
            <w:pPr>
              <w:pStyle w:val="0"/>
            </w:pPr>
            <w:r>
              <w:rPr>
                <w:sz w:val="20"/>
              </w:rPr>
              <w:t xml:space="preserve">X</w:t>
            </w:r>
          </w:p>
        </w:tc>
        <w:tc>
          <w:tcPr>
            <w:tcW w:w="2835" w:type="dxa"/>
          </w:tcPr>
          <w:p>
            <w:pPr>
              <w:pStyle w:val="0"/>
            </w:pPr>
            <w:r>
              <w:rPr>
                <w:sz w:val="20"/>
              </w:rPr>
              <w:t xml:space="preserve">Свинов Дмитрий Вячеславович, начальник Управления Министерства внутренних дел Российской Федерации по Курганской области (по согласованию)</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"Скоординирована деятельность уполномоченных органов и учреждений системы профилактики безнадзорности и правонарушений несовершеннолетних по разработке и реализации межведомственных индивидуальных программ социальной реабилитации несовершеннолетних, совершающих правонарушения, и их семей"</w:t>
            </w:r>
          </w:p>
        </w:tc>
        <w:tc>
          <w:tcPr>
            <w:tcW w:w="964" w:type="dxa"/>
          </w:tcPr>
          <w:p>
            <w:pPr>
              <w:pStyle w:val="0"/>
            </w:pPr>
            <w:r>
              <w:rPr>
                <w:sz w:val="20"/>
              </w:rPr>
              <w:t xml:space="preserve">X</w:t>
            </w:r>
          </w:p>
        </w:tc>
        <w:tc>
          <w:tcPr>
            <w:tcW w:w="2835" w:type="dxa"/>
          </w:tcPr>
          <w:p>
            <w:pPr>
              <w:pStyle w:val="0"/>
            </w:pPr>
            <w:r>
              <w:rPr>
                <w:sz w:val="20"/>
              </w:rPr>
              <w:t xml:space="preserve">Зулкарнаев Тимур Рустамович, консультант службы по обеспечению деятельности комиссии по делам несовершеннолетних и защите их прав при Правительстве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"Организована деятельность мобильной медико-социальной службы по работе с несовершеннолетними, находящимися в конфликте с законом, состоящими на учете в наркологических кабинетах"</w:t>
            </w:r>
          </w:p>
        </w:tc>
        <w:tc>
          <w:tcPr>
            <w:tcW w:w="964" w:type="dxa"/>
          </w:tcPr>
          <w:p>
            <w:pPr>
              <w:pStyle w:val="0"/>
            </w:pPr>
            <w:r>
              <w:rPr>
                <w:sz w:val="20"/>
              </w:rPr>
              <w:t xml:space="preserve">X</w:t>
            </w:r>
          </w:p>
        </w:tc>
        <w:tc>
          <w:tcPr>
            <w:tcW w:w="2835" w:type="dxa"/>
          </w:tcPr>
          <w:p>
            <w:pPr>
              <w:pStyle w:val="0"/>
            </w:pPr>
            <w:r>
              <w:rPr>
                <w:sz w:val="20"/>
              </w:rPr>
              <w:t xml:space="preserve">Сигидаев Алексей Сергеевич, директор Департамента здравоохранения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gridSpan w:val="5"/>
            <w:tcW w:w="9072" w:type="dxa"/>
          </w:tcPr>
          <w:p>
            <w:pPr>
              <w:pStyle w:val="0"/>
              <w:outlineLvl w:val="2"/>
              <w:jc w:val="center"/>
            </w:pPr>
            <w:r>
              <w:rPr>
                <w:sz w:val="20"/>
              </w:rPr>
              <w:t xml:space="preserve">Задача 2. Внедрение технологий и методик раннего выявления и профилактической работы с несовершеннолетними, склонными к совершению правонарушений, в том числе укрепление института семьи как фактора предупреждения безнадзорности и правонарушений</w:t>
            </w:r>
          </w:p>
        </w:tc>
      </w:tr>
      <w:tr>
        <w:tc>
          <w:tcPr>
            <w:tcW w:w="2948" w:type="dxa"/>
          </w:tcPr>
          <w:p>
            <w:pPr>
              <w:pStyle w:val="0"/>
            </w:pPr>
            <w:r>
              <w:rPr>
                <w:sz w:val="20"/>
              </w:rPr>
              <w:t xml:space="preserve">Мероприятие (результат) "Организована деятельность детского телефона доверия, социальной службы экстренного реагирования" 6</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 проект "Капитаны двора"</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"Реализованы релаксационные технологии "Чилаут-пространство", "Стресс-иммунитет" и модельные программы "Школа профилактики агрессии", "Живи", "Уверенные шаги", "Вектор самоопределения"</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"Реализованы технологии клубной работы с несовершеннолетними, в том числе находящимися в конфликте с законом"</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"Организована деятельность службы мониторинга интернета безопасности социальных сетей"</w:t>
            </w:r>
          </w:p>
        </w:tc>
        <w:tc>
          <w:tcPr>
            <w:tcW w:w="964" w:type="dxa"/>
          </w:tcPr>
          <w:p>
            <w:pPr>
              <w:pStyle w:val="0"/>
            </w:pPr>
            <w:r>
              <w:rPr>
                <w:sz w:val="20"/>
              </w:rPr>
              <w:t xml:space="preserve">X</w:t>
            </w:r>
          </w:p>
        </w:tc>
        <w:tc>
          <w:tcPr>
            <w:tcW w:w="2835" w:type="dxa"/>
          </w:tcPr>
          <w:p>
            <w:pPr>
              <w:pStyle w:val="0"/>
            </w:pPr>
            <w:r>
              <w:rPr>
                <w:sz w:val="20"/>
              </w:rPr>
              <w:t xml:space="preserve">Кочеров Андрей Борисович, директор Департамента образования и науки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"Проведены социально-диагностические методики "Социальное ЕГЭ", "ПРО100жизнь", "Квеструм "SMART House"</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"Реализована модульная программа "Социально адаптационный практикум"</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"Реализованы программы трудового воспитания и трудовой адаптации несовершеннолетних"</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"Реализована программа "Школа жизненного успеха "Мечтай! Планируй! Действуй!"</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 клуб общения "Молодежная прачечная"</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"Организована воспитательная работа в образовательных организациях по профилактике жестокого обращения с пожилыми людьми"</w:t>
            </w:r>
          </w:p>
        </w:tc>
        <w:tc>
          <w:tcPr>
            <w:tcW w:w="964" w:type="dxa"/>
          </w:tcPr>
          <w:p>
            <w:pPr>
              <w:pStyle w:val="0"/>
            </w:pPr>
            <w:r>
              <w:rPr>
                <w:sz w:val="20"/>
              </w:rPr>
              <w:t xml:space="preserve">X</w:t>
            </w:r>
          </w:p>
        </w:tc>
        <w:tc>
          <w:tcPr>
            <w:tcW w:w="2835" w:type="dxa"/>
          </w:tcPr>
          <w:p>
            <w:pPr>
              <w:pStyle w:val="0"/>
            </w:pPr>
            <w:r>
              <w:rPr>
                <w:sz w:val="20"/>
              </w:rPr>
              <w:t xml:space="preserve">Кочеров Андрей Борисович, директор Департамента образования и науки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gridSpan w:val="5"/>
            <w:tcW w:w="9072" w:type="dxa"/>
          </w:tcPr>
          <w:p>
            <w:pPr>
              <w:pStyle w:val="0"/>
              <w:outlineLvl w:val="2"/>
              <w:jc w:val="center"/>
            </w:pPr>
            <w:r>
              <w:rPr>
                <w:sz w:val="20"/>
              </w:rPr>
              <w:t xml:space="preserve">Задача 3. Развитие системы восстановительных технологий и форм социальной реабилитации и ресоциализации несовершеннолетних, совершивших правонарушение, и несовершеннолетних, отбывающих (отбывших) наказание за совершение преступления</w:t>
            </w:r>
          </w:p>
        </w:tc>
      </w:tr>
      <w:tr>
        <w:tc>
          <w:tcPr>
            <w:tcW w:w="2948" w:type="dxa"/>
          </w:tcPr>
          <w:p>
            <w:pPr>
              <w:pStyle w:val="0"/>
            </w:pPr>
            <w:r>
              <w:rPr>
                <w:sz w:val="20"/>
              </w:rPr>
              <w:t xml:space="preserve">Мероприятие (результат) "Реализована профориентационная работа среди подростков, состоящих на профилактических учетах, в том числе отбывших наказание"</w:t>
            </w:r>
          </w:p>
        </w:tc>
        <w:tc>
          <w:tcPr>
            <w:tcW w:w="964" w:type="dxa"/>
          </w:tcPr>
          <w:p>
            <w:pPr>
              <w:pStyle w:val="0"/>
            </w:pPr>
            <w:r>
              <w:rPr>
                <w:sz w:val="20"/>
              </w:rPr>
              <w:t xml:space="preserve">X</w:t>
            </w:r>
          </w:p>
        </w:tc>
        <w:tc>
          <w:tcPr>
            <w:tcW w:w="2835" w:type="dxa"/>
          </w:tcPr>
          <w:p>
            <w:pPr>
              <w:pStyle w:val="0"/>
            </w:pPr>
            <w:r>
              <w:rPr>
                <w:sz w:val="20"/>
              </w:rPr>
              <w:t xml:space="preserve">Кондратов Александр Владимирович, временно исполняющий обязанности начальника Главного управления по труду и занятости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"Организована деятельность служб медиации"</w:t>
            </w:r>
          </w:p>
        </w:tc>
        <w:tc>
          <w:tcPr>
            <w:tcW w:w="964" w:type="dxa"/>
          </w:tcPr>
          <w:p>
            <w:pPr>
              <w:pStyle w:val="0"/>
            </w:pPr>
            <w:r>
              <w:rPr>
                <w:sz w:val="20"/>
              </w:rPr>
              <w:t xml:space="preserve">X</w:t>
            </w:r>
          </w:p>
        </w:tc>
        <w:tc>
          <w:tcPr>
            <w:tcW w:w="2835" w:type="dxa"/>
          </w:tcPr>
          <w:p>
            <w:pPr>
              <w:pStyle w:val="0"/>
            </w:pPr>
            <w:r>
              <w:rPr>
                <w:sz w:val="20"/>
              </w:rPr>
              <w:t xml:space="preserve">Кочеров Андрей Борисович, директор Департамента образования и науки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"Внедрены эффективные методы организации здоровьесберегающей среды для подростков, находящихся в центре временного содержания для несовершеннолетних правонарушителей, следственном изоляторе"</w:t>
            </w:r>
          </w:p>
        </w:tc>
        <w:tc>
          <w:tcPr>
            <w:tcW w:w="964" w:type="dxa"/>
          </w:tcPr>
          <w:p>
            <w:pPr>
              <w:pStyle w:val="0"/>
            </w:pPr>
            <w:r>
              <w:rPr>
                <w:sz w:val="20"/>
              </w:rPr>
              <w:t xml:space="preserve">X</w:t>
            </w:r>
          </w:p>
        </w:tc>
        <w:tc>
          <w:tcPr>
            <w:tcW w:w="2835" w:type="dxa"/>
          </w:tcPr>
          <w:p>
            <w:pPr>
              <w:pStyle w:val="0"/>
            </w:pPr>
            <w:r>
              <w:rPr>
                <w:sz w:val="20"/>
              </w:rPr>
              <w:t xml:space="preserve">Свинов Дмитрий Вячеславович, начальник Управления Министерства внутренних дел Российской Федерации по Курганской области (по согласованию)</w:t>
            </w:r>
          </w:p>
          <w:p>
            <w:pPr>
              <w:pStyle w:val="0"/>
            </w:pPr>
            <w:r>
              <w:rPr>
                <w:sz w:val="20"/>
              </w:rPr>
              <w:t xml:space="preserve">Мачушкин Михаил Владимирович, начальник Управления Федеральной службы исполнения наказаний по Курганской области (по согласованию)</w:t>
            </w:r>
          </w:p>
        </w:tc>
        <w:tc>
          <w:tcPr>
            <w:tcW w:w="1361" w:type="dxa"/>
          </w:tcPr>
          <w:p>
            <w:pPr>
              <w:pStyle w:val="0"/>
            </w:pPr>
            <w:r>
              <w:rPr>
                <w:sz w:val="20"/>
              </w:rPr>
              <w:t xml:space="preserve">отчет</w:t>
            </w:r>
          </w:p>
        </w:tc>
        <w:tc>
          <w:tcPr>
            <w:tcW w:w="964" w:type="dxa"/>
          </w:tcPr>
          <w:p>
            <w:pPr>
              <w:pStyle w:val="0"/>
            </w:pPr>
            <w:r>
              <w:rPr>
                <w:sz w:val="20"/>
              </w:rPr>
              <w:t xml:space="preserve">-</w:t>
            </w:r>
          </w:p>
        </w:tc>
      </w:tr>
      <w:tr>
        <w:tc>
          <w:tcPr>
            <w:tcW w:w="2948" w:type="dxa"/>
          </w:tcPr>
          <w:p>
            <w:pPr>
              <w:pStyle w:val="0"/>
            </w:pPr>
            <w:r>
              <w:rPr>
                <w:sz w:val="20"/>
              </w:rPr>
              <w:t xml:space="preserve">Мероприятие (результат) "Реализованы добровольческие проекты "Крутой выходной" и "Встреча с интересным человеком"</w:t>
            </w:r>
          </w:p>
        </w:tc>
        <w:tc>
          <w:tcPr>
            <w:tcW w:w="964" w:type="dxa"/>
          </w:tcPr>
          <w:p>
            <w:pPr>
              <w:pStyle w:val="0"/>
            </w:pPr>
            <w:r>
              <w:rPr>
                <w:sz w:val="20"/>
              </w:rPr>
              <w:t xml:space="preserve">X</w:t>
            </w:r>
          </w:p>
        </w:tc>
        <w:tc>
          <w:tcPr>
            <w:tcW w:w="2835" w:type="dxa"/>
          </w:tcPr>
          <w:p>
            <w:pPr>
              <w:pStyle w:val="0"/>
            </w:pPr>
            <w:r>
              <w:rPr>
                <w:sz w:val="20"/>
              </w:rPr>
              <w:t xml:space="preserve">Ситникова Елена Юрьевна, начальник Главного управления социальной защиты населения Курганской области</w:t>
            </w:r>
          </w:p>
        </w:tc>
        <w:tc>
          <w:tcPr>
            <w:tcW w:w="1361" w:type="dxa"/>
          </w:tcPr>
          <w:p>
            <w:pPr>
              <w:pStyle w:val="0"/>
            </w:pPr>
            <w:r>
              <w:rPr>
                <w:sz w:val="20"/>
              </w:rPr>
              <w:t xml:space="preserve">отчет</w:t>
            </w:r>
          </w:p>
        </w:tc>
        <w:tc>
          <w:tcPr>
            <w:tcW w:w="964" w:type="dxa"/>
          </w:tcPr>
          <w:p>
            <w:pPr>
              <w:pStyle w:val="0"/>
            </w:pPr>
            <w:r>
              <w:rPr>
                <w:sz w:val="20"/>
              </w:rPr>
              <w:t xml:space="preserve">-</w:t>
            </w:r>
          </w:p>
        </w:tc>
      </w:tr>
    </w:tbl>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29.12.2023 N 442</w:t>
            <w:br/>
            <w:t>"О государственной программе Курганской области "Завт...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29.12.2023 N 442</w:t>
            <w:br/>
            <w:t>"О государственной программе Курганской области "Завт...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3&amp;n=72868&amp;dst=34" TargetMode = "External"/>
	<Relationship Id="rId8" Type="http://schemas.openxmlformats.org/officeDocument/2006/relationships/hyperlink" Target="https://login.consultant.ru/link/?req=doc&amp;base=RLAW273&amp;n=55521" TargetMode = "External"/>
	<Relationship Id="rId9" Type="http://schemas.openxmlformats.org/officeDocument/2006/relationships/hyperlink" Target="https://login.consultant.ru/link/?req=doc&amp;base=RLAW273&amp;n=47551" TargetMode = "External"/>
	<Relationship Id="rId10" Type="http://schemas.openxmlformats.org/officeDocument/2006/relationships/hyperlink" Target="https://login.consultant.ru/link/?req=doc&amp;base=RLAW273&amp;n=49684" TargetMode = "External"/>
	<Relationship Id="rId11" Type="http://schemas.openxmlformats.org/officeDocument/2006/relationships/hyperlink" Target="https://login.consultant.ru/link/?req=doc&amp;base=RLAW273&amp;n=50531" TargetMode = "External"/>
	<Relationship Id="rId12" Type="http://schemas.openxmlformats.org/officeDocument/2006/relationships/hyperlink" Target="https://login.consultant.ru/link/?req=doc&amp;base=RLAW273&amp;n=53315" TargetMode = "External"/>
	<Relationship Id="rId13" Type="http://schemas.openxmlformats.org/officeDocument/2006/relationships/hyperlink" Target="https://login.consultant.ru/link/?req=doc&amp;base=RLAW273&amp;n=55506" TargetMode = "External"/>
	<Relationship Id="rId14" Type="http://schemas.openxmlformats.org/officeDocument/2006/relationships/hyperlink" Target="https://login.consultant.ru/link/?req=doc&amp;base=LAW&amp;n=431870" TargetMode = "External"/>
	<Relationship Id="rId15" Type="http://schemas.openxmlformats.org/officeDocument/2006/relationships/hyperlink" Target="https://login.consultant.ru/link/?req=doc&amp;base=LAW&amp;n=460848&amp;dst=100011" TargetMode = "External"/>
	<Relationship Id="rId16" Type="http://schemas.openxmlformats.org/officeDocument/2006/relationships/hyperlink" Target="https://login.consultant.ru/link/?req=doc&amp;base=LAW&amp;n=380029&amp;dst=100309" TargetMode = "External"/>
	<Relationship Id="rId17" Type="http://schemas.openxmlformats.org/officeDocument/2006/relationships/hyperlink" Target="https://login.consultant.ru/link/?req=doc&amp;base=LAW&amp;n=216363" TargetMode = "External"/>
	<Relationship Id="rId18" Type="http://schemas.openxmlformats.org/officeDocument/2006/relationships/hyperlink" Target="https://login.consultant.ru/link/?req=doc&amp;base=LAW&amp;n=357927" TargetMode = "External"/>
	<Relationship Id="rId19" Type="http://schemas.openxmlformats.org/officeDocument/2006/relationships/hyperlink" Target="https://login.consultant.ru/link/?req=doc&amp;base=LAW&amp;n=431870"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https://login.consultant.ru/link/?req=doc&amp;base=LAW&amp;n=441135" TargetMode = "External"/>
	<Relationship Id="rId23" Type="http://schemas.openxmlformats.org/officeDocument/2006/relationships/hyperlink" Target="https://login.consultant.ru/link/?req=doc&amp;base=LAW&amp;n=431870" TargetMode = "External"/>
	<Relationship Id="rId24" Type="http://schemas.openxmlformats.org/officeDocument/2006/relationships/hyperlink" Target="https://login.consultant.ru/link/?req=doc&amp;base=LAW&amp;n=431870" TargetMode = "External"/>
	<Relationship Id="rId25" Type="http://schemas.openxmlformats.org/officeDocument/2006/relationships/hyperlink" Target="https://login.consultant.ru/link/?req=doc&amp;base=LAW&amp;n=431870" TargetMode = "External"/>
	<Relationship Id="rId26" Type="http://schemas.openxmlformats.org/officeDocument/2006/relationships/hyperlink" Target="https://login.consultant.ru/link/?req=doc&amp;base=LAW&amp;n=431870" TargetMode = "External"/>
	<Relationship Id="rId27" Type="http://schemas.openxmlformats.org/officeDocument/2006/relationships/hyperlink" Target="https://login.consultant.ru/link/?req=doc&amp;base=LAW&amp;n=431870" TargetMode = "External"/>
	<Relationship Id="rId28" Type="http://schemas.openxmlformats.org/officeDocument/2006/relationships/hyperlink" Target="https://login.consultant.ru/link/?req=doc&amp;base=LAW&amp;n=431870" TargetMode = "Externa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RLAW273&amp;n=55521&amp;dst=100011" TargetMode = "Externa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3187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Курганской области от 29.12.2023 N 442
"О государственной программе Курганской области "Завтра начинается сегодня"
(вместе со "Стратегическими приоритетами государственной программы Курганской области "Завтра начинается сегодня", "Паспортом государственной программы Курганской области "Завтра начинается сегодня", "Паспортом комплекса процессных мероприятий "Завтра начинается сегодня")</dc:title>
  <dcterms:created xsi:type="dcterms:W3CDTF">2024-06-11T16:28:50Z</dcterms:created>
</cp:coreProperties>
</file>