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Правительства Курганской области от 29.12.2023 N 465</w:t>
              <w:br/>
              <w:t xml:space="preserve">"О государственной программе Курганской области "Поддержка социально ориентированных некоммерческих организаций в Курганской области"</w:t>
              <w:br/>
              <w:t xml:space="preserve">(вместе со "Стратегическими приоритетами в сфере реализации государственной программы Курганской области "Поддержка социально ориентированных некоммерческих организаций в Курганской области", "Паспортом государственной программы Курганской области "Поддержка социально ориентированных некоммерческих организаций в Курганской области", "Паспортом комплекса процессных мероприятий "Поддержка социально ориентированных некоммерческих организаций в Курганской области", "Порядком предоставления субсидий из областного бюджета на поддержку социально ориентированных некоммерческих организаций", "Финансовым отчетом об использовании субсидии из областного бюджета на поддержку социально ориентированных некоммерческих организаций")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КУРГАНСКОЙ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2023 г. N 465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КУРГАНСКОЙ ОБЛАСТИ "ПОДДЕРЖКА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урганской области от 08.07.2013 N 315 (ред. от 21.02.2024) &quot;О государственных программах Курганской области&quot; (вместе с &quot;Порядком принятия решений о разработке государственных программ Курганской области, их формирования и реализации&quot;, &quot;Порядком проведения и критериями оценки эффективности реализации государственных программ Курганской области&quot;, &quot;Формами оценки показателей государственной программы Курга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программу Курганской области "Поддержка социально ориентированных некоммерческих организаций в Курганской области" в системе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стратегические </w:t>
      </w:r>
      <w:hyperlink w:history="0" w:anchor="P42" w:tooltip="СТРАТЕГИЧЕСКИЕ ПРИОРИТЕТЫ">
        <w:r>
          <w:rPr>
            <w:sz w:val="20"/>
            <w:color w:val="0000ff"/>
          </w:rPr>
          <w:t xml:space="preserve">приоритеты</w:t>
        </w:r>
      </w:hyperlink>
      <w:r>
        <w:rPr>
          <w:sz w:val="20"/>
        </w:rPr>
        <w:t xml:space="preserve"> в сфере реализации государственной программы Курганской области "Поддержка социально ориентированных некоммерческих организаций в Курганской области" согласно приложению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09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государственной программы Курганской области "Поддержка социально ориентированных некоммерческих организаций в Курганской области" согласно приложению 2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457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"Поддержка социально ориентированных некоммерческих организаций в Курганской области" согласно приложению 3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106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на поддержку социально ориентированных некоммерческих организаций согласно приложению 4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Постановление Правительства Курганской области от 10.02.2023 N 28 (ред. от 07.04.2023) &quot;Об утверждении государственной программы Курганской области &quot;Поддержка социально ориентированных некоммерческих организаций в Курганской области&quot; и о признании утратившими силу некоторых нормативных правовых актов высшего исполнительного органа Курганской области&quot; (вместе с &quot;Перечнем мероприятий государственной программы Курганской области &quot;Поддержка социально ориентированных некоммерческих организаций в Курганской обла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10 февраля 2023 года N 28 "Поддержка социально ориентированных некоммерческих организаций Курганской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Постановление Правительства Курганской области от 07.04.2023 N 78 &quot;О внесении изменений в постановление Правительства Курганской области от 10 февраля 2023 года N 28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7 апреля 2023 года N 78 "О внесении изменений в постановление Правительства Курганской области от 10 февраля 2023 года N 28".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первого заместителя Губернатора Курганской области - руководителя Аппарата Губернатора Курганской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В.М.ШУМКОВ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465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"Поддержка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СТРАТЕГИЧЕСКИЕ ПРИОРИТЕТЫ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КУРГАНСКОЙ ОБЛАСТИ "ПОДДЕРЖКА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ОЦЕНКА ТЕКУЩЕГО СОСТОЯНИЯ СФЕРЫ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КУРГАНСКОЙ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социально-экономического развития страны в целом и Курганской области в частности.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Курганской области созданы условия для развития гражданского общества: соответствующая нормативная база, многопартийный законодательный орган, независимые средства массовой информации, некоммерческие организации, профсоюзы. В регионе создана и действует Общественная палата Курганской области, накопившая немалый опыт по взаимодействию с органами государственной власти Курганской области, органами местного самоуправления муниципальных образований Курганской области для решения наиболее актуальных вопросов социально-экономического развития региона, защиты прав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29 ноября 2023 года на территории Курганской области осуществляют свою деятельность 216 социально ориентированных некоммерческих организации (далее - СОНКО), имеющих статус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независимо от вида и характера их деятельности стремятся к консолидации общества, развитию социального партнерства, взаимодействию населения с органами государственной власти Курганской области, решению социальных проблем населения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Своей деятельностью СОНКО стремятся оказать помощь органам государственной власти Курганской области в решении задач социально-экономического развития Курганской области, поэтому в настоящее время политика в отношении поддержки СОНКО направлена на оказание им содействия и помощи, в том числе финансовой.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2014 - 2023 годов на финансирование отдельных общественно полезных программ общественных объединений по их заявкам были выделены средства областного бюджета в размере 62343,5 тысячи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формами взаимодействия органов государственной власти Курганской области с СОНКО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совместная реализация социальных программ и общественно значимых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органами государственной власти Курганской области и некоммерческими организациями совместных мероприятий: конференций, семинаров,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при поддержке Правительства Курганской области инфраструктурных проектов (региональных ресурсных центров) СОНКО, направленных на оказание безвозмездных образовательных, информационных, консультационных услуг другим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Законодательством предусмотрена возможность оказания финансовой, имущественной, информационной, консультационной и других видов поддержки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Курганской области "Поддержка социально ориентированных некоммерческих организаций в Курганской области" (далее - Программа) позволит продолжить формирование и развитие системы поддержки СОНКО на условиях конкурсного отбора социальных программ и общественно значимых проектов, реализуемых СОНКО, увеличить количество разработанных и реализованных на территории Курганской области социальных программ и общественно значимых проектов, направленных на решение социально-экономических и общественных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ОПИСАНИЕ ПРИОРИТЕТОВ</w:t>
      </w:r>
    </w:p>
    <w:p>
      <w:pPr>
        <w:pStyle w:val="2"/>
        <w:jc w:val="center"/>
      </w:pPr>
      <w:r>
        <w:rPr>
          <w:sz w:val="20"/>
        </w:rPr>
        <w:t xml:space="preserve">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реализации Программы соответствуют приоритетам и целям государственной политики в сфере государственной поддержки деятельности СОНКО, обозначенным в Федеральном </w:t>
      </w:r>
      <w:hyperlink w:history="0" r:id="rId10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12 января 1996 года N 7-ФЗ "О некоммерческих организациях", в </w:t>
      </w:r>
      <w:hyperlink w:history="0" r:id="rId11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Консолидация усилий органов государственной власти Курганской области в рамках Программы положительно повлияет на улучшение ситуации в сфере государственной поддержки деятельности СОНКО, создание благоприятных условий для развития человеческого потенциала и повышение качества жизни населения, на социально-экономическое развитие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правовых, экономических и организационных условий для дальнейшего становления СОНКО и обеспечение их эффективного участия в социально-экономическом развитии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совершенствование системы сопровождения успешной реализации инициатив и деятельности СОНКО, привлечение до 700 добровольцев (волонтеров) в год к 2028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ЗАДАЧИ ГОСУДАРСТВЕННОГО УПРАВЛЕНИЯ,</w:t>
      </w:r>
    </w:p>
    <w:p>
      <w:pPr>
        <w:pStyle w:val="2"/>
        <w:jc w:val="center"/>
      </w:pPr>
      <w:r>
        <w:rPr>
          <w:sz w:val="20"/>
        </w:rPr>
        <w:t xml:space="preserve">СПОСОБЫ ИХ ЭФФЕКТИВНОГО РЕШЕНИЯ В СООТВЕТСТВУЮЩЕЙ</w:t>
      </w:r>
    </w:p>
    <w:p>
      <w:pPr>
        <w:pStyle w:val="2"/>
        <w:jc w:val="center"/>
      </w:pPr>
      <w:r>
        <w:rPr>
          <w:sz w:val="20"/>
        </w:rPr>
        <w:t xml:space="preserve">ОТРАСЛИ ЭКОНОМИКИ И СФЕРЕ ГОСУДАРСТВЕННОГО</w:t>
      </w:r>
    </w:p>
    <w:p>
      <w:pPr>
        <w:pStyle w:val="2"/>
        <w:jc w:val="center"/>
      </w:pPr>
      <w:r>
        <w:rPr>
          <w:sz w:val="20"/>
        </w:rPr>
        <w:t xml:space="preserve">УПРАВЛЕНИЯ КУРГАНСКОЙ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является ключевым инструментом государственного управления в сфере государственной поддержки СОНКО в Курганской области и основывается на принципах проектного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системы координации деятельности государственных органов и органов местного самоуправления в сфере государственной поддержки СОНКО в Курганской области обеспечивается посредством развития институтов гражданского общества, поддержки общественно значимых инициатив, развития взаимодействия институтов гражданского общества и населения с органами публичной власти в решении вопросов развития некоммерческого сектора.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повышения эффективности государственного и муниципального управления необходимо осуществлять реализацию государственных и муниципальных программ в сфере государственной поддержки СОНКО в Курганской области на принципах проектного управления при условии обеспечения преемственности таких программ, реализованных в предшествующие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государственной финансовой поддержки некоммерческим организациям, осуществляющим деятельность в некоммерческой сфере, обеспечивает создание условий для повышения участия некоммерческих организаций в решении задач социально-экономического и общественно-политического развития Курганской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ЗАДАЧИ, ОПРЕДЕЛЕННЫЕ В</w:t>
      </w:r>
    </w:p>
    <w:p>
      <w:pPr>
        <w:pStyle w:val="2"/>
        <w:jc w:val="center"/>
      </w:pPr>
      <w:r>
        <w:rPr>
          <w:sz w:val="20"/>
        </w:rPr>
        <w:t xml:space="preserve">СООТВЕТСТВИИ С НАЦИОНАЛЬНЫМИ ЦЕЛЯМИ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Программы взаимосвязаны с комплексом мероприятий, предусмотренных Единым </w:t>
      </w:r>
      <w:hyperlink w:history="0" r:id="rId12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утвержденным распоряжением Правительства Российской Федерации от 1 октября 2021 года N 2765-р.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направлены на достижение целевого показателя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процентов", национальной цели развития Российской Федерации "Возможности для самореализации и развития талантов" в соответствии с </w:t>
      </w:r>
      <w:hyperlink w:history="0" r:id="rId13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формирование и совершенствование системы сопровождения успешной реализации инициатив и деятельности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создание правовых, экономических и организационных условий для дальнейшего становления СОНКО и обеспечение их эффективного участия в социально-экономическом развитии Курганской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465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"Поддержка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КУРГАНСКОЙ ОБЛАСТИ "ПОДДЕРЖКА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4706"/>
      </w:tblGrid>
      <w:tr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Куратор государственной программы Курганской области "Поддержка социально ориентированных некоммерческих организаций в Курганской области" (далее - Программа)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Алексеев Андрей Игоревич, исполняющий обязанности первого заместителя Губернатора Курганской области - руководителя Аппарата Губернатора Курганской области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Панченко Тимофей Юрьевич, директор Департамента информационной и внутренней политики Курганской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649"/>
      </w:tblGrid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Программы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Этап I: 2023 год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 II: 2024 - 2028 годы</w:t>
            </w:r>
          </w:p>
        </w:tc>
      </w:tr>
      <w:tr>
        <w:tc>
          <w:tcPr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правовых, экономических и организационных условий для дальнейшего становления социально ориентированных некоммерческих организации (далее - СОНКО) и обеспечение их эффективного участия в социально-экономическом развитии Курганской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совершенствование системы сопровождения успешной реализации инициатив и деятельности СОНКО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70320,0 тыс. рублей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Федерации/государственными программами Российской Федерации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 "Возможности для самореализации и развития талантов"/Показатели национальной цели -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ПОКАЗАТЕЛИ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4"/>
        <w:gridCol w:w="964"/>
        <w:gridCol w:w="794"/>
        <w:gridCol w:w="737"/>
        <w:gridCol w:w="974"/>
        <w:gridCol w:w="677"/>
        <w:gridCol w:w="672"/>
        <w:gridCol w:w="691"/>
        <w:gridCol w:w="677"/>
        <w:gridCol w:w="672"/>
        <w:gridCol w:w="691"/>
        <w:gridCol w:w="677"/>
        <w:gridCol w:w="1243"/>
        <w:gridCol w:w="1191"/>
        <w:gridCol w:w="1191"/>
        <w:gridCol w:w="1022"/>
        <w:gridCol w:w="854"/>
      </w:tblGrid>
      <w:tr>
        <w:tc>
          <w:tcPr>
            <w:tcW w:w="5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 ния/убывания</w:t>
            </w:r>
          </w:p>
        </w:tc>
        <w:tc>
          <w:tcPr>
            <w:tcW w:w="9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10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"Участие муниципального образования"</w:t>
            </w:r>
          </w:p>
        </w:tc>
        <w:tc>
          <w:tcPr>
            <w:tcW w:w="8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7"/>
            <w:tcW w:w="1424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Цель "Формирование и совершенствование системы сопровождения успешной реализации инициатив и деятельности СОНКО"</w:t>
            </w:r>
          </w:p>
        </w:tc>
      </w:tr>
      <w:tr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целевых проектов СОНКО, получивших поддержку в рамках конкурсного отбора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243" w:type="dxa"/>
          </w:tcPr>
          <w:p>
            <w:pPr>
              <w:pStyle w:val="0"/>
            </w:pPr>
            <w:hyperlink w:history="0" r:id="rId17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 июля 2020 года N 474 "О национальных целях развития Российской Федерации на период до 2030 года"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7"/>
            <w:tcW w:w="1424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Цель "Создание правовых, экономических и организационных условий для дальнейшего становления СОНКО и обеспечение их эффективного участия в социально-экономическом развитии Курганской области"</w:t>
            </w:r>
          </w:p>
        </w:tc>
      </w:tr>
      <w:tr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органами исполнительной власти Курганской области и органами местного самоуправления муниципальных образований Курганской области с участием СОНКО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243" w:type="dxa"/>
          </w:tcPr>
          <w:p>
            <w:pPr>
              <w:pStyle w:val="0"/>
            </w:pPr>
            <w:hyperlink w:history="0" r:id="rId18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 июля 2020 года N 474 "О национальных целях развития Российской Федерации на период до 2030 года"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привлеченных СОНКО добровольцев (волонтеров) для реализации социально значимых проектов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243" w:type="dxa"/>
          </w:tcPr>
          <w:p>
            <w:pPr>
              <w:pStyle w:val="0"/>
            </w:pPr>
            <w:hyperlink w:history="0" r:id="rId19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 июля 2020 года N 474 "О национальных целях развития Российской Федерации на период до 2030 года"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занимающих 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ПОМЕСЯЧНЫЙ ПЛАН ДОСТИЖЕНИЯ</w:t>
      </w:r>
    </w:p>
    <w:p>
      <w:pPr>
        <w:pStyle w:val="2"/>
        <w:jc w:val="center"/>
      </w:pPr>
      <w:r>
        <w:rPr>
          <w:sz w:val="20"/>
        </w:rPr>
        <w:t xml:space="preserve">ПОКАЗАТЕЛЕЙ ПРОГРАММЫ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304"/>
        <w:gridCol w:w="850"/>
        <w:gridCol w:w="737"/>
        <w:gridCol w:w="581"/>
        <w:gridCol w:w="581"/>
        <w:gridCol w:w="576"/>
        <w:gridCol w:w="576"/>
        <w:gridCol w:w="586"/>
        <w:gridCol w:w="581"/>
        <w:gridCol w:w="571"/>
        <w:gridCol w:w="581"/>
        <w:gridCol w:w="581"/>
        <w:gridCol w:w="571"/>
        <w:gridCol w:w="691"/>
        <w:gridCol w:w="85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6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кварталам/месяцам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ноя.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5"/>
            <w:tcW w:w="10217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 "Формирование и совершенствование системы сопровождения успешной реализации инициатив и деятельности СОНКО"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целевых проектов СОНКО, получивших поддержку в рамках конкурсного отбора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5"/>
            <w:tcW w:w="10217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Программы: "Создание правовых, экономических и организационных условий для дальнейшего становления СОНКО и обеспечение их эффективного участия в социально-экономическом развитии Курганской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органами исполнительной власти Курганской области и органами местного самоуправления муниципальных образований Курганской области с участием СОНКО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привлеченных СОНКО добровольцев (волонтеров) для реализации социально значимых проектов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СТРУКТУРА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3402"/>
        <w:gridCol w:w="2098"/>
        <w:gridCol w:w="2891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"Поддержка СОНКО в Курганской области"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gridSpan w:val="2"/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Совершенствование форм взаимодействия органов государственной власти Курганской области с СОНКО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СОНКО, расширение участия СОНКО в обеспечении последовательного повышения качества, доступности и вариативности услуг, предоставляемых населению в социальной сфере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органами исполнительной власти Курганской области и органами местного самоуправления муниципальных образований Курганской области с участием СОНКО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Развитие механизмов привлечения СОНКО к оказанию социальных услуг на конкурсной основе, а также осуществление финансового обеспечения реализации инновационных программ и проектов СОНКО по результатам их отбора на основе конкурсных процедур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развитие прозрачной и конкурентной системы государственной поддержки СОНКО в Курганской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социальных программ и общественно значимых проектов, реализуемых СОНКО в Курганской области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целевых проектов СОНКО, получивших поддержку в рамках конкурсного отбора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3. Стимулирование развития системы поддержки СОНКО на территории муниципальных образований Курганской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СОНКО, расширение участия СОНКО в обеспечении последовательного повышения качества, доступности и вариативности услуг, предоставляемых населению в социальной сфере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привлеченных СОНКО добровольцев (волонтеров) для реализации социально значимых проектов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ФИНАНСОВОЕ ОБЕСПЕЧЕНИЕ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191"/>
        <w:gridCol w:w="1247"/>
        <w:gridCol w:w="1304"/>
        <w:gridCol w:w="1304"/>
        <w:gridCol w:w="1134"/>
        <w:gridCol w:w="1191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Программы, структурного элемента, источник финансового обеспечения</w:t>
            </w:r>
          </w:p>
        </w:tc>
        <w:tc>
          <w:tcPr>
            <w:gridSpan w:val="6"/>
            <w:tcW w:w="7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(всего), в том числе: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70320,0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Курганской области (всего), из них: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70320,0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"Поддержка СОНКО в Курганской области" (всего), в том числе: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70320,0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Курганской области (всего), из них: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70320,0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465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"Поддержка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457" w:name="P457"/>
    <w:bookmarkEnd w:id="457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"ПОДДЕРЖКА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706"/>
      </w:tblGrid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исполнительной власти Курганской области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 Панченко Тимофей Юрьевич, директор Департамента информационной и внутренней политики Курганской области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Курганской области "Поддержка социально ориентированных некоммерческих организаций в Курганской области"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9"/>
        <w:gridCol w:w="1020"/>
        <w:gridCol w:w="737"/>
        <w:gridCol w:w="510"/>
        <w:gridCol w:w="794"/>
        <w:gridCol w:w="965"/>
        <w:gridCol w:w="677"/>
        <w:gridCol w:w="734"/>
        <w:gridCol w:w="691"/>
        <w:gridCol w:w="672"/>
        <w:gridCol w:w="802"/>
        <w:gridCol w:w="710"/>
        <w:gridCol w:w="964"/>
        <w:gridCol w:w="850"/>
        <w:gridCol w:w="794"/>
      </w:tblGrid>
      <w:tr>
        <w:tc>
          <w:tcPr>
            <w:tcW w:w="7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показателя/задачи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 по годам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"Участие муниципальных образований"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16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"Совершенствование форм взаимодействия органов государственной власти Курганской области с социально ориентированными некоммерческими организациями (далее - СОНКО)"</w:t>
            </w:r>
          </w:p>
        </w:tc>
      </w:tr>
      <w:tr>
        <w:tc>
          <w:tcPr>
            <w:tcW w:w="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органами исполнительной власти Курганской области и органами местного самоуправления муниципальных образований Курганской области с участием СОНКО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5"/>
            <w:tcW w:w="116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"Стимулирование развития системы поддержки СОНКО на территории муниципальных образований Курганской области"</w:t>
            </w:r>
          </w:p>
        </w:tc>
      </w:tr>
      <w:tr>
        <w:tc>
          <w:tcPr>
            <w:tcW w:w="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привлеченных СОНКО добровольцев (волонтеров) для реализации социально значимых проектов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5"/>
            <w:tcW w:w="116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"Развитие механизмов привлечения СОНКО к оказанию социальных услуг на конкурсной основе, а также осуществление финансового обеспечения реализации инновационных программ и проектов СОНКО по результатам их отбора на основе конкурсных процедур"</w:t>
            </w:r>
          </w:p>
        </w:tc>
      </w:tr>
      <w:tr>
        <w:tc>
          <w:tcPr>
            <w:tcW w:w="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целевых проектов СОНКО, получивших поддержку в рамках конкурсного отбора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и внутренней политики Курганской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ПОМЕСЯЧНЫЙ ПЛАН ДОСТИЖЕНИЯ ПОКАЗАТЕЛЕЙ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4"/>
        <w:gridCol w:w="1077"/>
        <w:gridCol w:w="567"/>
        <w:gridCol w:w="1020"/>
        <w:gridCol w:w="600"/>
        <w:gridCol w:w="586"/>
        <w:gridCol w:w="586"/>
        <w:gridCol w:w="600"/>
        <w:gridCol w:w="586"/>
        <w:gridCol w:w="600"/>
        <w:gridCol w:w="586"/>
        <w:gridCol w:w="581"/>
        <w:gridCol w:w="600"/>
        <w:gridCol w:w="586"/>
        <w:gridCol w:w="662"/>
        <w:gridCol w:w="850"/>
      </w:tblGrid>
      <w:tr>
        <w:tc>
          <w:tcPr>
            <w:tcW w:w="5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6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кварталам/месяцам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ноя.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6"/>
            <w:tcW w:w="1060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"Совершенствование форм взаимодействия органов государственной власти Курганской области с СОНКО"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органами исполнительной власти Курганской области и органами местного самоуправления муниципальных образований Курганской области с участием СОНКО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gridSpan w:val="16"/>
            <w:tcW w:w="1060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"Стимулирование развития системы поддержки СОНКО на территории муниципальных образований Курганской области"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привлеченных СОНКО добровольцев (волонтеров) для реализации социально значимых проектов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gridSpan w:val="16"/>
            <w:tcW w:w="1060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"Развитие механизмов привлечения СОНКО к оказанию социальных услуг на конкурсной основе, а также осуществление финансового обеспечения реализации инновационных программ и проектов СОНКО по результатам их отбора на основе конкурсных процедур"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целевых проектов СОНКО, получивших поддержку в рамках конкурсного отбора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ПЕРЕЧЕНЬ МЕРОПРИЯТИЙ (РЕЗУЛЬТАТОВ)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907"/>
        <w:gridCol w:w="850"/>
        <w:gridCol w:w="850"/>
        <w:gridCol w:w="907"/>
        <w:gridCol w:w="737"/>
        <w:gridCol w:w="883"/>
        <w:gridCol w:w="737"/>
        <w:gridCol w:w="737"/>
        <w:gridCol w:w="737"/>
        <w:gridCol w:w="850"/>
      </w:tblGrid>
      <w:tr>
        <w:tc>
          <w:tcPr>
            <w:tcW w:w="6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(результата), параметра характеристики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gridSpan w:val="11"/>
            <w:tcW w:w="882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"Совершенствование форм взаимодействия органов государственной власти Курганской области с СОНКО"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государственная поддержка в виде субсидий на финансирование социальных программ и общественно значимых проектов СОНКО на конкурсной основе"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0"/>
            <w:tcW w:w="8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Описательная часть характеристики мероприятия (результата): создание и развитие прозрачной и конкурентной системы государственной поддержки СОНКО в Курганской области; увеличение количества социальных программ и общественно значимых проектов, реализуемых СОНКО в Курганской области</w:t>
            </w:r>
          </w:p>
        </w:tc>
      </w:tr>
      <w:tr>
        <w:tc>
          <w:tcPr>
            <w:gridSpan w:val="11"/>
            <w:tcW w:w="882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"Стимулирование развития системы поддержки СОНКО на территории муниципальных образований Курганской области"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форум гражданских инициатив"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10"/>
            <w:tcW w:w="8195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повышение эффективности деятельности СОНКО, расширение участия СОНКО в обеспечении последовательного повышения качества, доступности и вариативности услуг, предоставляемых населению в социальной сфере</w:t>
            </w:r>
          </w:p>
        </w:tc>
      </w:tr>
      <w:tr>
        <w:tc>
          <w:tcPr>
            <w:gridSpan w:val="11"/>
            <w:tcW w:w="882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"Развитие механизмов привлечения СОНКО к оказанию социальных услуг на конкурсной основе, а также осуществление финансового обеспечения реализации инновационных программ и проектов СОНКО по результатам их отбора на основе конкурсных процедур"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организационно-методические выезды в муниципальные и городские округа Курганской области по вопросам развития и поддержки СОНКО"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10"/>
            <w:tcW w:w="8195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создание и развитие прозрачной и конкурентной системы государственной поддержки СОНКО в Курганской области; увеличение количества социальных программ и общественно значимых проектов, реализуемых СОНКО в Курганской области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"Представители СОНКО приняли участие в межрегиональных и общероссийских мероприятиях в сфере развития гражданского общества"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10"/>
            <w:tcW w:w="8195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повышение эффективности деятельности СОНКО, расширение участия СОНКО в обеспечении последовательного повышения качества, доступности и вариативности услуг, предоставляемых населению в социальной сфере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051"/>
        <w:gridCol w:w="1032"/>
        <w:gridCol w:w="1051"/>
        <w:gridCol w:w="1051"/>
        <w:gridCol w:w="1051"/>
        <w:gridCol w:w="1051"/>
      </w:tblGrid>
      <w:tr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6"/>
            <w:tcW w:w="62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(всего), в том числе: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70320,0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Курганской области (всего), из них: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70320,0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1. Мероприятие (результат) "Предоставлена государственная поддержка в виде субсидий на финансирование социальных программ и общественно значимых проектов СОНКО на конкурсной основе" 1, всего, в том числе: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21620,0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67820,0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Курганской области (всего), из них: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21620,0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67820,0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2. Мероприятие (результат) "Проведен форум гражданских инициатив" 2, всего, в том числе: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Курганской области (всего), из них: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3. Мероприятие (результат) "Проведены организационно-методические выезды в муниципальные и городские округа Курганской области по вопросам развития и поддержки СОНКО"; 3.1, всего, в том числе: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 Российской Федерации (всего), из них: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4. Мероприятие (результат) "Представители СОНКО приняли участие в межрегиональных и общероссийских мероприятиях в сфере развития гражданского общества"; 3.2, всего, в том числе: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Курганской области (всего), из них: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ПЛАН РЕАЛИЗАЦИИ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417"/>
        <w:gridCol w:w="1928"/>
        <w:gridCol w:w="1191"/>
        <w:gridCol w:w="1587"/>
      </w:tblGrid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ОИВ субъекта Российской Федерации (иного государственного органа, организации)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8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СОНКО в Курганской области</w:t>
            </w:r>
          </w:p>
        </w:tc>
      </w:tr>
      <w:tr>
        <w:tc>
          <w:tcPr>
            <w:gridSpan w:val="5"/>
            <w:tcW w:w="878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 "Совершенствование форм взаимодействия органов государственной власти Курганской области с СОНКО"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1.1 "Предоставлена государственная поддержка в виде субсидий на финансирование социальных программ и общественно значимых проектов СОНКО на конкурсной основе"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записка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5"/>
            <w:tcW w:w="878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 "Стимулирование развития системы поддержки СОНКО на территории муниципальных образований Курганской области"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2.1 "Проведен форум гражданских инициатив"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записка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5"/>
            <w:tcW w:w="878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 "Развитие механизмов привлечения СОНКО к оказанию социальных услуг на конкурсной основе, а также осуществление финансового обеспечения реализации инновационных программ и проектов СОНКО по результатам их отбора на основе конкурсных процедур"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3.1 "Проведены организационно-методические выезды в муниципальные и городские округа Курганской области по вопросам развития и поддержки СОНКО"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записка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3.2 "Представители СОНКО приняли участие в межрегиональных и общероссийских мероприятиях в сфере развития гражданского общества"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записка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465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"Поддержка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061" w:name="P1061"/>
    <w:bookmarkEnd w:id="106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НА ПОДДЕРЖКУ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предоставления субсидий из областного бюджета на поддержку социально ориентированных некоммерческих организаций (далее - Порядок) определяет цели, условия и порядок предоставления субсидий из областного бюджета на поддержку социально ориентированных некоммерческих организаций, не являющихся государственными (муниципальными) учреждениями (далее соответственно - субсидии, некоммерческие организации).</w:t>
      </w:r>
    </w:p>
    <w:bookmarkStart w:id="1066" w:name="P1066"/>
    <w:bookmarkEnd w:id="10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финансирования программ (проектов) некоммерческих организаций, которые осуществляют на территории Курганской области виды деятельности, соответствующие </w:t>
      </w:r>
      <w:hyperlink w:history="0" r:id="rId24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пунктам 1</w:t>
        </w:r>
      </w:hyperlink>
      <w:r>
        <w:rPr>
          <w:sz w:val="20"/>
        </w:rPr>
        <w:t xml:space="preserve">, </w:t>
      </w:r>
      <w:hyperlink w:history="0" r:id="rId25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2 статьи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Федеральный закон "О некоммерческих организациях").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видами деятельности некоммерческих организаций, в целях финансирования программ (проектов) которых предоставляются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социальное обслуживание, социальная поддержка и защита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возрождение российского казачества, сохранение традиционного образа жизни, хозяйствования и культуры российского казачества (в том числе содействие привлечению российского казачества к несению государственной гражданской службы Курганской области и иной службы на территории Курганской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bookmarkStart w:id="1074" w:name="P1074"/>
    <w:bookmarkEnd w:id="10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социальная поддержка и защита граждан, оказавшихся в трудной жизненной ситуации, в том числе обеспечение бесплатным питанием лиц без определенного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повышение экологической культуры в обществе, развитие инициатив в сфере сбора мусора и очистки природных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областного бюджета, предоставляемых в виде субсидий, является Департамент информационной и внутренней политики Курганской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доведенных до Департамента на цели, указанные в </w:t>
      </w:r>
      <w:hyperlink w:history="0" w:anchor="P1066" w:tooltip="2. Субсидии предоставляются в целях финансирования программ (проектов) некоммерческих организаций, которые осуществляют на территории Курганской области виды деятельности, соответствующие пунктам 1, 2 статьи 31-1 Федерального закона от 12 января 1996 года N 7-ФЗ &quot;О некоммерческих организациях&quot; (далее - Федеральный закон &quot;О некоммерческих организациях&quot;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на финансовое обеспечение расходов на реализацию мероприятий программ (проектов), указанных в </w:t>
      </w:r>
      <w:hyperlink w:history="0" w:anchor="P1066" w:tooltip="2. Субсидии предоставляются в целях финансирования программ (проектов) некоммерческих организаций, которые осуществляют на территории Курганской области виды деятельности, соответствующие пунктам 1, 2 статьи 31-1 Федерального закона от 12 января 1996 года N 7-ФЗ &quot;О некоммерческих организациях&quot; (далее - Федеральный закон &quot;О некоммерческих организациях&quot;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Порядка, в том числе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труда, в том числе начисления на выплаты по оплате труда и иные выплаты работникам;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оплата товаров работ, услуг, в том числе услуг связи, транспортных услуг, коммунальных и эксплуатационных услуг, оплата налогов, сборов, страховых взносов, арендной платы за пользование имуществом, договоров гражданско-правового характера, командировки, работ и услуг по содержанию имущества, возмещение расходов на добровольцев (волонтеров) и прочих расходов, соответствующих целям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нефинансовых активов, в том числе основных средств, нематериальных активов и материальных запасов, соответствующих целям предоставления субсидии (исключение составляет недвижимое имущество и капитальное строительство).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некоммерческим организациям по результатам конкурсного отбора, проводимого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конкурсного отбора Департаментом создается комиссия по отбору социально ориентированных некоммерческих организаций для предоставления субсидий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и положение о Комиссии утверждаются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проведении конкурсного отбора принимается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размещает на платформе гранты.рф, региональной конкурсной платформе курган.гранты.рф и на официальном сайте Департамента в информационно-телекоммуникационной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объявление о проведении конкурсного отбора - не позднее чем за 30 календарных дней до даты окончания приема заявок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конкурсного отбора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объявления о проведении конкурсного отбора на платформе гранты.рф, региональной конкурсной платформе курган.гранты.рф и на официальном сайте Департамента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 окончания приема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региональной конкурсной платформы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конкурсного отбора, определенные в соответствии с </w:t>
      </w:r>
      <w:hyperlink w:history="0" w:anchor="P1074" w:tooltip="7) социальная поддержка и защита граждан, оказавшихся в трудной жизненной ситуации, в том числе обеспечение бесплатным питанием лиц без определенного места жительства;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субсидий и критерии оценки, показатели критериев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участниками конкурсного отбора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заявок, а также информацию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оценки заявок, включающий критерии оценки, сроки оценки заявок, а также информацию об участии или неучастии комиссии и экспертов (экспертных организаций) в оценке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распределяемой субсидии в рамках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конкурсного отбора должен подписать соглашение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размещения протокола подведения итогов конкурсного отбора (документа об итогах проведения отбора) на платформе гранты.рф, региональной конкурсной платформе курган.гранты.рф и на официальном сайте Департамента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предоставления субсидий из областного бюджета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обо всех заявках на участие в конкурсном отборе (наименование некоммерческой организации - участника конкурсного отбора, основной государственный регистрационный номер и (или) идентификационный номер налогоплательщика, название и (или) краткое описание программы (проекта), на осуществление которой запрашивается финансирование, запрашиваемый размер субсидии) - в течение 15 календарных дней со дня окончания срока приема заявок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обо всех победителях конкурсного отбора (наименование некоммерческой организации - победителя конкурсного отбора, основной государственный регистрационный номер и (или) идентификационный номер налогоплательщика, название и (или) краткое описание программы (проекта), на осуществление которой запрашивается финансирование, запрашиваемый размер субсидии) - не позднее пяти календарных дней, следующих за днем принятия решения, предусмотренного </w:t>
      </w:r>
      <w:hyperlink w:history="0" w:anchor="P1164" w:tooltip="17. По итогам конкурсного отбора Комиссия в течение 15 рабочих дней после завершения мероприятий, установленных пунктом 12 Порядка, принимает в отношении некоммерческих организаций одно из следующих решений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bookmarkStart w:id="1111" w:name="P1111"/>
    <w:bookmarkEnd w:id="1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Некоммерческая организация должна соответствовать следующим требованиям на первое число месяца, предшествующего месяцу, в котором планируется проведение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некоммерческой организацией деятельности в соответствии со своими учредительными документами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программы (проекта) некоммерческой организации видам деятельности, предусмотренным </w:t>
      </w:r>
      <w:hyperlink w:history="0" w:anchor="P1066" w:tooltip="2. Субсидии предоставляются в целях финансирования программ (проектов) некоммерческих организаций, которые осуществляют на территории Курганской области виды деятельности, соответствующие пунктам 1, 2 статьи 31-1 Федерального закона от 12 января 1996 года N 7-ФЗ &quot;О некоммерческих организациях&quot; (далее - Федеральный закон &quot;О некоммерческих организациях&quot;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программы (проекта) некоммерческой организации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 некоммерческой организации на едином налоговом счете отсутствует или не превышает размер, определенный </w:t>
      </w:r>
      <w:hyperlink w:history="0" r:id="rId2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у некоммерческой организации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некоммерческая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некоммерческая организация не должна получать средства из областного бюджета на основании иных нормативных правовых актов Курганской области на цели, предусмотренные </w:t>
      </w:r>
      <w:hyperlink w:history="0" w:anchor="P1066" w:tooltip="2. Субсидии предоставляются в целях финансирования программ (проектов) некоммерческих организаций, которые осуществляют на территории Курганской области виды деятельности, соответствующие пунктам 1, 2 статьи 31-1 Федерального закона от 12 января 1996 года N 7-ФЗ &quot;О некоммерческих организациях&quot; (далее - Федеральный закон &quot;О некоммерческих организациях&quot;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некоммерческая организация не должна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некоммерческая организация не является иностранным агентом в соответствии с Федеральным </w:t>
      </w:r>
      <w:hyperlink w:history="0" r:id="rId27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влиянием".</w:t>
      </w:r>
    </w:p>
    <w:bookmarkStart w:id="1123" w:name="P1123"/>
    <w:bookmarkEnd w:id="1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Заявки на участие в конкурсном отборе принимаются в электронной форме на региональной конкурсной платформе курган.гранты.рф.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участия в конкурсном отборе некоммерческая организация в течение срока проведения конкурсного отбора заполняет форму на участие в конкурсном отборе в электронной форме, прикладывая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подтверждающий подачу заявки на участие в конкурсном отборе (далее - заявка), с указанием запрашиваемого размера субсидии, подписанный руководителем и заверенный печатью (при наличии)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заверенную руководителем некоммерческой организации копию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материалы, документы, содержащие, подтверждающие и (или) поясняющие информацию о некоммерческой организации, ее программе (проекте), для осуществления которой запрашивается субсидия, в целях проведения оценки в соответствии с </w:t>
      </w:r>
      <w:hyperlink w:history="0" w:anchor="P1143" w:tooltip="14. Оценка деятельности некоммерческой организации и ее программы (проекта) осуществляется Комиссией по следующим критериям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Порядка (при наличии);</w:t>
      </w:r>
    </w:p>
    <w:bookmarkStart w:id="1128" w:name="P1128"/>
    <w:bookmarkEnd w:id="1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 наличии положительного, отрицательного или нулевого сальдо единого налогового счета, выданную не позднее чем за 30 календарных дней до даты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если некоммерческая организация не представила по собственной инициативе документ, указанный в </w:t>
      </w:r>
      <w:hyperlink w:history="0" w:anchor="P1128" w:tooltip="4) справку налогового органа о наличии положительного, отрицательного или нулевого сальдо единого налогового счета, выданную не позднее чем за 30 календарных дней до даты подачи заявки.">
        <w:r>
          <w:rPr>
            <w:sz w:val="20"/>
            <w:color w:val="0000ff"/>
          </w:rPr>
          <w:t xml:space="preserve">подпункте 4 пункта 8</w:t>
        </w:r>
      </w:hyperlink>
      <w:r>
        <w:rPr>
          <w:sz w:val="20"/>
        </w:rPr>
        <w:t xml:space="preserve"> Порядка, Департамент в рамках межведомственного информационного взаимодействия запрашивает его в территориальном органе Федеральной налоговой службы в течение трех рабочих дней со дня окончания приема документов для участия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Ответственность за достоверность документов, указанных в </w:t>
      </w:r>
      <w:hyperlink w:history="0" w:anchor="P1123" w:tooltip="8. Заявки на участие в конкурсном отборе принимаются в электронной форме на региональной конкурсной платформе курган.гранты.рф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Порядка, несет некоммерческая организация, представившая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Некоммерческая организация может подать только одну заявку на участие в конкурсном отборе.</w:t>
      </w:r>
    </w:p>
    <w:bookmarkStart w:id="1132" w:name="P1132"/>
    <w:bookmarkEnd w:id="1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этапе конкурсного отбора Комиссия в течение пяти рабочих дней со дня окончания приема документов для участия в конкурсном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соответствие некоммерческой организации требованиям, указанным в </w:t>
      </w:r>
      <w:hyperlink w:history="0" w:anchor="P1111" w:tooltip="7. Некоммерческая организация должна соответствовать следующим требованиям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полноту представленных некоммерческой организацией документов в соответствии с </w:t>
      </w:r>
      <w:hyperlink w:history="0" w:anchor="P1123" w:tooltip="8. Заявки на участие в конкурсном отборе принимаются в электронной форме на региональной конкурсной платформе курган.гранты.рф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перечень некоммерческих организаций, допущенных к оценке программ (проектов) в соответствии с </w:t>
      </w:r>
      <w:hyperlink w:history="0" w:anchor="P1143" w:tooltip="14. Оценка деятельности некоммерческой организации и ее программы (проекта) осуществляется Комиссией по следующим критериям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Порядка, и перечень некоммерческих организаций, которым отказывается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оценку деятельности некоммерческих организаций, их программ (проектов) в соответствии с </w:t>
      </w:r>
      <w:hyperlink w:history="0" w:anchor="P1143" w:tooltip="14. Оценка деятельности некоммерческой организации и ее программы (проекта) осуществляется Комиссией по следующим критериям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Порядка и по ее результатам определяет рейтинг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Некоммерческой организации отказывается в предоставлении субсидии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не соответствует требованиям, указанным в </w:t>
      </w:r>
      <w:hyperlink w:history="0" w:anchor="P1111" w:tooltip="7. Некоммерческая организация должна соответствовать следующим требованиям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 в полном объеме документов, указанных в </w:t>
      </w:r>
      <w:hyperlink w:history="0" w:anchor="P1123" w:tooltip="8. Заявки на участие в конкурсном отборе принимаются в электронной форме на региональной конкурсной платформе курган.гранты.рф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Порядка, за исключением документа, указанного в </w:t>
      </w:r>
      <w:hyperlink w:history="0" w:anchor="P1128" w:tooltip="4) справку налогового органа о наличии положительного, отрицательного или нулевого сальдо единого налогового счета, выданную не позднее чем за 30 календарных дней до даты подачи заявки.">
        <w:r>
          <w:rPr>
            <w:sz w:val="20"/>
            <w:color w:val="0000ff"/>
          </w:rPr>
          <w:t xml:space="preserve">подпункте 4 пункта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информации, содержащейся в документах, представленных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документов, указанных в </w:t>
      </w:r>
      <w:hyperlink w:history="0" w:anchor="P1123" w:tooltip="8. Заявки на участие в конкурсном отборе принимаются в электронной форме на региональной конкурсной платформе курган.гранты.рф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Порядка, после даты и (или) времени, определенных для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бюджетных ассигнований на предоставление субсидии.</w:t>
      </w:r>
    </w:p>
    <w:bookmarkStart w:id="1143" w:name="P1143"/>
    <w:bookmarkEnd w:id="1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Оценка деятельности некоммерческой организации и ее программы (проекта) осуществляется Комиссией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 и социальная значимость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логическая связность и реализуемость программы (проекта), соответствие мероприятий программы (проекта) ее целям, задачам и ожидаемым результатам;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инновационность, уникальность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соотношение планируемых расходов на реализацию программы (проекта) и ее ожидаемых результатов, адекватность, измеримость и достижимость таких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реалистичность бюджета программы (проекта) и обоснованность планируемых расходов на реализацию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собственный вклад некоммерческой организации и дополнительные ресурсы, привлекаемые на реализацию программы (проекта), перспективы ее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опыт организации по успешной реализации программ (проектов) по соответствующему направлению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соответствие опыта и компетенций команды программы (проекта) планируемой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информационная открытость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Оценка по критериям, указанным в </w:t>
      </w:r>
      <w:hyperlink w:history="0" w:anchor="P1143" w:tooltip="14. Оценка деятельности некоммерческой организации и ее программы (проекта) осуществляется Комиссией по следующим критериям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Порядка, производится по шестибалльной шкале: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полностью соответствует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соответствует в значительной степени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соответствует в средней степени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уровень соответствия ниже среднего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соответствует в незначительной степени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соответствует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итоговой суммы баллов по каждому участнику конкурсного отбора вычисляется общая средняя сумма оценок в баллах, присвоенных по каждому критерию всеми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Комиссией формируется рейтинг некоммерческих организаций - перечень некоммерческих организаций с указанием числового значения рейтинга, в котором некоммерческие организации, набравшие наибольшую среднюю сумму баллов, получают более высокий порядковый номер рейтинга.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предоставлении субсидии принимается в отношении некоммерческих организаций, получивших наибольшее числовое значение рейтинга, в порядке очередности, определенной по порядковым номерам.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некоммерческой организации, определяется Комиссией исходя из размера бюджетных ассигнований, предусмотренных в областном бюджете на соответствующий финансовый год на ее предоставление.</w:t>
      </w:r>
    </w:p>
    <w:bookmarkStart w:id="1164" w:name="P1164"/>
    <w:bookmarkEnd w:id="1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итогам конкурсного отбора Комиссия в течение 15 рабочих дней после завершения мероприятий, установленных </w:t>
      </w:r>
      <w:hyperlink w:history="0" w:anchor="P1132" w:tooltip="12. На этапе конкурсного отбора Комиссия в течение пяти рабочих дней со дня окончания приема документов для участия в конкурсном отборе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Порядка, принимает в отношении некоммерческих организаций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 некоммерческой организации с указанием размера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субсидии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об итогах конкурсного отбора оформляется протоколом и носит рекомендательный характер.</w:t>
      </w:r>
    </w:p>
    <w:bookmarkStart w:id="1168" w:name="P1168"/>
    <w:bookmarkEnd w:id="1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течение трех рабочих дней после оформления протокола, указанного в </w:t>
      </w:r>
      <w:hyperlink w:history="0" w:anchor="P1164" w:tooltip="17. По итогам конкурсного отбора Комиссия в течение 15 рабочих дней после завершения мероприятий, установленных пунктом 12 Порядка, принимает в отношении некоммерческих организаций одно из следующих решений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Порядка, Департамент принимает в форме приказа решение о предоставлении субсидий некоммерческим организациям с указанием размера субсидий либо об отказе в предоставлении субсидий с указанием причин отказа, направляет копию решения (приказа)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Департамент размещает на платформе гранты.рф, региональной конкурсной платформе курган.гранты.рф и на официальном сайте Департамента в информационно-телекоммуникационной сети "Интернет" информацию о результатах конкурсного отбора не позднее пяти календарных дней, следующих за днем принятия решения, предусмотренного </w:t>
      </w:r>
      <w:hyperlink w:history="0" w:anchor="P1164" w:tooltip="17. По итогам конкурсного отбора Комиссия в течение 15 рабочих дней после завершения мероприятий, установленных пунктом 12 Порядка, принимает в отношении некоммерческих организаций одно из следующих решений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Департамент заключает с некоммерческими организациями, в отношении которых принято решение о предоставлении субсидии, соглашения. Департамент в течение трех рабочих дней со дня принятия решения, указанного в </w:t>
      </w:r>
      <w:hyperlink w:history="0" w:anchor="P1168" w:tooltip="18. В течение трех рабочих дней после оформления протокола, указанного в пункте 17 Порядка, Департамент принимает в форме приказа решение о предоставлении субсидий некоммерческим организациям с указанием размера субсидий либо об отказе в предоставлении субсидий с указанием причин отказа, направляет копию решения (приказа) некоммерческим организациям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Порядка, направляет проекты соглашений некоммерческим организациям. Некоммерческая организация в течение трех рабочих дней со дня получения проекта соглашения подписывает соглашение и направляет его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Соглашение заключается по типовой форме, установленной Департаментом финансов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условия, порядок и сроки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и сроки представления отчетности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ответственность некоммерческой организации за нарушение условий и порядка предоставления субсидии, в том числе за недостижение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некоммерческой организации на осуществление Департаментом проверок соблюдения некоммерческой организацией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Курганской области в соответствии со </w:t>
      </w:r>
      <w:hyperlink w:history="0" r:id="rId2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условия, не противоречащие действующему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Предоставление субсидий некоммерческим организациям осуществляется путем безналичного перечисления денежных средств на расчетный счет некоммерческой организации в кредитной организации в течение 10 рабочих дней после предоставления в Департамент подписанного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Результатами предоставления субсидий является реализация мероприятий программ (проектов) некоммерческих организаций, указанных в </w:t>
      </w:r>
      <w:hyperlink w:history="0" w:anchor="P1066" w:tooltip="2. Субсидии предоставляются в целях финансирования программ (проектов) некоммерческих организаций, которые осуществляют на территории Курганской области виды деятельности, соответствующие пунктам 1, 2 статьи 31-1 Федерального закона от 12 января 1996 года N 7-ФЗ &quot;О некоммерческих организациях&quot; (далее - Федеральный закон &quot;О некоммерческих организациях&quot;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Некоммерческие организации, которым предоставлены субсидии, представляют в Департамент отчетность об использовании субсидии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211" w:tooltip="Финансовы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субсидия, - один раз в квартал не позднее 5-го числа месяца, следующего за соответствующим отчетным периодом, по форме согласно приложению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результатов предоставления субсидии по форме и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отчетности об использовании субсидий осуществляется Комиссией в порядке и сроки, установленные положением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Департамент осуществляет в отношении некоммерческих организаций проверки соблюдения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Курганской области осуществляют в отношении некоммерческих организаций проверки в соответствии со </w:t>
      </w:r>
      <w:hyperlink w:history="0" r:id="rId3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нарушений некоммерческой организацией порядка и условий предоставления субсидии, выявленных в ходе проверок, проведенных Департаментом и органом государственного финансового контроля Курганской области, субсидия подлежит возврату в доход областного бюджета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нарушений по результатам проверок, проведенных органом государственного финансового контроля Курганской области, осуществляется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Возврат субсидии в случае выявления нарушений по результатам проверок, проведенных Департаментом,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Департамент в течение 10 рабочих дней со дня выявления нарушения направляет некоммерческой организации письменное требование о возврате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некоммерческая организация в течение 30 дней со дня получения письменного требования о возврате средств субсидии перечисляет указанные средства в доход областного бюджета на счет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неисполнения или ненадлежащего исполнения требования о возврате субсидии средства взыскиваются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реорганизации некоммерческой организации, которой предоставлена субсидия,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некоммерческой организации, которой предоставлена субсидия, в форме разделения, выделения, а также при ликвидации некоммерческой организации, которой предоставлена субсидия,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некоммерческой организацией, которой предоставлена субсидия, обязательствах, источником финансового обеспечения которых является субсидия, и возврате неиспользованного остатка субсидии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Оценка результатов оказания на конкурсной основе поддержки некоммерческим организациям, которым была предоставлена субсидия, осуществляется Комиссией в порядке, установленном положением о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</w:t>
      </w:r>
    </w:p>
    <w:p>
      <w:pPr>
        <w:pStyle w:val="0"/>
        <w:jc w:val="right"/>
      </w:pPr>
      <w:r>
        <w:rPr>
          <w:sz w:val="20"/>
        </w:rPr>
        <w:t xml:space="preserve">областного бюджета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1211" w:name="P1211"/>
    <w:bookmarkEnd w:id="1211"/>
    <w:p>
      <w:pPr>
        <w:pStyle w:val="0"/>
        <w:jc w:val="center"/>
      </w:pPr>
      <w:r>
        <w:rPr>
          <w:sz w:val="20"/>
        </w:rPr>
        <w:t xml:space="preserve">Финансовый 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 из областного</w:t>
      </w:r>
    </w:p>
    <w:p>
      <w:pPr>
        <w:pStyle w:val="0"/>
        <w:jc w:val="center"/>
      </w:pPr>
      <w:r>
        <w:rPr>
          <w:sz w:val="20"/>
        </w:rPr>
        <w:t xml:space="preserve">бюджета на поддержку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center"/>
      </w:pPr>
      <w:r>
        <w:rPr>
          <w:sz w:val="20"/>
        </w:rPr>
        <w:t xml:space="preserve">на _____________________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некоммерческой организации 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Периодичность: квартальная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Единица измерения, руб.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077"/>
        <w:gridCol w:w="1077"/>
        <w:gridCol w:w="1186"/>
        <w:gridCol w:w="917"/>
        <w:gridCol w:w="1186"/>
        <w:gridCol w:w="898"/>
        <w:gridCol w:w="1020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расходования средств субсидии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 на начало отчетного периода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средств на _____ год</w:t>
            </w:r>
          </w:p>
        </w:tc>
        <w:tc>
          <w:tcPr>
            <w:gridSpan w:val="2"/>
            <w:tcW w:w="2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 средств</w:t>
            </w:r>
          </w:p>
        </w:tc>
        <w:tc>
          <w:tcPr>
            <w:gridSpan w:val="2"/>
            <w:tcW w:w="2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Произведено расходов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tcW w:w="1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vMerge w:val="continue"/>
          </w:tcPr>
          <w:p/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субсидий, из них: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труда, приобретение товаров, работ, услуг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имущественных прав, в том числе на результаты интеллектуальной деятельности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командировки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арендные платежи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сборов, страховых взносов и иных обязательных платежей в бюджетную систему Российской Федерации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расходов на добровольцев (волонтеров)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 ____________       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должности           Подпись                Ф.И.О.</w:t>
      </w:r>
    </w:p>
    <w:p>
      <w:pPr>
        <w:pStyle w:val="1"/>
        <w:jc w:val="both"/>
      </w:pPr>
      <w:r>
        <w:rPr>
          <w:sz w:val="20"/>
        </w:rPr>
        <w:t xml:space="preserve">руководителя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М.П. </w:t>
      </w:r>
      <w:hyperlink w:history="0" w:anchor="P1309" w:tooltip="&lt;*&gt; Отчет заверяется печатью в случае ее наличия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  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        Подпись             Ф.И.О.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Примечание:</w:t>
      </w:r>
    </w:p>
    <w:bookmarkStart w:id="1309" w:name="P1309"/>
    <w:bookmarkEnd w:id="13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Отчет заверяется печатью в случае ее наличия.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29.12.2023 N 465</w:t>
            <w:br/>
            <w:t>"О государственной программе Курганской области "Подд...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29.12.2023 N 465</w:t>
            <w:br/>
            <w:t>"О государственной программе Курганской области "Подд...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73&amp;n=72868&amp;dst=34" TargetMode = "External"/>
	<Relationship Id="rId8" Type="http://schemas.openxmlformats.org/officeDocument/2006/relationships/hyperlink" Target="https://login.consultant.ru/link/?req=doc&amp;base=RLAW273&amp;n=69934" TargetMode = "External"/>
	<Relationship Id="rId9" Type="http://schemas.openxmlformats.org/officeDocument/2006/relationships/hyperlink" Target="https://login.consultant.ru/link/?req=doc&amp;base=RLAW273&amp;n=69929" TargetMode = "External"/>
	<Relationship Id="rId10" Type="http://schemas.openxmlformats.org/officeDocument/2006/relationships/hyperlink" Target="https://login.consultant.ru/link/?req=doc&amp;base=LAW&amp;n=463532" TargetMode = "External"/>
	<Relationship Id="rId11" Type="http://schemas.openxmlformats.org/officeDocument/2006/relationships/hyperlink" Target="https://login.consultant.ru/link/?req=doc&amp;base=LAW&amp;n=129344" TargetMode = "External"/>
	<Relationship Id="rId12" Type="http://schemas.openxmlformats.org/officeDocument/2006/relationships/hyperlink" Target="https://login.consultant.ru/link/?req=doc&amp;base=LAW&amp;n=398015" TargetMode = "External"/>
	<Relationship Id="rId13" Type="http://schemas.openxmlformats.org/officeDocument/2006/relationships/hyperlink" Target="https://login.consultant.ru/link/?req=doc&amp;base=LAW&amp;n=357927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https://login.consultant.ru/link/?req=doc&amp;base=LAW&amp;n=441135" TargetMode = "External"/>
	<Relationship Id="rId17" Type="http://schemas.openxmlformats.org/officeDocument/2006/relationships/hyperlink" Target="https://login.consultant.ru/link/?req=doc&amp;base=LAW&amp;n=357927" TargetMode = "External"/>
	<Relationship Id="rId18" Type="http://schemas.openxmlformats.org/officeDocument/2006/relationships/hyperlink" Target="https://login.consultant.ru/link/?req=doc&amp;base=LAW&amp;n=357927" TargetMode = "External"/>
	<Relationship Id="rId19" Type="http://schemas.openxmlformats.org/officeDocument/2006/relationships/hyperlink" Target="https://login.consultant.ru/link/?req=doc&amp;base=LAW&amp;n=357927" TargetMode = "External"/>
	<Relationship Id="rId20" Type="http://schemas.openxmlformats.org/officeDocument/2006/relationships/hyperlink" Target="https://login.consultant.ru/link/?req=doc&amp;base=LAW&amp;n=441135" TargetMode = "External"/>
	<Relationship Id="rId21" Type="http://schemas.openxmlformats.org/officeDocument/2006/relationships/hyperlink" Target="https://login.consultant.ru/link/?req=doc&amp;base=LAW&amp;n=441135" TargetMode = "External"/>
	<Relationship Id="rId22" Type="http://schemas.openxmlformats.org/officeDocument/2006/relationships/hyperlink" Target="https://login.consultant.ru/link/?req=doc&amp;base=LAW&amp;n=441135" TargetMode = "External"/>
	<Relationship Id="rId23" Type="http://schemas.openxmlformats.org/officeDocument/2006/relationships/hyperlink" Target="https://login.consultant.ru/link/?req=doc&amp;base=LAW&amp;n=441135" TargetMode = "External"/>
	<Relationship Id="rId24" Type="http://schemas.openxmlformats.org/officeDocument/2006/relationships/hyperlink" Target="https://login.consultant.ru/link/?req=doc&amp;base=LAW&amp;n=463532&amp;dst=583" TargetMode = "External"/>
	<Relationship Id="rId25" Type="http://schemas.openxmlformats.org/officeDocument/2006/relationships/hyperlink" Target="https://login.consultant.ru/link/?req=doc&amp;base=LAW&amp;n=463532&amp;dst=145" TargetMode = "External"/>
	<Relationship Id="rId26" Type="http://schemas.openxmlformats.org/officeDocument/2006/relationships/hyperlink" Target="https://login.consultant.ru/link/?req=doc&amp;base=LAW&amp;n=472841&amp;dst=5769" TargetMode = "External"/>
	<Relationship Id="rId27" Type="http://schemas.openxmlformats.org/officeDocument/2006/relationships/hyperlink" Target="https://login.consultant.ru/link/?req=doc&amp;base=LAW&amp;n=476448" TargetMode = "External"/>
	<Relationship Id="rId28" Type="http://schemas.openxmlformats.org/officeDocument/2006/relationships/hyperlink" Target="https://login.consultant.ru/link/?req=doc&amp;base=LAW&amp;n=470713&amp;dst=3704" TargetMode = "External"/>
	<Relationship Id="rId29" Type="http://schemas.openxmlformats.org/officeDocument/2006/relationships/hyperlink" Target="https://login.consultant.ru/link/?req=doc&amp;base=LAW&amp;n=470713&amp;dst=3722" TargetMode = "External"/>
	<Relationship Id="rId30" Type="http://schemas.openxmlformats.org/officeDocument/2006/relationships/hyperlink" Target="https://login.consultant.ru/link/?req=doc&amp;base=LAW&amp;n=470713&amp;dst=3704" TargetMode = "External"/>
	<Relationship Id="rId31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29.12.2023 N 465
"О государственной программе Курганской области "Поддержка социально ориентированных некоммерческих организаций в Курганской области"
(вместе со "Стратегическими приоритетами в сфере реализации государственной программы Курганской области "Поддержка социально ориентированных некоммерческих организаций в Курганской области", "Паспортом государственной программы Курганской области "Поддержка социально ориентированных некоммерческих организаций</dc:title>
  <dcterms:created xsi:type="dcterms:W3CDTF">2024-06-11T16:27:03Z</dcterms:created>
</cp:coreProperties>
</file>