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Курганской области от 03.10.2006 N 179</w:t>
              <w:br/>
              <w:t xml:space="preserve">(ред. от 27.10.2023)</w:t>
              <w:br/>
              <w:t xml:space="preserve">"Об отдельных положениях организации и проведения публичных мероприятий, определения специально отведенных мест и перечня помещений для проведения встреч депутатов Государственной Думы Федерального Собрания Российской Федерации и депутатов Курганской областной Думы с избирателями на территории Курганской области"</w:t>
              <w:br/>
              <w:t xml:space="preserve">(принят Постановлением Курганской областной Думы от 26.09.2006 N 1677)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 октября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179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КУРГАНСКАЯ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ПОЛОЖЕНИЯХ</w:t>
      </w:r>
    </w:p>
    <w:p>
      <w:pPr>
        <w:pStyle w:val="2"/>
        <w:jc w:val="center"/>
      </w:pPr>
      <w:r>
        <w:rPr>
          <w:sz w:val="20"/>
        </w:rPr>
        <w:t xml:space="preserve">ОРГАНИЗАЦИИ И ПРОВЕДЕНИЯ ПУБЛИЧНЫХ</w:t>
      </w:r>
    </w:p>
    <w:p>
      <w:pPr>
        <w:pStyle w:val="2"/>
        <w:jc w:val="center"/>
      </w:pPr>
      <w:r>
        <w:rPr>
          <w:sz w:val="20"/>
        </w:rPr>
        <w:t xml:space="preserve">МЕРОПРИЯТИЙ, ОПРЕДЕЛЕНИЯ СПЕЦИАЛЬНО ОТВЕДЕННЫХ</w:t>
      </w:r>
    </w:p>
    <w:p>
      <w:pPr>
        <w:pStyle w:val="2"/>
        <w:jc w:val="center"/>
      </w:pPr>
      <w:r>
        <w:rPr>
          <w:sz w:val="20"/>
        </w:rPr>
        <w:t xml:space="preserve">МЕСТ И ПЕРЕЧНЯ ПОМЕЩЕНИЙ ДЛЯ ПРОВЕДЕНИЯ ВСТРЕЧ ДЕПУТАТОВ</w:t>
      </w:r>
    </w:p>
    <w:p>
      <w:pPr>
        <w:pStyle w:val="2"/>
        <w:jc w:val="center"/>
      </w:pPr>
      <w:r>
        <w:rPr>
          <w:sz w:val="20"/>
        </w:rPr>
        <w:t xml:space="preserve">ГОСУДАРСТВЕННОЙ ДУМЫ ФЕДЕРАЛЬНОГО СОБРАНИЯ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И ДЕПУТАТОВ КУРГАНСКОЙ ОБЛАСТНОЙ ДУМЫ С</w:t>
      </w:r>
    </w:p>
    <w:p>
      <w:pPr>
        <w:pStyle w:val="2"/>
        <w:jc w:val="center"/>
      </w:pPr>
      <w:r>
        <w:rPr>
          <w:sz w:val="20"/>
        </w:rPr>
        <w:t xml:space="preserve">ИЗБИРАТЕЛЯМИ НА ТЕРРИТОРИИ КУРГАНСКОЙ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Курганской областной Думы от 26.09.2006 N 1677 &quot;О Законе Курганской области &quot;Об установлении порядка подачи уведомления о проведении публичного мероприятия на территории Кург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Курганской областной Думы</w:t>
      </w:r>
    </w:p>
    <w:p>
      <w:pPr>
        <w:pStyle w:val="0"/>
        <w:jc w:val="right"/>
      </w:pPr>
      <w:r>
        <w:rPr>
          <w:sz w:val="20"/>
        </w:rPr>
        <w:t xml:space="preserve">от 26 сентября 2006 г. N 1677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Курганской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05.12.2012 </w:t>
            </w:r>
            <w:hyperlink w:history="0" r:id="rId8" w:tooltip="Закон Курганской области от 05.12.2012 N 75 &quot;О внесении изменений в Закон Курганской области &quot;О порядке подачи уведомления о проведении публичного мероприятия и проведения публичного мероприятия на объектах транспортной инфраструктуры, используемых для транспорта общего пользования, на территории Курганской области&quot; (принят Постановлением Курганской областной Думы от 27.11.2012 N 494) {КонсультантПлюс}">
              <w:r>
                <w:rPr>
                  <w:sz w:val="20"/>
                  <w:color w:val="0000ff"/>
                </w:rPr>
                <w:t xml:space="preserve">N 75</w:t>
              </w:r>
            </w:hyperlink>
            <w:r>
              <w:rPr>
                <w:sz w:val="20"/>
                <w:color w:val="392c69"/>
              </w:rPr>
              <w:t xml:space="preserve">, от 05.11.2013 </w:t>
            </w:r>
            <w:hyperlink w:history="0" r:id="rId9" w:tooltip="Закон Курганской области от 05.11.2013 N 80 (ред. от 28.12.2022) &quot;О внесении изменений в некоторые законы Курганской области&quot; (принят Постановлением Курганской областной Думы от 29.10.2013 N 529)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 от 01.04.2014 </w:t>
            </w:r>
            <w:hyperlink w:history="0" r:id="rId10" w:tooltip="Закон Курганской области от 01.04.2014 N 9 &quot;О внесении изменений в некоторые законы Курганской области&quot; (принят Постановлением Курганской областной Думы от 25.03.2014 N 122)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25.12.2014 </w:t>
            </w:r>
            <w:hyperlink w:history="0" r:id="rId11" w:tooltip="Закон Курганской области от 25.12.2014 N 103 &quot;О внесении изменения в Закон Курганской области &quot;Об отдельных положениях организации и проведения публичных мероприятий на территории Курганской области&quot; (принят Постановлением Курганской областной Думы от 23.12.2014 N 711)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 от 06.06.2016 </w:t>
            </w:r>
            <w:hyperlink w:history="0" r:id="rId12" w:tooltip="Закон Курганской области от 06.06.2016 N 40 &quot;О внесении изменений в Закон Курганской области &quot;Об отдельных положениях организации и проведения публичных мероприятий на территории Курганской области&quot; (принят Постановлением Курганской областной Думы от 31.05.2016 N 283) {КонсультантПлюс}">
              <w:r>
                <w:rPr>
                  <w:sz w:val="20"/>
                  <w:color w:val="0000ff"/>
                </w:rPr>
                <w:t xml:space="preserve">N 40</w:t>
              </w:r>
            </w:hyperlink>
            <w:r>
              <w:rPr>
                <w:sz w:val="20"/>
                <w:color w:val="392c69"/>
              </w:rPr>
              <w:t xml:space="preserve">, от 25.04.2018 </w:t>
            </w:r>
            <w:hyperlink w:history="0" r:id="rId13" w:tooltip="Закон Курганской области от 25.04.2018 N 30 &quot;О внесении изменений в Закон Курганской области &quot;Об отдельных положениях организации и проведения публичных мероприятий на территории Курганской области&quot; (принят Постановлением Курганской областной Думы от 24.04.2018 N 141)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01.04.2020 </w:t>
            </w:r>
            <w:hyperlink w:history="0" r:id="rId14" w:tooltip="Закон Курганской области от 01.04.2020 N 26 &quot;О внесении изменения в статью 3 Закона Курганской области &quot;Об отдельных положениях организации и проведения публичных мероприятий, определения специально отведенных мест и перечня помещений для проведения встреч депутатов Государственной Думы Федерального Собрания Российской Федерации и депутатов Курганской областной Думы с избирателями на территории Курганской области&quot; (принят Постановлением Курганской областной Думы от 31.03.2020 N) {КонсультантПлюс}">
              <w:r>
                <w:rPr>
                  <w:sz w:val="20"/>
                  <w:color w:val="0000ff"/>
                </w:rPr>
                <w:t xml:space="preserve">N 26</w:t>
              </w:r>
            </w:hyperlink>
            <w:r>
              <w:rPr>
                <w:sz w:val="20"/>
                <w:color w:val="392c69"/>
              </w:rPr>
              <w:t xml:space="preserve">, от 10.12.2021 </w:t>
            </w:r>
            <w:hyperlink w:history="0" r:id="rId15" w:tooltip="Закон Курганской области от 10.12.2021 N 149 &quot;О внесении изменений в статью 1 Закона Курганской области &quot;Об отдельных положениях организации и проведения публичных мероприятий, определения специально отведенных мест и перечня помещений для проведения встреч депутатов Государственной Думы Федерального Собрания Российской Федерации и депутатов Курганской областной Думы с избирателями на территории Курганской области&quot; (принят Постановлением Курганской областной Думы от 30.11.2021 N 669)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 от 27.10.2023 </w:t>
            </w:r>
            <w:hyperlink w:history="0" r:id="rId16" w:tooltip="Закон Курганской области от 27.10.2023 N 45 &quot;О внесении изменений в статью 1 Закона Курганской области &quot;Об отдельных положениях организации и проведения публичных мероприятий, определения специально отведенных мест и перечня помещений для проведения встреч депутатов Государственной Думы Федерального Собрания Российской Федерации и депутатов Курганской областной Думы с избирателями на территории Курганской области&quot; (принят Постановлением Курганской областной Думы от 24.10.2023 N 465)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законодательством регулирует отдельные положения организации и проведения публичных мероприятий, определения специально отведенных мест и перечня помещений для проведения встреч депутатов Государственной Думы Федерального Собрания Российской Федерации и депутатов Курганской областной Думы (далее - депутаты) с избирателями на территории Курганской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Курганской области от 25.04.2018 N 30 &quot;О внесении изменений в Закон Курганской области &quot;Об отдельных положениях организации и проведения публичных мероприятий на территории Курганской области&quot; (принят Постановлением Курганской областной Думы от 24.04.2018 N 1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Курганской области от 25.04.2018 N 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не распространяется на проведение религиозных обрядов и церемоний, за исключением случаев, установленных федеральным законодательством, рекламных акций по продвижению товаров и услуг, а также на культурно-массовые, спортивные мероприятия, иные мероприятия, организуемые органами государственной власти Курганской области или органами местного самоуправления муниципальных образований Курганской области и не относящиеся к публичным мероприятиям в соответствии с Федеральным </w:t>
      </w:r>
      <w:hyperlink w:history="0" r:id="rId18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июня 2004 года N 54-ФЗ "О собраниях, митингах, демонстрациях, шествиях и пикетированиях" (далее - Федеральный закон "О собраниях, митингах, демонстрациях, шествиях и пикетированиях").</w:t>
      </w:r>
    </w:p>
    <w:p>
      <w:pPr>
        <w:pStyle w:val="0"/>
        <w:jc w:val="both"/>
      </w:pPr>
      <w:r>
        <w:rPr>
          <w:sz w:val="20"/>
        </w:rPr>
        <w:t xml:space="preserve">(в ред. Законов Курганской области от 25.12.2014 </w:t>
      </w:r>
      <w:hyperlink w:history="0" r:id="rId19" w:tooltip="Закон Курганской области от 25.12.2014 N 103 &quot;О внесении изменения в Закон Курганской области &quot;Об отдельных положениях организации и проведения публичных мероприятий на территории Курганской области&quot; (принят Постановлением Курганской областной Думы от 23.12.2014 N 711) {КонсультантПлюс}">
        <w:r>
          <w:rPr>
            <w:sz w:val="20"/>
            <w:color w:val="0000ff"/>
          </w:rPr>
          <w:t xml:space="preserve">N 103</w:t>
        </w:r>
      </w:hyperlink>
      <w:r>
        <w:rPr>
          <w:sz w:val="20"/>
        </w:rPr>
        <w:t xml:space="preserve">, от 25.04.2018 </w:t>
      </w:r>
      <w:hyperlink w:history="0" r:id="rId20" w:tooltip="Закон Курганской области от 25.04.2018 N 30 &quot;О внесении изменений в Закон Курганской области &quot;Об отдельных положениях организации и проведения публичных мероприятий на территории Курганской области&quot; (принят Постановлением Курганской областной Думы от 24.04.2018 N 141) {КонсультантПлюс}">
        <w:r>
          <w:rPr>
            <w:sz w:val="20"/>
            <w:color w:val="0000ff"/>
          </w:rPr>
          <w:t xml:space="preserve">N 30</w:t>
        </w:r>
      </w:hyperlink>
      <w:r>
        <w:rPr>
          <w:sz w:val="20"/>
        </w:rPr>
        <w:t xml:space="preserve">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Подача уведомления о проведении публичного мероприятия</w:t>
      </w:r>
    </w:p>
    <w:p>
      <w:pPr>
        <w:pStyle w:val="0"/>
        <w:jc w:val="center"/>
      </w:pPr>
      <w:r>
        <w:rPr>
          <w:sz w:val="20"/>
        </w:rPr>
      </w:r>
    </w:p>
    <w:bookmarkStart w:id="32" w:name="P32"/>
    <w:bookmarkEnd w:id="32"/>
    <w:p>
      <w:pPr>
        <w:pStyle w:val="0"/>
        <w:ind w:firstLine="540"/>
        <w:jc w:val="both"/>
      </w:pPr>
      <w:r>
        <w:rPr>
          <w:sz w:val="20"/>
        </w:rPr>
        <w:t xml:space="preserve">1. Уведомление о проведении публичного мероприятия в соответствии с Федеральным </w:t>
      </w:r>
      <w:hyperlink w:history="0" r:id="rId21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собраниях, митингах, демонстрациях, шествиях и пикетированиях" подается его организатором по форме и в сроки, установленные Федеральным </w:t>
      </w:r>
      <w:hyperlink w:history="0" r:id="rId22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собраниях, митингах, демонстрациях, шествиях и пикетированиях":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Курганской области от 06.06.2016 N 40 &quot;О внесении изменений в Закон Курганской области &quot;Об отдельных положениях организации и проведения публичных мероприятий на территории Курганской области&quot; (принят Постановлением Курганской областной Думы от 31.05.2016 N 28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Курганской области от 06.06.2016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орган местного самоуправления муниципального округа, городского округа Курганской области при проведении публичного мероприятия на территории муниципального округа, городского округа;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4" w:tooltip="Закон Курганской области от 27.10.2023 N 45 &quot;О внесении изменений в статью 1 Закона Курганской области &quot;Об отдельных положениях организации и проведения публичных мероприятий, определения специально отведенных мест и перечня помещений для проведения встреч депутатов Государственной Думы Федерального Собрания Российской Федерации и депутатов Курганской областной Думы с избирателями на территории Курганской области&quot; (принят Постановлением Курганской областной Думы от 24.10.2023 N 46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Курганской области от 27.10.2023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исключен. - </w:t>
      </w:r>
      <w:hyperlink w:history="0" r:id="rId25" w:tooltip="Закон Курганской области от 27.10.2023 N 45 &quot;О внесении изменений в статью 1 Закона Курганской области &quot;Об отдельных положениях организации и проведения публичных мероприятий, определения специально отведенных мест и перечня помещений для проведения встреч депутатов Государственной Думы Федерального Собрания Российской Федерации и депутатов Курганской областной Думы с избирателями на территории Курганской области&quot; (принят Постановлением Курганской областной Думы от 24.10.2023 N 46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Курганской области от 27.10.2023 N 45;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Правительство Курганской области при проведении публичного мероприятия на территориях двух или более муниципальных образований, а также в случаях проведения публичного мероприятия на территориях объектов, являющихся памятниками истории и культуры.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26" w:tooltip="Закон Курганской области от 27.10.2023 N 45 &quot;О внесении изменений в статью 1 Закона Курганской области &quot;Об отдельных положениях организации и проведения публичных мероприятий, определения специально отведенных мест и перечня помещений для проведения встреч депутатов Государственной Думы Федерального Собрания Российской Федерации и депутатов Курганской областной Думы с избирателями на территории Курганской области&quot; (принят Постановлением Курганской областной Думы от 24.10.2023 N 46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Курганской области от 27.10.2023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Уведомление о проведении публичного мероприятия подается его организатором с предъявлением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физических лиц - паспорта или иного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юридических лиц, политических партий, общественных и религиозных объединений, их региональных отделений и иных структурных подразделений - документа, подтверждающего полномочия лица выступать от их имени.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 получении уведомления о проведении публичного мероприятия орган местного самоуправления соответствующего муниципального образования в тот же день информирует орган внутренних дел, в обслуживании которого находится территория, на которой намечено проведение публичного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 получении уведомления о проведении публичного мероприятия Правительство Курганской области в тот же день информирует органы внутренних дел, в обслуживании которых находятся территории, на которых намечено проведение публичного мероприятия, и органы местного самоуправления соответствующих муниципальных образований, на территории которых намечено проведение публичного мероприятия.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Пикетирование, осуществляемое одним участником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Уведомление о пикетировании, осуществляемом одним участником, не требуется, за исключением случая, установленного Федеральным </w:t>
      </w:r>
      <w:hyperlink w:history="0" r:id="rId27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собраниях, митингах, демонстрациях, шествиях и пикетированиях".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урганской области от 06.06.2016 N 40 &quot;О внесении изменений в Закон Курганской области &quot;Об отдельных положениях организации и проведения публичных мероприятий на территории Курганской области&quot; (принят Постановлением Курганской областной Думы от 31.05.2016 N 28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Курганской области от 06.06.2016 N 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Минимальное допустимое расстояние между лицами, осуществляющими указанное пикетирование, составляет 50 метров.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Места проведения публичного мероприятия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Публичное мероприятие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</w:t>
      </w:r>
      <w:hyperlink w:history="0" r:id="rId29" w:tooltip="Закон Курганской области от 01.04.2020 N 26 &quot;О внесении изменения в статью 3 Закона Курганской области &quot;Об отдельных положениях организации и проведения публичных мероприятий, определения специально отведенных мест и перечня помещений для проведения встреч депутатов Государственной Думы Федерального Собрания Российской Федерации и депутатов Курганской областной Думы с избирателями на территории Курганской области&quot; (принят Постановлением Курганской областной Думы от 31.03.2020 N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Курганской области от 01.04.2020 N 26.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Курганской области определяет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(далее - единые специально отведенные места). При определении единых специально отведенных мест должны обеспечиваться возможность достижения целей публичных мероприятий, транспортная доступность единых специально отведенных мест, возможность использования организаторами и участниками публичных мероприятий объектов инфраструктуры, соблюдение санитарных норм и правил, безопасность организаторов и участников публичных мероприятий, других лиц.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урганской области от 25.04.2018 N 30 &quot;О внесении изменений в Закон Курганской области &quot;Об отдельных положениях организации и проведения публичных мероприятий на территории Курганской области&quot; (принят Постановлением Курганской областной Думы от 24.04.2018 N 1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Курганской области от 25.04.2018 N 30)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Порядок использования единых специально отведенных мест, нормы их предельной заполняемости и предельная численность лиц, участвующих в публичном мероприятии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1" w:tooltip="Закон Курганской области от 25.04.2018 N 30 &quot;О внесении изменений в Закон Курганской области &quot;Об отдельных положениях организации и проведения публичных мероприятий на территории Курганской области&quot; (принят Постановлением Курганской областной Думы от 24.04.2018 N 1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Курганской области от 25.04.2018 N 30)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Использование единых специально отведенных мест для проведения публичного мероприятия осуществляется с соблюдением норм, установленных законодательством Российской Федерации в целях защиты прав и свобод человека и гражданина, обеспечения законности и правопорядка, общественной безопасности, соблюдением санитарных норм и правил содержания территорий населенных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Использование единых специально отведенных мест для проведения публичного мероприятия осуществляется в соответствии с регламентом проведения публичного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Нормы предельной заполняемости единых специально отведенных мест составляют: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открытой территории - не более одного человека на 1 квадратный метр;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помещениях, оборудованных стационарными зрительскими местами, - в соответствии с количеством установленных в них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помещениях, не оборудованных стационарными зрительскими местами, - не более одного человека на 2 квадратных метра.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Предельная численность лиц, участвующих в публичном мероприятии в единых специально отведенных местах, уведомление о проведении которого не требуется, составляет 100 человек.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Порядок проведения публичных мероприятий на объектах транспортной инфраструктуры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 объектами транспортной инфраструктуры понимаются производственно-технологические комплексы, включающие в себя железнодорожные пути, контактные линии, автомобильные дороги, тоннели, эстакады, мосты, вокзалы, железнодорожные и автобусные станции, аэродромы, аэропорты, объекты систем связи, навигации и управления движением транспортных средств, иные обеспечивающие функционирование транспортного комплекса здания, сооружения, устройства и оборудование, а также сооружения, производственно-технологические комплексы, предназначенные для обслуживания пассажиров, фрахтователей, грузоотправителей, грузополучателей, перевозчиков и фрахтовщиков, а также для обеспечения работы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Проведение публичного мероприятия на объектах транспортной инфраструктуры должно осуществляться с соблюдением требований законодательства Российской Федерации и Курганской области с учетом особенностей таких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Организатор публичного мероприятия на объектах транспортной инфраструктуры подает уведомление о проведении публичного мероприятия в установленном порядке в органы, определенные </w:t>
      </w:r>
      <w:hyperlink w:history="0" w:anchor="P32" w:tooltip="1. Уведомление о проведении публичного мероприятия в соответствии с Федеральным законом &quot;О собраниях, митингах, демонстрациях, шествиях и пикетированиях&quot; подается его организатором по форме и в сроки, установленные Федеральным законом &quot;О собраниях, митингах, демонстрациях, шествиях и пикетированиях&quot;:">
        <w:r>
          <w:rPr>
            <w:sz w:val="20"/>
            <w:color w:val="0000ff"/>
          </w:rPr>
          <w:t xml:space="preserve">пунктом 1 статьи 1</w:t>
        </w:r>
      </w:hyperlink>
      <w:r>
        <w:rPr>
          <w:sz w:val="20"/>
        </w:rPr>
        <w:t xml:space="preserve"> настоящего Закона (далее - уполномоченные органы).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орган уведомляет организатора публичного мероприятия о том, что предполагаемое место проведения публичного мероприятия относится к объекту транспортной инфраструктуры, а также о порядке проведения публичного мероприятия на указанном объекте и норме предельной заполняемости территории (помещения) объекта транспортной инфраструктуры в месте проведения публичного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 предельной заполняемости территории (помещения) объекта транспортной инфраструктуры в месте проведения публичного мероприятия определяется уполномоченным органом с учетом размера объекта транспортной инфраструктуры либо его части, в пределах которой планируется проведение публичного мероприятия, условий ее (его) использования гражданами и иных условий из расчета беспрепятственного нахождения одного человека на одном квадратном метре территории (помещения).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ходе проведения публичного мероприятия на объектах транспортной инфраструктуры запрещается совершение действий, создающих угрозу повреждения объектов транспортной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Уполномоченные органы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обеспечивают проведение публичного мероприятия на объектах транспортной инфраструктуры в соответствии с требованиями федерального законодательства, в том числе требованиями по обеспечению транспортной безопасности и безопасности дорожного движения, а также в соответствии с требованиями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обеспечивают при проведении публичного мероприятия на объектах транспортной инфраструктуры бесперебойное функционирование органов государственной власти Курганской области, государственных органов Курганской области, органов местного самоуправления муниципальных образований Курганской области, находящихся в ведении Курганской области государственных образовательных организаций, медицинских организаций, организаций социального обслуживания граждан, учреждений культуры, физической культуры и спорта, а также муниципальных образовательных организаций, медицинских организаций, организаций социального обслуживания граждан, учреждений культуры,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(в ред. Законов Курганской области от 05.11.2013 </w:t>
      </w:r>
      <w:hyperlink w:history="0" r:id="rId32" w:tooltip="Закон Курганской области от 05.11.2013 N 80 (ред. от 28.12.2022) &quot;О внесении изменений в некоторые законы Курганской области&quot; (принят Постановлением Курганской областной Думы от 29.10.2013 N 529) {КонсультантПлюс}">
        <w:r>
          <w:rPr>
            <w:sz w:val="20"/>
            <w:color w:val="0000ff"/>
          </w:rPr>
          <w:t xml:space="preserve">N 80</w:t>
        </w:r>
      </w:hyperlink>
      <w:r>
        <w:rPr>
          <w:sz w:val="20"/>
        </w:rPr>
        <w:t xml:space="preserve">, от 01.04.2014 </w:t>
      </w:r>
      <w:hyperlink w:history="0" r:id="rId33" w:tooltip="Закон Курганской области от 01.04.2014 N 9 &quot;О внесении изменений в некоторые законы Курганской области&quot; (принят Постановлением Курганской областной Думы от 25.03.2014 N 122) {КонсультантПлюс}">
        <w:r>
          <w:rPr>
            <w:sz w:val="20"/>
            <w:color w:val="0000ff"/>
          </w:rPr>
          <w:t xml:space="preserve">N 9</w:t>
        </w:r>
      </w:hyperlink>
      <w:r>
        <w:rPr>
          <w:sz w:val="20"/>
        </w:rPr>
        <w:t xml:space="preserve">, от 06.06.2016 </w:t>
      </w:r>
      <w:hyperlink w:history="0" r:id="rId34" w:tooltip="Закон Курганской области от 06.06.2016 N 40 &quot;О внесении изменений в Закон Курганской области &quot;Об отдельных положениях организации и проведения публичных мероприятий на территории Курганской области&quot; (принят Постановлением Курганской областной Думы от 31.05.2016 N 283) {КонсультантПлюс}">
        <w:r>
          <w:rPr>
            <w:sz w:val="20"/>
            <w:color w:val="0000ff"/>
          </w:rPr>
          <w:t xml:space="preserve">N 40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обеспечивают при проведении публичного мероприятия на объектах транспортной инфраструктуры беспрепятственный доступ граждан к зданиям и помещениям, в которых размещаются органы государственной власти Курганской области, государственные органы Курганской области, органы местного самоуправления муниципальных образований Курганской области, находящиеся в ведении Курганской области государственные образовательные организации, медицинские организации, организации социального обслуживания граждан, учреждения культуры, физической культуры и спорта, а также муниципальные образовательные организации, медицинские организации, организации социального обслуживания граждан, учреждения культуры, физической культуры и спорта.</w:t>
      </w:r>
    </w:p>
    <w:p>
      <w:pPr>
        <w:pStyle w:val="0"/>
        <w:jc w:val="both"/>
      </w:pPr>
      <w:r>
        <w:rPr>
          <w:sz w:val="20"/>
        </w:rPr>
        <w:t xml:space="preserve">(в ред. Законов Курганской области от 05.11.2013 </w:t>
      </w:r>
      <w:hyperlink w:history="0" r:id="rId35" w:tooltip="Закон Курганской области от 05.11.2013 N 80 (ред. от 28.12.2022) &quot;О внесении изменений в некоторые законы Курганской области&quot; (принят Постановлением Курганской областной Думы от 29.10.2013 N 529) {КонсультантПлюс}">
        <w:r>
          <w:rPr>
            <w:sz w:val="20"/>
            <w:color w:val="0000ff"/>
          </w:rPr>
          <w:t xml:space="preserve">N 80</w:t>
        </w:r>
      </w:hyperlink>
      <w:r>
        <w:rPr>
          <w:sz w:val="20"/>
        </w:rPr>
        <w:t xml:space="preserve">, от 01.04.2014 </w:t>
      </w:r>
      <w:hyperlink w:history="0" r:id="rId36" w:tooltip="Закон Курганской области от 01.04.2014 N 9 &quot;О внесении изменений в некоторые законы Курганской области&quot; (принят Постановлением Курганской областной Думы от 25.03.2014 N 122) {КонсультантПлюс}">
        <w:r>
          <w:rPr>
            <w:sz w:val="20"/>
            <w:color w:val="0000ff"/>
          </w:rPr>
          <w:t xml:space="preserve">N 9</w:t>
        </w:r>
      </w:hyperlink>
      <w:r>
        <w:rPr>
          <w:sz w:val="20"/>
        </w:rPr>
        <w:t xml:space="preserve">, от 06.06.2016 </w:t>
      </w:r>
      <w:hyperlink w:history="0" r:id="rId37" w:tooltip="Закон Курганской области от 06.06.2016 N 40 &quot;О внесении изменений в Закон Курганской области &quot;Об отдельных положениях организации и проведения публичных мероприятий на территории Курганской области&quot; (принят Постановлением Курганской областной Думы от 31.05.2016 N 283) {КонсультантПлюс}">
        <w:r>
          <w:rPr>
            <w:sz w:val="20"/>
            <w:color w:val="0000ff"/>
          </w:rPr>
          <w:t xml:space="preserve">N 40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проведении публичного мероприятия на объектах транспортной инфраструктуры не допускается стационарное размещение плакатов, транспарантов и иных средств наглядной агитации на объектах транспортной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проведении публичного мероприятия на объектах транспортной инфраструктуры с использованием транспортных средств уполномоченным органом устанавливается предельное количество транспортных средств, которые могут осуществлять движение в составе одной организованной транспортной колонны.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Транспортные средства, используемые при проведении публичного мероприятия на объектах транспортной инфраструктуры, а также порядок их эксплуатации должны соответствовать требованиям, установленным нормативными правовыми актами в сфере безопасности дорожного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проведении публичного мероприятия на объектах транспортной инфраструктуры транспортные средства не могут использоваться: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участках дорог, на которых осуществляются регулярные перевозки городским пассажирским транспортом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участках дорог, на которых осуществляется их техническое обслуживание и ремонт;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проезжей части дорог, имеющих по одной полосе встречного и попутного движения.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Специально отведенные места и перечень помещений для проведения встреч депутатов с избирателями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8" w:tooltip="Закон Курганской области от 25.04.2018 N 30 &quot;О внесении изменений в Закон Курганской области &quot;Об отдельных положениях организации и проведения публичных мероприятий на территории Курганской области&quot; (принят Постановлением Курганской областной Думы от 24.04.2018 N 14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Курганской области от 25.04.2018 N 30)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Курганской области определяет специально отведенные места для проведения встреч депутатов с избирателями, а также определяет перечень помещений, предоставляемых органами исполнительной власти Курганской области для проведения встреч указанных депутатов с избирателями, и порядок их предоставления.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Курганской области</w:t>
      </w:r>
    </w:p>
    <w:p>
      <w:pPr>
        <w:pStyle w:val="0"/>
        <w:jc w:val="right"/>
      </w:pPr>
      <w:r>
        <w:rPr>
          <w:sz w:val="20"/>
        </w:rPr>
        <w:t xml:space="preserve">О.А.БОГОМОЛОВ</w:t>
      </w:r>
    </w:p>
    <w:p>
      <w:pPr>
        <w:pStyle w:val="0"/>
      </w:pPr>
      <w:r>
        <w:rPr>
          <w:sz w:val="20"/>
        </w:rPr>
        <w:t xml:space="preserve">Курган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3 октября 2006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179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Курганской области от 03.10.2006 N 179</w:t>
            <w:br/>
            <w:t>(ред. от 27.10.2023)</w:t>
            <w:br/>
            <w:t>"Об отдельных положениях организации и проведения публ...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35B547D2AEF1F50DD09CE5D47273B40B925E621A6E85B01CC9A7907C45179FBE6C0A43F6C480AC46C16C82D060470i9b0J" TargetMode = "External"/>
	<Relationship Id="rId8" Type="http://schemas.openxmlformats.org/officeDocument/2006/relationships/hyperlink" Target="consultantplus://offline/ref=535B547D2AEF1F50DD09CE5D47273B40B925E621ADE85003C1C7730F9D5D7BFCE99FA1387D4809C27217C93B0F5023D7A189A0FDF4857F022F1BA0iDb9J" TargetMode = "External"/>
	<Relationship Id="rId9" Type="http://schemas.openxmlformats.org/officeDocument/2006/relationships/hyperlink" Target="consultantplus://offline/ref=535B547D2AEF1F50DD09CE5D47273B40B925E621A9E45005C3C7730F9D5D7BFCE99FA1387D4809C27217C13A0F5023D7A189A0FDF4857F022F1BA0iDb9J" TargetMode = "External"/>
	<Relationship Id="rId10" Type="http://schemas.openxmlformats.org/officeDocument/2006/relationships/hyperlink" Target="consultantplus://offline/ref=535B547D2AEF1F50DD09CE5D47273B40B925E621ADE55C05CEC7730F9D5D7BFCE99FA1387D4809C27217C8370F5023D7A189A0FDF4857F022F1BA0iDb9J" TargetMode = "External"/>
	<Relationship Id="rId11" Type="http://schemas.openxmlformats.org/officeDocument/2006/relationships/hyperlink" Target="consultantplus://offline/ref=535B547D2AEF1F50DD09CE5D47273B40B925E621ACEE5808C4C7730F9D5D7BFCE99FA1387D4809C27217C93B0F5023D7A189A0FDF4857F022F1BA0iDb9J" TargetMode = "External"/>
	<Relationship Id="rId12" Type="http://schemas.openxmlformats.org/officeDocument/2006/relationships/hyperlink" Target="consultantplus://offline/ref=535B547D2AEF1F50DD09CE5D47273B40B925E621ACE45E08C0C7730F9D5D7BFCE99FA1387D4809C27217C93B0F5023D7A189A0FDF4857F022F1BA0iDb9J" TargetMode = "External"/>
	<Relationship Id="rId13" Type="http://schemas.openxmlformats.org/officeDocument/2006/relationships/hyperlink" Target="consultantplus://offline/ref=535B547D2AEF1F50DD09CE5D47273B40B925E621ABE45C00C0C7730F9D5D7BFCE99FA1387D4809C27217C93B0F5023D7A189A0FDF4857F022F1BA0iDb9J" TargetMode = "External"/>
	<Relationship Id="rId14" Type="http://schemas.openxmlformats.org/officeDocument/2006/relationships/hyperlink" Target="consultantplus://offline/ref=535B547D2AEF1F50DD09CE5D47273B40B925E621AAEB5905C6C7730F9D5D7BFCE99FA1387D4809C27217C93B0F5023D7A189A0FDF4857F022F1BA0iDb9J" TargetMode = "External"/>
	<Relationship Id="rId15" Type="http://schemas.openxmlformats.org/officeDocument/2006/relationships/hyperlink" Target="consultantplus://offline/ref=535B547D2AEF1F50DD09CE5D47273B40B925E621A9E85C07C0C7730F9D5D7BFCE99FA1387D4809C27217C93B0F5023D7A189A0FDF4857F022F1BA0iDb9J" TargetMode = "External"/>
	<Relationship Id="rId16" Type="http://schemas.openxmlformats.org/officeDocument/2006/relationships/hyperlink" Target="consultantplus://offline/ref=535B547D2AEF1F50DD09CE5D47273B40B925E621A8ED5F02C0C7730F9D5D7BFCE99FA1387D4809C27217C93B0F5023D7A189A0FDF4857F022F1BA0iDb9J" TargetMode = "External"/>
	<Relationship Id="rId17" Type="http://schemas.openxmlformats.org/officeDocument/2006/relationships/hyperlink" Target="consultantplus://offline/ref=535B547D2AEF1F50DD09CE5D47273B40B925E621ABE45C00C0C7730F9D5D7BFCE99FA1387D4809C27217C8310F5023D7A189A0FDF4857F022F1BA0iDb9J" TargetMode = "External"/>
	<Relationship Id="rId18" Type="http://schemas.openxmlformats.org/officeDocument/2006/relationships/hyperlink" Target="consultantplus://offline/ref=535B547D2AEF1F50DD09D050514B674ABE2DBB28A9EF53579B982852CA5471ABBCD0A0763B4316C37309CB3306i0b7J" TargetMode = "External"/>
	<Relationship Id="rId19" Type="http://schemas.openxmlformats.org/officeDocument/2006/relationships/hyperlink" Target="consultantplus://offline/ref=535B547D2AEF1F50DD09CE5D47273B40B925E621ACEE5808C4C7730F9D5D7BFCE99FA1387D4809C27217C93B0F5023D7A189A0FDF4857F022F1BA0iDb9J" TargetMode = "External"/>
	<Relationship Id="rId20" Type="http://schemas.openxmlformats.org/officeDocument/2006/relationships/hyperlink" Target="consultantplus://offline/ref=535B547D2AEF1F50DD09CE5D47273B40B925E621ABE45C00C0C7730F9D5D7BFCE99FA1387D4809C27217C8370F5023D7A189A0FDF4857F022F1BA0iDb9J" TargetMode = "External"/>
	<Relationship Id="rId21" Type="http://schemas.openxmlformats.org/officeDocument/2006/relationships/hyperlink" Target="consultantplus://offline/ref=535B547D2AEF1F50DD09D050514B674ABE2DBB28A9EF53579B982852CA5471ABBCD0A0763B4316C37309CB3306i0b7J" TargetMode = "External"/>
	<Relationship Id="rId22" Type="http://schemas.openxmlformats.org/officeDocument/2006/relationships/hyperlink" Target="consultantplus://offline/ref=535B547D2AEF1F50DD09D050514B674ABE2DBB28A9EF53579B982852CA5471ABBCD0A0763B4316C37309CB3306i0b7J" TargetMode = "External"/>
	<Relationship Id="rId23" Type="http://schemas.openxmlformats.org/officeDocument/2006/relationships/hyperlink" Target="consultantplus://offline/ref=535B547D2AEF1F50DD09CE5D47273B40B925E621ACE45E08C0C7730F9D5D7BFCE99FA1387D4809C27217C93A0F5023D7A189A0FDF4857F022F1BA0iDb9J" TargetMode = "External"/>
	<Relationship Id="rId24" Type="http://schemas.openxmlformats.org/officeDocument/2006/relationships/hyperlink" Target="consultantplus://offline/ref=535B547D2AEF1F50DD09CE5D47273B40B925E621A8ED5F02C0C7730F9D5D7BFCE99FA1387D4809C27217C93A0F5023D7A189A0FDF4857F022F1BA0iDb9J" TargetMode = "External"/>
	<Relationship Id="rId25" Type="http://schemas.openxmlformats.org/officeDocument/2006/relationships/hyperlink" Target="consultantplus://offline/ref=535B547D2AEF1F50DD09CE5D47273B40B925E621A8ED5F02C0C7730F9D5D7BFCE99FA1387D4809C27217C8320F5023D7A189A0FDF4857F022F1BA0iDb9J" TargetMode = "External"/>
	<Relationship Id="rId26" Type="http://schemas.openxmlformats.org/officeDocument/2006/relationships/hyperlink" Target="consultantplus://offline/ref=535B547D2AEF1F50DD09CE5D47273B40B925E621A8ED5F02C0C7730F9D5D7BFCE99FA1387D4809C27217C8310F5023D7A189A0FDF4857F022F1BA0iDb9J" TargetMode = "External"/>
	<Relationship Id="rId27" Type="http://schemas.openxmlformats.org/officeDocument/2006/relationships/hyperlink" Target="consultantplus://offline/ref=535B547D2AEF1F50DD09D050514B674ABE2DBB28A9EF53579B982852CA5471ABBCD0A0763B4316C37309CB3306i0b7J" TargetMode = "External"/>
	<Relationship Id="rId28" Type="http://schemas.openxmlformats.org/officeDocument/2006/relationships/hyperlink" Target="consultantplus://offline/ref=535B547D2AEF1F50DD09CE5D47273B40B925E621ACE45E08C0C7730F9D5D7BFCE99FA1387D4809C27217C8330F5023D7A189A0FDF4857F022F1BA0iDb9J" TargetMode = "External"/>
	<Relationship Id="rId29" Type="http://schemas.openxmlformats.org/officeDocument/2006/relationships/hyperlink" Target="consultantplus://offline/ref=535B547D2AEF1F50DD09CE5D47273B40B925E621AAEB5905C6C7730F9D5D7BFCE99FA1387D4809C27217C93B0F5023D7A189A0FDF4857F022F1BA0iDb9J" TargetMode = "External"/>
	<Relationship Id="rId30" Type="http://schemas.openxmlformats.org/officeDocument/2006/relationships/hyperlink" Target="consultantplus://offline/ref=535B547D2AEF1F50DD09CE5D47273B40B925E621ABE45C00C0C7730F9D5D7BFCE99FA1387D4809C27217C8360F5023D7A189A0FDF4857F022F1BA0iDb9J" TargetMode = "External"/>
	<Relationship Id="rId31" Type="http://schemas.openxmlformats.org/officeDocument/2006/relationships/hyperlink" Target="consultantplus://offline/ref=535B547D2AEF1F50DD09CE5D47273B40B925E621ABE45C00C0C7730F9D5D7BFCE99FA1387D4809C27217C8350F5023D7A189A0FDF4857F022F1BA0iDb9J" TargetMode = "External"/>
	<Relationship Id="rId32" Type="http://schemas.openxmlformats.org/officeDocument/2006/relationships/hyperlink" Target="consultantplus://offline/ref=535B547D2AEF1F50DD09CE5D47273B40B925E621A9E45005C3C7730F9D5D7BFCE99FA1387D4809C27217C0330F5023D7A189A0FDF4857F022F1BA0iDb9J" TargetMode = "External"/>
	<Relationship Id="rId33" Type="http://schemas.openxmlformats.org/officeDocument/2006/relationships/hyperlink" Target="consultantplus://offline/ref=535B547D2AEF1F50DD09CE5D47273B40B925E621ADE55C05CEC7730F9D5D7BFCE99FA1387D4809C27217C8360F5023D7A189A0FDF4857F022F1BA0iDb9J" TargetMode = "External"/>
	<Relationship Id="rId34" Type="http://schemas.openxmlformats.org/officeDocument/2006/relationships/hyperlink" Target="consultantplus://offline/ref=535B547D2AEF1F50DD09CE5D47273B40B925E621ACE45E08C0C7730F9D5D7BFCE99FA1387D4809C27217C8300F5023D7A189A0FDF4857F022F1BA0iDb9J" TargetMode = "External"/>
	<Relationship Id="rId35" Type="http://schemas.openxmlformats.org/officeDocument/2006/relationships/hyperlink" Target="consultantplus://offline/ref=535B547D2AEF1F50DD09CE5D47273B40B925E621A9E45005C3C7730F9D5D7BFCE99FA1387D4809C27217C0320F5023D7A189A0FDF4857F022F1BA0iDb9J" TargetMode = "External"/>
	<Relationship Id="rId36" Type="http://schemas.openxmlformats.org/officeDocument/2006/relationships/hyperlink" Target="consultantplus://offline/ref=535B547D2AEF1F50DD09CE5D47273B40B925E621ADE55C05CEC7730F9D5D7BFCE99FA1387D4809C27217C8350F5023D7A189A0FDF4857F022F1BA0iDb9J" TargetMode = "External"/>
	<Relationship Id="rId37" Type="http://schemas.openxmlformats.org/officeDocument/2006/relationships/hyperlink" Target="consultantplus://offline/ref=535B547D2AEF1F50DD09CE5D47273B40B925E621ACE45E08C0C7730F9D5D7BFCE99FA1387D4809C27217C8370F5023D7A189A0FDF4857F022F1BA0iDb9J" TargetMode = "External"/>
	<Relationship Id="rId38" Type="http://schemas.openxmlformats.org/officeDocument/2006/relationships/hyperlink" Target="consultantplus://offline/ref=535B547D2AEF1F50DD09CE5D47273B40B925E621ABE45C00C0C7730F9D5D7BFCE99FA1387D4809C27217CB360F5023D7A189A0FDF4857F022F1BA0iDb9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Курганской области от 03.10.2006 N 179
(ред. от 27.10.2023)
"Об отдельных положениях организации и проведения публичных мероприятий, определения специально отведенных мест и перечня помещений для проведения встреч депутатов Государственной Думы Федерального Собрания Российской Федерации и депутатов Курганской областной Думы с избирателями на территории Курганской области"
(принят Постановлением Курганской областной Думы от 26.09.2006 N 1677)</dc:title>
  <dcterms:created xsi:type="dcterms:W3CDTF">2023-11-26T09:27:34Z</dcterms:created>
</cp:coreProperties>
</file>