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Курской области от 17.10.2013 N 742-па</w:t>
              <w:br/>
              <w:t xml:space="preserve">(ред. от 30.03.2023)</w:t>
              <w:br/>
              <w:t xml:space="preserve">"Об утверждении государственной программы Курской области "Социальная поддержка граждан в Курской области"</w:t>
              <w:br/>
              <w:t xml:space="preserve">(вместе с "Перечнем утративших силу постановлений Администрации Курской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КУРСКОЙ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17 октября 2013 г. N 742-па</w:t>
      </w:r>
    </w:p>
    <w:p>
      <w:pPr>
        <w:pStyle w:val="2"/>
        <w:jc w:val="center"/>
      </w:pPr>
      <w:r>
        <w:rPr>
          <w:sz w:val="20"/>
        </w:rPr>
      </w:r>
    </w:p>
    <w:p>
      <w:pPr>
        <w:pStyle w:val="2"/>
        <w:jc w:val="center"/>
      </w:pPr>
      <w:r>
        <w:rPr>
          <w:sz w:val="20"/>
        </w:rPr>
        <w:t xml:space="preserve">ОБ УТВЕРЖДЕНИИ ГОСУДАРСТВЕННОЙ ПРОГРАММЫ КУРСКОЙ ОБЛАСТИ</w:t>
      </w:r>
    </w:p>
    <w:p>
      <w:pPr>
        <w:pStyle w:val="2"/>
        <w:jc w:val="center"/>
      </w:pPr>
      <w:r>
        <w:rPr>
          <w:sz w:val="20"/>
        </w:rPr>
        <w:t xml:space="preserve">"СОЦИАЛЬНАЯ ПОДДЕРЖКА ГРАЖДАН В КУРСКОЙ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Курской области</w:t>
            </w:r>
          </w:p>
          <w:p>
            <w:pPr>
              <w:pStyle w:val="0"/>
              <w:jc w:val="center"/>
            </w:pPr>
            <w:r>
              <w:rPr>
                <w:sz w:val="20"/>
                <w:color w:val="392c69"/>
              </w:rPr>
              <w:t xml:space="preserve">от 09.04.2014 </w:t>
            </w:r>
            <w:hyperlink w:history="0" r:id="rId7" w:tooltip="Постановление Администрации Курской области от 09.04.2014 N 2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235-па</w:t>
              </w:r>
            </w:hyperlink>
            <w:r>
              <w:rPr>
                <w:sz w:val="20"/>
                <w:color w:val="392c69"/>
              </w:rPr>
              <w:t xml:space="preserve">, от 05.09.2014 </w:t>
            </w:r>
            <w:hyperlink w:history="0" r:id="rId8" w:tooltip="Постановление Администрации Курской области от 05.09.2014 N 5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571-па</w:t>
              </w:r>
            </w:hyperlink>
            <w:r>
              <w:rPr>
                <w:sz w:val="20"/>
                <w:color w:val="392c69"/>
              </w:rPr>
              <w:t xml:space="preserve">, от 25.12.2014 </w:t>
            </w:r>
            <w:hyperlink w:history="0" r:id="rId9" w:tooltip="Постановление Администрации Курской области от 25.12.2014 N 8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870-па</w:t>
              </w:r>
            </w:hyperlink>
            <w:r>
              <w:rPr>
                <w:sz w:val="20"/>
                <w:color w:val="392c69"/>
              </w:rPr>
              <w:t xml:space="preserve">,</w:t>
            </w:r>
          </w:p>
          <w:p>
            <w:pPr>
              <w:pStyle w:val="0"/>
              <w:jc w:val="center"/>
            </w:pPr>
            <w:r>
              <w:rPr>
                <w:sz w:val="20"/>
                <w:color w:val="392c69"/>
              </w:rPr>
              <w:t xml:space="preserve">от 03.04.2015 </w:t>
            </w:r>
            <w:hyperlink w:history="0" r:id="rId10" w:tooltip="Постановление Администрации Курской области от 03.04.2015 N 19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193-па</w:t>
              </w:r>
            </w:hyperlink>
            <w:r>
              <w:rPr>
                <w:sz w:val="20"/>
                <w:color w:val="392c69"/>
              </w:rPr>
              <w:t xml:space="preserve">, от 15.07.2015 </w:t>
            </w:r>
            <w:hyperlink w:history="0" r:id="rId11" w:tooltip="Постановление Администрации Курской области от 15.07.2015 N 42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426-па</w:t>
              </w:r>
            </w:hyperlink>
            <w:r>
              <w:rPr>
                <w:sz w:val="20"/>
                <w:color w:val="392c69"/>
              </w:rPr>
              <w:t xml:space="preserve">, от 05.10.2015 </w:t>
            </w:r>
            <w:hyperlink w:history="0" r:id="rId12" w:tooltip="Постановление Администрации Курской области от 05.10.2015 N 65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656-па</w:t>
              </w:r>
            </w:hyperlink>
            <w:r>
              <w:rPr>
                <w:sz w:val="20"/>
                <w:color w:val="392c69"/>
              </w:rPr>
              <w:t xml:space="preserve">,</w:t>
            </w:r>
          </w:p>
          <w:p>
            <w:pPr>
              <w:pStyle w:val="0"/>
              <w:jc w:val="center"/>
            </w:pPr>
            <w:r>
              <w:rPr>
                <w:sz w:val="20"/>
                <w:color w:val="392c69"/>
              </w:rPr>
              <w:t xml:space="preserve">от 22.01.2016 </w:t>
            </w:r>
            <w:hyperlink w:history="0" r:id="rId13" w:tooltip="Постановление Администрации Курской области от 22.01.2016 N 34-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34-па</w:t>
              </w:r>
            </w:hyperlink>
            <w:r>
              <w:rPr>
                <w:sz w:val="20"/>
                <w:color w:val="392c69"/>
              </w:rPr>
              <w:t xml:space="preserve">, от 13.05.2016 </w:t>
            </w:r>
            <w:hyperlink w:history="0" r:id="rId14" w:tooltip="Постановление Администрации Курской области от 13.05.2016 N 30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305-па</w:t>
              </w:r>
            </w:hyperlink>
            <w:r>
              <w:rPr>
                <w:sz w:val="20"/>
                <w:color w:val="392c69"/>
              </w:rPr>
              <w:t xml:space="preserve">, от 22.07.2016 </w:t>
            </w:r>
            <w:hyperlink w:history="0" r:id="rId15" w:tooltip="Постановление Администрации Курской области от 22.07.2016 N 54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541-па</w:t>
              </w:r>
            </w:hyperlink>
            <w:r>
              <w:rPr>
                <w:sz w:val="20"/>
                <w:color w:val="392c69"/>
              </w:rPr>
              <w:t xml:space="preserve">,</w:t>
            </w:r>
          </w:p>
          <w:p>
            <w:pPr>
              <w:pStyle w:val="0"/>
              <w:jc w:val="center"/>
            </w:pPr>
            <w:r>
              <w:rPr>
                <w:sz w:val="20"/>
                <w:color w:val="392c69"/>
              </w:rPr>
              <w:t xml:space="preserve">от 30.09.2016 </w:t>
            </w:r>
            <w:hyperlink w:history="0" r:id="rId16"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752-па</w:t>
              </w:r>
            </w:hyperlink>
            <w:r>
              <w:rPr>
                <w:sz w:val="20"/>
                <w:color w:val="392c69"/>
              </w:rPr>
              <w:t xml:space="preserve">, от 18.10.2016 </w:t>
            </w:r>
            <w:hyperlink w:history="0" r:id="rId17" w:tooltip="Постановление Администрации Курской области от 18.10.2016 N 80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800-па</w:t>
              </w:r>
            </w:hyperlink>
            <w:r>
              <w:rPr>
                <w:sz w:val="20"/>
                <w:color w:val="392c69"/>
              </w:rPr>
              <w:t xml:space="preserve">, от 19.12.2016 </w:t>
            </w:r>
            <w:hyperlink w:history="0" r:id="rId18" w:tooltip="Постановление Администрации Курской области от 19.12.2016 N 97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976-па</w:t>
              </w:r>
            </w:hyperlink>
            <w:r>
              <w:rPr>
                <w:sz w:val="20"/>
                <w:color w:val="392c69"/>
              </w:rPr>
              <w:t xml:space="preserve">,</w:t>
            </w:r>
          </w:p>
          <w:p>
            <w:pPr>
              <w:pStyle w:val="0"/>
              <w:jc w:val="center"/>
            </w:pPr>
            <w:r>
              <w:rPr>
                <w:sz w:val="20"/>
                <w:color w:val="392c69"/>
              </w:rPr>
              <w:t xml:space="preserve">от 30.12.2016 </w:t>
            </w:r>
            <w:hyperlink w:history="0" r:id="rId19" w:tooltip="Постановление Администрации Курской области от 30.12.2016 N 103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1037-па</w:t>
              </w:r>
            </w:hyperlink>
            <w:r>
              <w:rPr>
                <w:sz w:val="20"/>
                <w:color w:val="392c69"/>
              </w:rPr>
              <w:t xml:space="preserve">, от 13.03.2017 </w:t>
            </w:r>
            <w:hyperlink w:history="0" r:id="rId20"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197-па</w:t>
              </w:r>
            </w:hyperlink>
            <w:r>
              <w:rPr>
                <w:sz w:val="20"/>
                <w:color w:val="392c69"/>
              </w:rPr>
              <w:t xml:space="preserve">, от 31.05.2017 </w:t>
            </w:r>
            <w:hyperlink w:history="0" r:id="rId21" w:tooltip="Постановление Администрации Курской области от 31.05.2017 N 44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443-па</w:t>
              </w:r>
            </w:hyperlink>
            <w:r>
              <w:rPr>
                <w:sz w:val="20"/>
                <w:color w:val="392c69"/>
              </w:rPr>
              <w:t xml:space="preserve">,</w:t>
            </w:r>
          </w:p>
          <w:p>
            <w:pPr>
              <w:pStyle w:val="0"/>
              <w:jc w:val="center"/>
            </w:pPr>
            <w:r>
              <w:rPr>
                <w:sz w:val="20"/>
                <w:color w:val="392c69"/>
              </w:rPr>
              <w:t xml:space="preserve">от 31.07.2017 </w:t>
            </w:r>
            <w:hyperlink w:history="0" r:id="rId22"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617-па</w:t>
              </w:r>
            </w:hyperlink>
            <w:r>
              <w:rPr>
                <w:sz w:val="20"/>
                <w:color w:val="392c69"/>
              </w:rPr>
              <w:t xml:space="preserve">, от 28.11.2017 </w:t>
            </w:r>
            <w:hyperlink w:history="0" r:id="rId23" w:tooltip="Постановление Администрации Курской области от 28.11.2017 N 96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962-па</w:t>
              </w:r>
            </w:hyperlink>
            <w:r>
              <w:rPr>
                <w:sz w:val="20"/>
                <w:color w:val="392c69"/>
              </w:rPr>
              <w:t xml:space="preserve">, от 25.12.2017 </w:t>
            </w:r>
            <w:hyperlink w:history="0" r:id="rId24" w:tooltip="Постановление Администрации Курской области от 25.12.2017 N 1094-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1094-па</w:t>
              </w:r>
            </w:hyperlink>
            <w:r>
              <w:rPr>
                <w:sz w:val="20"/>
                <w:color w:val="392c69"/>
              </w:rPr>
              <w:t xml:space="preserve">,</w:t>
            </w:r>
          </w:p>
          <w:p>
            <w:pPr>
              <w:pStyle w:val="0"/>
              <w:jc w:val="center"/>
            </w:pPr>
            <w:r>
              <w:rPr>
                <w:sz w:val="20"/>
                <w:color w:val="392c69"/>
              </w:rPr>
              <w:t xml:space="preserve">от 19.01.2018 </w:t>
            </w:r>
            <w:hyperlink w:history="0" r:id="rId25" w:tooltip="Постановление Администрации Курской области от 19.01.2018 N 2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28-па</w:t>
              </w:r>
            </w:hyperlink>
            <w:r>
              <w:rPr>
                <w:sz w:val="20"/>
                <w:color w:val="392c69"/>
              </w:rPr>
              <w:t xml:space="preserve">, от 19.01.2018 </w:t>
            </w:r>
            <w:hyperlink w:history="0" r:id="rId26" w:tooltip="Постановление Администрации Курской области от 19.01.2018 N 2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29-па</w:t>
              </w:r>
            </w:hyperlink>
            <w:r>
              <w:rPr>
                <w:sz w:val="20"/>
                <w:color w:val="392c69"/>
              </w:rPr>
              <w:t xml:space="preserve">, от 15.02.2018 </w:t>
            </w:r>
            <w:hyperlink w:history="0" r:id="rId27" w:tooltip="Постановление Администрации Курской области от 15.02.2018 N 11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116-па</w:t>
              </w:r>
            </w:hyperlink>
            <w:r>
              <w:rPr>
                <w:sz w:val="20"/>
                <w:color w:val="392c69"/>
              </w:rPr>
              <w:t xml:space="preserve">,</w:t>
            </w:r>
          </w:p>
          <w:p>
            <w:pPr>
              <w:pStyle w:val="0"/>
              <w:jc w:val="center"/>
            </w:pPr>
            <w:r>
              <w:rPr>
                <w:sz w:val="20"/>
                <w:color w:val="392c69"/>
              </w:rPr>
              <w:t xml:space="preserve">от 18.05.2018 </w:t>
            </w:r>
            <w:hyperlink w:history="0" r:id="rId28" w:tooltip="Постановление Администрации Курской области от 18.05.2018 N 41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415-па</w:t>
              </w:r>
            </w:hyperlink>
            <w:r>
              <w:rPr>
                <w:sz w:val="20"/>
                <w:color w:val="392c69"/>
              </w:rPr>
              <w:t xml:space="preserve">, от 24.09.2018 </w:t>
            </w:r>
            <w:hyperlink w:history="0" r:id="rId29"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color w:val="392c69"/>
              </w:rPr>
              <w:t xml:space="preserve">, от 30.11.2018 </w:t>
            </w:r>
            <w:hyperlink w:history="0" r:id="rId30" w:tooltip="Постановление Администрации Курской области от 30.11.2018 N 94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948-па</w:t>
              </w:r>
            </w:hyperlink>
            <w:r>
              <w:rPr>
                <w:sz w:val="20"/>
                <w:color w:val="392c69"/>
              </w:rPr>
              <w:t xml:space="preserve">,</w:t>
            </w:r>
          </w:p>
          <w:p>
            <w:pPr>
              <w:pStyle w:val="0"/>
              <w:jc w:val="center"/>
            </w:pPr>
            <w:r>
              <w:rPr>
                <w:sz w:val="20"/>
                <w:color w:val="392c69"/>
              </w:rPr>
              <w:t xml:space="preserve">от 29.12.2018 </w:t>
            </w:r>
            <w:hyperlink w:history="0" r:id="rId31" w:tooltip="Постановление Администрации Курской области от 29.12.2018 N 11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1111-па</w:t>
              </w:r>
            </w:hyperlink>
            <w:r>
              <w:rPr>
                <w:sz w:val="20"/>
                <w:color w:val="392c69"/>
              </w:rPr>
              <w:t xml:space="preserve">, от 06.02.2019 </w:t>
            </w:r>
            <w:hyperlink w:history="0" r:id="rId32"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71-па</w:t>
              </w:r>
            </w:hyperlink>
            <w:r>
              <w:rPr>
                <w:sz w:val="20"/>
                <w:color w:val="392c69"/>
              </w:rPr>
              <w:t xml:space="preserve">, от 19.04.2019 </w:t>
            </w:r>
            <w:hyperlink w:history="0" r:id="rId33"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color w:val="392c69"/>
              </w:rPr>
              <w:t xml:space="preserve">,</w:t>
            </w:r>
          </w:p>
          <w:p>
            <w:pPr>
              <w:pStyle w:val="0"/>
              <w:jc w:val="center"/>
            </w:pPr>
            <w:r>
              <w:rPr>
                <w:sz w:val="20"/>
                <w:color w:val="392c69"/>
              </w:rPr>
              <w:t xml:space="preserve">от 09.09.2019 </w:t>
            </w:r>
            <w:hyperlink w:history="0" r:id="rId34"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color w:val="392c69"/>
              </w:rPr>
              <w:t xml:space="preserve">, от 10.12.2019 </w:t>
            </w:r>
            <w:hyperlink w:history="0" r:id="rId35"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color w:val="392c69"/>
              </w:rPr>
              <w:t xml:space="preserve">, от 25.12.2019 </w:t>
            </w:r>
            <w:hyperlink w:history="0" r:id="rId36"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color w:val="392c69"/>
              </w:rPr>
              <w:t xml:space="preserve">,</w:t>
            </w:r>
          </w:p>
          <w:p>
            <w:pPr>
              <w:pStyle w:val="0"/>
              <w:jc w:val="center"/>
            </w:pPr>
            <w:r>
              <w:rPr>
                <w:sz w:val="20"/>
                <w:color w:val="392c69"/>
              </w:rPr>
              <w:t xml:space="preserve">от 27.03.2020 </w:t>
            </w:r>
            <w:hyperlink w:history="0" r:id="rId37"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color w:val="392c69"/>
              </w:rPr>
              <w:t xml:space="preserve">, от 30.11.2020 </w:t>
            </w:r>
            <w:hyperlink w:history="0" r:id="rId38"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color w:val="392c69"/>
              </w:rPr>
              <w:t xml:space="preserve">, от 30.12.2020 </w:t>
            </w:r>
            <w:hyperlink w:history="0" r:id="rId39"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color w:val="392c69"/>
              </w:rPr>
              <w:t xml:space="preserve">,</w:t>
            </w:r>
          </w:p>
          <w:p>
            <w:pPr>
              <w:pStyle w:val="0"/>
              <w:jc w:val="center"/>
            </w:pPr>
            <w:r>
              <w:rPr>
                <w:sz w:val="20"/>
                <w:color w:val="392c69"/>
              </w:rPr>
              <w:t xml:space="preserve">от 23.03.2021 </w:t>
            </w:r>
            <w:hyperlink w:history="0" r:id="rId40"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color w:val="392c69"/>
              </w:rPr>
              <w:t xml:space="preserve">, от 12.05.2021 </w:t>
            </w:r>
            <w:hyperlink w:history="0" r:id="rId41" w:tooltip="Постановление Администрации Курской области от 12.05.2021 N 47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473-па</w:t>
              </w:r>
            </w:hyperlink>
            <w:r>
              <w:rPr>
                <w:sz w:val="20"/>
                <w:color w:val="392c69"/>
              </w:rPr>
              <w:t xml:space="preserve">, от 12.08.2021 </w:t>
            </w:r>
            <w:hyperlink w:history="0" r:id="rId42"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color w:val="392c69"/>
              </w:rPr>
              <w:t xml:space="preserve">,</w:t>
            </w:r>
          </w:p>
          <w:p>
            <w:pPr>
              <w:pStyle w:val="0"/>
              <w:jc w:val="center"/>
            </w:pPr>
            <w:r>
              <w:rPr>
                <w:sz w:val="20"/>
                <w:color w:val="392c69"/>
              </w:rPr>
              <w:t xml:space="preserve">от 11.10.2021 </w:t>
            </w:r>
            <w:hyperlink w:history="0" r:id="rId43"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color w:val="392c69"/>
              </w:rPr>
              <w:t xml:space="preserve">, от 29.12.2021 </w:t>
            </w:r>
            <w:hyperlink w:history="0" r:id="rId44"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color w:val="392c69"/>
              </w:rPr>
              <w:t xml:space="preserve">, от 30.03.2022 </w:t>
            </w:r>
            <w:hyperlink w:history="0" r:id="rId45"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color w:val="392c69"/>
              </w:rPr>
              <w:t xml:space="preserve">,</w:t>
            </w:r>
          </w:p>
          <w:p>
            <w:pPr>
              <w:pStyle w:val="0"/>
              <w:jc w:val="center"/>
            </w:pPr>
            <w:r>
              <w:rPr>
                <w:sz w:val="20"/>
                <w:color w:val="392c69"/>
              </w:rPr>
              <w:t xml:space="preserve">от 29.06.2022 </w:t>
            </w:r>
            <w:hyperlink w:history="0" r:id="rId46"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711-па</w:t>
              </w:r>
            </w:hyperlink>
            <w:r>
              <w:rPr>
                <w:sz w:val="20"/>
                <w:color w:val="392c69"/>
              </w:rPr>
              <w:t xml:space="preserve">, от 06.10.2022 </w:t>
            </w:r>
            <w:hyperlink w:history="0" r:id="rId47"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color w:val="392c69"/>
              </w:rPr>
              <w:t xml:space="preserve">, от 18.10.2022 </w:t>
            </w:r>
            <w:hyperlink w:history="0" r:id="rId48"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color w:val="392c69"/>
              </w:rPr>
              <w:t xml:space="preserve">,</w:t>
            </w:r>
          </w:p>
          <w:p>
            <w:pPr>
              <w:pStyle w:val="0"/>
              <w:jc w:val="center"/>
            </w:pPr>
            <w:r>
              <w:rPr>
                <w:sz w:val="20"/>
                <w:color w:val="392c69"/>
              </w:rPr>
              <w:t xml:space="preserve">от 30.12.2022 </w:t>
            </w:r>
            <w:hyperlink w:history="0" r:id="rId49"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color w:val="392c69"/>
              </w:rPr>
              <w:t xml:space="preserve">,</w:t>
            </w:r>
          </w:p>
          <w:p>
            <w:pPr>
              <w:pStyle w:val="0"/>
              <w:jc w:val="center"/>
            </w:pPr>
            <w:hyperlink w:history="0" r:id="rId50"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color w:val="392c69"/>
              </w:rPr>
              <w:t xml:space="preserve"> Правительства Курской области</w:t>
            </w:r>
          </w:p>
          <w:p>
            <w:pPr>
              <w:pStyle w:val="0"/>
              <w:jc w:val="center"/>
            </w:pPr>
            <w:r>
              <w:rPr>
                <w:sz w:val="20"/>
                <w:color w:val="392c69"/>
              </w:rPr>
              <w:t xml:space="preserve">от 30.03.2023 N 383-пп)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со </w:t>
      </w:r>
      <w:hyperlink w:history="0" r:id="rId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179</w:t>
        </w:r>
      </w:hyperlink>
      <w:r>
        <w:rPr>
          <w:sz w:val="20"/>
        </w:rPr>
        <w:t xml:space="preserve"> Бюджетного кодекса Российской Федерации Администрация Курской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49" w:tooltip="ГОСУДАРСТВЕННАЯ ПРОГРАММА КУРСКОЙ ОБЛАСТИ">
        <w:r>
          <w:rPr>
            <w:sz w:val="20"/>
            <w:color w:val="0000ff"/>
          </w:rPr>
          <w:t xml:space="preserve">программу</w:t>
        </w:r>
      </w:hyperlink>
      <w:r>
        <w:rPr>
          <w:sz w:val="20"/>
        </w:rPr>
        <w:t xml:space="preserve"> Курской области "Социальная поддержка граждан в Курской области".</w:t>
      </w:r>
    </w:p>
    <w:p>
      <w:pPr>
        <w:pStyle w:val="0"/>
        <w:spacing w:before="200" w:line-rule="auto"/>
        <w:ind w:firstLine="540"/>
        <w:jc w:val="both"/>
      </w:pPr>
      <w:r>
        <w:rPr>
          <w:sz w:val="20"/>
        </w:rPr>
        <w:t xml:space="preserve">2. Комитету социального обеспечения Курской области (В.В. Дроженко):</w:t>
      </w:r>
    </w:p>
    <w:p>
      <w:pPr>
        <w:pStyle w:val="0"/>
        <w:spacing w:before="200" w:line-rule="auto"/>
        <w:ind w:firstLine="540"/>
        <w:jc w:val="both"/>
      </w:pPr>
      <w:r>
        <w:rPr>
          <w:sz w:val="20"/>
        </w:rPr>
        <w:t xml:space="preserve">разместить утвержденную государственную </w:t>
      </w:r>
      <w:hyperlink w:history="0" w:anchor="P49" w:tooltip="ГОСУДАРСТВЕННАЯ ПРОГРАММА КУРСКОЙ ОБЛАСТИ">
        <w:r>
          <w:rPr>
            <w:sz w:val="20"/>
            <w:color w:val="0000ff"/>
          </w:rPr>
          <w:t xml:space="preserve">программу</w:t>
        </w:r>
      </w:hyperlink>
      <w:r>
        <w:rPr>
          <w:sz w:val="20"/>
        </w:rPr>
        <w:t xml:space="preserve"> Курской области "Социальная поддержка граждан в Курской области" на своем официальном сайте, а также на официальном сайте Администрации Курской области (подраздел "Государственные программы Курской области" раздела "Документы") в информационно-телекоммуникационной сети "Интернет" в 2-недельный срок со дня официального опубликования настоящего постановления;</w:t>
      </w:r>
    </w:p>
    <w:p>
      <w:pPr>
        <w:pStyle w:val="0"/>
        <w:spacing w:before="200" w:line-rule="auto"/>
        <w:ind w:firstLine="540"/>
        <w:jc w:val="both"/>
      </w:pPr>
      <w:r>
        <w:rPr>
          <w:sz w:val="20"/>
        </w:rPr>
        <w:t xml:space="preserve">в случае отклонения объемов финансирования за счет средств областного бюджета, определенных утвержденной государственной </w:t>
      </w:r>
      <w:hyperlink w:history="0" w:anchor="P49" w:tooltip="ГОСУДАРСТВЕННАЯ ПРОГРАММА КУРСКОЙ ОБЛАСТИ">
        <w:r>
          <w:rPr>
            <w:sz w:val="20"/>
            <w:color w:val="0000ff"/>
          </w:rPr>
          <w:t xml:space="preserve">программой</w:t>
        </w:r>
      </w:hyperlink>
      <w:r>
        <w:rPr>
          <w:sz w:val="20"/>
        </w:rPr>
        <w:t xml:space="preserve"> Курской области, от объемов финансирования государственной программы, утвержденных Законом Курской области "Об областном бюджете на 2014 год и плановый период 2015 и 2016 годов" (далее - закон о бюджете), не позднее двух месяцев со дня вступления в силу указанного закона о бюджете представить в Администрацию Курской области предложения о приведении утвержденной государственной программы Курской области в соответствие с законом о бюджете в установленном порядке.</w:t>
      </w:r>
    </w:p>
    <w:bookmarkStart w:id="33" w:name="P33"/>
    <w:bookmarkEnd w:id="33"/>
    <w:p>
      <w:pPr>
        <w:pStyle w:val="0"/>
        <w:spacing w:before="200" w:line-rule="auto"/>
        <w:ind w:firstLine="540"/>
        <w:jc w:val="both"/>
      </w:pPr>
      <w:r>
        <w:rPr>
          <w:sz w:val="20"/>
        </w:rPr>
        <w:t xml:space="preserve">3. Признать утратившими силу постановления Администрации Курской области по </w:t>
      </w:r>
      <w:hyperlink w:history="0" w:anchor="P15590" w:tooltip="ПЕРЕЧЕНЬ">
        <w:r>
          <w:rPr>
            <w:sz w:val="20"/>
            <w:color w:val="0000ff"/>
          </w:rPr>
          <w:t xml:space="preserve">перечню</w:t>
        </w:r>
      </w:hyperlink>
      <w:r>
        <w:rPr>
          <w:sz w:val="20"/>
        </w:rPr>
        <w:t xml:space="preserve"> согласно приложению.</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 за исключением </w:t>
      </w:r>
      <w:hyperlink w:history="0" w:anchor="P33" w:tooltip="3. Признать утратившими силу постановления Администрации Курской области по перечню согласно приложению.">
        <w:r>
          <w:rPr>
            <w:sz w:val="20"/>
            <w:color w:val="0000ff"/>
          </w:rPr>
          <w:t xml:space="preserve">пункта 3</w:t>
        </w:r>
      </w:hyperlink>
      <w:r>
        <w:rPr>
          <w:sz w:val="20"/>
        </w:rPr>
        <w:t xml:space="preserve">, который вступает в силу с 1 января 2014 года.</w:t>
      </w:r>
    </w:p>
    <w:p>
      <w:pPr>
        <w:pStyle w:val="0"/>
      </w:pPr>
      <w:r>
        <w:rPr>
          <w:sz w:val="20"/>
        </w:rPr>
      </w:r>
    </w:p>
    <w:p>
      <w:pPr>
        <w:pStyle w:val="0"/>
        <w:jc w:val="right"/>
      </w:pPr>
      <w:r>
        <w:rPr>
          <w:sz w:val="20"/>
        </w:rPr>
        <w:t xml:space="preserve">Губернатор</w:t>
      </w:r>
    </w:p>
    <w:p>
      <w:pPr>
        <w:pStyle w:val="0"/>
        <w:jc w:val="right"/>
      </w:pPr>
      <w:r>
        <w:rPr>
          <w:sz w:val="20"/>
        </w:rPr>
        <w:t xml:space="preserve">Курской области</w:t>
      </w:r>
    </w:p>
    <w:p>
      <w:pPr>
        <w:pStyle w:val="0"/>
        <w:jc w:val="right"/>
      </w:pPr>
      <w:r>
        <w:rPr>
          <w:sz w:val="20"/>
        </w:rPr>
        <w:t xml:space="preserve">А.Н.МИХАЙЛОВ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Администрации Курской области</w:t>
      </w:r>
    </w:p>
    <w:p>
      <w:pPr>
        <w:pStyle w:val="0"/>
        <w:jc w:val="right"/>
      </w:pPr>
      <w:r>
        <w:rPr>
          <w:sz w:val="20"/>
        </w:rPr>
        <w:t xml:space="preserve">от 17 октября 2013 г. N 742-па</w:t>
      </w:r>
    </w:p>
    <w:p>
      <w:pPr>
        <w:pStyle w:val="0"/>
      </w:pPr>
      <w:r>
        <w:rPr>
          <w:sz w:val="20"/>
        </w:rPr>
      </w:r>
    </w:p>
    <w:bookmarkStart w:id="49" w:name="P49"/>
    <w:bookmarkEnd w:id="49"/>
    <w:p>
      <w:pPr>
        <w:pStyle w:val="2"/>
        <w:jc w:val="center"/>
      </w:pPr>
      <w:r>
        <w:rPr>
          <w:sz w:val="20"/>
        </w:rPr>
        <w:t xml:space="preserve">ГОСУДАРСТВЕННАЯ ПРОГРАММА КУРСКОЙ ОБЛАСТИ</w:t>
      </w:r>
    </w:p>
    <w:p>
      <w:pPr>
        <w:pStyle w:val="2"/>
        <w:jc w:val="center"/>
      </w:pPr>
      <w:r>
        <w:rPr>
          <w:sz w:val="20"/>
        </w:rPr>
        <w:t xml:space="preserve">"СОЦИАЛЬНАЯ ПОДДЕРЖКА ГРАЖДАН В КУРСКОЙ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Курской области</w:t>
            </w:r>
          </w:p>
          <w:p>
            <w:pPr>
              <w:pStyle w:val="0"/>
              <w:jc w:val="center"/>
            </w:pPr>
            <w:r>
              <w:rPr>
                <w:sz w:val="20"/>
                <w:color w:val="392c69"/>
              </w:rPr>
              <w:t xml:space="preserve">от 13.05.2016 </w:t>
            </w:r>
            <w:hyperlink w:history="0" r:id="rId52" w:tooltip="Постановление Администрации Курской области от 13.05.2016 N 30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305-па</w:t>
              </w:r>
            </w:hyperlink>
            <w:r>
              <w:rPr>
                <w:sz w:val="20"/>
                <w:color w:val="392c69"/>
              </w:rPr>
              <w:t xml:space="preserve">, от 22.07.2016 </w:t>
            </w:r>
            <w:hyperlink w:history="0" r:id="rId53" w:tooltip="Постановление Администрации Курской области от 22.07.2016 N 54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541-па</w:t>
              </w:r>
            </w:hyperlink>
            <w:r>
              <w:rPr>
                <w:sz w:val="20"/>
                <w:color w:val="392c69"/>
              </w:rPr>
              <w:t xml:space="preserve">, от 30.09.2016 </w:t>
            </w:r>
            <w:hyperlink w:history="0" r:id="rId54"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752-па</w:t>
              </w:r>
            </w:hyperlink>
            <w:r>
              <w:rPr>
                <w:sz w:val="20"/>
                <w:color w:val="392c69"/>
              </w:rPr>
              <w:t xml:space="preserve">,</w:t>
            </w:r>
          </w:p>
          <w:p>
            <w:pPr>
              <w:pStyle w:val="0"/>
              <w:jc w:val="center"/>
            </w:pPr>
            <w:r>
              <w:rPr>
                <w:sz w:val="20"/>
                <w:color w:val="392c69"/>
              </w:rPr>
              <w:t xml:space="preserve">от 18.10.2016 </w:t>
            </w:r>
            <w:hyperlink w:history="0" r:id="rId55" w:tooltip="Постановление Администрации Курской области от 18.10.2016 N 80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800-па</w:t>
              </w:r>
            </w:hyperlink>
            <w:r>
              <w:rPr>
                <w:sz w:val="20"/>
                <w:color w:val="392c69"/>
              </w:rPr>
              <w:t xml:space="preserve">, от 19.12.2016 </w:t>
            </w:r>
            <w:hyperlink w:history="0" r:id="rId56" w:tooltip="Постановление Администрации Курской области от 19.12.2016 N 97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976-па</w:t>
              </w:r>
            </w:hyperlink>
            <w:r>
              <w:rPr>
                <w:sz w:val="20"/>
                <w:color w:val="392c69"/>
              </w:rPr>
              <w:t xml:space="preserve">, от 30.12.2016 </w:t>
            </w:r>
            <w:hyperlink w:history="0" r:id="rId57" w:tooltip="Постановление Администрации Курской области от 30.12.2016 N 103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1037-па</w:t>
              </w:r>
            </w:hyperlink>
            <w:r>
              <w:rPr>
                <w:sz w:val="20"/>
                <w:color w:val="392c69"/>
              </w:rPr>
              <w:t xml:space="preserve">,</w:t>
            </w:r>
          </w:p>
          <w:p>
            <w:pPr>
              <w:pStyle w:val="0"/>
              <w:jc w:val="center"/>
            </w:pPr>
            <w:r>
              <w:rPr>
                <w:sz w:val="20"/>
                <w:color w:val="392c69"/>
              </w:rPr>
              <w:t xml:space="preserve">от 13.03.2017 </w:t>
            </w:r>
            <w:hyperlink w:history="0" r:id="rId58"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197-па</w:t>
              </w:r>
            </w:hyperlink>
            <w:r>
              <w:rPr>
                <w:sz w:val="20"/>
                <w:color w:val="392c69"/>
              </w:rPr>
              <w:t xml:space="preserve">, от 31.05.2017 </w:t>
            </w:r>
            <w:hyperlink w:history="0" r:id="rId59" w:tooltip="Постановление Администрации Курской области от 31.05.2017 N 44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443-па</w:t>
              </w:r>
            </w:hyperlink>
            <w:r>
              <w:rPr>
                <w:sz w:val="20"/>
                <w:color w:val="392c69"/>
              </w:rPr>
              <w:t xml:space="preserve">, от 31.07.2017 </w:t>
            </w:r>
            <w:hyperlink w:history="0" r:id="rId60"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617-па</w:t>
              </w:r>
            </w:hyperlink>
            <w:r>
              <w:rPr>
                <w:sz w:val="20"/>
                <w:color w:val="392c69"/>
              </w:rPr>
              <w:t xml:space="preserve">,</w:t>
            </w:r>
          </w:p>
          <w:p>
            <w:pPr>
              <w:pStyle w:val="0"/>
              <w:jc w:val="center"/>
            </w:pPr>
            <w:r>
              <w:rPr>
                <w:sz w:val="20"/>
                <w:color w:val="392c69"/>
              </w:rPr>
              <w:t xml:space="preserve">от 28.11.2017 </w:t>
            </w:r>
            <w:hyperlink w:history="0" r:id="rId61" w:tooltip="Постановление Администрации Курской области от 28.11.2017 N 96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962-па</w:t>
              </w:r>
            </w:hyperlink>
            <w:r>
              <w:rPr>
                <w:sz w:val="20"/>
                <w:color w:val="392c69"/>
              </w:rPr>
              <w:t xml:space="preserve">, от 25.12.2017 </w:t>
            </w:r>
            <w:hyperlink w:history="0" r:id="rId62" w:tooltip="Постановление Администрации Курской области от 25.12.2017 N 1094-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1094-па</w:t>
              </w:r>
            </w:hyperlink>
            <w:r>
              <w:rPr>
                <w:sz w:val="20"/>
                <w:color w:val="392c69"/>
              </w:rPr>
              <w:t xml:space="preserve">, от 19.01.2018 </w:t>
            </w:r>
            <w:hyperlink w:history="0" r:id="rId63" w:tooltip="Постановление Администрации Курской области от 19.01.2018 N 2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28-па</w:t>
              </w:r>
            </w:hyperlink>
            <w:r>
              <w:rPr>
                <w:sz w:val="20"/>
                <w:color w:val="392c69"/>
              </w:rPr>
              <w:t xml:space="preserve">,</w:t>
            </w:r>
          </w:p>
          <w:p>
            <w:pPr>
              <w:pStyle w:val="0"/>
              <w:jc w:val="center"/>
            </w:pPr>
            <w:r>
              <w:rPr>
                <w:sz w:val="20"/>
                <w:color w:val="392c69"/>
              </w:rPr>
              <w:t xml:space="preserve">от 19.01.2018 </w:t>
            </w:r>
            <w:hyperlink w:history="0" r:id="rId64" w:tooltip="Постановление Администрации Курской области от 19.01.2018 N 2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29-па</w:t>
              </w:r>
            </w:hyperlink>
            <w:r>
              <w:rPr>
                <w:sz w:val="20"/>
                <w:color w:val="392c69"/>
              </w:rPr>
              <w:t xml:space="preserve">, от 15.02.2018 </w:t>
            </w:r>
            <w:hyperlink w:history="0" r:id="rId65" w:tooltip="Постановление Администрации Курской области от 15.02.2018 N 11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116-па</w:t>
              </w:r>
            </w:hyperlink>
            <w:r>
              <w:rPr>
                <w:sz w:val="20"/>
                <w:color w:val="392c69"/>
              </w:rPr>
              <w:t xml:space="preserve">, от 18.05.2018 </w:t>
            </w:r>
            <w:hyperlink w:history="0" r:id="rId66" w:tooltip="Постановление Администрации Курской области от 18.05.2018 N 41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415-па</w:t>
              </w:r>
            </w:hyperlink>
            <w:r>
              <w:rPr>
                <w:sz w:val="20"/>
                <w:color w:val="392c69"/>
              </w:rPr>
              <w:t xml:space="preserve">,</w:t>
            </w:r>
          </w:p>
          <w:p>
            <w:pPr>
              <w:pStyle w:val="0"/>
              <w:jc w:val="center"/>
            </w:pPr>
            <w:r>
              <w:rPr>
                <w:sz w:val="20"/>
                <w:color w:val="392c69"/>
              </w:rPr>
              <w:t xml:space="preserve">от 24.09.2018 </w:t>
            </w:r>
            <w:hyperlink w:history="0" r:id="rId67"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color w:val="392c69"/>
              </w:rPr>
              <w:t xml:space="preserve">, от 30.11.2018 </w:t>
            </w:r>
            <w:hyperlink w:history="0" r:id="rId68" w:tooltip="Постановление Администрации Курской области от 30.11.2018 N 94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948-па</w:t>
              </w:r>
            </w:hyperlink>
            <w:r>
              <w:rPr>
                <w:sz w:val="20"/>
                <w:color w:val="392c69"/>
              </w:rPr>
              <w:t xml:space="preserve">, от 29.12.2018 </w:t>
            </w:r>
            <w:hyperlink w:history="0" r:id="rId69" w:tooltip="Постановление Администрации Курской области от 29.12.2018 N 11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1111-па</w:t>
              </w:r>
            </w:hyperlink>
            <w:r>
              <w:rPr>
                <w:sz w:val="20"/>
                <w:color w:val="392c69"/>
              </w:rPr>
              <w:t xml:space="preserve">,</w:t>
            </w:r>
          </w:p>
          <w:p>
            <w:pPr>
              <w:pStyle w:val="0"/>
              <w:jc w:val="center"/>
            </w:pPr>
            <w:r>
              <w:rPr>
                <w:sz w:val="20"/>
                <w:color w:val="392c69"/>
              </w:rPr>
              <w:t xml:space="preserve">от 19.04.2019 </w:t>
            </w:r>
            <w:hyperlink w:history="0" r:id="rId70"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color w:val="392c69"/>
              </w:rPr>
              <w:t xml:space="preserve">, от 09.09.2019 </w:t>
            </w:r>
            <w:hyperlink w:history="0" r:id="rId7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color w:val="392c69"/>
              </w:rPr>
              <w:t xml:space="preserve">, от 10.12.2019 </w:t>
            </w:r>
            <w:hyperlink w:history="0" r:id="rId72"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color w:val="392c69"/>
              </w:rPr>
              <w:t xml:space="preserve">,</w:t>
            </w:r>
          </w:p>
          <w:p>
            <w:pPr>
              <w:pStyle w:val="0"/>
              <w:jc w:val="center"/>
            </w:pPr>
            <w:r>
              <w:rPr>
                <w:sz w:val="20"/>
                <w:color w:val="392c69"/>
              </w:rPr>
              <w:t xml:space="preserve">от 25.12.2019 </w:t>
            </w:r>
            <w:hyperlink w:history="0" r:id="rId73"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color w:val="392c69"/>
              </w:rPr>
              <w:t xml:space="preserve">, от 27.03.2020 </w:t>
            </w:r>
            <w:hyperlink w:history="0" r:id="rId74"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color w:val="392c69"/>
              </w:rPr>
              <w:t xml:space="preserve">, от 30.11.2020 </w:t>
            </w:r>
            <w:hyperlink w:history="0" r:id="rId75"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color w:val="392c69"/>
              </w:rPr>
              <w:t xml:space="preserve">,</w:t>
            </w:r>
          </w:p>
          <w:p>
            <w:pPr>
              <w:pStyle w:val="0"/>
              <w:jc w:val="center"/>
            </w:pPr>
            <w:r>
              <w:rPr>
                <w:sz w:val="20"/>
                <w:color w:val="392c69"/>
              </w:rPr>
              <w:t xml:space="preserve">от 30.12.2020 </w:t>
            </w:r>
            <w:hyperlink w:history="0" r:id="rId76"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color w:val="392c69"/>
              </w:rPr>
              <w:t xml:space="preserve">, от 23.03.2021 </w:t>
            </w:r>
            <w:hyperlink w:history="0" r:id="rId77"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color w:val="392c69"/>
              </w:rPr>
              <w:t xml:space="preserve">, от 12.05.2021 </w:t>
            </w:r>
            <w:hyperlink w:history="0" r:id="rId78" w:tooltip="Постановление Администрации Курской области от 12.05.2021 N 47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473-па</w:t>
              </w:r>
            </w:hyperlink>
            <w:r>
              <w:rPr>
                <w:sz w:val="20"/>
                <w:color w:val="392c69"/>
              </w:rPr>
              <w:t xml:space="preserve">,</w:t>
            </w:r>
          </w:p>
          <w:p>
            <w:pPr>
              <w:pStyle w:val="0"/>
              <w:jc w:val="center"/>
            </w:pPr>
            <w:r>
              <w:rPr>
                <w:sz w:val="20"/>
                <w:color w:val="392c69"/>
              </w:rPr>
              <w:t xml:space="preserve">от 12.08.2021 </w:t>
            </w:r>
            <w:hyperlink w:history="0" r:id="rId79"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color w:val="392c69"/>
              </w:rPr>
              <w:t xml:space="preserve">, от 11.10.2021 </w:t>
            </w:r>
            <w:hyperlink w:history="0" r:id="rId80"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color w:val="392c69"/>
              </w:rPr>
              <w:t xml:space="preserve">, от 29.12.2021 </w:t>
            </w:r>
            <w:hyperlink w:history="0" r:id="rId81"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color w:val="392c69"/>
              </w:rPr>
              <w:t xml:space="preserve">,</w:t>
            </w:r>
          </w:p>
          <w:p>
            <w:pPr>
              <w:pStyle w:val="0"/>
              <w:jc w:val="center"/>
            </w:pPr>
            <w:r>
              <w:rPr>
                <w:sz w:val="20"/>
                <w:color w:val="392c69"/>
              </w:rPr>
              <w:t xml:space="preserve">от 30.03.2022 </w:t>
            </w:r>
            <w:hyperlink w:history="0" r:id="rId82"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color w:val="392c69"/>
              </w:rPr>
              <w:t xml:space="preserve">, от 29.06.2022 </w:t>
            </w:r>
            <w:hyperlink w:history="0" r:id="rId83"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711-па</w:t>
              </w:r>
            </w:hyperlink>
            <w:r>
              <w:rPr>
                <w:sz w:val="20"/>
                <w:color w:val="392c69"/>
              </w:rPr>
              <w:t xml:space="preserve">, от 06.10.2022 </w:t>
            </w:r>
            <w:hyperlink w:history="0" r:id="rId84"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color w:val="392c69"/>
              </w:rPr>
              <w:t xml:space="preserve">,</w:t>
            </w:r>
          </w:p>
          <w:p>
            <w:pPr>
              <w:pStyle w:val="0"/>
              <w:jc w:val="center"/>
            </w:pPr>
            <w:r>
              <w:rPr>
                <w:sz w:val="20"/>
                <w:color w:val="392c69"/>
              </w:rPr>
              <w:t xml:space="preserve">от 18.10.2022 </w:t>
            </w:r>
            <w:hyperlink w:history="0" r:id="rId85"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color w:val="392c69"/>
              </w:rPr>
              <w:t xml:space="preserve">, от 30.12.2022 </w:t>
            </w:r>
            <w:hyperlink w:history="0" r:id="rId86"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color w:val="392c69"/>
              </w:rPr>
              <w:t xml:space="preserve">,</w:t>
            </w:r>
          </w:p>
          <w:p>
            <w:pPr>
              <w:pStyle w:val="0"/>
              <w:jc w:val="center"/>
            </w:pPr>
            <w:hyperlink w:history="0" r:id="rId87"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color w:val="392c69"/>
              </w:rPr>
              <w:t xml:space="preserve"> Правительства Курской области</w:t>
            </w:r>
          </w:p>
          <w:p>
            <w:pPr>
              <w:pStyle w:val="0"/>
              <w:jc w:val="center"/>
            </w:pPr>
            <w:r>
              <w:rPr>
                <w:sz w:val="20"/>
                <w:color w:val="392c69"/>
              </w:rPr>
              <w:t xml:space="preserve">от 30.03.2023 N 383-пп)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Курской области</w:t>
      </w:r>
    </w:p>
    <w:p>
      <w:pPr>
        <w:pStyle w:val="2"/>
        <w:jc w:val="center"/>
      </w:pPr>
      <w:r>
        <w:rPr>
          <w:sz w:val="20"/>
        </w:rPr>
        <w:t xml:space="preserve">"Социальная поддержка граждан в Курской области"</w:t>
      </w:r>
    </w:p>
    <w:p>
      <w:pPr>
        <w:pStyle w:val="0"/>
      </w:pPr>
      <w:r>
        <w:rPr>
          <w:sz w:val="20"/>
        </w:rPr>
      </w:r>
    </w:p>
    <w:tbl>
      <w:tblPr>
        <w:tblInd w:w="0" w:type="dxa"/>
        <w:tblLayout w:type="fixed"/>
        <w:tblCellMar>
          <w:top w:w="102" w:type="dxa"/>
          <w:left w:w="62" w:type="dxa"/>
          <w:bottom w:w="102" w:type="dxa"/>
          <w:right w:w="62" w:type="dxa"/>
        </w:tblCellMar>
      </w:tblPr>
      <w:tblGrid>
        <w:gridCol w:w="3118"/>
        <w:gridCol w:w="340"/>
        <w:gridCol w:w="5556"/>
      </w:tblGrid>
      <w:tr>
        <w:tc>
          <w:tcPr>
            <w:tcW w:w="3118" w:type="dxa"/>
            <w:tcBorders>
              <w:top w:val="nil"/>
              <w:left w:val="nil"/>
              <w:bottom w:val="nil"/>
              <w:right w:val="nil"/>
            </w:tcBorders>
          </w:tcPr>
          <w:p>
            <w:pPr>
              <w:pStyle w:val="0"/>
            </w:pPr>
            <w:r>
              <w:rPr>
                <w:sz w:val="20"/>
              </w:rPr>
              <w:t xml:space="preserve">Ответственный исполнитель программы</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Министерство социального обеспечения, материнства и детства Курской области</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88"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tc>
      </w:tr>
      <w:tr>
        <w:tc>
          <w:tcPr>
            <w:tcW w:w="3118" w:type="dxa"/>
            <w:tcBorders>
              <w:top w:val="nil"/>
              <w:left w:val="nil"/>
              <w:bottom w:val="nil"/>
              <w:right w:val="nil"/>
            </w:tcBorders>
          </w:tcPr>
          <w:p>
            <w:pPr>
              <w:pStyle w:val="0"/>
            </w:pPr>
            <w:r>
              <w:rPr>
                <w:sz w:val="20"/>
              </w:rPr>
              <w:t xml:space="preserve">Соисполнитель программы</w:t>
            </w:r>
          </w:p>
        </w:tc>
        <w:tc>
          <w:tcPr>
            <w:tcW w:w="340" w:type="dxa"/>
            <w:tcBorders>
              <w:top w:val="nil"/>
              <w:left w:val="nil"/>
              <w:bottom w:val="nil"/>
              <w:right w:val="nil"/>
            </w:tcBorders>
          </w:tcPr>
          <w:p>
            <w:pPr>
              <w:pStyle w:val="0"/>
            </w:pPr>
            <w:r>
              <w:rPr>
                <w:sz w:val="20"/>
              </w:rPr>
              <w:t xml:space="preserve">-</w:t>
            </w:r>
          </w:p>
        </w:tc>
        <w:tc>
          <w:tcPr>
            <w:tcW w:w="5556" w:type="dxa"/>
            <w:tcBorders>
              <w:top w:val="nil"/>
              <w:left w:val="nil"/>
              <w:bottom w:val="nil"/>
              <w:right w:val="nil"/>
            </w:tcBorders>
          </w:tcPr>
          <w:p>
            <w:pPr>
              <w:pStyle w:val="0"/>
              <w:jc w:val="both"/>
            </w:pPr>
            <w:r>
              <w:rPr>
                <w:sz w:val="20"/>
              </w:rPr>
              <w:t xml:space="preserve">- отсутствует</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89"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10.12.2019 N 1239-па)</w:t>
            </w:r>
          </w:p>
        </w:tc>
      </w:tr>
      <w:tr>
        <w:tc>
          <w:tcPr>
            <w:tcW w:w="3118" w:type="dxa"/>
            <w:tcBorders>
              <w:top w:val="nil"/>
              <w:left w:val="nil"/>
              <w:bottom w:val="nil"/>
              <w:right w:val="nil"/>
            </w:tcBorders>
          </w:tcPr>
          <w:p>
            <w:pPr>
              <w:pStyle w:val="0"/>
              <w:jc w:val="both"/>
            </w:pPr>
            <w:r>
              <w:rPr>
                <w:sz w:val="20"/>
              </w:rPr>
              <w:t xml:space="preserve">Участники программы</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ind w:firstLine="14"/>
              <w:jc w:val="both"/>
            </w:pPr>
            <w:r>
              <w:rPr>
                <w:sz w:val="20"/>
              </w:rPr>
              <w:t xml:space="preserve">Министерство культуры Курской области;</w:t>
            </w:r>
          </w:p>
          <w:p>
            <w:pPr>
              <w:pStyle w:val="0"/>
              <w:ind w:firstLine="14"/>
              <w:jc w:val="both"/>
            </w:pPr>
            <w:r>
              <w:rPr>
                <w:sz w:val="20"/>
              </w:rPr>
              <w:t xml:space="preserve">Министерство здравоохранения Курской области;</w:t>
            </w:r>
          </w:p>
          <w:p>
            <w:pPr>
              <w:pStyle w:val="0"/>
              <w:ind w:firstLine="14"/>
              <w:jc w:val="both"/>
            </w:pPr>
            <w:r>
              <w:rPr>
                <w:sz w:val="20"/>
              </w:rPr>
              <w:t xml:space="preserve">Министерство строительства Курской области;</w:t>
            </w:r>
          </w:p>
          <w:p>
            <w:pPr>
              <w:pStyle w:val="0"/>
              <w:ind w:firstLine="14"/>
              <w:jc w:val="both"/>
            </w:pPr>
            <w:r>
              <w:rPr>
                <w:sz w:val="20"/>
              </w:rPr>
              <w:t xml:space="preserve">управление ветеринарии Курской области</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90"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 </w:t>
            </w:r>
            <w:hyperlink w:history="0" r:id="rId91"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c>
          <w:tcPr>
            <w:tcW w:w="3118" w:type="dxa"/>
            <w:tcBorders>
              <w:top w:val="nil"/>
              <w:left w:val="nil"/>
              <w:bottom w:val="nil"/>
              <w:right w:val="nil"/>
            </w:tcBorders>
          </w:tcPr>
          <w:p>
            <w:pPr>
              <w:pStyle w:val="0"/>
            </w:pPr>
            <w:r>
              <w:rPr>
                <w:sz w:val="20"/>
              </w:rPr>
              <w:t xml:space="preserve">Подпрограммы программы</w:t>
            </w:r>
          </w:p>
        </w:tc>
        <w:tc>
          <w:tcPr>
            <w:tcW w:w="340" w:type="dxa"/>
            <w:tcBorders>
              <w:top w:val="nil"/>
              <w:left w:val="nil"/>
              <w:bottom w:val="nil"/>
              <w:right w:val="nil"/>
            </w:tcBorders>
          </w:tcPr>
          <w:p>
            <w:pPr>
              <w:pStyle w:val="0"/>
            </w:pPr>
            <w:r>
              <w:rPr>
                <w:sz w:val="20"/>
              </w:rPr>
              <w:t xml:space="preserve">-</w:t>
            </w:r>
          </w:p>
        </w:tc>
        <w:tc>
          <w:tcPr>
            <w:tcW w:w="5556" w:type="dxa"/>
            <w:tcBorders>
              <w:top w:val="nil"/>
              <w:left w:val="nil"/>
              <w:bottom w:val="nil"/>
              <w:right w:val="nil"/>
            </w:tcBorders>
          </w:tcPr>
          <w:p>
            <w:pPr>
              <w:pStyle w:val="0"/>
              <w:jc w:val="both"/>
            </w:pPr>
            <w:hyperlink w:history="0" w:anchor="P669" w:tooltip="ПОДПРОГРАММА 1">
              <w:r>
                <w:rPr>
                  <w:sz w:val="20"/>
                  <w:color w:val="0000ff"/>
                </w:rPr>
                <w:t xml:space="preserve">подпрограмма 1</w:t>
              </w:r>
            </w:hyperlink>
            <w:r>
              <w:rPr>
                <w:sz w:val="20"/>
              </w:rPr>
              <w:t xml:space="preserve"> "Развитие мер социальной поддержки отдельных категорий граждан";</w:t>
            </w:r>
          </w:p>
          <w:p>
            <w:pPr>
              <w:pStyle w:val="0"/>
              <w:jc w:val="both"/>
            </w:pPr>
            <w:hyperlink w:history="0" w:anchor="P1110" w:tooltip="ПОДПРОГРАММА 2">
              <w:r>
                <w:rPr>
                  <w:sz w:val="20"/>
                  <w:color w:val="0000ff"/>
                </w:rPr>
                <w:t xml:space="preserve">подпрограмма 2</w:t>
              </w:r>
            </w:hyperlink>
            <w:r>
              <w:rPr>
                <w:sz w:val="20"/>
              </w:rPr>
              <w:t xml:space="preserve"> "Модернизация и развитие социального обслуживания населения";</w:t>
            </w:r>
          </w:p>
          <w:p>
            <w:pPr>
              <w:pStyle w:val="0"/>
              <w:jc w:val="both"/>
            </w:pPr>
            <w:hyperlink w:history="0" w:anchor="P1659" w:tooltip="ПОДПРОГРАММА 3">
              <w:r>
                <w:rPr>
                  <w:sz w:val="20"/>
                  <w:color w:val="0000ff"/>
                </w:rPr>
                <w:t xml:space="preserve">подпрограмма 3</w:t>
              </w:r>
            </w:hyperlink>
            <w:r>
              <w:rPr>
                <w:sz w:val="20"/>
              </w:rPr>
              <w:t xml:space="preserve"> "Улучшение демографической ситуации, совершенствование социальной поддержки семьи и детей";</w:t>
            </w:r>
          </w:p>
          <w:p>
            <w:pPr>
              <w:pStyle w:val="0"/>
              <w:jc w:val="both"/>
            </w:pPr>
            <w:hyperlink w:history="0" w:anchor="P2340" w:tooltip="ПОДПРОГРАММА 4">
              <w:r>
                <w:rPr>
                  <w:sz w:val="20"/>
                  <w:color w:val="0000ff"/>
                </w:rPr>
                <w:t xml:space="preserve">подпрограмма 4</w:t>
              </w:r>
            </w:hyperlink>
            <w:r>
              <w:rPr>
                <w:sz w:val="20"/>
              </w:rPr>
              <w:t xml:space="preserve"> "Повышение эффективности государственной поддержки социально ориентированных некоммерческих организаций";</w:t>
            </w:r>
          </w:p>
          <w:p>
            <w:pPr>
              <w:pStyle w:val="0"/>
              <w:jc w:val="both"/>
            </w:pPr>
            <w:hyperlink w:history="0" w:anchor="P2659" w:tooltip="ПОДПРОГРАММА 5">
              <w:r>
                <w:rPr>
                  <w:sz w:val="20"/>
                  <w:color w:val="0000ff"/>
                </w:rPr>
                <w:t xml:space="preserve">подпрограмма 5</w:t>
              </w:r>
            </w:hyperlink>
            <w:r>
              <w:rPr>
                <w:sz w:val="20"/>
              </w:rPr>
              <w:t xml:space="preserve"> "Повышение уровня и качества жизни пожилых людей";</w:t>
            </w:r>
          </w:p>
          <w:p>
            <w:pPr>
              <w:pStyle w:val="0"/>
              <w:jc w:val="both"/>
            </w:pPr>
            <w:hyperlink w:history="0" w:anchor="P3010" w:tooltip="ПОДПРОГРАММА 6">
              <w:r>
                <w:rPr>
                  <w:sz w:val="20"/>
                  <w:color w:val="0000ff"/>
                </w:rPr>
                <w:t xml:space="preserve">подпрограмма 6</w:t>
              </w:r>
            </w:hyperlink>
            <w:r>
              <w:rPr>
                <w:sz w:val="20"/>
              </w:rPr>
              <w:t xml:space="preserve"> "Обеспечение реализации государственной программы и прочие мероприятия в области социального обеспечения"</w:t>
            </w:r>
          </w:p>
        </w:tc>
      </w:tr>
      <w:tr>
        <w:tc>
          <w:tcPr>
            <w:tcW w:w="3118" w:type="dxa"/>
            <w:tcBorders>
              <w:top w:val="nil"/>
              <w:left w:val="nil"/>
              <w:bottom w:val="nil"/>
              <w:right w:val="nil"/>
            </w:tcBorders>
          </w:tcPr>
          <w:p>
            <w:pPr>
              <w:pStyle w:val="0"/>
            </w:pPr>
            <w:r>
              <w:rPr>
                <w:sz w:val="20"/>
              </w:rPr>
              <w:t xml:space="preserve">Программно-целевые инструменты программы</w:t>
            </w:r>
          </w:p>
        </w:tc>
        <w:tc>
          <w:tcPr>
            <w:tcW w:w="34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отсутствуют</w:t>
            </w:r>
          </w:p>
        </w:tc>
      </w:tr>
      <w:tr>
        <w:tc>
          <w:tcPr>
            <w:tcW w:w="3118" w:type="dxa"/>
            <w:tcBorders>
              <w:top w:val="nil"/>
              <w:left w:val="nil"/>
              <w:bottom w:val="nil"/>
              <w:right w:val="nil"/>
            </w:tcBorders>
          </w:tcPr>
          <w:p>
            <w:pPr>
              <w:pStyle w:val="0"/>
            </w:pPr>
            <w:r>
              <w:rPr>
                <w:sz w:val="20"/>
              </w:rPr>
              <w:t xml:space="preserve">Региональные проекты программы</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"Разработка и реализация программы системной поддержки и повышения качества жизни граждан старшего поколения на территории Курской области";</w:t>
            </w:r>
          </w:p>
          <w:p>
            <w:pPr>
              <w:pStyle w:val="0"/>
              <w:jc w:val="both"/>
            </w:pPr>
            <w:r>
              <w:rPr>
                <w:sz w:val="20"/>
              </w:rPr>
              <w:t xml:space="preserve">"Финансовая поддержка семей при рождении детей в Курской области"</w:t>
            </w:r>
          </w:p>
        </w:tc>
      </w:tr>
      <w:tr>
        <w:tc>
          <w:tcPr>
            <w:gridSpan w:val="3"/>
            <w:tcW w:w="9014" w:type="dxa"/>
            <w:tcBorders>
              <w:top w:val="nil"/>
              <w:left w:val="nil"/>
              <w:bottom w:val="nil"/>
              <w:right w:val="nil"/>
            </w:tcBorders>
          </w:tcPr>
          <w:p>
            <w:pPr>
              <w:pStyle w:val="0"/>
              <w:jc w:val="both"/>
            </w:pPr>
            <w:r>
              <w:rPr>
                <w:sz w:val="20"/>
              </w:rPr>
              <w:t xml:space="preserve">(позиция введена </w:t>
            </w:r>
            <w:hyperlink w:history="0" r:id="rId92"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30.11.2020 N 1212-па)</w:t>
            </w:r>
          </w:p>
        </w:tc>
      </w:tr>
      <w:tr>
        <w:tc>
          <w:tcPr>
            <w:tcW w:w="3118" w:type="dxa"/>
            <w:tcBorders>
              <w:top w:val="nil"/>
              <w:left w:val="nil"/>
              <w:bottom w:val="nil"/>
              <w:right w:val="nil"/>
            </w:tcBorders>
          </w:tcPr>
          <w:p>
            <w:pPr>
              <w:pStyle w:val="0"/>
            </w:pPr>
            <w:r>
              <w:rPr>
                <w:sz w:val="20"/>
              </w:rPr>
              <w:t xml:space="preserve">Цели программы</w:t>
            </w:r>
          </w:p>
        </w:tc>
        <w:tc>
          <w:tcPr>
            <w:tcW w:w="34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рост благосостояния граждан - получателей мер социальной поддержки;</w:t>
            </w:r>
          </w:p>
          <w:p>
            <w:pPr>
              <w:pStyle w:val="0"/>
              <w:jc w:val="both"/>
            </w:pPr>
            <w:r>
              <w:rPr>
                <w:sz w:val="20"/>
              </w:rPr>
              <w:t xml:space="preserve">повышение доступности социального обслуживания населения;</w:t>
            </w:r>
          </w:p>
          <w:p>
            <w:pPr>
              <w:pStyle w:val="0"/>
              <w:jc w:val="both"/>
            </w:pPr>
            <w:r>
              <w:rPr>
                <w:sz w:val="20"/>
              </w:rPr>
              <w:t xml:space="preserve">улучшение демографической ситуации</w:t>
            </w:r>
          </w:p>
        </w:tc>
      </w:tr>
      <w:tr>
        <w:tc>
          <w:tcPr>
            <w:tcW w:w="3118" w:type="dxa"/>
            <w:tcBorders>
              <w:top w:val="nil"/>
              <w:left w:val="nil"/>
              <w:bottom w:val="nil"/>
              <w:right w:val="nil"/>
            </w:tcBorders>
          </w:tcPr>
          <w:p>
            <w:pPr>
              <w:pStyle w:val="0"/>
            </w:pPr>
            <w:r>
              <w:rPr>
                <w:sz w:val="20"/>
              </w:rPr>
              <w:t xml:space="preserve">Задачи программы</w:t>
            </w:r>
          </w:p>
        </w:tc>
        <w:tc>
          <w:tcPr>
            <w:tcW w:w="34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выполнение обязательств государства по социальной поддержке граждан;</w:t>
            </w:r>
          </w:p>
          <w:p>
            <w:pPr>
              <w:pStyle w:val="0"/>
              <w:jc w:val="both"/>
            </w:pPr>
            <w:r>
              <w:rPr>
                <w:sz w:val="20"/>
              </w:rPr>
              <w:t xml:space="preserve">обеспечение потребностей граждан пожилого возраста, инвалидов, семей и детей в социальном обслуживании;</w:t>
            </w:r>
          </w:p>
          <w:p>
            <w:pPr>
              <w:pStyle w:val="0"/>
              <w:jc w:val="both"/>
            </w:pPr>
            <w:r>
              <w:rPr>
                <w:sz w:val="20"/>
              </w:rPr>
              <w:t xml:space="preserve">развитие и укрепление института семьи;</w:t>
            </w:r>
          </w:p>
          <w:p>
            <w:pPr>
              <w:pStyle w:val="0"/>
              <w:jc w:val="both"/>
            </w:pPr>
            <w:r>
              <w:rPr>
                <w:sz w:val="20"/>
              </w:rPr>
              <w:t xml:space="preserve">создание благоприятных условий для жизнедеятельности семьи, рождения детей;</w:t>
            </w:r>
          </w:p>
          <w:p>
            <w:pPr>
              <w:pStyle w:val="0"/>
              <w:jc w:val="both"/>
            </w:pPr>
            <w:r>
              <w:rPr>
                <w:sz w:val="20"/>
              </w:rPr>
              <w:t xml:space="preserve">профилактика семейного и детского неблагополучия;</w:t>
            </w:r>
          </w:p>
          <w:p>
            <w:pPr>
              <w:pStyle w:val="0"/>
              <w:jc w:val="both"/>
            </w:pPr>
            <w:r>
              <w:rPr>
                <w:sz w:val="20"/>
              </w:rPr>
              <w:t xml:space="preserve">повышение роли сектора негосударственных некоммерческих организаций в предоставлении социальных услуг</w:t>
            </w:r>
          </w:p>
        </w:tc>
      </w:tr>
      <w:tr>
        <w:tc>
          <w:tcPr>
            <w:tcW w:w="3118" w:type="dxa"/>
            <w:tcBorders>
              <w:top w:val="nil"/>
              <w:left w:val="nil"/>
              <w:bottom w:val="nil"/>
              <w:right w:val="nil"/>
            </w:tcBorders>
          </w:tcPr>
          <w:p>
            <w:pPr>
              <w:pStyle w:val="0"/>
            </w:pPr>
            <w:r>
              <w:rPr>
                <w:sz w:val="20"/>
              </w:rPr>
              <w:t xml:space="preserve">Целевые индикаторы и показатели программы</w:t>
            </w:r>
          </w:p>
        </w:tc>
        <w:tc>
          <w:tcPr>
            <w:tcW w:w="34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доля населения, имеющего денежные доходы ниже величины прожиточного минимума, в общей численности населения Курской области;</w:t>
            </w:r>
          </w:p>
          <w:p>
            <w:pPr>
              <w:pStyle w:val="0"/>
              <w:jc w:val="both"/>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jc w:val="both"/>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93" w:tooltip="Постановление Администрации Курской области от 28.11.2017 N 96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28.11.2017 N 962-па)</w:t>
            </w:r>
          </w:p>
        </w:tc>
      </w:tr>
      <w:tr>
        <w:tc>
          <w:tcPr>
            <w:tcW w:w="3118" w:type="dxa"/>
            <w:tcBorders>
              <w:top w:val="nil"/>
              <w:left w:val="nil"/>
              <w:bottom w:val="nil"/>
              <w:right w:val="nil"/>
            </w:tcBorders>
          </w:tcPr>
          <w:p>
            <w:pPr>
              <w:pStyle w:val="0"/>
            </w:pPr>
            <w:r>
              <w:rPr>
                <w:sz w:val="20"/>
              </w:rPr>
              <w:t xml:space="preserve">Этапы и сроки реализации программы</w:t>
            </w:r>
          </w:p>
        </w:tc>
        <w:tc>
          <w:tcPr>
            <w:tcW w:w="34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2014 - 2025 годы, в том числе:</w:t>
            </w:r>
          </w:p>
          <w:p>
            <w:pPr>
              <w:pStyle w:val="0"/>
              <w:jc w:val="both"/>
            </w:pPr>
            <w:r>
              <w:rPr>
                <w:sz w:val="20"/>
              </w:rPr>
              <w:t xml:space="preserve">первый этап - 2014 - 2018 годы;</w:t>
            </w:r>
          </w:p>
          <w:p>
            <w:pPr>
              <w:pStyle w:val="0"/>
              <w:jc w:val="both"/>
            </w:pPr>
            <w:r>
              <w:rPr>
                <w:sz w:val="20"/>
              </w:rPr>
              <w:t xml:space="preserve">второй этап - 2019 - 2025 годы</w:t>
            </w:r>
          </w:p>
        </w:tc>
      </w:tr>
      <w:tr>
        <w:tc>
          <w:tcPr>
            <w:gridSpan w:val="3"/>
            <w:tcW w:w="9014" w:type="dxa"/>
            <w:tcBorders>
              <w:top w:val="nil"/>
              <w:left w:val="nil"/>
              <w:bottom w:val="nil"/>
              <w:right w:val="nil"/>
            </w:tcBorders>
          </w:tcPr>
          <w:p>
            <w:pPr>
              <w:pStyle w:val="0"/>
              <w:jc w:val="both"/>
            </w:pPr>
            <w:r>
              <w:rPr>
                <w:sz w:val="20"/>
              </w:rPr>
              <w:t xml:space="preserve">(в ред. постановлений Администрации Курской области от 09.09.2019 </w:t>
            </w:r>
            <w:hyperlink w:history="0" r:id="rId94"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18.10.2022 </w:t>
            </w:r>
            <w:hyperlink w:history="0" r:id="rId95"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tc>
      </w:tr>
      <w:tr>
        <w:tc>
          <w:tcPr>
            <w:tcW w:w="3118" w:type="dxa"/>
            <w:tcBorders>
              <w:top w:val="nil"/>
              <w:left w:val="nil"/>
              <w:bottom w:val="nil"/>
              <w:right w:val="nil"/>
            </w:tcBorders>
          </w:tcPr>
          <w:p>
            <w:pPr>
              <w:pStyle w:val="0"/>
            </w:pPr>
            <w:r>
              <w:rPr>
                <w:sz w:val="20"/>
              </w:rPr>
              <w:t xml:space="preserve">Объемы бюджетных ассигнований программы</w:t>
            </w:r>
          </w:p>
        </w:tc>
        <w:tc>
          <w:tcPr>
            <w:tcW w:w="34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общий объем финансового обеспечения реализации государственной программы Курской области "Социальная поддержка граждан в Курской области" (далее - Госпрограмма) за 2014 - 2025 годы составляет 115114947,510 тыс. рублей, в том числе по годам:</w:t>
            </w:r>
          </w:p>
          <w:p>
            <w:pPr>
              <w:pStyle w:val="0"/>
              <w:jc w:val="both"/>
            </w:pPr>
            <w:r>
              <w:rPr>
                <w:sz w:val="20"/>
              </w:rPr>
              <w:t xml:space="preserve">2014 год - 5954766,250 тыс. рублей;</w:t>
            </w:r>
          </w:p>
          <w:p>
            <w:pPr>
              <w:pStyle w:val="0"/>
              <w:jc w:val="both"/>
            </w:pPr>
            <w:r>
              <w:rPr>
                <w:sz w:val="20"/>
              </w:rPr>
              <w:t xml:space="preserve">2015 год - 6684375,381 тыс. рублей;</w:t>
            </w:r>
          </w:p>
          <w:p>
            <w:pPr>
              <w:pStyle w:val="0"/>
              <w:jc w:val="both"/>
            </w:pPr>
            <w:r>
              <w:rPr>
                <w:sz w:val="20"/>
              </w:rPr>
              <w:t xml:space="preserve">2016 год - 6850227,093 тыс. рублей;</w:t>
            </w:r>
          </w:p>
          <w:p>
            <w:pPr>
              <w:pStyle w:val="0"/>
              <w:jc w:val="both"/>
            </w:pPr>
            <w:r>
              <w:rPr>
                <w:sz w:val="20"/>
              </w:rPr>
              <w:t xml:space="preserve">2017 год - 7498450,771 тыс. рублей;</w:t>
            </w:r>
          </w:p>
          <w:p>
            <w:pPr>
              <w:pStyle w:val="0"/>
              <w:jc w:val="both"/>
            </w:pPr>
            <w:r>
              <w:rPr>
                <w:sz w:val="20"/>
              </w:rPr>
              <w:t xml:space="preserve">2018 год - 7847435,351 тыс. рублей;</w:t>
            </w:r>
          </w:p>
          <w:p>
            <w:pPr>
              <w:pStyle w:val="0"/>
              <w:jc w:val="both"/>
            </w:pPr>
            <w:r>
              <w:rPr>
                <w:sz w:val="20"/>
              </w:rPr>
              <w:t xml:space="preserve">2019 год - 8294571,305 тыс. рублей;</w:t>
            </w:r>
          </w:p>
          <w:p>
            <w:pPr>
              <w:pStyle w:val="0"/>
              <w:jc w:val="both"/>
            </w:pPr>
            <w:r>
              <w:rPr>
                <w:sz w:val="20"/>
              </w:rPr>
              <w:t xml:space="preserve">2020 год - 11880215,930 тыс. рублей;</w:t>
            </w:r>
          </w:p>
          <w:p>
            <w:pPr>
              <w:pStyle w:val="0"/>
              <w:jc w:val="both"/>
            </w:pPr>
            <w:r>
              <w:rPr>
                <w:sz w:val="20"/>
              </w:rPr>
              <w:t xml:space="preserve">2021 год - 13619015,091 тыс. рублей;</w:t>
            </w:r>
          </w:p>
          <w:p>
            <w:pPr>
              <w:pStyle w:val="0"/>
              <w:jc w:val="both"/>
            </w:pPr>
            <w:r>
              <w:rPr>
                <w:sz w:val="20"/>
              </w:rPr>
              <w:t xml:space="preserve">2022 год - 13240569,570 тыс. рублей;</w:t>
            </w:r>
          </w:p>
          <w:p>
            <w:pPr>
              <w:pStyle w:val="0"/>
              <w:jc w:val="both"/>
            </w:pPr>
            <w:r>
              <w:rPr>
                <w:sz w:val="20"/>
              </w:rPr>
              <w:t xml:space="preserve">2023 год - 12199332,559 тыс. рублей;</w:t>
            </w:r>
          </w:p>
          <w:p>
            <w:pPr>
              <w:pStyle w:val="0"/>
              <w:jc w:val="both"/>
            </w:pPr>
            <w:r>
              <w:rPr>
                <w:sz w:val="20"/>
              </w:rPr>
              <w:t xml:space="preserve">2024 год - 10644913,291 тыс. рублей;</w:t>
            </w:r>
          </w:p>
          <w:p>
            <w:pPr>
              <w:pStyle w:val="0"/>
              <w:jc w:val="both"/>
            </w:pPr>
            <w:r>
              <w:rPr>
                <w:sz w:val="20"/>
              </w:rPr>
              <w:t xml:space="preserve">2025 год - 10401074,918 тыс. рублей;</w:t>
            </w:r>
          </w:p>
          <w:p>
            <w:pPr>
              <w:pStyle w:val="0"/>
              <w:jc w:val="both"/>
            </w:pPr>
            <w:r>
              <w:rPr>
                <w:sz w:val="20"/>
              </w:rPr>
              <w:t xml:space="preserve">за счет средств областного бюджета - 77343559,384 тыс. рублей, в том числе по годам:</w:t>
            </w:r>
          </w:p>
          <w:p>
            <w:pPr>
              <w:pStyle w:val="0"/>
              <w:jc w:val="both"/>
            </w:pPr>
            <w:r>
              <w:rPr>
                <w:sz w:val="20"/>
              </w:rPr>
              <w:t xml:space="preserve">2014 год - 4435602,050 тыс. рублей;</w:t>
            </w:r>
          </w:p>
          <w:p>
            <w:pPr>
              <w:pStyle w:val="0"/>
              <w:jc w:val="both"/>
            </w:pPr>
            <w:r>
              <w:rPr>
                <w:sz w:val="20"/>
              </w:rPr>
              <w:t xml:space="preserve">2015 год - 4387541,585 тыс. рублей;</w:t>
            </w:r>
          </w:p>
          <w:p>
            <w:pPr>
              <w:pStyle w:val="0"/>
              <w:jc w:val="both"/>
            </w:pPr>
            <w:r>
              <w:rPr>
                <w:sz w:val="20"/>
              </w:rPr>
              <w:t xml:space="preserve">2016 год - 4469374,566 тыс. рублей;</w:t>
            </w:r>
          </w:p>
          <w:p>
            <w:pPr>
              <w:pStyle w:val="0"/>
              <w:jc w:val="both"/>
            </w:pPr>
            <w:r>
              <w:rPr>
                <w:sz w:val="20"/>
              </w:rPr>
              <w:t xml:space="preserve">2017 год - 4970728,971 тыс. рублей;</w:t>
            </w:r>
          </w:p>
          <w:p>
            <w:pPr>
              <w:pStyle w:val="0"/>
              <w:jc w:val="both"/>
            </w:pPr>
            <w:r>
              <w:rPr>
                <w:sz w:val="20"/>
              </w:rPr>
              <w:t xml:space="preserve">2018 год - 5455931,493 тыс. рублей;</w:t>
            </w:r>
          </w:p>
          <w:p>
            <w:pPr>
              <w:pStyle w:val="0"/>
              <w:jc w:val="both"/>
            </w:pPr>
            <w:r>
              <w:rPr>
                <w:sz w:val="20"/>
              </w:rPr>
              <w:t xml:space="preserve">2019 год - 5635586,805 тыс. рублей;</w:t>
            </w:r>
          </w:p>
          <w:p>
            <w:pPr>
              <w:pStyle w:val="0"/>
              <w:jc w:val="both"/>
            </w:pPr>
            <w:r>
              <w:rPr>
                <w:sz w:val="20"/>
              </w:rPr>
              <w:t xml:space="preserve">2020 год - 6163942,885 тыс. рублей;</w:t>
            </w:r>
          </w:p>
          <w:p>
            <w:pPr>
              <w:pStyle w:val="0"/>
              <w:jc w:val="both"/>
            </w:pPr>
            <w:r>
              <w:rPr>
                <w:sz w:val="20"/>
              </w:rPr>
              <w:t xml:space="preserve">2021 год - 7382243,391 тыс. рублей;</w:t>
            </w:r>
          </w:p>
          <w:p>
            <w:pPr>
              <w:pStyle w:val="0"/>
              <w:jc w:val="both"/>
            </w:pPr>
            <w:r>
              <w:rPr>
                <w:sz w:val="20"/>
              </w:rPr>
              <w:t xml:space="preserve">2022 год - 8010158,470 тыс. рублей;</w:t>
            </w:r>
          </w:p>
          <w:p>
            <w:pPr>
              <w:pStyle w:val="0"/>
              <w:jc w:val="both"/>
            </w:pPr>
            <w:r>
              <w:rPr>
                <w:sz w:val="20"/>
              </w:rPr>
              <w:t xml:space="preserve">2023 год - 8973552,259 тыс. рублей;</w:t>
            </w:r>
          </w:p>
          <w:p>
            <w:pPr>
              <w:pStyle w:val="0"/>
              <w:jc w:val="both"/>
            </w:pPr>
            <w:r>
              <w:rPr>
                <w:sz w:val="20"/>
              </w:rPr>
              <w:t xml:space="preserve">2024 год - 8510897,691 тыс. рублей;</w:t>
            </w:r>
          </w:p>
          <w:p>
            <w:pPr>
              <w:pStyle w:val="0"/>
              <w:jc w:val="both"/>
            </w:pPr>
            <w:r>
              <w:rPr>
                <w:sz w:val="20"/>
              </w:rPr>
              <w:t xml:space="preserve">2025 год - 8947999,218 тыс. рублей;</w:t>
            </w:r>
          </w:p>
          <w:p>
            <w:pPr>
              <w:pStyle w:val="0"/>
              <w:jc w:val="both"/>
            </w:pPr>
            <w:r>
              <w:rPr>
                <w:sz w:val="20"/>
              </w:rPr>
              <w:t xml:space="preserve">за счет средств федерального бюджета, предоставленных бюджету Курской области, - 37771388,126 тыс. рублей, в том числе по годам:</w:t>
            </w:r>
          </w:p>
          <w:p>
            <w:pPr>
              <w:pStyle w:val="0"/>
              <w:jc w:val="both"/>
            </w:pPr>
            <w:r>
              <w:rPr>
                <w:sz w:val="20"/>
              </w:rPr>
              <w:t xml:space="preserve">2014 год - 1519164,200 тыс. рублей;</w:t>
            </w:r>
          </w:p>
          <w:p>
            <w:pPr>
              <w:pStyle w:val="0"/>
              <w:jc w:val="both"/>
            </w:pPr>
            <w:r>
              <w:rPr>
                <w:sz w:val="20"/>
              </w:rPr>
              <w:t xml:space="preserve">2015 год - 2296833,796 тыс. рублей;</w:t>
            </w:r>
          </w:p>
          <w:p>
            <w:pPr>
              <w:pStyle w:val="0"/>
              <w:jc w:val="both"/>
            </w:pPr>
            <w:r>
              <w:rPr>
                <w:sz w:val="20"/>
              </w:rPr>
              <w:t xml:space="preserve">2016 год - 2380852,527 тыс. рублей;</w:t>
            </w:r>
          </w:p>
          <w:p>
            <w:pPr>
              <w:pStyle w:val="0"/>
              <w:jc w:val="both"/>
            </w:pPr>
            <w:r>
              <w:rPr>
                <w:sz w:val="20"/>
              </w:rPr>
              <w:t xml:space="preserve">2017 год - 2527721,800 тыс. рублей;</w:t>
            </w:r>
          </w:p>
          <w:p>
            <w:pPr>
              <w:pStyle w:val="0"/>
              <w:jc w:val="both"/>
            </w:pPr>
            <w:r>
              <w:rPr>
                <w:sz w:val="20"/>
              </w:rPr>
              <w:t xml:space="preserve">2018 год - 2391503,858 тыс. рублей;</w:t>
            </w:r>
          </w:p>
          <w:p>
            <w:pPr>
              <w:pStyle w:val="0"/>
              <w:jc w:val="both"/>
            </w:pPr>
            <w:r>
              <w:rPr>
                <w:sz w:val="20"/>
              </w:rPr>
              <w:t xml:space="preserve">2019 год - 2658984,500 тыс. рублей;</w:t>
            </w:r>
          </w:p>
          <w:p>
            <w:pPr>
              <w:pStyle w:val="0"/>
              <w:jc w:val="both"/>
            </w:pPr>
            <w:r>
              <w:rPr>
                <w:sz w:val="20"/>
              </w:rPr>
              <w:t xml:space="preserve">2020 год - 5716273,045 тыс. рублей;</w:t>
            </w:r>
          </w:p>
          <w:p>
            <w:pPr>
              <w:pStyle w:val="0"/>
              <w:jc w:val="both"/>
            </w:pPr>
            <w:r>
              <w:rPr>
                <w:sz w:val="20"/>
              </w:rPr>
              <w:t xml:space="preserve">2021 год - 6236771,700 тыс. рублей;</w:t>
            </w:r>
          </w:p>
          <w:p>
            <w:pPr>
              <w:pStyle w:val="0"/>
              <w:jc w:val="both"/>
            </w:pPr>
            <w:r>
              <w:rPr>
                <w:sz w:val="20"/>
              </w:rPr>
              <w:t xml:space="preserve">2022 год - 5230411,100 тыс. рублей;</w:t>
            </w:r>
          </w:p>
          <w:p>
            <w:pPr>
              <w:pStyle w:val="0"/>
              <w:jc w:val="both"/>
            </w:pPr>
            <w:r>
              <w:rPr>
                <w:sz w:val="20"/>
              </w:rPr>
              <w:t xml:space="preserve">2023 год - 3225780,300 тыс. рублей;</w:t>
            </w:r>
          </w:p>
          <w:p>
            <w:pPr>
              <w:pStyle w:val="0"/>
              <w:jc w:val="both"/>
            </w:pPr>
            <w:r>
              <w:rPr>
                <w:sz w:val="20"/>
              </w:rPr>
              <w:t xml:space="preserve">2024 год - 2134015,600 тыс. рублей;</w:t>
            </w:r>
          </w:p>
          <w:p>
            <w:pPr>
              <w:pStyle w:val="0"/>
              <w:jc w:val="both"/>
            </w:pPr>
            <w:r>
              <w:rPr>
                <w:sz w:val="20"/>
              </w:rPr>
              <w:t xml:space="preserve">2025 год - 1453075,700 тыс.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Администрации Курской области от 06.02.2019 </w:t>
            </w:r>
            <w:hyperlink w:history="0" r:id="rId96"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71-па</w:t>
              </w:r>
            </w:hyperlink>
            <w:r>
              <w:rPr>
                <w:sz w:val="20"/>
              </w:rPr>
              <w:t xml:space="preserve">, от 19.04.2019 </w:t>
            </w:r>
            <w:hyperlink w:history="0" r:id="rId97"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98"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99"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100"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101"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102"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103"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104"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12.05.2021 </w:t>
            </w:r>
            <w:hyperlink w:history="0" r:id="rId105" w:tooltip="Постановление Администрации Курской области от 12.05.2021 N 47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473-па</w:t>
              </w:r>
            </w:hyperlink>
            <w:r>
              <w:rPr>
                <w:sz w:val="20"/>
              </w:rPr>
              <w:t xml:space="preserve">, от 12.08.2021 </w:t>
            </w:r>
            <w:hyperlink w:history="0" r:id="rId106"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107"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108"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109"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110"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18.10.2022 </w:t>
            </w:r>
            <w:hyperlink w:history="0" r:id="rId111"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 от 30.12.2022 </w:t>
            </w:r>
            <w:hyperlink w:history="0" r:id="rId112"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113"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c>
          <w:tcPr>
            <w:tcW w:w="3118" w:type="dxa"/>
            <w:tcBorders>
              <w:top w:val="nil"/>
              <w:left w:val="nil"/>
              <w:bottom w:val="nil"/>
              <w:right w:val="nil"/>
            </w:tcBorders>
          </w:tcPr>
          <w:p>
            <w:pPr>
              <w:pStyle w:val="0"/>
            </w:pPr>
            <w:r>
              <w:rPr>
                <w:sz w:val="20"/>
              </w:rPr>
              <w:t xml:space="preserve">Объем налоговых расходов Курской области в рамках реализации государственной программы (всего)</w:t>
            </w:r>
          </w:p>
        </w:tc>
        <w:tc>
          <w:tcPr>
            <w:tcW w:w="340" w:type="dxa"/>
            <w:tcBorders>
              <w:top w:val="nil"/>
              <w:left w:val="nil"/>
              <w:bottom w:val="nil"/>
              <w:right w:val="nil"/>
            </w:tcBorders>
          </w:tcPr>
          <w:p>
            <w:pPr>
              <w:pStyle w:val="0"/>
            </w:pPr>
            <w:r>
              <w:rPr>
                <w:sz w:val="20"/>
              </w:rPr>
              <w:t xml:space="preserve">-</w:t>
            </w:r>
          </w:p>
        </w:tc>
        <w:tc>
          <w:tcPr>
            <w:tcW w:w="5556" w:type="dxa"/>
            <w:tcBorders>
              <w:top w:val="nil"/>
              <w:left w:val="nil"/>
              <w:bottom w:val="nil"/>
              <w:right w:val="nil"/>
            </w:tcBorders>
          </w:tcPr>
          <w:p>
            <w:pPr>
              <w:pStyle w:val="0"/>
              <w:jc w:val="both"/>
            </w:pPr>
            <w:r>
              <w:rPr>
                <w:sz w:val="20"/>
              </w:rPr>
              <w:t xml:space="preserve">2020 - 2025 годы составляет 574748 тыс. руб.</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114"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29.12.2021 N 1530-па, </w:t>
            </w:r>
            <w:hyperlink w:history="0" r:id="rId115"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c>
          <w:tcPr>
            <w:tcW w:w="3118" w:type="dxa"/>
            <w:tcBorders>
              <w:top w:val="nil"/>
              <w:left w:val="nil"/>
              <w:bottom w:val="nil"/>
              <w:right w:val="nil"/>
            </w:tcBorders>
          </w:tcPr>
          <w:p>
            <w:pPr>
              <w:pStyle w:val="0"/>
            </w:pPr>
            <w:r>
              <w:rPr>
                <w:sz w:val="20"/>
              </w:rPr>
              <w:t xml:space="preserve">Ожидаемые результаты реализации программы</w:t>
            </w:r>
          </w:p>
        </w:tc>
        <w:tc>
          <w:tcPr>
            <w:tcW w:w="34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снижение бедности среди получателей мер социальной поддержки;</w:t>
            </w:r>
          </w:p>
          <w:p>
            <w:pPr>
              <w:pStyle w:val="0"/>
              <w:jc w:val="both"/>
            </w:pPr>
            <w:r>
              <w:rPr>
                <w:sz w:val="20"/>
              </w:rPr>
              <w:t xml:space="preserve">удовлетворение потребностей граждан пожилого возраста и инвалидов в постоянном постороннем уходе в сфере социального обслуживания населения;</w:t>
            </w:r>
          </w:p>
          <w:p>
            <w:pPr>
              <w:pStyle w:val="0"/>
              <w:jc w:val="both"/>
            </w:pPr>
            <w:r>
              <w:rPr>
                <w:sz w:val="20"/>
              </w:rPr>
              <w:t xml:space="preserve">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pPr>
              <w:pStyle w:val="0"/>
              <w:jc w:val="both"/>
            </w:pPr>
            <w:r>
              <w:rPr>
                <w:sz w:val="20"/>
              </w:rPr>
              <w:t xml:space="preserve">создание прозрачной и конкурентной среды в сфере социального обслуживания населения;</w:t>
            </w:r>
          </w:p>
          <w:p>
            <w:pPr>
              <w:pStyle w:val="0"/>
              <w:jc w:val="both"/>
            </w:pPr>
            <w:r>
              <w:rPr>
                <w:sz w:val="20"/>
              </w:rPr>
              <w:t xml:space="preserve">повышение к 2018 году средней заработной платы социальных работников до 100 процентов от средней заработной платы в Курской области;</w:t>
            </w:r>
          </w:p>
          <w:p>
            <w:pPr>
              <w:pStyle w:val="0"/>
              <w:jc w:val="both"/>
            </w:pPr>
            <w:r>
              <w:rPr>
                <w:sz w:val="20"/>
              </w:rPr>
              <w:t xml:space="preserve">сокращение общей убыли населения Курской области до 6 тыс. человек в 2025 году;</w:t>
            </w:r>
          </w:p>
          <w:p>
            <w:pPr>
              <w:pStyle w:val="0"/>
              <w:jc w:val="both"/>
            </w:pPr>
            <w:r>
              <w:rPr>
                <w:sz w:val="20"/>
              </w:rPr>
              <w:t xml:space="preserve">преобладание семейных форм устройства детей, оставшихся без попечения родителей;</w:t>
            </w:r>
          </w:p>
          <w:p>
            <w:pPr>
              <w:pStyle w:val="0"/>
              <w:jc w:val="both"/>
            </w:pPr>
            <w:r>
              <w:rPr>
                <w:sz w:val="20"/>
              </w:rPr>
              <w:t xml:space="preserve">создание прозрачной и конкурентной системы государственной поддержки социально ориентированных некоммерческих организаций;</w:t>
            </w:r>
          </w:p>
          <w:p>
            <w:pPr>
              <w:pStyle w:val="0"/>
              <w:jc w:val="both"/>
            </w:pPr>
            <w:r>
              <w:rPr>
                <w:sz w:val="20"/>
              </w:rPr>
              <w:t xml:space="preserve">увеличение объемов социальных услуг, оказываемых социально ориентированными некоммерческими организациями;</w:t>
            </w:r>
          </w:p>
          <w:p>
            <w:pPr>
              <w:pStyle w:val="0"/>
              <w:jc w:val="both"/>
            </w:pPr>
            <w:r>
              <w:rPr>
                <w:sz w:val="20"/>
              </w:rPr>
              <w:t xml:space="preserve">выполнение государственных обязательств по обеспечению благоустроенными жилыми помещениями детей-сирот и детей, оставшихся без попечения родителей, лиц из числа детей-сирот и детей, оставшихся без попечения родителей, и других категорий граждан, установленных Федеральным </w:t>
            </w:r>
            <w:hyperlink w:history="0" r:id="rId116"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законом</w:t>
              </w:r>
            </w:hyperlink>
            <w:r>
              <w:rPr>
                <w:sz w:val="20"/>
              </w:rPr>
              <w:t xml:space="preserve"> "О дополнительных гарантиях по социальной поддержке детей-сирот и детей, оставшихся без попечения родителей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Администрации Курской области от 30.09.2016 </w:t>
            </w:r>
            <w:hyperlink w:history="0" r:id="rId117"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752-па</w:t>
              </w:r>
            </w:hyperlink>
            <w:r>
              <w:rPr>
                <w:sz w:val="20"/>
              </w:rPr>
              <w:t xml:space="preserve">, от 28.11.2017 </w:t>
            </w:r>
            <w:hyperlink w:history="0" r:id="rId118" w:tooltip="Постановление Администрации Курской области от 28.11.2017 N 96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962-па</w:t>
              </w:r>
            </w:hyperlink>
            <w:r>
              <w:rPr>
                <w:sz w:val="20"/>
              </w:rPr>
              <w:t xml:space="preserve">, от 24.09.2018 </w:t>
            </w:r>
            <w:hyperlink w:history="0" r:id="rId119"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29.12.2018 </w:t>
            </w:r>
            <w:hyperlink w:history="0" r:id="rId120" w:tooltip="Постановление Администрации Курской области от 29.12.2018 N 11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1111-па</w:t>
              </w:r>
            </w:hyperlink>
            <w:r>
              <w:rPr>
                <w:sz w:val="20"/>
              </w:rPr>
              <w:t xml:space="preserve">, от 09.09.2019 </w:t>
            </w:r>
            <w:hyperlink w:history="0" r:id="rId12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11.10.2021 </w:t>
            </w:r>
            <w:hyperlink w:history="0" r:id="rId122"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18.10.2022 </w:t>
            </w:r>
            <w:hyperlink w:history="0" r:id="rId123"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tc>
      </w:tr>
    </w:tbl>
    <w:p>
      <w:pPr>
        <w:pStyle w:val="0"/>
      </w:pPr>
      <w:r>
        <w:rPr>
          <w:sz w:val="20"/>
        </w:rPr>
      </w:r>
    </w:p>
    <w:p>
      <w:pPr>
        <w:pStyle w:val="2"/>
        <w:outlineLvl w:val="1"/>
        <w:jc w:val="center"/>
      </w:pPr>
      <w:r>
        <w:rPr>
          <w:sz w:val="20"/>
        </w:rPr>
        <w:t xml:space="preserve">I. Общая характеристика сферы социальной поддержки граждан</w:t>
      </w:r>
    </w:p>
    <w:p>
      <w:pPr>
        <w:pStyle w:val="2"/>
        <w:jc w:val="center"/>
      </w:pPr>
      <w:r>
        <w:rPr>
          <w:sz w:val="20"/>
        </w:rPr>
        <w:t xml:space="preserve">в Курской области, в том числе формулировки основных проблем</w:t>
      </w:r>
    </w:p>
    <w:p>
      <w:pPr>
        <w:pStyle w:val="2"/>
        <w:jc w:val="center"/>
      </w:pPr>
      <w:r>
        <w:rPr>
          <w:sz w:val="20"/>
        </w:rPr>
        <w:t xml:space="preserve">в указанной сфере и прогноз ее развития</w:t>
      </w:r>
    </w:p>
    <w:p>
      <w:pPr>
        <w:pStyle w:val="0"/>
      </w:pPr>
      <w:r>
        <w:rPr>
          <w:sz w:val="20"/>
        </w:rPr>
      </w:r>
    </w:p>
    <w:p>
      <w:pPr>
        <w:pStyle w:val="0"/>
        <w:ind w:firstLine="540"/>
        <w:jc w:val="both"/>
      </w:pPr>
      <w:r>
        <w:rPr>
          <w:sz w:val="20"/>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Курской области, нормативными правовыми актами органов местного самоуправления.</w:t>
      </w:r>
    </w:p>
    <w:p>
      <w:pPr>
        <w:pStyle w:val="0"/>
        <w:spacing w:before="200" w:line-rule="auto"/>
        <w:ind w:firstLine="540"/>
        <w:jc w:val="both"/>
      </w:pPr>
      <w:r>
        <w:rPr>
          <w:sz w:val="20"/>
        </w:rPr>
        <w:t xml:space="preserve">К настоящему времени в Курской области сформирована система социальной поддержки граждан, структурными элементами которой являются:</w:t>
      </w:r>
    </w:p>
    <w:p>
      <w:pPr>
        <w:pStyle w:val="0"/>
        <w:spacing w:before="200" w:line-rule="auto"/>
        <w:ind w:firstLine="540"/>
        <w:jc w:val="both"/>
      </w:pPr>
      <w:r>
        <w:rPr>
          <w:sz w:val="20"/>
        </w:rPr>
        <w:t xml:space="preserve">граждане и семьи - получатели мер социальной поддержки:</w:t>
      </w:r>
    </w:p>
    <w:p>
      <w:pPr>
        <w:pStyle w:val="0"/>
        <w:spacing w:before="200" w:line-rule="auto"/>
        <w:ind w:firstLine="540"/>
        <w:jc w:val="both"/>
      </w:pPr>
      <w:r>
        <w:rPr>
          <w:sz w:val="20"/>
        </w:rPr>
        <w:t xml:space="preserve">органы государственной власти, осуществляющие функции по выработке и реализации региональной политики и нормативно-правовому регулированию в соответствующих секторах сферы социальной поддержки граждан (органы социальной защиты населения, органы здравоохранения, образования, культуры, опеки и попечительства, физкультуры и спорта и др.);</w:t>
      </w:r>
    </w:p>
    <w:p>
      <w:pPr>
        <w:pStyle w:val="0"/>
        <w:spacing w:before="200" w:line-rule="auto"/>
        <w:ind w:firstLine="540"/>
        <w:jc w:val="both"/>
      </w:pPr>
      <w:r>
        <w:rPr>
          <w:sz w:val="20"/>
        </w:rPr>
        <w:t xml:space="preserve">учреждения системы социального обеспечения Курской области (в системе социального обслуживания и обеспечения Курской области работают 45 бюджетных учреждений, 13 казенных и 1 автономное);</w:t>
      </w:r>
    </w:p>
    <w:p>
      <w:pPr>
        <w:pStyle w:val="0"/>
        <w:spacing w:before="200" w:line-rule="auto"/>
        <w:ind w:firstLine="540"/>
        <w:jc w:val="both"/>
      </w:pPr>
      <w:r>
        <w:rPr>
          <w:sz w:val="20"/>
        </w:rPr>
        <w:t xml:space="preserve">межведомственные координационные органы (комиссии, советы);</w:t>
      </w:r>
    </w:p>
    <w:p>
      <w:pPr>
        <w:pStyle w:val="0"/>
        <w:spacing w:before="200" w:line-rule="auto"/>
        <w:ind w:firstLine="540"/>
        <w:jc w:val="both"/>
      </w:pPr>
      <w:r>
        <w:rPr>
          <w:sz w:val="20"/>
        </w:rPr>
        <w:t xml:space="preserve">общественные организации, в том числе социально ориентированные некоммерческие организации, участвующие в предоставлении мер социальной поддержки гражданам в соответствии со своими учредительными документами.</w:t>
      </w:r>
    </w:p>
    <w:p>
      <w:pPr>
        <w:pStyle w:val="0"/>
        <w:spacing w:before="200" w:line-rule="auto"/>
        <w:ind w:firstLine="540"/>
        <w:jc w:val="both"/>
      </w:pPr>
      <w:r>
        <w:rPr>
          <w:sz w:val="20"/>
        </w:rPr>
        <w:t xml:space="preserve">Действующая система социальной поддержки граждан в Курской области, как и в целом по Российской Федерации, базируется на ряде принципиальных положений, в том числе:</w:t>
      </w:r>
    </w:p>
    <w:p>
      <w:pPr>
        <w:pStyle w:val="0"/>
        <w:spacing w:before="200" w:line-rule="auto"/>
        <w:ind w:firstLine="540"/>
        <w:jc w:val="both"/>
      </w:pPr>
      <w:r>
        <w:rPr>
          <w:sz w:val="20"/>
        </w:rPr>
        <w:t xml:space="preserve">добровольность предоставления мер социальной поддержки;</w:t>
      </w:r>
    </w:p>
    <w:p>
      <w:pPr>
        <w:pStyle w:val="0"/>
        <w:spacing w:before="200" w:line-rule="auto"/>
        <w:ind w:firstLine="540"/>
        <w:jc w:val="both"/>
      </w:pPr>
      <w:r>
        <w:rPr>
          <w:sz w:val="20"/>
        </w:rPr>
        <w:t xml:space="preserve">безусловная гарантированность исполнения принятых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Курской области, в том числе путем систематической индексации расходов с учетом динамики показателей инфляции.</w:t>
      </w:r>
    </w:p>
    <w:p>
      <w:pPr>
        <w:pStyle w:val="0"/>
        <w:spacing w:before="200" w:line-rule="auto"/>
        <w:ind w:firstLine="540"/>
        <w:jc w:val="both"/>
      </w:pPr>
      <w:r>
        <w:rPr>
          <w:sz w:val="20"/>
        </w:rPr>
        <w:t xml:space="preserve">В последние годы в Российской Федерации и Курской области принят ряд решений по совершенствованию системы социальной поддержки граждан. Развивается законодательная база социальной поддержки, совершенствуется ее организация, укрепляется материально-техническая, информационная и кадровая база.</w:t>
      </w:r>
    </w:p>
    <w:p>
      <w:pPr>
        <w:pStyle w:val="0"/>
        <w:spacing w:before="200" w:line-rule="auto"/>
        <w:ind w:firstLine="540"/>
        <w:jc w:val="both"/>
      </w:pPr>
      <w:r>
        <w:rPr>
          <w:sz w:val="20"/>
        </w:rPr>
        <w:t xml:space="preserve">Реализуются федеральные и региональные меры поддержки семей с детьми. Наиболее важными из них являются расширение возможностей использования средств материнского (семейного) капитала, выплата пособий семьям с детьми в размерах, индексируемых с учетом динамики инфляции, установление дополнительных региональных мер поддержки семей с детьми: ежемесячного пособия при рождении второго ребенка и ежемесячной денежной выплаты при рождении третьего и последующих детей до достижения ими возраста трех лет, областного материнского капитала при рождении (усыновлении) третьего ребенка или последующих детей. Увязка этих мероприятий с очередностью рождения детей имеет особое значение, поскольку стимулирование вторых и последующих рождений создает основу для обеспечения в будущем расширенного воспроизводства населения.</w:t>
      </w:r>
    </w:p>
    <w:p>
      <w:pPr>
        <w:pStyle w:val="0"/>
        <w:spacing w:before="200" w:line-rule="auto"/>
        <w:ind w:firstLine="540"/>
        <w:jc w:val="both"/>
      </w:pPr>
      <w:r>
        <w:rPr>
          <w:sz w:val="20"/>
        </w:rPr>
        <w:t xml:space="preserve">Действует многопрофильная сеть учреждений социального обслуживания пожилых людей, инвалидов, семей с детьми, проводятся мероприятия по комплексной модернизации инфраструктуры организаций социальной защиты населения, разработаны и внедрены государственные стандарты социального обслуживания, внедряются новые социальные технологии, формы и методы социального обслуживания.</w:t>
      </w:r>
    </w:p>
    <w:p>
      <w:pPr>
        <w:pStyle w:val="0"/>
        <w:spacing w:before="200" w:line-rule="auto"/>
        <w:ind w:firstLine="540"/>
        <w:jc w:val="both"/>
      </w:pPr>
      <w:r>
        <w:rPr>
          <w:sz w:val="20"/>
        </w:rPr>
        <w:t xml:space="preserve">Значительным является количество категорий и число граждан, которым меры социальной поддержки предоставляются в денежной форме. Среди них:</w:t>
      </w:r>
    </w:p>
    <w:p>
      <w:pPr>
        <w:pStyle w:val="0"/>
        <w:spacing w:before="200" w:line-rule="auto"/>
        <w:ind w:firstLine="540"/>
        <w:jc w:val="both"/>
      </w:pPr>
      <w:r>
        <w:rPr>
          <w:sz w:val="20"/>
        </w:rPr>
        <w:t xml:space="preserve">инвалиды войны;</w:t>
      </w:r>
    </w:p>
    <w:p>
      <w:pPr>
        <w:pStyle w:val="0"/>
        <w:spacing w:before="200" w:line-rule="auto"/>
        <w:ind w:firstLine="540"/>
        <w:jc w:val="both"/>
      </w:pPr>
      <w:r>
        <w:rPr>
          <w:sz w:val="20"/>
        </w:rPr>
        <w:t xml:space="preserve">ветераны Великой Отечественной войны;</w:t>
      </w:r>
    </w:p>
    <w:p>
      <w:pPr>
        <w:pStyle w:val="0"/>
        <w:spacing w:before="200" w:line-rule="auto"/>
        <w:ind w:firstLine="540"/>
        <w:jc w:val="both"/>
      </w:pPr>
      <w:r>
        <w:rPr>
          <w:sz w:val="20"/>
        </w:rPr>
        <w:t xml:space="preserve">инвалиды (включая детей-инвалидов);</w:t>
      </w:r>
    </w:p>
    <w:p>
      <w:pPr>
        <w:pStyle w:val="0"/>
        <w:spacing w:before="200" w:line-rule="auto"/>
        <w:ind w:firstLine="540"/>
        <w:jc w:val="both"/>
      </w:pPr>
      <w:r>
        <w:rPr>
          <w:sz w:val="20"/>
        </w:rPr>
        <w:t xml:space="preserve">родители и жены военнослужащих, погибших вследствие ранения, контузии или увечья, при защите СССР или при исполнении обязанностей военной службы, вследствие заболевания, связанного с пребыванием на фронте;</w:t>
      </w:r>
    </w:p>
    <w:p>
      <w:pPr>
        <w:pStyle w:val="0"/>
        <w:spacing w:before="200" w:line-rule="auto"/>
        <w:ind w:firstLine="540"/>
        <w:jc w:val="both"/>
      </w:pPr>
      <w:r>
        <w:rPr>
          <w:sz w:val="20"/>
        </w:rP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pPr>
        <w:pStyle w:val="0"/>
        <w:spacing w:before="200" w:line-rule="auto"/>
        <w:ind w:firstLine="540"/>
        <w:jc w:val="both"/>
      </w:pPr>
      <w:r>
        <w:rPr>
          <w:sz w:val="20"/>
        </w:rPr>
        <w:t xml:space="preserve">Герои Советского Союза, Герои Российской Федерации, полные кавалеры ордена Славы и члены их семей, Герои Социалистического Труда и полные кавалеры ордена Трудовой Славы.</w:t>
      </w:r>
    </w:p>
    <w:p>
      <w:pPr>
        <w:pStyle w:val="0"/>
        <w:spacing w:before="200" w:line-rule="auto"/>
        <w:ind w:firstLine="540"/>
        <w:jc w:val="both"/>
      </w:pPr>
      <w:r>
        <w:rPr>
          <w:sz w:val="20"/>
        </w:rPr>
        <w:t xml:space="preserve">Регулярные денежные выплаты за счет средств бюджета Курской области получают:</w:t>
      </w:r>
    </w:p>
    <w:p>
      <w:pPr>
        <w:pStyle w:val="0"/>
        <w:spacing w:before="200" w:line-rule="auto"/>
        <w:ind w:firstLine="540"/>
        <w:jc w:val="both"/>
      </w:pPr>
      <w:r>
        <w:rPr>
          <w:sz w:val="20"/>
        </w:rPr>
        <w:t xml:space="preserve">труженики тыла, ветераны труда, реабилитированные лица и лица, признанные пострадавшими от политических репрессий;</w:t>
      </w:r>
    </w:p>
    <w:p>
      <w:pPr>
        <w:pStyle w:val="0"/>
        <w:spacing w:before="200" w:line-rule="auto"/>
        <w:ind w:firstLine="540"/>
        <w:jc w:val="both"/>
      </w:pPr>
      <w:r>
        <w:rPr>
          <w:sz w:val="20"/>
        </w:rPr>
        <w:t xml:space="preserve">пенсионеры из числа бывших государственных служащих;</w:t>
      </w:r>
    </w:p>
    <w:p>
      <w:pPr>
        <w:pStyle w:val="0"/>
        <w:spacing w:before="200" w:line-rule="auto"/>
        <w:ind w:firstLine="540"/>
        <w:jc w:val="both"/>
      </w:pPr>
      <w:r>
        <w:rPr>
          <w:sz w:val="20"/>
        </w:rPr>
        <w:t xml:space="preserve">лица, удостоенные региональных почетных званий, имеющие особые заслуги;</w:t>
      </w:r>
    </w:p>
    <w:p>
      <w:pPr>
        <w:pStyle w:val="0"/>
        <w:spacing w:before="200" w:line-rule="auto"/>
        <w:ind w:firstLine="540"/>
        <w:jc w:val="both"/>
      </w:pPr>
      <w:r>
        <w:rPr>
          <w:sz w:val="20"/>
        </w:rPr>
        <w:t xml:space="preserve">ветераны военной службы;</w:t>
      </w:r>
    </w:p>
    <w:p>
      <w:pPr>
        <w:pStyle w:val="0"/>
        <w:spacing w:before="200" w:line-rule="auto"/>
        <w:ind w:firstLine="540"/>
        <w:jc w:val="both"/>
      </w:pPr>
      <w:r>
        <w:rPr>
          <w:sz w:val="20"/>
        </w:rPr>
        <w:t xml:space="preserve">инвалиды - участники вооруженных конфликтов в мирное время;</w:t>
      </w:r>
    </w:p>
    <w:p>
      <w:pPr>
        <w:pStyle w:val="0"/>
        <w:spacing w:before="200" w:line-rule="auto"/>
        <w:ind w:firstLine="540"/>
        <w:jc w:val="both"/>
      </w:pPr>
      <w:r>
        <w:rPr>
          <w:sz w:val="20"/>
        </w:rPr>
        <w:t xml:space="preserve">члены семей погибших;</w:t>
      </w:r>
    </w:p>
    <w:p>
      <w:pPr>
        <w:pStyle w:val="0"/>
        <w:spacing w:before="200" w:line-rule="auto"/>
        <w:ind w:firstLine="540"/>
        <w:jc w:val="both"/>
      </w:pPr>
      <w:r>
        <w:rPr>
          <w:sz w:val="20"/>
        </w:rPr>
        <w:t xml:space="preserve">граждане, попавшие в трудную жизненную ситуацию;</w:t>
      </w:r>
    </w:p>
    <w:p>
      <w:pPr>
        <w:pStyle w:val="0"/>
        <w:spacing w:before="200" w:line-rule="auto"/>
        <w:ind w:firstLine="540"/>
        <w:jc w:val="both"/>
      </w:pPr>
      <w:r>
        <w:rPr>
          <w:sz w:val="20"/>
        </w:rPr>
        <w:t xml:space="preserve">дети из отдельных категорий семей (многодетные, неполные, студенческие);</w:t>
      </w:r>
    </w:p>
    <w:p>
      <w:pPr>
        <w:pStyle w:val="0"/>
        <w:spacing w:before="200" w:line-rule="auto"/>
        <w:ind w:firstLine="540"/>
        <w:jc w:val="both"/>
      </w:pPr>
      <w:r>
        <w:rPr>
          <w:sz w:val="20"/>
        </w:rPr>
        <w:t xml:space="preserve">дети-сироты, дети, оставшиеся без попечения родителей, дети, находящиеся под опекой (попечительством);</w:t>
      </w:r>
    </w:p>
    <w:p>
      <w:pPr>
        <w:pStyle w:val="0"/>
        <w:spacing w:before="200" w:line-rule="auto"/>
        <w:ind w:firstLine="540"/>
        <w:jc w:val="both"/>
      </w:pPr>
      <w:r>
        <w:rPr>
          <w:sz w:val="20"/>
        </w:rPr>
        <w:t xml:space="preserve">семьи с детьми и прочие категории.</w:t>
      </w:r>
    </w:p>
    <w:p>
      <w:pPr>
        <w:pStyle w:val="0"/>
        <w:spacing w:before="200" w:line-rule="auto"/>
        <w:ind w:firstLine="540"/>
        <w:jc w:val="both"/>
      </w:pPr>
      <w:r>
        <w:rPr>
          <w:sz w:val="20"/>
        </w:rPr>
        <w:t xml:space="preserve">Наиболее массовой группой получателей регулярных денежных выплат за счет средств бюджета Курской области в 2012 году являлись ветераны труда (47,6%).</w:t>
      </w:r>
    </w:p>
    <w:p>
      <w:pPr>
        <w:pStyle w:val="0"/>
        <w:spacing w:before="200" w:line-rule="auto"/>
        <w:ind w:firstLine="540"/>
        <w:jc w:val="both"/>
      </w:pPr>
      <w:r>
        <w:rPr>
          <w:sz w:val="20"/>
        </w:rPr>
        <w:t xml:space="preserve">Социальная поддержка граждан обеспечивается также в форме социального обслуживания - путем предоставления широкого спектра социальных услуг лицам, находящимся в трудной жизненной ситуации, - гражданам пожилого возраста, инвалидам, семьям с детьми, детям-сиротам, детям, оставшимся без попечения родителей, детям с ограниченными возможностями здоровья, беженцам и вынужденным переселенцам и др. Только в стационарных условиях в учреждениях социальные услуги предоставляются ежегодно более 4,0 тыс. человек, в том числе:</w:t>
      </w:r>
    </w:p>
    <w:p>
      <w:pPr>
        <w:pStyle w:val="0"/>
      </w:pPr>
      <w:r>
        <w:rPr>
          <w:sz w:val="20"/>
        </w:rPr>
      </w:r>
    </w:p>
    <w:tbl>
      <w:tblPr>
        <w:tblInd w:w="0" w:type="dxa"/>
        <w:tblLayout w:type="fixed"/>
        <w:tblCellMar>
          <w:top w:w="102" w:type="dxa"/>
          <w:left w:w="62" w:type="dxa"/>
          <w:bottom w:w="102" w:type="dxa"/>
          <w:right w:w="62" w:type="dxa"/>
        </w:tblCellMar>
      </w:tblPr>
      <w:tblGrid>
        <w:gridCol w:w="5102"/>
        <w:gridCol w:w="340"/>
        <w:gridCol w:w="3628"/>
      </w:tblGrid>
      <w:tr>
        <w:tc>
          <w:tcPr>
            <w:tcW w:w="5102" w:type="dxa"/>
            <w:tcBorders>
              <w:top w:val="nil"/>
              <w:left w:val="nil"/>
              <w:bottom w:val="nil"/>
              <w:right w:val="nil"/>
            </w:tcBorders>
          </w:tcPr>
          <w:p>
            <w:pPr>
              <w:pStyle w:val="0"/>
              <w:ind w:firstLine="483"/>
              <w:jc w:val="both"/>
            </w:pPr>
            <w:r>
              <w:rPr>
                <w:sz w:val="20"/>
              </w:rPr>
              <w:t xml:space="preserve">в стационарных учреждениях для граждан пожилого возраста и инвалидов (взрослых и детей);</w:t>
            </w:r>
          </w:p>
        </w:tc>
        <w:tc>
          <w:tcPr>
            <w:tcW w:w="340" w:type="dxa"/>
            <w:tcBorders>
              <w:top w:val="nil"/>
              <w:left w:val="nil"/>
              <w:bottom w:val="nil"/>
              <w:right w:val="nil"/>
            </w:tcBorders>
          </w:tcPr>
          <w:p>
            <w:pPr>
              <w:pStyle w:val="0"/>
              <w:jc w:val="both"/>
            </w:pPr>
            <w:r>
              <w:rPr>
                <w:sz w:val="20"/>
              </w:rPr>
              <w:t xml:space="preserve">-</w:t>
            </w:r>
          </w:p>
        </w:tc>
        <w:tc>
          <w:tcPr>
            <w:tcW w:w="3628" w:type="dxa"/>
            <w:tcBorders>
              <w:top w:val="nil"/>
              <w:left w:val="nil"/>
              <w:bottom w:val="nil"/>
              <w:right w:val="nil"/>
            </w:tcBorders>
          </w:tcPr>
          <w:p>
            <w:pPr>
              <w:pStyle w:val="0"/>
              <w:jc w:val="both"/>
            </w:pPr>
            <w:r>
              <w:rPr>
                <w:sz w:val="20"/>
              </w:rPr>
              <w:t xml:space="preserve">2,5 тыс. чел.</w:t>
            </w:r>
          </w:p>
        </w:tc>
      </w:tr>
      <w:tr>
        <w:tc>
          <w:tcPr>
            <w:tcW w:w="5102" w:type="dxa"/>
            <w:tcBorders>
              <w:top w:val="nil"/>
              <w:left w:val="nil"/>
              <w:bottom w:val="nil"/>
              <w:right w:val="nil"/>
            </w:tcBorders>
          </w:tcPr>
          <w:p>
            <w:pPr>
              <w:pStyle w:val="0"/>
              <w:ind w:firstLine="483"/>
              <w:jc w:val="both"/>
            </w:pPr>
            <w:r>
              <w:rPr>
                <w:sz w:val="20"/>
              </w:rPr>
              <w:t xml:space="preserve">в учреждениях социального обслуживания семьи и детей;</w:t>
            </w:r>
          </w:p>
        </w:tc>
        <w:tc>
          <w:tcPr>
            <w:tcW w:w="340" w:type="dxa"/>
            <w:tcBorders>
              <w:top w:val="nil"/>
              <w:left w:val="nil"/>
              <w:bottom w:val="nil"/>
              <w:right w:val="nil"/>
            </w:tcBorders>
          </w:tcPr>
          <w:p>
            <w:pPr>
              <w:pStyle w:val="0"/>
              <w:jc w:val="both"/>
            </w:pPr>
            <w:r>
              <w:rPr>
                <w:sz w:val="20"/>
              </w:rPr>
              <w:t xml:space="preserve">-</w:t>
            </w:r>
          </w:p>
        </w:tc>
        <w:tc>
          <w:tcPr>
            <w:tcW w:w="3628" w:type="dxa"/>
            <w:tcBorders>
              <w:top w:val="nil"/>
              <w:left w:val="nil"/>
              <w:bottom w:val="nil"/>
              <w:right w:val="nil"/>
            </w:tcBorders>
          </w:tcPr>
          <w:p>
            <w:pPr>
              <w:pStyle w:val="0"/>
              <w:jc w:val="both"/>
            </w:pPr>
            <w:r>
              <w:rPr>
                <w:sz w:val="20"/>
              </w:rPr>
              <w:t xml:space="preserve">1,5 тыс. чел.</w:t>
            </w:r>
          </w:p>
        </w:tc>
      </w:tr>
      <w:tr>
        <w:tc>
          <w:tcPr>
            <w:tcW w:w="5102" w:type="dxa"/>
            <w:tcBorders>
              <w:top w:val="nil"/>
              <w:left w:val="nil"/>
              <w:bottom w:val="nil"/>
              <w:right w:val="nil"/>
            </w:tcBorders>
          </w:tcPr>
          <w:p>
            <w:pPr>
              <w:pStyle w:val="0"/>
              <w:ind w:firstLine="483"/>
              <w:jc w:val="both"/>
            </w:pPr>
            <w:r>
              <w:rPr>
                <w:sz w:val="20"/>
              </w:rPr>
              <w:t xml:space="preserve">в интернатных учреждениях системы образования;</w:t>
            </w:r>
          </w:p>
        </w:tc>
        <w:tc>
          <w:tcPr>
            <w:tcW w:w="340" w:type="dxa"/>
            <w:tcBorders>
              <w:top w:val="nil"/>
              <w:left w:val="nil"/>
              <w:bottom w:val="nil"/>
              <w:right w:val="nil"/>
            </w:tcBorders>
          </w:tcPr>
          <w:p>
            <w:pPr>
              <w:pStyle w:val="0"/>
              <w:jc w:val="both"/>
            </w:pPr>
            <w:r>
              <w:rPr>
                <w:sz w:val="20"/>
              </w:rPr>
              <w:t xml:space="preserve">-</w:t>
            </w:r>
          </w:p>
        </w:tc>
        <w:tc>
          <w:tcPr>
            <w:tcW w:w="3628" w:type="dxa"/>
            <w:tcBorders>
              <w:top w:val="nil"/>
              <w:left w:val="nil"/>
              <w:bottom w:val="nil"/>
              <w:right w:val="nil"/>
            </w:tcBorders>
          </w:tcPr>
          <w:p>
            <w:pPr>
              <w:pStyle w:val="0"/>
              <w:jc w:val="both"/>
            </w:pPr>
            <w:r>
              <w:rPr>
                <w:sz w:val="20"/>
              </w:rPr>
              <w:t xml:space="preserve">2,7 тыс. чел., в т.ч., детей-сирот - 97 чел., детей, оставшихся без попечения родителей, - 719 чел.;</w:t>
            </w:r>
          </w:p>
        </w:tc>
      </w:tr>
      <w:tr>
        <w:tc>
          <w:tcPr>
            <w:tcW w:w="5102" w:type="dxa"/>
            <w:tcBorders>
              <w:top w:val="nil"/>
              <w:left w:val="nil"/>
              <w:bottom w:val="nil"/>
              <w:right w:val="nil"/>
            </w:tcBorders>
          </w:tcPr>
          <w:p>
            <w:pPr>
              <w:pStyle w:val="0"/>
              <w:ind w:firstLine="483"/>
              <w:jc w:val="both"/>
            </w:pPr>
            <w:r>
              <w:rPr>
                <w:sz w:val="20"/>
              </w:rPr>
              <w:t xml:space="preserve">в отделениях временного проживания комплексных центров социального обслуживания населения</w:t>
            </w:r>
          </w:p>
        </w:tc>
        <w:tc>
          <w:tcPr>
            <w:tcW w:w="340" w:type="dxa"/>
            <w:tcBorders>
              <w:top w:val="nil"/>
              <w:left w:val="nil"/>
              <w:bottom w:val="nil"/>
              <w:right w:val="nil"/>
            </w:tcBorders>
          </w:tcPr>
          <w:p>
            <w:pPr>
              <w:pStyle w:val="0"/>
              <w:jc w:val="both"/>
            </w:pPr>
            <w:r>
              <w:rPr>
                <w:sz w:val="20"/>
              </w:rPr>
              <w:t xml:space="preserve">-</w:t>
            </w:r>
          </w:p>
        </w:tc>
        <w:tc>
          <w:tcPr>
            <w:tcW w:w="3628" w:type="dxa"/>
            <w:tcBorders>
              <w:top w:val="nil"/>
              <w:left w:val="nil"/>
              <w:bottom w:val="nil"/>
              <w:right w:val="nil"/>
            </w:tcBorders>
          </w:tcPr>
          <w:p>
            <w:pPr>
              <w:pStyle w:val="0"/>
              <w:jc w:val="both"/>
            </w:pPr>
            <w:r>
              <w:rPr>
                <w:sz w:val="20"/>
              </w:rPr>
              <w:t xml:space="preserve">130 чел.</w:t>
            </w:r>
          </w:p>
        </w:tc>
      </w:tr>
    </w:tbl>
    <w:p>
      <w:pPr>
        <w:pStyle w:val="0"/>
      </w:pPr>
      <w:r>
        <w:rPr>
          <w:sz w:val="20"/>
        </w:rPr>
      </w:r>
    </w:p>
    <w:p>
      <w:pPr>
        <w:pStyle w:val="0"/>
        <w:ind w:firstLine="540"/>
        <w:jc w:val="both"/>
      </w:pPr>
      <w:r>
        <w:rPr>
          <w:sz w:val="20"/>
        </w:rPr>
        <w:t xml:space="preserve">В больших объемах социальные услуги предоставляются в нестационарных условиях на дому, в отделениях дневного пребывания и срочного социального обслуживания. Ежегодно специалистами 32 комплексных центров социального обслуживания, расположенных в каждом районе и городе области, социальными услугами обеспечиваются более 95,0 тыс. граждан, в т.ч. это обеспечение инвалидов путевками на санаторно-курортное лечение, техническими средствами реабилитации, обеспечение граждан ортопедическими изделиями.</w:t>
      </w:r>
    </w:p>
    <w:p>
      <w:pPr>
        <w:pStyle w:val="0"/>
        <w:spacing w:before="200" w:line-rule="auto"/>
        <w:ind w:firstLine="540"/>
        <w:jc w:val="both"/>
      </w:pPr>
      <w:r>
        <w:rPr>
          <w:sz w:val="20"/>
        </w:rPr>
        <w:t xml:space="preserve">Специалистами учреждений социального обслуживания семьи и детей в нестационарных условиях услуги предоставляются около 15 тыс. семей ежегодно.</w:t>
      </w:r>
    </w:p>
    <w:p>
      <w:pPr>
        <w:pStyle w:val="0"/>
        <w:spacing w:before="200" w:line-rule="auto"/>
        <w:ind w:firstLine="540"/>
        <w:jc w:val="both"/>
      </w:pPr>
      <w:r>
        <w:rPr>
          <w:sz w:val="20"/>
        </w:rPr>
        <w:t xml:space="preserve">Несмотря на принятые решения по расширению перечня мер и улучшению условий социальной поддержки граждан, ежегодное увеличение объемов финансирования, результаты функционирования системы социальной поддержки граждан оказываются недостаточно результативными, в том числе с позиций:</w:t>
      </w:r>
    </w:p>
    <w:p>
      <w:pPr>
        <w:pStyle w:val="0"/>
        <w:spacing w:before="200" w:line-rule="auto"/>
        <w:ind w:firstLine="540"/>
        <w:jc w:val="both"/>
      </w:pPr>
      <w:r>
        <w:rPr>
          <w:sz w:val="20"/>
        </w:rPr>
        <w:t xml:space="preserve">сокращения материального неблагополучия, бедности, социального и имущественного неравенства. По данным Росстата, доля населения, имеющего денежные доходы ниже величины прожиточного минимума, в общей численности населения Курской области составила в 2012 году 8,3%;</w:t>
      </w:r>
    </w:p>
    <w:p>
      <w:pPr>
        <w:pStyle w:val="0"/>
        <w:spacing w:before="200" w:line-rule="auto"/>
        <w:ind w:firstLine="540"/>
        <w:jc w:val="both"/>
      </w:pPr>
      <w:r>
        <w:rPr>
          <w:sz w:val="20"/>
        </w:rPr>
        <w:t xml:space="preserve">повышения уровня и качества жизни пожилых граждан, инвалидов, семей с детьми, иных категорий населения, в отношении которых законодательно установлены обязательства государства по предоставлению мер социальной поддержки. Сохраняется неудовлетворенным спрос граждан на услуги социального обслуживания (на 01.01.2012 60 человек стояло в очереди на социальное обслуживание в стационарные учреждения психоневрологического профиля, 280 человек - в очереди на надомное обслуживание комплексными центрами социального обслуживания населения), на предоставление санаторно-курортного обслуживания по медицинским показаниям. Часть зданий стационарных учреждений социального обслуживания, в которых проживают пожилые граждане и инвалиды, находится в ветхом или аварийном состоянии, требует реконструкции или капитального ремонта;</w:t>
      </w:r>
    </w:p>
    <w:p>
      <w:pPr>
        <w:pStyle w:val="0"/>
        <w:spacing w:before="200" w:line-rule="auto"/>
        <w:ind w:firstLine="540"/>
        <w:jc w:val="both"/>
      </w:pPr>
      <w:r>
        <w:rPr>
          <w:sz w:val="20"/>
        </w:rPr>
        <w:t xml:space="preserve">сокращения физического неблагополучия, в том числе инвалидности, алкоголизма, наркомании, состояния психического здоровья, социально опасных заболеваний граждан;</w:t>
      </w:r>
    </w:p>
    <w:p>
      <w:pPr>
        <w:pStyle w:val="0"/>
        <w:spacing w:before="200" w:line-rule="auto"/>
        <w:ind w:firstLine="540"/>
        <w:jc w:val="both"/>
      </w:pPr>
      <w:r>
        <w:rPr>
          <w:sz w:val="20"/>
        </w:rPr>
        <w:t xml:space="preserve">сокращения социального неблагополучия, преодоления негативных явлений в области семейно-детских отношений, в том числе жестокого обращения, насилия в отношении женщин и детей; социального сиротства, безнадзорности и беспризорности детей; нестабильности семейных отношений, сложности решения жилищных проблем молодых и особенно многодетных семей, обеспечения занятости женщин, имеющих малолетних детей, и др.</w:t>
      </w:r>
    </w:p>
    <w:p>
      <w:pPr>
        <w:pStyle w:val="0"/>
        <w:spacing w:before="200" w:line-rule="auto"/>
        <w:ind w:firstLine="540"/>
        <w:jc w:val="both"/>
      </w:pPr>
      <w:r>
        <w:rPr>
          <w:sz w:val="20"/>
        </w:rPr>
        <w:t xml:space="preserve">В сложившихся условиях прогнозируется, что развитие системы социальной поддержки населения на период до 2025 года будет осуществляться в следующих основных направлениях:</w:t>
      </w:r>
    </w:p>
    <w:p>
      <w:pPr>
        <w:pStyle w:val="0"/>
        <w:jc w:val="both"/>
      </w:pPr>
      <w:r>
        <w:rPr>
          <w:sz w:val="20"/>
        </w:rPr>
        <w:t xml:space="preserve">(в ред. постановлений Администрации Курской области от 24.09.2018 </w:t>
      </w:r>
      <w:hyperlink w:history="0" r:id="rId124"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18.10.2022 </w:t>
      </w:r>
      <w:hyperlink w:history="0" r:id="rId125"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p>
      <w:pPr>
        <w:pStyle w:val="0"/>
        <w:spacing w:before="200" w:line-rule="auto"/>
        <w:ind w:firstLine="540"/>
        <w:jc w:val="both"/>
      </w:pPr>
      <w:r>
        <w:rPr>
          <w:sz w:val="20"/>
        </w:rPr>
        <w:t xml:space="preserve">расширение сферы применения механизма адресности, основанного на оценке доходов, при предоставлении мер социальной поддержки отдельных категорий граждан как в денежной форме, так и в форме услуг, в том числе услуг социального обслуживания населения, а также социальной поддержки семьи и детей;</w:t>
      </w:r>
    </w:p>
    <w:p>
      <w:pPr>
        <w:pStyle w:val="0"/>
        <w:spacing w:before="200" w:line-rule="auto"/>
        <w:ind w:firstLine="540"/>
        <w:jc w:val="both"/>
      </w:pPr>
      <w:r>
        <w:rPr>
          <w:sz w:val="20"/>
        </w:rPr>
        <w:t xml:space="preserve">сокращение сферы предоставления мер социальной поддержки отдельных категорий граждан в натуральной форме, при одновременном расширении мер их социальной поддержки, предоставляемых в денежной форме;</w:t>
      </w:r>
    </w:p>
    <w:p>
      <w:pPr>
        <w:pStyle w:val="0"/>
        <w:spacing w:before="200" w:line-rule="auto"/>
        <w:ind w:firstLine="540"/>
        <w:jc w:val="both"/>
      </w:pPr>
      <w:r>
        <w:rPr>
          <w:sz w:val="20"/>
        </w:rPr>
        <w:t xml:space="preserve">дальнейшее расширение полномочий органов государственной власти Курской области по определению категорий граждан, нуждающихся в социальной поддержке, исходя из критериев нуждаемости;</w:t>
      </w:r>
    </w:p>
    <w:p>
      <w:pPr>
        <w:pStyle w:val="0"/>
        <w:spacing w:before="200" w:line-rule="auto"/>
        <w:ind w:firstLine="540"/>
        <w:jc w:val="both"/>
      </w:pPr>
      <w:r>
        <w:rPr>
          <w:sz w:val="20"/>
        </w:rPr>
        <w:t xml:space="preserve">развитие системы профилактики материального, социального и физического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pPr>
        <w:pStyle w:val="0"/>
      </w:pPr>
      <w:r>
        <w:rPr>
          <w:sz w:val="20"/>
        </w:rPr>
      </w:r>
    </w:p>
    <w:p>
      <w:pPr>
        <w:pStyle w:val="2"/>
        <w:outlineLvl w:val="1"/>
        <w:jc w:val="center"/>
      </w:pPr>
      <w:r>
        <w:rPr>
          <w:sz w:val="20"/>
        </w:rPr>
        <w:t xml:space="preserve">II. Приоритеты государственной политики в сфере социальной</w:t>
      </w:r>
    </w:p>
    <w:p>
      <w:pPr>
        <w:pStyle w:val="2"/>
        <w:jc w:val="center"/>
      </w:pPr>
      <w:r>
        <w:rPr>
          <w:sz w:val="20"/>
        </w:rPr>
        <w:t xml:space="preserve">поддержки граждан в Курской области, цели, задачи</w:t>
      </w:r>
    </w:p>
    <w:p>
      <w:pPr>
        <w:pStyle w:val="2"/>
        <w:jc w:val="center"/>
      </w:pPr>
      <w:r>
        <w:rPr>
          <w:sz w:val="20"/>
        </w:rPr>
        <w:t xml:space="preserve">и показатели (индикаторы) достижения целей и решения</w:t>
      </w:r>
    </w:p>
    <w:p>
      <w:pPr>
        <w:pStyle w:val="2"/>
        <w:jc w:val="center"/>
      </w:pPr>
      <w:r>
        <w:rPr>
          <w:sz w:val="20"/>
        </w:rPr>
        <w:t xml:space="preserve">задач, описание основных ожидаемых конечных результатов</w:t>
      </w:r>
    </w:p>
    <w:p>
      <w:pPr>
        <w:pStyle w:val="2"/>
        <w:jc w:val="center"/>
      </w:pPr>
      <w:r>
        <w:rPr>
          <w:sz w:val="20"/>
        </w:rPr>
        <w:t xml:space="preserve">Госпрограммы, сроков и этапов реализации Госпрограммы</w:t>
      </w:r>
    </w:p>
    <w:p>
      <w:pPr>
        <w:pStyle w:val="0"/>
      </w:pPr>
      <w:r>
        <w:rPr>
          <w:sz w:val="20"/>
        </w:rPr>
      </w:r>
    </w:p>
    <w:p>
      <w:pPr>
        <w:pStyle w:val="0"/>
        <w:ind w:firstLine="540"/>
        <w:jc w:val="both"/>
      </w:pPr>
      <w:r>
        <w:rPr>
          <w:sz w:val="20"/>
        </w:rPr>
        <w:t xml:space="preserve">Приоритеты государственной политики в сфере социальной поддержки граждан в Курской области определены исходя из </w:t>
      </w:r>
      <w:hyperlink w:history="0" r:id="rId126"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w:history="0" r:id="rId127"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 утвержденной Указом Президента Российской Федерации от 2 июля 2021 года N 400, </w:t>
      </w:r>
      <w:hyperlink w:history="0" r:id="rId128"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Национальной </w:t>
      </w:r>
      <w:hyperlink w:history="0" r:id="rId129"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стратегии</w:t>
        </w:r>
      </w:hyperlink>
      <w:r>
        <w:rPr>
          <w:sz w:val="20"/>
        </w:rPr>
        <w:t xml:space="preserve"> действий в интересах детей на 2012 - 2017 годы, утвержденной Указом Президента Российской Федерации от 1 июня 2012 года N 761, </w:t>
      </w:r>
      <w:hyperlink w:history="0" r:id="rId130"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года N 597 "О мероприятиях по реализации государственной социальной политики", </w:t>
      </w:r>
      <w:hyperlink w:history="0" r:id="rId131"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Указа</w:t>
        </w:r>
      </w:hyperlink>
      <w:r>
        <w:rPr>
          <w:sz w:val="20"/>
        </w:rPr>
        <w:t xml:space="preserve"> Президента Российской Федерации от 7 мая 2012 года N 606 "О мерах по реализации демографической политики Российской Федерации", </w:t>
      </w:r>
      <w:hyperlink w:history="0" r:id="rId132"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Указа</w:t>
        </w:r>
      </w:hyperlink>
      <w:r>
        <w:rPr>
          <w:sz w:val="20"/>
        </w:rP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государственной </w:t>
      </w:r>
      <w:hyperlink w:history="0" r:id="rId133"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программы</w:t>
        </w:r>
      </w:hyperlink>
      <w:r>
        <w:rPr>
          <w:sz w:val="20"/>
        </w:rPr>
        <w:t xml:space="preserve"> Российской Федерации "Социальная поддержка граждан", утвержденной Постановлением Правительства Российской Федерации от 15 апреля 2014 года N 296, </w:t>
      </w:r>
      <w:hyperlink w:history="0" r:id="rId134" w:tooltip="Постановление Курской областной Думы от 24.05.2007 N 381-IV ОД &quot;Об одобрении Стратегии социально-экономического развития Курской области на период до 2020 года&quot; {КонсультантПлюс}">
        <w:r>
          <w:rPr>
            <w:sz w:val="20"/>
            <w:color w:val="0000ff"/>
          </w:rPr>
          <w:t xml:space="preserve">Стратегии</w:t>
        </w:r>
      </w:hyperlink>
      <w:r>
        <w:rPr>
          <w:sz w:val="20"/>
        </w:rPr>
        <w:t xml:space="preserve"> социально-экономического развития Курской области, одобренной постановлением Курской областной Думы от 24.05.2007 N 381-IV ОД, </w:t>
      </w:r>
      <w:hyperlink w:history="0" r:id="rId135" w:tooltip="Постановление Администрации Курской области от 18.09.2012 N 787-па &quot;Об утверждении Стратегии действий в интересах детей в Курской области на 2012 - 2017 годы&quot; {КонсультантПлюс}">
        <w:r>
          <w:rPr>
            <w:sz w:val="20"/>
            <w:color w:val="0000ff"/>
          </w:rPr>
          <w:t xml:space="preserve">Стратегии</w:t>
        </w:r>
      </w:hyperlink>
      <w:r>
        <w:rPr>
          <w:sz w:val="20"/>
        </w:rPr>
        <w:t xml:space="preserve"> действий в интересах детей в Курской области на 2012 - 2017 годы, утвержденной постановлением Администрации Курской области от 18.09.2012 N 787-па, решений Губернатора Курской области и Правительства Курской области.</w:t>
      </w:r>
    </w:p>
    <w:p>
      <w:pPr>
        <w:pStyle w:val="0"/>
        <w:jc w:val="both"/>
      </w:pPr>
      <w:r>
        <w:rPr>
          <w:sz w:val="20"/>
        </w:rPr>
        <w:t xml:space="preserve">(в ред. </w:t>
      </w:r>
      <w:hyperlink w:history="0" r:id="rId136"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p>
      <w:pPr>
        <w:pStyle w:val="0"/>
        <w:spacing w:before="200" w:line-rule="auto"/>
        <w:ind w:firstLine="540"/>
        <w:jc w:val="both"/>
      </w:pPr>
      <w:r>
        <w:rPr>
          <w:sz w:val="20"/>
        </w:rPr>
        <w:t xml:space="preserve">К приоритетным направлениям социальной политики, определенным вышеуказанными нормативными правовыми актами, отнесены, в том числе:</w:t>
      </w:r>
    </w:p>
    <w:p>
      <w:pPr>
        <w:pStyle w:val="0"/>
        <w:spacing w:before="200" w:line-rule="auto"/>
        <w:ind w:firstLine="540"/>
        <w:jc w:val="both"/>
      </w:pPr>
      <w:r>
        <w:rPr>
          <w:sz w:val="20"/>
        </w:rPr>
        <w:t xml:space="preserve">модернизация и развитие сектора социальных услуг;</w:t>
      </w:r>
    </w:p>
    <w:p>
      <w:pPr>
        <w:pStyle w:val="0"/>
        <w:spacing w:before="200" w:line-rule="auto"/>
        <w:ind w:firstLine="540"/>
        <w:jc w:val="both"/>
      </w:pPr>
      <w:r>
        <w:rPr>
          <w:sz w:val="20"/>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pPr>
        <w:pStyle w:val="0"/>
        <w:spacing w:before="200" w:line-rule="auto"/>
        <w:ind w:firstLine="540"/>
        <w:jc w:val="both"/>
      </w:pPr>
      <w:r>
        <w:rPr>
          <w:sz w:val="20"/>
        </w:rPr>
        <w:t xml:space="preserve">развитие сектора негосударственных некоммерческих организаций в сфере оказания социальных услуг, в том числе: использование механизма привлечения их на конкурсной основе к выполнению государственного заказа по оказанию социальных услуг; 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развитие взаимодействия государства, населения, бизнеса и структур гражданского общества, в том числе с применением механизмов частно-государственного партнерства.</w:t>
      </w:r>
    </w:p>
    <w:p>
      <w:pPr>
        <w:pStyle w:val="0"/>
        <w:spacing w:before="200" w:line-rule="auto"/>
        <w:ind w:firstLine="540"/>
        <w:jc w:val="both"/>
      </w:pPr>
      <w:r>
        <w:rPr>
          <w:sz w:val="20"/>
        </w:rPr>
        <w:t xml:space="preserve">Целями Госпрограммы являются:</w:t>
      </w:r>
    </w:p>
    <w:p>
      <w:pPr>
        <w:pStyle w:val="0"/>
        <w:spacing w:before="200" w:line-rule="auto"/>
        <w:ind w:firstLine="540"/>
        <w:jc w:val="both"/>
      </w:pPr>
      <w:r>
        <w:rPr>
          <w:sz w:val="20"/>
        </w:rPr>
        <w:t xml:space="preserve">- рост благосостояния граждан - получателей мер социальной поддержки;</w:t>
      </w:r>
    </w:p>
    <w:p>
      <w:pPr>
        <w:pStyle w:val="0"/>
        <w:spacing w:before="200" w:line-rule="auto"/>
        <w:ind w:firstLine="540"/>
        <w:jc w:val="both"/>
      </w:pPr>
      <w:r>
        <w:rPr>
          <w:sz w:val="20"/>
        </w:rPr>
        <w:t xml:space="preserve">- повышение доступности социального обслуживания населения;</w:t>
      </w:r>
    </w:p>
    <w:p>
      <w:pPr>
        <w:pStyle w:val="0"/>
        <w:spacing w:before="200" w:line-rule="auto"/>
        <w:ind w:firstLine="540"/>
        <w:jc w:val="both"/>
      </w:pPr>
      <w:r>
        <w:rPr>
          <w:sz w:val="20"/>
        </w:rPr>
        <w:t xml:space="preserve">- улучшение демографической ситуации.</w:t>
      </w:r>
    </w:p>
    <w:p>
      <w:pPr>
        <w:pStyle w:val="0"/>
        <w:spacing w:before="200" w:line-rule="auto"/>
        <w:ind w:firstLine="540"/>
        <w:jc w:val="both"/>
      </w:pPr>
      <w:r>
        <w:rPr>
          <w:sz w:val="20"/>
        </w:rPr>
        <w:t xml:space="preserve">Для достижения целей Госпрограммы предстоит обеспечить решение следующих задач:</w:t>
      </w:r>
    </w:p>
    <w:p>
      <w:pPr>
        <w:pStyle w:val="0"/>
        <w:spacing w:before="200" w:line-rule="auto"/>
        <w:ind w:firstLine="540"/>
        <w:jc w:val="both"/>
      </w:pPr>
      <w:r>
        <w:rPr>
          <w:sz w:val="20"/>
        </w:rPr>
        <w:t xml:space="preserve">выполнение обязательств государства по социальной поддержке граждан;</w:t>
      </w:r>
    </w:p>
    <w:p>
      <w:pPr>
        <w:pStyle w:val="0"/>
        <w:spacing w:before="200" w:line-rule="auto"/>
        <w:ind w:firstLine="540"/>
        <w:jc w:val="both"/>
      </w:pPr>
      <w:r>
        <w:rPr>
          <w:sz w:val="20"/>
        </w:rPr>
        <w:t xml:space="preserve">обеспечение потребностей граждан пожилого возраста, инвалидов, семей и детей в социальном обслуживании;</w:t>
      </w:r>
    </w:p>
    <w:p>
      <w:pPr>
        <w:pStyle w:val="0"/>
        <w:spacing w:before="200" w:line-rule="auto"/>
        <w:ind w:firstLine="540"/>
        <w:jc w:val="both"/>
      </w:pPr>
      <w:r>
        <w:rPr>
          <w:sz w:val="20"/>
        </w:rPr>
        <w:t xml:space="preserve">развитие и укрепление института семьи;</w:t>
      </w:r>
    </w:p>
    <w:p>
      <w:pPr>
        <w:pStyle w:val="0"/>
        <w:spacing w:before="200" w:line-rule="auto"/>
        <w:ind w:firstLine="540"/>
        <w:jc w:val="both"/>
      </w:pPr>
      <w:r>
        <w:rPr>
          <w:sz w:val="20"/>
        </w:rPr>
        <w:t xml:space="preserve">создание благоприятных условий для жизнедеятельности семьи, рождения детей;</w:t>
      </w:r>
    </w:p>
    <w:p>
      <w:pPr>
        <w:pStyle w:val="0"/>
        <w:spacing w:before="200" w:line-rule="auto"/>
        <w:ind w:firstLine="540"/>
        <w:jc w:val="both"/>
      </w:pPr>
      <w:r>
        <w:rPr>
          <w:sz w:val="20"/>
        </w:rPr>
        <w:t xml:space="preserve">профилактика семейного и детского неблагополучия;</w:t>
      </w:r>
    </w:p>
    <w:p>
      <w:pPr>
        <w:pStyle w:val="0"/>
        <w:spacing w:before="200" w:line-rule="auto"/>
        <w:ind w:firstLine="540"/>
        <w:jc w:val="both"/>
      </w:pPr>
      <w:r>
        <w:rPr>
          <w:sz w:val="20"/>
        </w:rPr>
        <w:t xml:space="preserve">повышение роли сектора негосударственных некоммерческих организаций в предоставлении социальных услуг.</w:t>
      </w:r>
    </w:p>
    <w:p>
      <w:pPr>
        <w:pStyle w:val="0"/>
        <w:spacing w:before="200" w:line-rule="auto"/>
        <w:ind w:firstLine="540"/>
        <w:jc w:val="both"/>
      </w:pPr>
      <w:r>
        <w:rPr>
          <w:sz w:val="20"/>
        </w:rPr>
        <w:t xml:space="preserve">Оценка достижения целей Госпрограммы производится посредством следующих показателей:</w:t>
      </w:r>
    </w:p>
    <w:p>
      <w:pPr>
        <w:pStyle w:val="0"/>
        <w:spacing w:before="200" w:line-rule="auto"/>
        <w:ind w:firstLine="540"/>
        <w:jc w:val="both"/>
      </w:pPr>
      <w:r>
        <w:rPr>
          <w:sz w:val="20"/>
        </w:rPr>
        <w:t xml:space="preserve">- доля населения, имеющего денежные доходы ниже величины прожиточного минимума, в общей численности населения Курской области;</w:t>
      </w:r>
    </w:p>
    <w:p>
      <w:pPr>
        <w:pStyle w:val="0"/>
        <w:spacing w:before="200" w:line-rule="auto"/>
        <w:ind w:firstLine="540"/>
        <w:jc w:val="both"/>
      </w:pPr>
      <w:r>
        <w:rPr>
          <w:sz w:val="20"/>
        </w:rPr>
        <w:t xml:space="preserve">-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spacing w:before="200" w:line-rule="auto"/>
        <w:ind w:firstLine="540"/>
        <w:jc w:val="both"/>
      </w:pPr>
      <w:r>
        <w:rPr>
          <w:sz w:val="20"/>
        </w:rPr>
        <w:t xml:space="preserve">-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jc w:val="both"/>
      </w:pPr>
      <w:r>
        <w:rPr>
          <w:sz w:val="20"/>
        </w:rPr>
        <w:t xml:space="preserve">(абзац введен </w:t>
      </w:r>
      <w:hyperlink w:history="0" r:id="rId137" w:tooltip="Постановление Администрации Курской области от 28.11.2017 N 96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28.11.2017 N 962-па)</w:t>
      </w:r>
    </w:p>
    <w:p>
      <w:pPr>
        <w:pStyle w:val="0"/>
        <w:spacing w:before="200" w:line-rule="auto"/>
        <w:ind w:firstLine="540"/>
        <w:jc w:val="both"/>
      </w:pPr>
      <w:hyperlink w:history="0" w:anchor="P3357" w:tooltip="СВЕДЕНИЯ">
        <w:r>
          <w:rPr>
            <w:sz w:val="20"/>
            <w:color w:val="0000ff"/>
          </w:rPr>
          <w:t xml:space="preserve">Сведения</w:t>
        </w:r>
      </w:hyperlink>
      <w:r>
        <w:rPr>
          <w:sz w:val="20"/>
        </w:rPr>
        <w:t xml:space="preserve"> о показателях (индикаторах) Госпрограммы и их значениях указываются в приложении N 1 к настоящей Госпрограмме.</w:t>
      </w:r>
    </w:p>
    <w:p>
      <w:pPr>
        <w:pStyle w:val="0"/>
        <w:spacing w:before="200" w:line-rule="auto"/>
        <w:ind w:firstLine="540"/>
        <w:jc w:val="both"/>
      </w:pPr>
      <w:r>
        <w:rPr>
          <w:sz w:val="20"/>
        </w:rPr>
        <w:t xml:space="preserve">Реализация мероприятий Госпрограммы будет способствовать достижению следующих ожидаемых результатов реализации Госпрограммы:</w:t>
      </w:r>
    </w:p>
    <w:p>
      <w:pPr>
        <w:pStyle w:val="0"/>
        <w:spacing w:before="200" w:line-rule="auto"/>
        <w:ind w:firstLine="540"/>
        <w:jc w:val="both"/>
      </w:pPr>
      <w:r>
        <w:rPr>
          <w:sz w:val="20"/>
        </w:rPr>
        <w:t xml:space="preserve">снижение бедности среди получателей мер социальной поддержки на основе расширения сферы применения адресного принципа ее предоставления;</w:t>
      </w:r>
    </w:p>
    <w:p>
      <w:pPr>
        <w:pStyle w:val="0"/>
        <w:spacing w:before="200" w:line-rule="auto"/>
        <w:ind w:firstLine="540"/>
        <w:jc w:val="both"/>
      </w:pPr>
      <w:r>
        <w:rPr>
          <w:sz w:val="20"/>
        </w:rPr>
        <w:t xml:space="preserve">удовлетворение потребностей граждан пожилого возраста и инвалидов в постоянном постороннем уходе в сфере социального обслуживания населения;</w:t>
      </w:r>
    </w:p>
    <w:p>
      <w:pPr>
        <w:pStyle w:val="0"/>
        <w:jc w:val="both"/>
      </w:pPr>
      <w:r>
        <w:rPr>
          <w:sz w:val="20"/>
        </w:rPr>
        <w:t xml:space="preserve">(в ред. постановлений Администрации Курской области от 24.09.2018 </w:t>
      </w:r>
      <w:hyperlink w:history="0" r:id="rId138"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09.09.2019 </w:t>
      </w:r>
      <w:hyperlink w:history="0" r:id="rId139"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w:t>
      </w:r>
    </w:p>
    <w:p>
      <w:pPr>
        <w:pStyle w:val="0"/>
        <w:spacing w:before="200" w:line-rule="auto"/>
        <w:ind w:firstLine="540"/>
        <w:jc w:val="both"/>
      </w:pPr>
      <w:r>
        <w:rPr>
          <w:sz w:val="20"/>
        </w:rPr>
        <w:t xml:space="preserve">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pPr>
        <w:pStyle w:val="0"/>
        <w:spacing w:before="200" w:line-rule="auto"/>
        <w:ind w:firstLine="540"/>
        <w:jc w:val="both"/>
      </w:pPr>
      <w:r>
        <w:rPr>
          <w:sz w:val="20"/>
        </w:rPr>
        <w:t xml:space="preserve">создание прозрачной и конкурентной среды в сфере социального обслуживания населения;</w:t>
      </w:r>
    </w:p>
    <w:p>
      <w:pPr>
        <w:pStyle w:val="0"/>
        <w:spacing w:before="200" w:line-rule="auto"/>
        <w:ind w:firstLine="540"/>
        <w:jc w:val="both"/>
      </w:pPr>
      <w:r>
        <w:rPr>
          <w:sz w:val="20"/>
        </w:rPr>
        <w:t xml:space="preserve">повышение к 2018 году средней заработной платы социальных работников до 100 процентов от средней заработной платы в Курской области;</w:t>
      </w:r>
    </w:p>
    <w:p>
      <w:pPr>
        <w:pStyle w:val="0"/>
        <w:spacing w:before="200" w:line-rule="auto"/>
        <w:ind w:firstLine="540"/>
        <w:jc w:val="both"/>
      </w:pPr>
      <w:r>
        <w:rPr>
          <w:sz w:val="20"/>
        </w:rPr>
        <w:t xml:space="preserve">сокращение общей убыли населения Курской области до 6 тыс. человек в 2025 году;</w:t>
      </w:r>
    </w:p>
    <w:p>
      <w:pPr>
        <w:pStyle w:val="0"/>
        <w:jc w:val="both"/>
      </w:pPr>
      <w:r>
        <w:rPr>
          <w:sz w:val="20"/>
        </w:rPr>
        <w:t xml:space="preserve">(в ред. постановлений Администрации Курской области от 11.10.2021 </w:t>
      </w:r>
      <w:hyperlink w:history="0" r:id="rId140"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18.10.2022 </w:t>
      </w:r>
      <w:hyperlink w:history="0" r:id="rId141"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p>
      <w:pPr>
        <w:pStyle w:val="0"/>
        <w:spacing w:before="200" w:line-rule="auto"/>
        <w:ind w:firstLine="540"/>
        <w:jc w:val="both"/>
      </w:pPr>
      <w:r>
        <w:rPr>
          <w:sz w:val="20"/>
        </w:rPr>
        <w:t xml:space="preserve">преобладание семейных форм устройства детей, оставшихся без попечения родителей;</w:t>
      </w:r>
    </w:p>
    <w:p>
      <w:pPr>
        <w:pStyle w:val="0"/>
        <w:jc w:val="both"/>
      </w:pPr>
      <w:r>
        <w:rPr>
          <w:sz w:val="20"/>
        </w:rPr>
        <w:t xml:space="preserve">(в ред. постановлений Администрации Курской области от 24.09.2018 </w:t>
      </w:r>
      <w:hyperlink w:history="0" r:id="rId142"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09.09.2019 </w:t>
      </w:r>
      <w:hyperlink w:history="0" r:id="rId143"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w:t>
      </w:r>
    </w:p>
    <w:p>
      <w:pPr>
        <w:pStyle w:val="0"/>
        <w:spacing w:before="200" w:line-rule="auto"/>
        <w:ind w:firstLine="540"/>
        <w:jc w:val="both"/>
      </w:pPr>
      <w:r>
        <w:rPr>
          <w:sz w:val="20"/>
        </w:rPr>
        <w:t xml:space="preserve">создание прозрачной и конкурентной системы государственной поддержки социально ориентированных некоммерческих организаций;</w:t>
      </w:r>
    </w:p>
    <w:p>
      <w:pPr>
        <w:pStyle w:val="0"/>
        <w:spacing w:before="200" w:line-rule="auto"/>
        <w:ind w:firstLine="540"/>
        <w:jc w:val="both"/>
      </w:pPr>
      <w:r>
        <w:rPr>
          <w:sz w:val="20"/>
        </w:rPr>
        <w:t xml:space="preserve">увеличение объемов социальных услуг, оказываемых социально ориентированными некоммерческими организациями;</w:t>
      </w:r>
    </w:p>
    <w:p>
      <w:pPr>
        <w:pStyle w:val="0"/>
        <w:spacing w:before="200" w:line-rule="auto"/>
        <w:ind w:firstLine="540"/>
        <w:jc w:val="both"/>
      </w:pPr>
      <w:r>
        <w:rPr>
          <w:sz w:val="20"/>
        </w:rPr>
        <w:t xml:space="preserve">выполнение государственных обязательств по обеспечению благоустроенными жилыми помещениями детей-сирот и детей, оставшихся без попечения родителей, лиц из числа детей-сирот и детей, оставшихся без попечения родителей, и других категорий граждан, установленных Федеральным </w:t>
      </w:r>
      <w:hyperlink w:history="0" r:id="rId144"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законом</w:t>
        </w:r>
      </w:hyperlink>
      <w:r>
        <w:rPr>
          <w:sz w:val="20"/>
        </w:rPr>
        <w:t xml:space="preserve"> "О дополнительных гарантиях по социальной поддержке детей-сирот и детей, оставшихся без попечения родителей".</w:t>
      </w:r>
    </w:p>
    <w:p>
      <w:pPr>
        <w:pStyle w:val="0"/>
        <w:jc w:val="both"/>
      </w:pPr>
      <w:r>
        <w:rPr>
          <w:sz w:val="20"/>
        </w:rPr>
        <w:t xml:space="preserve">(абзац введен </w:t>
      </w:r>
      <w:hyperlink w:history="0" r:id="rId145"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30.09.2016 N 752-па)</w:t>
      </w:r>
    </w:p>
    <w:p>
      <w:pPr>
        <w:pStyle w:val="0"/>
        <w:spacing w:before="200" w:line-rule="auto"/>
        <w:ind w:firstLine="540"/>
        <w:jc w:val="both"/>
      </w:pPr>
      <w:r>
        <w:rPr>
          <w:sz w:val="20"/>
        </w:rPr>
        <w:t xml:space="preserve">Сроки реализации Госпрограммы - 2014 - 2025 годы, в два этапа:</w:t>
      </w:r>
    </w:p>
    <w:p>
      <w:pPr>
        <w:pStyle w:val="0"/>
        <w:jc w:val="both"/>
      </w:pPr>
      <w:r>
        <w:rPr>
          <w:sz w:val="20"/>
        </w:rPr>
        <w:t xml:space="preserve">(в ред. </w:t>
      </w:r>
      <w:hyperlink w:history="0" r:id="rId146"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18.10.2022 N 1159-па)</w:t>
      </w:r>
    </w:p>
    <w:p>
      <w:pPr>
        <w:pStyle w:val="0"/>
        <w:spacing w:before="200" w:line-rule="auto"/>
        <w:ind w:firstLine="540"/>
        <w:jc w:val="both"/>
      </w:pPr>
      <w:r>
        <w:rPr>
          <w:sz w:val="20"/>
        </w:rPr>
        <w:t xml:space="preserve">первый этап - 2014 - 2018 годы;</w:t>
      </w:r>
    </w:p>
    <w:p>
      <w:pPr>
        <w:pStyle w:val="0"/>
        <w:spacing w:before="200" w:line-rule="auto"/>
        <w:ind w:firstLine="540"/>
        <w:jc w:val="both"/>
      </w:pPr>
      <w:r>
        <w:rPr>
          <w:sz w:val="20"/>
        </w:rPr>
        <w:t xml:space="preserve">второй этап - 2019 - 2025 годы.</w:t>
      </w:r>
    </w:p>
    <w:p>
      <w:pPr>
        <w:pStyle w:val="0"/>
        <w:jc w:val="both"/>
      </w:pPr>
      <w:r>
        <w:rPr>
          <w:sz w:val="20"/>
        </w:rPr>
        <w:t xml:space="preserve">(в ред. постановлений Администрации Курской области от 09.09.2019 </w:t>
      </w:r>
      <w:hyperlink w:history="0" r:id="rId147"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18.10.2022 </w:t>
      </w:r>
      <w:hyperlink w:history="0" r:id="rId148"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p>
      <w:pPr>
        <w:pStyle w:val="0"/>
        <w:spacing w:before="200" w:line-rule="auto"/>
        <w:ind w:firstLine="540"/>
        <w:jc w:val="both"/>
      </w:pPr>
      <w:r>
        <w:rPr>
          <w:sz w:val="20"/>
        </w:rPr>
        <w:t xml:space="preserve">Утратил силу. - </w:t>
      </w:r>
      <w:hyperlink w:history="0" r:id="rId149"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Администрации Курской области от 09.09.2019 N 872-па.</w:t>
      </w:r>
    </w:p>
    <w:p>
      <w:pPr>
        <w:pStyle w:val="0"/>
        <w:spacing w:before="200" w:line-rule="auto"/>
        <w:ind w:firstLine="540"/>
        <w:jc w:val="both"/>
      </w:pPr>
      <w:r>
        <w:rPr>
          <w:sz w:val="20"/>
        </w:rPr>
        <w:t xml:space="preserve">В ходе исполнения Госпрограммы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области.</w:t>
      </w:r>
    </w:p>
    <w:p>
      <w:pPr>
        <w:pStyle w:val="0"/>
      </w:pPr>
      <w:r>
        <w:rPr>
          <w:sz w:val="20"/>
        </w:rPr>
      </w:r>
    </w:p>
    <w:p>
      <w:pPr>
        <w:pStyle w:val="2"/>
        <w:outlineLvl w:val="1"/>
        <w:jc w:val="center"/>
      </w:pPr>
      <w:r>
        <w:rPr>
          <w:sz w:val="20"/>
        </w:rPr>
        <w:t xml:space="preserve">III. Сведения о показателях и индикаторах Госпрограммы</w:t>
      </w:r>
    </w:p>
    <w:p>
      <w:pPr>
        <w:pStyle w:val="0"/>
      </w:pPr>
      <w:r>
        <w:rPr>
          <w:sz w:val="20"/>
        </w:rPr>
      </w:r>
    </w:p>
    <w:p>
      <w:pPr>
        <w:pStyle w:val="0"/>
        <w:ind w:firstLine="540"/>
        <w:jc w:val="both"/>
      </w:pPr>
      <w:r>
        <w:rPr>
          <w:sz w:val="20"/>
        </w:rPr>
        <w:t xml:space="preserve">Целевыми индикаторами и показателями Госпрограммы являются:</w:t>
      </w:r>
    </w:p>
    <w:p>
      <w:pPr>
        <w:pStyle w:val="0"/>
        <w:spacing w:before="200" w:line-rule="auto"/>
        <w:ind w:firstLine="540"/>
        <w:jc w:val="both"/>
      </w:pPr>
      <w:r>
        <w:rPr>
          <w:sz w:val="20"/>
        </w:rPr>
        <w:t xml:space="preserve">- доля населения, имеющего денежные доходы ниже величины прожиточного минимума, в общей численности населения Курской области;</w:t>
      </w:r>
    </w:p>
    <w:p>
      <w:pPr>
        <w:pStyle w:val="0"/>
        <w:spacing w:before="200" w:line-rule="auto"/>
        <w:ind w:firstLine="540"/>
        <w:jc w:val="both"/>
      </w:pPr>
      <w:r>
        <w:rPr>
          <w:sz w:val="20"/>
        </w:rPr>
        <w:t xml:space="preserve">-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spacing w:before="200" w:line-rule="auto"/>
        <w:ind w:firstLine="540"/>
        <w:jc w:val="both"/>
      </w:pPr>
      <w:r>
        <w:rPr>
          <w:sz w:val="20"/>
        </w:rPr>
        <w:t xml:space="preserve">-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jc w:val="both"/>
      </w:pPr>
      <w:r>
        <w:rPr>
          <w:sz w:val="20"/>
        </w:rPr>
        <w:t xml:space="preserve">(абзац введен </w:t>
      </w:r>
      <w:hyperlink w:history="0" r:id="rId150" w:tooltip="Постановление Администрации Курской области от 28.11.2017 N 96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28.11.2017 N 962-па)</w:t>
      </w:r>
    </w:p>
    <w:p>
      <w:pPr>
        <w:pStyle w:val="0"/>
        <w:spacing w:before="200" w:line-rule="auto"/>
        <w:ind w:firstLine="540"/>
        <w:jc w:val="both"/>
      </w:pPr>
      <w:r>
        <w:rPr>
          <w:sz w:val="20"/>
        </w:rPr>
        <w:t xml:space="preserve">1. Доля населения, имеющего денежные доходы ниже величины прожиточного минимума, в общей численности населения Курской области, в процентах.</w:t>
      </w:r>
    </w:p>
    <w:p>
      <w:pPr>
        <w:pStyle w:val="0"/>
        <w:spacing w:before="200" w:line-rule="auto"/>
        <w:ind w:firstLine="540"/>
        <w:jc w:val="both"/>
      </w:pPr>
      <w:r>
        <w:rPr>
          <w:sz w:val="20"/>
        </w:rPr>
        <w:t xml:space="preserve">Данный показатель позволяет количественно оценить конечные общественно значимые результаты реализации Госпрограммы с позиций обеспечения роста материального благосостояния населения, снижения уровня бедности посредством предоставления мер социальной поддержки, направленных на обеспечение доходов граждан. Показатель определяется на основе данных Росстата о распределении населения по величине среднедушевых денежных доходов путем их соизмерения с величиной прожиточного минимума.</w:t>
      </w:r>
    </w:p>
    <w:p>
      <w:pPr>
        <w:pStyle w:val="0"/>
        <w:spacing w:before="200" w:line-rule="auto"/>
        <w:ind w:firstLine="540"/>
        <w:jc w:val="both"/>
      </w:pPr>
      <w:r>
        <w:rPr>
          <w:sz w:val="20"/>
        </w:rPr>
        <w:t xml:space="preserve">Ежеквартально рассчитывается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Курской области.</w:t>
      </w:r>
    </w:p>
    <w:p>
      <w:pPr>
        <w:pStyle w:val="0"/>
        <w:spacing w:before="200" w:line-rule="auto"/>
        <w:ind w:firstLine="540"/>
        <w:jc w:val="both"/>
      </w:pPr>
      <w:r>
        <w:rPr>
          <w:sz w:val="20"/>
        </w:rPr>
        <w:t xml:space="preserve">Введение данного показателя в качестве целевого предполагает, что мероприятия как Госпрограммы в целом, так и входящих ее в состав подпрограмм должны ориентироваться на необходимость и, в конечном счете, способствовать снижению уровня бедности населения в Курской области на основе социальной поддержки граждан.</w:t>
      </w:r>
    </w:p>
    <w:p>
      <w:pPr>
        <w:pStyle w:val="0"/>
        <w:spacing w:before="200" w:line-rule="auto"/>
        <w:ind w:firstLine="540"/>
        <w:jc w:val="both"/>
      </w:pPr>
      <w:r>
        <w:rPr>
          <w:sz w:val="20"/>
        </w:rPr>
        <w:t xml:space="preserve">Прогнозируемое снижение данного показателя будет обеспечиваться за счет реализации в рамках Госпрограммы мероприятий, обеспечивающих последовательное расширение, в том числе в рамках совершенствования федерального и регионального законодательства,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 и социальной поддержки семьи и детей.</w:t>
      </w:r>
    </w:p>
    <w:p>
      <w:pPr>
        <w:pStyle w:val="0"/>
        <w:spacing w:before="200" w:line-rule="auto"/>
        <w:ind w:firstLine="540"/>
        <w:jc w:val="both"/>
      </w:pPr>
      <w:r>
        <w:rPr>
          <w:sz w:val="20"/>
        </w:rPr>
        <w:t xml:space="preserve">2.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в процентах.</w:t>
      </w:r>
    </w:p>
    <w:p>
      <w:pPr>
        <w:pStyle w:val="0"/>
        <w:spacing w:before="200" w:line-rule="auto"/>
        <w:ind w:firstLine="540"/>
        <w:jc w:val="both"/>
      </w:pPr>
      <w:r>
        <w:rPr>
          <w:sz w:val="20"/>
        </w:rPr>
        <w:t xml:space="preserve">Показатель позволяет характеризовать и оценивать результаты реализации мероприятий по удовлетворению потребностей населения в социальных услугах и социальном обслуживании, предоставляемых пожилым гражданам, инвалидам, детям-инвалидам, семьям с детьми, лицам без определенного места жительства и занятий.</w:t>
      </w:r>
    </w:p>
    <w:p>
      <w:pPr>
        <w:pStyle w:val="0"/>
        <w:spacing w:before="200" w:line-rule="auto"/>
        <w:ind w:firstLine="540"/>
        <w:jc w:val="both"/>
      </w:pPr>
      <w:r>
        <w:rPr>
          <w:sz w:val="20"/>
        </w:rPr>
        <w:t xml:space="preserve">Определяется как отношение численности граждан, получивших социальные услуги в учреждениях социального обслуживания населения Курской области за год, к численности граждан, обратившихся за получением социальной услуги в учреждения социального обслуживания Курской области за год.</w:t>
      </w:r>
    </w:p>
    <w:p>
      <w:pPr>
        <w:pStyle w:val="0"/>
        <w:spacing w:before="200" w:line-rule="auto"/>
        <w:ind w:firstLine="540"/>
        <w:jc w:val="both"/>
      </w:pPr>
      <w:r>
        <w:rPr>
          <w:sz w:val="20"/>
        </w:rPr>
        <w:t xml:space="preserve">Показатель определяется по формуле:</w:t>
      </w:r>
    </w:p>
    <w:p>
      <w:pPr>
        <w:pStyle w:val="0"/>
      </w:pPr>
      <w:r>
        <w:rPr>
          <w:sz w:val="20"/>
        </w:rPr>
      </w:r>
    </w:p>
    <w:p>
      <w:pPr>
        <w:pStyle w:val="0"/>
        <w:ind w:firstLine="540"/>
        <w:jc w:val="both"/>
      </w:pPr>
      <w:r>
        <w:rPr>
          <w:sz w:val="20"/>
        </w:rPr>
        <w:t xml:space="preserve">B / A x 100%,</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 - общее количество граждан, обратившихся за получением социальной услуги в учреждения социального обслуживания населения Курской области за год, человек;</w:t>
      </w:r>
    </w:p>
    <w:p>
      <w:pPr>
        <w:pStyle w:val="0"/>
        <w:spacing w:before="200" w:line-rule="auto"/>
        <w:ind w:firstLine="540"/>
        <w:jc w:val="both"/>
      </w:pPr>
      <w:r>
        <w:rPr>
          <w:sz w:val="20"/>
        </w:rPr>
        <w:t xml:space="preserve">B - общее количество граждан, получивших социальные услуги в учреждениях социального обслуживания населения Курской области за год, человек.</w:t>
      </w:r>
    </w:p>
    <w:p>
      <w:pPr>
        <w:pStyle w:val="0"/>
        <w:spacing w:before="200" w:line-rule="auto"/>
        <w:ind w:firstLine="540"/>
        <w:jc w:val="both"/>
      </w:pPr>
      <w:r>
        <w:rPr>
          <w:sz w:val="20"/>
        </w:rPr>
        <w:t xml:space="preserve">Источники исходных данных - форма </w:t>
      </w:r>
      <w:hyperlink w:history="0" r:id="rId151" w:tooltip="Приказ Росстата от 06.10.2017 N 662 &quot;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quot; {КонсультантПлюс}">
        <w:r>
          <w:rPr>
            <w:sz w:val="20"/>
            <w:color w:val="0000ff"/>
          </w:rPr>
          <w:t xml:space="preserve">N 3-собес (сводная)</w:t>
        </w:r>
      </w:hyperlink>
      <w:r>
        <w:rPr>
          <w:sz w:val="20"/>
        </w:rPr>
        <w:t xml:space="preserve">, форма </w:t>
      </w:r>
      <w:hyperlink w:history="0" r:id="rId152" w:tooltip="Приказ Росстата от 11.09.2009 N 196 (ред. от 10.11.2017)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quot; {КонсультантПлюс}">
        <w:r>
          <w:rPr>
            <w:sz w:val="20"/>
            <w:color w:val="0000ff"/>
          </w:rPr>
          <w:t xml:space="preserve">N 4-собес (сводная)</w:t>
        </w:r>
      </w:hyperlink>
      <w:r>
        <w:rPr>
          <w:sz w:val="20"/>
        </w:rPr>
        <w:t xml:space="preserve">, утвержденные приказом Росстата от 6 октября 2017 г. N 662 "Об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 форма </w:t>
      </w:r>
      <w:hyperlink w:history="0" r:id="rId153" w:tooltip="Приказ Росстата от 10.11.2017 N 748 &quot;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quot; {КонсультантПлюс}">
        <w:r>
          <w:rPr>
            <w:sz w:val="20"/>
            <w:color w:val="0000ff"/>
          </w:rPr>
          <w:t xml:space="preserve">N 6-собес</w:t>
        </w:r>
      </w:hyperlink>
      <w:r>
        <w:rPr>
          <w:sz w:val="20"/>
        </w:rPr>
        <w:t xml:space="preserve">, утвержденная приказом Росстата от 10 ноября 2017 г. N 748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 форма </w:t>
      </w:r>
      <w:hyperlink w:history="0" r:id="rId154" w:tooltip="Постановление Росстата от 27.12.2005 N 108 &quot;Об утверждении статистического инструментария для организации Минздравсоцразвития России статистического наблюдения за лицами, обратившимися в учреждения социального обслуживания семьи и детей&quot; {КонсультантПлюс}">
        <w:r>
          <w:rPr>
            <w:sz w:val="20"/>
            <w:color w:val="0000ff"/>
          </w:rPr>
          <w:t xml:space="preserve">N 2-УСОН</w:t>
        </w:r>
      </w:hyperlink>
      <w:r>
        <w:rPr>
          <w:sz w:val="20"/>
        </w:rPr>
        <w:t xml:space="preserve">, утвержденная постановлением Росстата от 27 декабря 2005 г. N 108 "Об утверждении статистического инструментария для организации Минздравсоцразвития России статистического наблюдения за лицами, обратившимися в учреждения социального обслуживания семьи и детей".</w:t>
      </w:r>
    </w:p>
    <w:p>
      <w:pPr>
        <w:pStyle w:val="0"/>
        <w:jc w:val="both"/>
      </w:pPr>
      <w:r>
        <w:rPr>
          <w:sz w:val="20"/>
        </w:rPr>
        <w:t xml:space="preserve">(в ред. </w:t>
      </w:r>
      <w:hyperlink w:history="0" r:id="rId155"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29.06.2022 N 711-па)</w:t>
      </w:r>
    </w:p>
    <w:p>
      <w:pPr>
        <w:pStyle w:val="0"/>
        <w:spacing w:before="200" w:line-rule="auto"/>
        <w:ind w:firstLine="540"/>
        <w:jc w:val="both"/>
      </w:pPr>
      <w:r>
        <w:rPr>
          <w:sz w:val="20"/>
        </w:rPr>
        <w:t xml:space="preserve">Рост данного показателя по годам реализации Госпрограммы будет обеспечиваться за счет совершенствования на федеральном и региональном уровнях законодательства, регулирующего отношения в области социального обслуживания населения, укрепления материально-технической базы учреждений социального обслуживания населения, привлечения к социальному обслуживанию населения бизнеса в рамках государственно-частного партнерства, социально ориентированных некоммерческих организаций, благотворителей и добровольцев, проведения мероприятий по профилактике социального неблагополучия населения, обеспечивающих сокращение числа граждан в трудной жизненной ситуации, а также внедрения новых, ресурсосберегающих технологий социального обслуживания населения и социальной поддержки (надомное социальное обслуживание, социальное сопровождение, приемные семьи для граждан пожилого возраста и инвалидов и пр.).</w:t>
      </w:r>
    </w:p>
    <w:p>
      <w:pPr>
        <w:pStyle w:val="0"/>
        <w:spacing w:before="200" w:line-rule="auto"/>
        <w:ind w:firstLine="540"/>
        <w:jc w:val="both"/>
      </w:pPr>
      <w:r>
        <w:rPr>
          <w:sz w:val="20"/>
        </w:rPr>
        <w:t xml:space="preserve">3.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в процентах.</w:t>
      </w:r>
    </w:p>
    <w:p>
      <w:pPr>
        <w:pStyle w:val="0"/>
        <w:spacing w:before="200" w:line-rule="auto"/>
        <w:ind w:firstLine="540"/>
        <w:jc w:val="both"/>
      </w:pPr>
      <w:r>
        <w:rPr>
          <w:sz w:val="20"/>
        </w:rPr>
        <w:t xml:space="preserve">Данный показатель отражает гарантии выполнения нормативных публичных обязательств, а также специфику сферы социальной поддержки населения и должен достигать уровня 100% ежегодно.</w:t>
      </w:r>
    </w:p>
    <w:p>
      <w:pPr>
        <w:pStyle w:val="0"/>
        <w:spacing w:before="200" w:line-rule="auto"/>
        <w:ind w:firstLine="540"/>
        <w:jc w:val="both"/>
      </w:pPr>
      <w:r>
        <w:rPr>
          <w:sz w:val="20"/>
        </w:rPr>
        <w:t xml:space="preserve">Определяется как отношение численности граждан, получивших социальную поддержку и государственные социальные гарантии, к общей численности граждан, имеющих право на их получение и обратившихся за их получением в учреждения социального обслуживания населения Курской области, за год:</w:t>
      </w:r>
    </w:p>
    <w:p>
      <w:pPr>
        <w:pStyle w:val="0"/>
      </w:pPr>
      <w:r>
        <w:rPr>
          <w:sz w:val="20"/>
        </w:rPr>
      </w:r>
    </w:p>
    <w:p>
      <w:pPr>
        <w:pStyle w:val="0"/>
        <w:ind w:firstLine="540"/>
        <w:jc w:val="both"/>
      </w:pPr>
      <w:r>
        <w:rPr>
          <w:sz w:val="20"/>
        </w:rPr>
        <w:t xml:space="preserve">B / A x 100%,</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 - общее количество граждан, обратившихся за получением социальной поддержки и государственными социальными гарантиями в учреждения социального обслуживания населения Курской области за год, человек;</w:t>
      </w:r>
    </w:p>
    <w:p>
      <w:pPr>
        <w:pStyle w:val="0"/>
        <w:spacing w:before="200" w:line-rule="auto"/>
        <w:ind w:firstLine="540"/>
        <w:jc w:val="both"/>
      </w:pPr>
      <w:r>
        <w:rPr>
          <w:sz w:val="20"/>
        </w:rPr>
        <w:t xml:space="preserve">B - общее количество граждан, получивших социальную поддержку и государственные социальные гарантии в учреждениях социального обслуживания населения Курской области за год, человек.</w:t>
      </w:r>
    </w:p>
    <w:p>
      <w:pPr>
        <w:pStyle w:val="0"/>
        <w:jc w:val="both"/>
      </w:pPr>
      <w:r>
        <w:rPr>
          <w:sz w:val="20"/>
        </w:rPr>
        <w:t xml:space="preserve">(п. 3 введен </w:t>
      </w:r>
      <w:hyperlink w:history="0" r:id="rId156" w:tooltip="Постановление Администрации Курской области от 28.11.2017 N 96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28.11.2017 N 962-па)</w:t>
      </w:r>
    </w:p>
    <w:p>
      <w:pPr>
        <w:pStyle w:val="0"/>
      </w:pPr>
      <w:r>
        <w:rPr>
          <w:sz w:val="20"/>
        </w:rPr>
      </w:r>
    </w:p>
    <w:p>
      <w:pPr>
        <w:pStyle w:val="2"/>
        <w:outlineLvl w:val="1"/>
        <w:jc w:val="center"/>
      </w:pPr>
      <w:r>
        <w:rPr>
          <w:sz w:val="20"/>
        </w:rPr>
        <w:t xml:space="preserve">IV. Характеристика мер государственного регулирования</w:t>
      </w:r>
    </w:p>
    <w:p>
      <w:pPr>
        <w:pStyle w:val="2"/>
        <w:jc w:val="center"/>
      </w:pPr>
      <w:r>
        <w:rPr>
          <w:sz w:val="20"/>
        </w:rPr>
        <w:t xml:space="preserve">в рамках подпрограммы 1 "Развитие мер социальной поддержки</w:t>
      </w:r>
    </w:p>
    <w:p>
      <w:pPr>
        <w:pStyle w:val="2"/>
        <w:jc w:val="center"/>
      </w:pPr>
      <w:r>
        <w:rPr>
          <w:sz w:val="20"/>
        </w:rPr>
        <w:t xml:space="preserve">отдельных категорий граждан"</w:t>
      </w:r>
    </w:p>
    <w:p>
      <w:pPr>
        <w:pStyle w:val="0"/>
        <w:jc w:val="center"/>
      </w:pPr>
      <w:r>
        <w:rPr>
          <w:sz w:val="20"/>
        </w:rPr>
        <w:t xml:space="preserve">(в ред. </w:t>
      </w:r>
      <w:hyperlink w:history="0" r:id="rId157"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23.03.2021 N 259-па)</w:t>
      </w:r>
    </w:p>
    <w:p>
      <w:pPr>
        <w:pStyle w:val="0"/>
      </w:pPr>
      <w:r>
        <w:rPr>
          <w:sz w:val="20"/>
        </w:rPr>
      </w:r>
    </w:p>
    <w:p>
      <w:pPr>
        <w:pStyle w:val="0"/>
        <w:ind w:firstLine="540"/>
        <w:jc w:val="both"/>
      </w:pPr>
      <w:r>
        <w:rPr>
          <w:sz w:val="20"/>
        </w:rPr>
        <w:t xml:space="preserve">Применение мер государственного регулирования осуществляется в рамках реализации подпрограммы 1 "Развитие мер социальной поддержки отдельных категорий граждан", способствует росту благосостояния граждан - получателей мер социальной поддержки. Применяемые меры государственного регулирования направлены на поддержание уровня доходов категории граждан, имеющих право на освобождение от уплаты транспортного налога или на получение льгот по транспортному налогу:</w:t>
      </w:r>
    </w:p>
    <w:p>
      <w:pPr>
        <w:pStyle w:val="0"/>
        <w:spacing w:before="200" w:line-rule="auto"/>
        <w:ind w:firstLine="540"/>
        <w:jc w:val="both"/>
      </w:pPr>
      <w:r>
        <w:rPr>
          <w:sz w:val="20"/>
        </w:rPr>
        <w:t xml:space="preserve">освобождение от уплаты транспортного налога Героев Советского Союза, Героев Социалистического Труда, Героев Российской Федерации, лиц, награжденных орденом Ленина, кавалеров орденов Славы трех степеней, родителей погибших (умерших) Героев Советского Союза, Героев Российской Федерации, кавалеров орденов Славы трех степеней, ветеранов Великой Отечественной войны, ветеранов боевых действий, почетных граждан Курской области, инвалидов, одного из родителей (усыновителей) или опекунов (попечителей, приемных родителей) ребенка-инвалида, участников ликвидации последствий катастрофы на Чернобыльской АЭС, лиц, имеющих трех и более несовершеннолетних детей, лиц, достигших возраста 55 лет для женщин и 60 лет для мужчин, пенсионеров в отношении легковых автомобилей отечественного производства, а также автомобилей марок "ЗАЗ", "Таврия" и "ЛуАЗ" на одно транспортное средство (на усмотрение владельца) для автомобилей с мощностью двигателя до 100 л.с. (до 73,55 кВт) включительно;</w:t>
      </w:r>
    </w:p>
    <w:p>
      <w:pPr>
        <w:pStyle w:val="0"/>
        <w:spacing w:before="200" w:line-rule="auto"/>
        <w:ind w:firstLine="540"/>
        <w:jc w:val="both"/>
      </w:pPr>
      <w:r>
        <w:rPr>
          <w:sz w:val="20"/>
        </w:rPr>
        <w:t xml:space="preserve">предоставление налоговых льгот Героям Советского Союза, Героям Социалистического Труда, Героям Российской Федерации, лицам, награжденным орденом Ленина, кавалерам орденов Славы трех степеней, родителям погибших (умерших) Героев Советского Союза, Героев Российской Федерации, кавалеров орденов Славы трех степеней, ветеранам Великой Отечественной войны, ветеранам боевых действий, почетным гражданам Курской области, инвалидам, одному из родителей (усыновителей) или опекунов (попечителей, приемных родителей) ребенка-инвалида, участникам ликвидации последствий катастрофы на Чернобыльской АЭС, лицам, имеющим трех и более несовершеннолетних детей, лицам, достигшим возраста 55 лет для женщин и 60 лет для мужчин, пенсионерам в отношении легковых автомобилей отечественного производства с мощностью двигателя свыше 100 л.с. до 150 л.с. (свыше 73,55 кВт до 110,33 кВт) включительно на одно транспортное средство (на усмотрение владельца) в виде пониженной ставки транспортного налога в размере 10 рублей с каждой лошадиной силы.</w:t>
      </w:r>
    </w:p>
    <w:p>
      <w:pPr>
        <w:pStyle w:val="0"/>
        <w:spacing w:before="200" w:line-rule="auto"/>
        <w:ind w:firstLine="540"/>
        <w:jc w:val="both"/>
      </w:pPr>
      <w:r>
        <w:rPr>
          <w:sz w:val="20"/>
        </w:rPr>
        <w:t xml:space="preserve">Сведения о мерах государственного регулирования в сфере реализации подпрограммы 1 "Развитие мер социальной поддержки отдельных категорий граждан" приведены в приложениях N 3.1 и N 3.2 к настоящей Госпрограмме.</w:t>
      </w:r>
    </w:p>
    <w:p>
      <w:pPr>
        <w:pStyle w:val="0"/>
        <w:spacing w:before="200" w:line-rule="auto"/>
        <w:ind w:firstLine="540"/>
        <w:jc w:val="both"/>
      </w:pPr>
      <w:r>
        <w:rPr>
          <w:sz w:val="20"/>
        </w:rPr>
        <w:t xml:space="preserve">Мерами правового регулирования являются нормативные правовые акты, которые будут приниматься в связи с изменением федерального законодательства, которое предусмотрено Государственной </w:t>
      </w:r>
      <w:hyperlink w:history="0" r:id="rId158"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программой</w:t>
        </w:r>
      </w:hyperlink>
      <w:r>
        <w:rPr>
          <w:sz w:val="20"/>
        </w:rPr>
        <w:t xml:space="preserve"> Российской Федерации "Социальная поддержка граждан", утвержденной постановлением Правительства Российской Федерации от 15 апреля 2014 года N 296, в том числе принятие закона Курской области "Об оказании государственной социальной помощи в Курской области". Разработка и принятие указанных нормативных правовых актов предусмотрены на 2015 год.</w:t>
      </w:r>
    </w:p>
    <w:p>
      <w:pPr>
        <w:pStyle w:val="0"/>
        <w:spacing w:before="200" w:line-rule="auto"/>
        <w:ind w:firstLine="540"/>
        <w:jc w:val="both"/>
      </w:pPr>
      <w:r>
        <w:rPr>
          <w:sz w:val="20"/>
        </w:rPr>
        <w:t xml:space="preserve">Сведения о мерах правового регулирования в сфере реализации подпрограммы 1 "Развитие мер социальной поддержки отдельных категорий граждан" приведены в приложении N 3 к настоящей Госпрограмме.</w:t>
      </w:r>
    </w:p>
    <w:p>
      <w:pPr>
        <w:pStyle w:val="0"/>
      </w:pPr>
      <w:r>
        <w:rPr>
          <w:sz w:val="20"/>
        </w:rPr>
      </w:r>
    </w:p>
    <w:p>
      <w:pPr>
        <w:pStyle w:val="2"/>
        <w:outlineLvl w:val="1"/>
        <w:jc w:val="center"/>
      </w:pPr>
      <w:r>
        <w:rPr>
          <w:sz w:val="20"/>
        </w:rPr>
        <w:t xml:space="preserve">V. Обобщенная характеристика</w:t>
      </w:r>
    </w:p>
    <w:p>
      <w:pPr>
        <w:pStyle w:val="2"/>
        <w:jc w:val="center"/>
      </w:pPr>
      <w:r>
        <w:rPr>
          <w:sz w:val="20"/>
        </w:rPr>
        <w:t xml:space="preserve">мер государственного регулирования</w:t>
      </w:r>
    </w:p>
    <w:p>
      <w:pPr>
        <w:pStyle w:val="0"/>
        <w:jc w:val="center"/>
      </w:pPr>
      <w:r>
        <w:rPr>
          <w:sz w:val="20"/>
        </w:rPr>
        <w:t xml:space="preserve">(в ред. </w:t>
      </w:r>
      <w:hyperlink w:history="0" r:id="rId159"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23.03.2021 N 259-па)</w:t>
      </w:r>
    </w:p>
    <w:p>
      <w:pPr>
        <w:pStyle w:val="0"/>
      </w:pPr>
      <w:r>
        <w:rPr>
          <w:sz w:val="20"/>
        </w:rPr>
      </w:r>
    </w:p>
    <w:p>
      <w:pPr>
        <w:pStyle w:val="0"/>
        <w:ind w:firstLine="540"/>
        <w:jc w:val="both"/>
      </w:pPr>
      <w:r>
        <w:rPr>
          <w:sz w:val="20"/>
        </w:rPr>
        <w:t xml:space="preserve">Применение мер государственного регулирования осуществляется в рамках реализации подпрограммы 1 "Развитие мер социальной поддержки отдельных категорий граждан" и подпрограммы 3 "Улучшение демографической ситуации, совершенствование социальной поддержки семьи и детей", способствует росту благосостояния граждан - получателей мер социальной поддержки. Применяемые меры государственного регулирования направлены на поддержание уровня доходов категории граждан, имеющих право на освобождение от уплаты транспортного налога или на получение льгот по транспортному налогу:</w:t>
      </w:r>
    </w:p>
    <w:p>
      <w:pPr>
        <w:pStyle w:val="0"/>
        <w:spacing w:before="200" w:line-rule="auto"/>
        <w:ind w:firstLine="540"/>
        <w:jc w:val="both"/>
      </w:pPr>
      <w:r>
        <w:rPr>
          <w:sz w:val="20"/>
        </w:rPr>
        <w:t xml:space="preserve">освобождение от уплаты транспортного налога Героев Советского Союза, Героев Социалистического Труда, Героев Российской Федерации, лиц, награжденных орденом Ленина, кавалеров орденов Славы трех степеней, родителей погибших (умерших) Героев Советского Союза, Героев Российской Федерации, кавалеров орденов Славы трех степеней, ветеранов Великой Отечественной войны, ветеранов боевых действий, почетных граждан Курской области, инвалидов, одного из родителей (усыновителей) или опекунов (попечителей, приемных родителей) ребенка-инвалида, участников ликвидации последствий катастрофы на Чернобыльской АЭС, лиц, имеющих трех и более несовершеннолетних детей, лиц, достигших возраста 55 лет для женщин и 60 лет для мужчин, пенсионеров в отношении легковых автомобилей отечественного производства, а также автомобилей марок "ЗАЗ", "Таврия" и "ЛуАЗ" на одно транспортное средство (на усмотрение владельца) для автомобилей с мощностью двигателя до 100 л.с. (до 73,55 кВт) включительно;</w:t>
      </w:r>
    </w:p>
    <w:p>
      <w:pPr>
        <w:pStyle w:val="0"/>
        <w:spacing w:before="200" w:line-rule="auto"/>
        <w:ind w:firstLine="540"/>
        <w:jc w:val="both"/>
      </w:pPr>
      <w:r>
        <w:rPr>
          <w:sz w:val="20"/>
        </w:rPr>
        <w:t xml:space="preserve">предоставление налоговых льгот Героям Советского Союза, Героям Социалистического Труда, Героям Российской Федерации, лицам, награжденным орденом Ленина, кавалерам орденов Славы трех степеней, родителям погибших (умерших) Героев Советского Союза, Героев Российской Федерации, кавалеров орденов Славы трех степеней, ветеранам Великой Отечественной войны, ветеранам боевых действий, почетным гражданам Курской области, инвалидам, одному из родителей (усыновителей) или опекунов (попечителей, приемных родителей) ребенка-инвалида, участникам ликвидации последствий катастрофы на Чернобыльской АЭС, лицам, имеющим трех и более несовершеннолетних детей, лицам, достигшим возраста 55 лет для женщин и 60 лет для мужчин, пенсионерам в отношении легковых автомобилей отечественного производства с мощностью двигателя свыше 100 л.с. до 150 л.с. (свыше 73,55 кВт до 110,33 кВт) включительно на одно транспортное средство (на усмотрение владельца) в виде пониженной ставки транспортного налога в размере 10 рублей с каждой лошадиной силы.</w:t>
      </w:r>
    </w:p>
    <w:p>
      <w:pPr>
        <w:pStyle w:val="0"/>
        <w:spacing w:before="200" w:line-rule="auto"/>
        <w:ind w:firstLine="540"/>
        <w:jc w:val="both"/>
      </w:pPr>
      <w:r>
        <w:rPr>
          <w:sz w:val="20"/>
        </w:rPr>
        <w:t xml:space="preserve">Сведения о мерах государственного регулирования в сфере реализации Госпрограммы приведены в приложениях N 3.1 и N 3.2 к настоящей Госпрограмме.</w:t>
      </w:r>
    </w:p>
    <w:p>
      <w:pPr>
        <w:pStyle w:val="0"/>
        <w:spacing w:before="200" w:line-rule="auto"/>
        <w:ind w:firstLine="540"/>
        <w:jc w:val="both"/>
      </w:pPr>
      <w:r>
        <w:rPr>
          <w:sz w:val="20"/>
        </w:rPr>
        <w:t xml:space="preserve">Основными мерами правового регулирования являются нормативные правовые акты, которые будут приниматься в связи с изменением федерального законодательства, которое предусмотрено Государственной </w:t>
      </w:r>
      <w:hyperlink w:history="0" r:id="rId160"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программой</w:t>
        </w:r>
      </w:hyperlink>
      <w:r>
        <w:rPr>
          <w:sz w:val="20"/>
        </w:rPr>
        <w:t xml:space="preserve"> Российской Федерации "Социальная поддержка граждан", утвержденной постановлением Правительства Российской Федерации от 15 апреля 2014 года N 296, в том числе: внесение изменений в действующее региональное законодательство в связи с внесением изменений в </w:t>
      </w:r>
      <w:hyperlink w:history="0" r:id="rId161"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статью 42</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принятие </w:t>
      </w:r>
      <w:hyperlink w:history="0" r:id="rId162" w:tooltip="Постановление Администрации Курской области от 16.02.2017 N 108-па (ред. от 11.07.2019) &quot;Об оказании государственной социальной помощи в Курской области&quot; {КонсультантПлюс}">
        <w:r>
          <w:rPr>
            <w:sz w:val="20"/>
            <w:color w:val="0000ff"/>
          </w:rPr>
          <w:t xml:space="preserve">Закона</w:t>
        </w:r>
      </w:hyperlink>
      <w:r>
        <w:rPr>
          <w:sz w:val="20"/>
        </w:rPr>
        <w:t xml:space="preserve"> Курской области "Об оказании государственной социальной помощи в Курской области" и пр.</w:t>
      </w:r>
    </w:p>
    <w:p>
      <w:pPr>
        <w:pStyle w:val="0"/>
        <w:jc w:val="both"/>
      </w:pPr>
      <w:r>
        <w:rPr>
          <w:sz w:val="20"/>
        </w:rPr>
        <w:t xml:space="preserve">(в ред. </w:t>
      </w:r>
      <w:hyperlink w:history="0" r:id="rId163"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Сведения о мерах правового регулирования в сфере реализации Госпрограммы приведены в приложении N 3 к настоящей Госпрограмме.</w:t>
      </w:r>
    </w:p>
    <w:p>
      <w:pPr>
        <w:pStyle w:val="0"/>
      </w:pPr>
      <w:r>
        <w:rPr>
          <w:sz w:val="20"/>
        </w:rPr>
      </w:r>
    </w:p>
    <w:p>
      <w:pPr>
        <w:pStyle w:val="2"/>
        <w:outlineLvl w:val="1"/>
        <w:jc w:val="center"/>
      </w:pPr>
      <w:r>
        <w:rPr>
          <w:sz w:val="20"/>
        </w:rPr>
        <w:t xml:space="preserve">VI. Прогноз сводных показателей государственных заданий</w:t>
      </w:r>
    </w:p>
    <w:p>
      <w:pPr>
        <w:pStyle w:val="2"/>
        <w:jc w:val="center"/>
      </w:pPr>
      <w:r>
        <w:rPr>
          <w:sz w:val="20"/>
        </w:rPr>
        <w:t xml:space="preserve">по этапам реализации Госпрограммы</w:t>
      </w:r>
    </w:p>
    <w:p>
      <w:pPr>
        <w:pStyle w:val="0"/>
      </w:pPr>
      <w:r>
        <w:rPr>
          <w:sz w:val="20"/>
        </w:rPr>
      </w:r>
    </w:p>
    <w:p>
      <w:pPr>
        <w:pStyle w:val="0"/>
        <w:ind w:firstLine="540"/>
        <w:jc w:val="both"/>
      </w:pPr>
      <w:r>
        <w:rPr>
          <w:sz w:val="20"/>
        </w:rPr>
        <w:t xml:space="preserve">Выполнение государственных заданий на оказание государственных услуг Госпрограммой предусмотрено в рамках подпрограмм "</w:t>
      </w:r>
      <w:hyperlink w:history="0" w:anchor="P669" w:tooltip="ПОДПРОГРАММА 1">
        <w:r>
          <w:rPr>
            <w:sz w:val="20"/>
            <w:color w:val="0000ff"/>
          </w:rPr>
          <w:t xml:space="preserve">Развитие мер</w:t>
        </w:r>
      </w:hyperlink>
      <w:r>
        <w:rPr>
          <w:sz w:val="20"/>
        </w:rPr>
        <w:t xml:space="preserve"> социальной поддержки отдельных категорий граждан" и "</w:t>
      </w:r>
      <w:hyperlink w:history="0" w:anchor="P1110" w:tooltip="ПОДПРОГРАММА 2">
        <w:r>
          <w:rPr>
            <w:sz w:val="20"/>
            <w:color w:val="0000ff"/>
          </w:rPr>
          <w:t xml:space="preserve">Модернизация</w:t>
        </w:r>
      </w:hyperlink>
      <w:r>
        <w:rPr>
          <w:sz w:val="20"/>
        </w:rPr>
        <w:t xml:space="preserve"> и развитие социального обслуживания населения".</w:t>
      </w:r>
    </w:p>
    <w:p>
      <w:pPr>
        <w:pStyle w:val="0"/>
        <w:spacing w:before="200" w:line-rule="auto"/>
        <w:ind w:firstLine="540"/>
        <w:jc w:val="both"/>
      </w:pPr>
      <w:r>
        <w:rPr>
          <w:sz w:val="20"/>
        </w:rPr>
        <w:t xml:space="preserve">В рамках </w:t>
      </w:r>
      <w:hyperlink w:history="0" w:anchor="P669" w:tooltip="ПОДПРОГРАММА 1">
        <w:r>
          <w:rPr>
            <w:sz w:val="20"/>
            <w:color w:val="0000ff"/>
          </w:rPr>
          <w:t xml:space="preserve">подпрограммы</w:t>
        </w:r>
      </w:hyperlink>
      <w:r>
        <w:rPr>
          <w:sz w:val="20"/>
        </w:rPr>
        <w:t xml:space="preserve"> "Развитие мер социальной поддержки отдельных категорий граждан" предусмотрены следующие услуги:</w:t>
      </w:r>
    </w:p>
    <w:p>
      <w:pPr>
        <w:pStyle w:val="0"/>
        <w:spacing w:before="200" w:line-rule="auto"/>
        <w:ind w:firstLine="540"/>
        <w:jc w:val="both"/>
      </w:pPr>
      <w:r>
        <w:rPr>
          <w:sz w:val="20"/>
        </w:rPr>
        <w:t xml:space="preserve">обеспечение отдельных категорий граждан продовольственными товарами по сниженным ценам в автономном социальном учреждении Курской области "Ветеран";</w:t>
      </w:r>
    </w:p>
    <w:p>
      <w:pPr>
        <w:pStyle w:val="0"/>
        <w:jc w:val="both"/>
      </w:pPr>
      <w:r>
        <w:rPr>
          <w:sz w:val="20"/>
        </w:rPr>
        <w:t xml:space="preserve">(в ред. </w:t>
      </w:r>
      <w:hyperlink w:history="0" r:id="rId164" w:tooltip="Постановление Администрации Курской области от 18.05.2018 N 41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18.05.2018 N 415-па)</w:t>
      </w:r>
    </w:p>
    <w:p>
      <w:pPr>
        <w:pStyle w:val="0"/>
        <w:spacing w:before="200" w:line-rule="auto"/>
        <w:ind w:firstLine="540"/>
        <w:jc w:val="both"/>
      </w:pPr>
      <w:r>
        <w:rPr>
          <w:sz w:val="20"/>
        </w:rPr>
        <w:t xml:space="preserve">организация отдыха семей, взявших на воспитание детей-сирот и детей, оставшихся без попечения родителей.</w:t>
      </w:r>
    </w:p>
    <w:p>
      <w:pPr>
        <w:pStyle w:val="0"/>
        <w:jc w:val="both"/>
      </w:pPr>
      <w:r>
        <w:rPr>
          <w:sz w:val="20"/>
        </w:rPr>
        <w:t xml:space="preserve">(в ред. </w:t>
      </w:r>
      <w:hyperlink w:history="0" r:id="rId165" w:tooltip="Постановление Администрации Курской области от 18.05.2018 N 41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18.05.2018 N 415-па)</w:t>
      </w:r>
    </w:p>
    <w:p>
      <w:pPr>
        <w:pStyle w:val="0"/>
        <w:spacing w:before="200" w:line-rule="auto"/>
        <w:ind w:firstLine="540"/>
        <w:jc w:val="both"/>
      </w:pPr>
      <w:r>
        <w:rPr>
          <w:sz w:val="20"/>
        </w:rPr>
        <w:t xml:space="preserve">В рамках </w:t>
      </w:r>
      <w:hyperlink w:history="0" w:anchor="P1110" w:tooltip="ПОДПРОГРАММА 2">
        <w:r>
          <w:rPr>
            <w:sz w:val="20"/>
            <w:color w:val="0000ff"/>
          </w:rPr>
          <w:t xml:space="preserve">подпрограммы</w:t>
        </w:r>
      </w:hyperlink>
      <w:r>
        <w:rPr>
          <w:sz w:val="20"/>
        </w:rPr>
        <w:t xml:space="preserve"> "Модернизация и развитие социального обслуживания населения" предусмотрены следующие услуги:</w:t>
      </w:r>
    </w:p>
    <w:p>
      <w:pPr>
        <w:pStyle w:val="0"/>
        <w:spacing w:before="200" w:line-rule="auto"/>
        <w:ind w:firstLine="540"/>
        <w:jc w:val="both"/>
      </w:pPr>
      <w:r>
        <w:rPr>
          <w:sz w:val="20"/>
        </w:rPr>
        <w:t xml:space="preserve">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ограничение жизнедеятельности, в том числе детей-инвалидов;</w:t>
      </w:r>
    </w:p>
    <w:p>
      <w:pPr>
        <w:pStyle w:val="0"/>
        <w:jc w:val="both"/>
      </w:pPr>
      <w:r>
        <w:rPr>
          <w:sz w:val="20"/>
        </w:rPr>
        <w:t xml:space="preserve">(абзац введен </w:t>
      </w:r>
      <w:hyperlink w:history="0" r:id="rId166" w:tooltip="Постановление Администрации Курской области от 18.05.2018 N 41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18.05.2018 N 415-па)</w:t>
      </w:r>
    </w:p>
    <w:p>
      <w:pPr>
        <w:pStyle w:val="0"/>
        <w:spacing w:before="200" w:line-rule="auto"/>
        <w:ind w:firstLine="540"/>
        <w:jc w:val="both"/>
      </w:pPr>
      <w:r>
        <w:rPr>
          <w:sz w:val="20"/>
        </w:rPr>
        <w:t xml:space="preserve">предоставление социального обслуживания на дому, включая оказание социально-бытовых, социально-медицинских услуг, социально-психологических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pPr>
        <w:pStyle w:val="0"/>
        <w:spacing w:before="200" w:line-rule="auto"/>
        <w:ind w:firstLine="540"/>
        <w:jc w:val="both"/>
      </w:pPr>
      <w:r>
        <w:rPr>
          <w:sz w:val="20"/>
        </w:rPr>
        <w:t xml:space="preserve">предоставление срочных социальных услуг;</w:t>
      </w:r>
    </w:p>
    <w:p>
      <w:pPr>
        <w:pStyle w:val="0"/>
        <w:spacing w:before="200" w:line-rule="auto"/>
        <w:ind w:firstLine="540"/>
        <w:jc w:val="both"/>
      </w:pPr>
      <w:r>
        <w:rPr>
          <w:sz w:val="20"/>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pPr>
        <w:pStyle w:val="0"/>
        <w:spacing w:before="200" w:line-rule="auto"/>
        <w:ind w:firstLine="540"/>
        <w:jc w:val="both"/>
      </w:pPr>
      <w:r>
        <w:rPr>
          <w:sz w:val="20"/>
        </w:rPr>
        <w:t xml:space="preserve">В рамках подпрограмм "</w:t>
      </w:r>
      <w:hyperlink w:history="0" w:anchor="P1659" w:tooltip="ПОДПРОГРАММА 3">
        <w:r>
          <w:rPr>
            <w:sz w:val="20"/>
            <w:color w:val="0000ff"/>
          </w:rPr>
          <w:t xml:space="preserve">Улучшение</w:t>
        </w:r>
      </w:hyperlink>
      <w:r>
        <w:rPr>
          <w:sz w:val="20"/>
        </w:rPr>
        <w:t xml:space="preserve"> демографической ситуации, совершенствование социальной поддержки семьи и детей", "</w:t>
      </w:r>
      <w:hyperlink w:history="0" w:anchor="P2340" w:tooltip="ПОДПРОГРАММА 4">
        <w:r>
          <w:rPr>
            <w:sz w:val="20"/>
            <w:color w:val="0000ff"/>
          </w:rPr>
          <w:t xml:space="preserve">Повышение</w:t>
        </w:r>
      </w:hyperlink>
      <w:r>
        <w:rPr>
          <w:sz w:val="20"/>
        </w:rPr>
        <w:t xml:space="preserve"> эффективности государственной поддержки социально ориентированных некоммерческих организаций", "</w:t>
      </w:r>
      <w:hyperlink w:history="0" w:anchor="P2659" w:tooltip="ПОДПРОГРАММА 5">
        <w:r>
          <w:rPr>
            <w:sz w:val="20"/>
            <w:color w:val="0000ff"/>
          </w:rPr>
          <w:t xml:space="preserve">Повышение</w:t>
        </w:r>
      </w:hyperlink>
      <w:r>
        <w:rPr>
          <w:sz w:val="20"/>
        </w:rPr>
        <w:t xml:space="preserve"> уровня и качества жизни пожилых людей", "</w:t>
      </w:r>
      <w:hyperlink w:history="0" w:anchor="P3010" w:tooltip="ПОДПРОГРАММА 6">
        <w:r>
          <w:rPr>
            <w:sz w:val="20"/>
            <w:color w:val="0000ff"/>
          </w:rPr>
          <w:t xml:space="preserve">Обеспечение</w:t>
        </w:r>
      </w:hyperlink>
      <w:r>
        <w:rPr>
          <w:sz w:val="20"/>
        </w:rPr>
        <w:t xml:space="preserve"> реализации государственной программы и прочие мероприятия в области социального обеспечения" государственных заданий на оказание социальных услуг не предусмотрено.</w:t>
      </w:r>
    </w:p>
    <w:p>
      <w:pPr>
        <w:pStyle w:val="0"/>
        <w:spacing w:before="200" w:line-rule="auto"/>
        <w:ind w:firstLine="540"/>
        <w:jc w:val="both"/>
      </w:pPr>
      <w:hyperlink w:history="0" w:anchor="P5417" w:tooltip="ПРОГНОЗ">
        <w:r>
          <w:rPr>
            <w:sz w:val="20"/>
            <w:color w:val="0000ff"/>
          </w:rPr>
          <w:t xml:space="preserve">Прогноз</w:t>
        </w:r>
      </w:hyperlink>
      <w:r>
        <w:rPr>
          <w:sz w:val="20"/>
        </w:rPr>
        <w:t xml:space="preserve"> сводных показателей государственных заданий по этапам реализации Госпрограммы представлен в приложении N 4 к настоящей Госпрограмме.</w:t>
      </w:r>
    </w:p>
    <w:p>
      <w:pPr>
        <w:pStyle w:val="0"/>
      </w:pPr>
      <w:r>
        <w:rPr>
          <w:sz w:val="20"/>
        </w:rPr>
      </w:r>
    </w:p>
    <w:p>
      <w:pPr>
        <w:pStyle w:val="2"/>
        <w:outlineLvl w:val="1"/>
        <w:jc w:val="center"/>
      </w:pPr>
      <w:r>
        <w:rPr>
          <w:sz w:val="20"/>
        </w:rPr>
        <w:t xml:space="preserve">VII. Обобщенная характеристика структурных элементов</w:t>
      </w:r>
    </w:p>
    <w:p>
      <w:pPr>
        <w:pStyle w:val="2"/>
        <w:jc w:val="center"/>
      </w:pPr>
      <w:r>
        <w:rPr>
          <w:sz w:val="20"/>
        </w:rPr>
        <w:t xml:space="preserve">подпрограмм,</w:t>
      </w:r>
    </w:p>
    <w:p>
      <w:pPr>
        <w:pStyle w:val="2"/>
        <w:jc w:val="center"/>
      </w:pPr>
      <w:r>
        <w:rPr>
          <w:sz w:val="20"/>
        </w:rPr>
        <w:t xml:space="preserve">реализуемых муниципальными образованиями Курской области</w:t>
      </w:r>
    </w:p>
    <w:p>
      <w:pPr>
        <w:pStyle w:val="0"/>
        <w:jc w:val="center"/>
      </w:pPr>
      <w:r>
        <w:rPr>
          <w:sz w:val="20"/>
        </w:rPr>
        <w:t xml:space="preserve">(в ред. </w:t>
      </w:r>
      <w:hyperlink w:history="0" r:id="rId167"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30.11.2020 N 1212-па)</w:t>
      </w:r>
    </w:p>
    <w:p>
      <w:pPr>
        <w:pStyle w:val="0"/>
      </w:pPr>
      <w:r>
        <w:rPr>
          <w:sz w:val="20"/>
        </w:rPr>
      </w:r>
    </w:p>
    <w:p>
      <w:pPr>
        <w:pStyle w:val="0"/>
        <w:ind w:firstLine="540"/>
        <w:jc w:val="both"/>
      </w:pPr>
      <w:r>
        <w:rPr>
          <w:sz w:val="20"/>
        </w:rPr>
        <w:t xml:space="preserve">В Госпрограмме муниципальные образования участия не принимают.</w:t>
      </w:r>
    </w:p>
    <w:p>
      <w:pPr>
        <w:pStyle w:val="0"/>
      </w:pPr>
      <w:r>
        <w:rPr>
          <w:sz w:val="20"/>
        </w:rPr>
      </w:r>
    </w:p>
    <w:p>
      <w:pPr>
        <w:pStyle w:val="2"/>
        <w:outlineLvl w:val="1"/>
        <w:jc w:val="center"/>
      </w:pPr>
      <w:r>
        <w:rPr>
          <w:sz w:val="20"/>
        </w:rPr>
        <w:t xml:space="preserve">VIII. Информация об участии предприятий и организаций</w:t>
      </w:r>
    </w:p>
    <w:p>
      <w:pPr>
        <w:pStyle w:val="2"/>
        <w:jc w:val="center"/>
      </w:pPr>
      <w:r>
        <w:rPr>
          <w:sz w:val="20"/>
        </w:rPr>
        <w:t xml:space="preserve">независимо от их организационно-правовых форм и форм</w:t>
      </w:r>
    </w:p>
    <w:p>
      <w:pPr>
        <w:pStyle w:val="2"/>
        <w:jc w:val="center"/>
      </w:pPr>
      <w:r>
        <w:rPr>
          <w:sz w:val="20"/>
        </w:rPr>
        <w:t xml:space="preserve">собственности, а также государственных внебюджетных</w:t>
      </w:r>
    </w:p>
    <w:p>
      <w:pPr>
        <w:pStyle w:val="2"/>
        <w:jc w:val="center"/>
      </w:pPr>
      <w:r>
        <w:rPr>
          <w:sz w:val="20"/>
        </w:rPr>
        <w:t xml:space="preserve">фондов в реализации Госпрограммы</w:t>
      </w:r>
    </w:p>
    <w:p>
      <w:pPr>
        <w:pStyle w:val="0"/>
      </w:pPr>
      <w:r>
        <w:rPr>
          <w:sz w:val="20"/>
        </w:rPr>
      </w:r>
    </w:p>
    <w:p>
      <w:pPr>
        <w:pStyle w:val="0"/>
        <w:ind w:firstLine="540"/>
        <w:jc w:val="both"/>
      </w:pPr>
      <w:r>
        <w:rPr>
          <w:sz w:val="20"/>
        </w:rPr>
        <w:t xml:space="preserve">Предприятия и организации, а также государственные внебюджетные фонды в реализации Госпрограммы участия не принимают.</w:t>
      </w:r>
    </w:p>
    <w:p>
      <w:pPr>
        <w:pStyle w:val="0"/>
      </w:pPr>
      <w:r>
        <w:rPr>
          <w:sz w:val="20"/>
        </w:rPr>
      </w:r>
    </w:p>
    <w:p>
      <w:pPr>
        <w:pStyle w:val="2"/>
        <w:outlineLvl w:val="1"/>
        <w:jc w:val="center"/>
      </w:pPr>
      <w:r>
        <w:rPr>
          <w:sz w:val="20"/>
        </w:rPr>
        <w:t xml:space="preserve">IX. Обоснование выделения подпрограмм Госпрограммы</w:t>
      </w:r>
    </w:p>
    <w:p>
      <w:pPr>
        <w:pStyle w:val="0"/>
      </w:pPr>
      <w:r>
        <w:rPr>
          <w:sz w:val="20"/>
        </w:rPr>
      </w:r>
    </w:p>
    <w:p>
      <w:pPr>
        <w:pStyle w:val="0"/>
        <w:ind w:firstLine="540"/>
        <w:jc w:val="both"/>
      </w:pPr>
      <w:r>
        <w:rPr>
          <w:sz w:val="20"/>
        </w:rPr>
        <w:t xml:space="preserve">Подпрограммы Госпрограммы выделены исходя из целей, содержания и с учетом специфики механизмов, применяемых для решения определенных задач Госпрограммы.</w:t>
      </w:r>
    </w:p>
    <w:p>
      <w:pPr>
        <w:pStyle w:val="0"/>
        <w:spacing w:before="200" w:line-rule="auto"/>
        <w:ind w:firstLine="540"/>
        <w:jc w:val="both"/>
      </w:pPr>
      <w:r>
        <w:rPr>
          <w:sz w:val="20"/>
        </w:rPr>
        <w:t xml:space="preserve">Решение задачи, связанной с выполнением обязательств государства по социальной поддержке граждан, предусмотрено подпрограммой "</w:t>
      </w:r>
      <w:hyperlink w:history="0" w:anchor="P669" w:tooltip="ПОДПРОГРАММА 1">
        <w:r>
          <w:rPr>
            <w:sz w:val="20"/>
            <w:color w:val="0000ff"/>
          </w:rPr>
          <w:t xml:space="preserve">Развитие мер</w:t>
        </w:r>
      </w:hyperlink>
      <w:r>
        <w:rPr>
          <w:sz w:val="20"/>
        </w:rPr>
        <w:t xml:space="preserve"> социальной поддержки отдельных категорий граждан". &lt;</w:t>
      </w:r>
      <w:hyperlink w:history="0" w:anchor="P405" w:tooltip="&lt;1&gt; К отдельным категориям граждан в Госпрограмме относятся категории граждан, предоставление мер социальной поддержки которым регулируется законодательством Курской области.">
        <w:r>
          <w:rPr>
            <w:sz w:val="20"/>
            <w:color w:val="0000ff"/>
          </w:rPr>
          <w:t xml:space="preserve">1</w:t>
        </w:r>
      </w:hyperlink>
      <w:r>
        <w:rPr>
          <w:sz w:val="20"/>
        </w:rPr>
        <w:t xml:space="preserve">&gt;</w:t>
      </w:r>
    </w:p>
    <w:p>
      <w:pPr>
        <w:pStyle w:val="0"/>
        <w:spacing w:before="200" w:line-rule="auto"/>
        <w:ind w:firstLine="540"/>
        <w:jc w:val="both"/>
      </w:pPr>
      <w:r>
        <w:rPr>
          <w:sz w:val="20"/>
        </w:rPr>
        <w:t xml:space="preserve">--------------------------------</w:t>
      </w:r>
    </w:p>
    <w:bookmarkStart w:id="405" w:name="P405"/>
    <w:bookmarkEnd w:id="405"/>
    <w:p>
      <w:pPr>
        <w:pStyle w:val="0"/>
        <w:spacing w:before="200" w:line-rule="auto"/>
        <w:ind w:firstLine="540"/>
        <w:jc w:val="both"/>
      </w:pPr>
      <w:r>
        <w:rPr>
          <w:sz w:val="20"/>
        </w:rPr>
        <w:t xml:space="preserve">&lt;1&gt; К отдельным категориям граждан в Госпрограмме относятся категории граждан, предоставление мер социальной поддержки которым регулируется законодательством Курской области.</w:t>
      </w:r>
    </w:p>
    <w:p>
      <w:pPr>
        <w:pStyle w:val="0"/>
      </w:pPr>
      <w:r>
        <w:rPr>
          <w:sz w:val="20"/>
        </w:rPr>
      </w:r>
    </w:p>
    <w:p>
      <w:pPr>
        <w:pStyle w:val="0"/>
        <w:ind w:firstLine="540"/>
        <w:jc w:val="both"/>
      </w:pPr>
      <w:r>
        <w:rPr>
          <w:sz w:val="20"/>
        </w:rPr>
        <w:t xml:space="preserve">Решение задачи, связанной с обеспечением потребностей граждан пожилого возраста, инвалидов, семей и детей в социальном обслуживании осуществляться в рамках подпрограмм "</w:t>
      </w:r>
      <w:hyperlink w:history="0" w:anchor="P1110" w:tooltip="ПОДПРОГРАММА 2">
        <w:r>
          <w:rPr>
            <w:sz w:val="20"/>
            <w:color w:val="0000ff"/>
          </w:rPr>
          <w:t xml:space="preserve">Модернизация</w:t>
        </w:r>
      </w:hyperlink>
      <w:r>
        <w:rPr>
          <w:sz w:val="20"/>
        </w:rPr>
        <w:t xml:space="preserve"> и развитие социального обслуживания населения" и "</w:t>
      </w:r>
      <w:hyperlink w:history="0" w:anchor="P2659" w:tooltip="ПОДПРОГРАММА 5">
        <w:r>
          <w:rPr>
            <w:sz w:val="20"/>
            <w:color w:val="0000ff"/>
          </w:rPr>
          <w:t xml:space="preserve">Повышение</w:t>
        </w:r>
      </w:hyperlink>
      <w:r>
        <w:rPr>
          <w:sz w:val="20"/>
        </w:rPr>
        <w:t xml:space="preserve"> уровня и качества жизни пожилых людей".</w:t>
      </w:r>
    </w:p>
    <w:p>
      <w:pPr>
        <w:pStyle w:val="0"/>
        <w:spacing w:before="200" w:line-rule="auto"/>
        <w:ind w:firstLine="540"/>
        <w:jc w:val="both"/>
      </w:pPr>
      <w:r>
        <w:rPr>
          <w:sz w:val="20"/>
        </w:rPr>
        <w:t xml:space="preserve">Решение задач по развитию и укреплению института семьи, созданию благоприятных условий для жизнедеятельности семьи, рождения детей, профилактике семейного и детского неблагополучия будет осуществляться в рамках </w:t>
      </w:r>
      <w:hyperlink w:history="0" w:anchor="P1659" w:tooltip="ПОДПРОГРАММА 3">
        <w:r>
          <w:rPr>
            <w:sz w:val="20"/>
            <w:color w:val="0000ff"/>
          </w:rPr>
          <w:t xml:space="preserve">подпрограммы</w:t>
        </w:r>
      </w:hyperlink>
      <w:r>
        <w:rPr>
          <w:sz w:val="20"/>
        </w:rPr>
        <w:t xml:space="preserve"> "Улучшение демографической ситуации, совершенствование социальной поддержки семьи и детей".</w:t>
      </w:r>
    </w:p>
    <w:p>
      <w:pPr>
        <w:pStyle w:val="0"/>
        <w:spacing w:before="200" w:line-rule="auto"/>
        <w:ind w:firstLine="540"/>
        <w:jc w:val="both"/>
      </w:pPr>
      <w:r>
        <w:rPr>
          <w:sz w:val="20"/>
        </w:rPr>
        <w:t xml:space="preserve">Задача повышения роли сектора негосударственных некоммерческих организаций в предоставлении социальных услуг будет решаться в рамках </w:t>
      </w:r>
      <w:hyperlink w:history="0" w:anchor="P2340" w:tooltip="ПОДПРОГРАММА 4">
        <w:r>
          <w:rPr>
            <w:sz w:val="20"/>
            <w:color w:val="0000ff"/>
          </w:rPr>
          <w:t xml:space="preserve">подпрограммы</w:t>
        </w:r>
      </w:hyperlink>
      <w:r>
        <w:rPr>
          <w:sz w:val="20"/>
        </w:rPr>
        <w:t xml:space="preserve"> "Повышение эффективности государственной поддержки социально ориентированных некоммерческих организаций".</w:t>
      </w:r>
    </w:p>
    <w:p>
      <w:pPr>
        <w:pStyle w:val="0"/>
      </w:pPr>
      <w:r>
        <w:rPr>
          <w:sz w:val="20"/>
        </w:rPr>
      </w:r>
    </w:p>
    <w:p>
      <w:pPr>
        <w:pStyle w:val="2"/>
        <w:outlineLvl w:val="1"/>
        <w:jc w:val="center"/>
      </w:pPr>
      <w:r>
        <w:rPr>
          <w:sz w:val="20"/>
        </w:rPr>
        <w:t xml:space="preserve">X. Обоснование объема финансовых ресурсов,</w:t>
      </w:r>
    </w:p>
    <w:p>
      <w:pPr>
        <w:pStyle w:val="2"/>
        <w:jc w:val="center"/>
      </w:pPr>
      <w:r>
        <w:rPr>
          <w:sz w:val="20"/>
        </w:rPr>
        <w:t xml:space="preserve">необходимых для реализации Госпрограммы</w:t>
      </w:r>
    </w:p>
    <w:p>
      <w:pPr>
        <w:pStyle w:val="0"/>
        <w:jc w:val="center"/>
      </w:pPr>
      <w:r>
        <w:rPr>
          <w:sz w:val="20"/>
        </w:rPr>
        <w:t xml:space="preserve">(в ред. </w:t>
      </w:r>
      <w:hyperlink w:history="0" r:id="rId168"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06.02.2019 N 71-па)</w:t>
      </w:r>
    </w:p>
    <w:p>
      <w:pPr>
        <w:pStyle w:val="0"/>
      </w:pPr>
      <w:r>
        <w:rPr>
          <w:sz w:val="20"/>
        </w:rPr>
      </w:r>
    </w:p>
    <w:p>
      <w:pPr>
        <w:pStyle w:val="0"/>
        <w:ind w:firstLine="540"/>
        <w:jc w:val="both"/>
      </w:pPr>
      <w:r>
        <w:rPr>
          <w:sz w:val="20"/>
        </w:rPr>
        <w:t xml:space="preserve">Общий объем финансового обеспечения реализации программы за 2014 - 2025 годы составляет 115114947,510 тыс. рублей, в том числе по годам:</w:t>
      </w:r>
    </w:p>
    <w:p>
      <w:pPr>
        <w:pStyle w:val="0"/>
        <w:jc w:val="both"/>
      </w:pPr>
      <w:r>
        <w:rPr>
          <w:sz w:val="20"/>
        </w:rPr>
        <w:t xml:space="preserve">(в ред. постановлений Администрации Курской области от 19.04.2019 </w:t>
      </w:r>
      <w:hyperlink w:history="0" r:id="rId169"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170"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171"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172"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173"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174"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175"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176"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12.05.2021 </w:t>
      </w:r>
      <w:hyperlink w:history="0" r:id="rId177" w:tooltip="Постановление Администрации Курской области от 12.05.2021 N 47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473-па</w:t>
        </w:r>
      </w:hyperlink>
      <w:r>
        <w:rPr>
          <w:sz w:val="20"/>
        </w:rPr>
        <w:t xml:space="preserve">, от 12.08.2021 </w:t>
      </w:r>
      <w:hyperlink w:history="0" r:id="rId178"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179"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180"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181"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182"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18.10.2022 </w:t>
      </w:r>
      <w:hyperlink w:history="0" r:id="rId183"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 от 30.12.2022 </w:t>
      </w:r>
      <w:hyperlink w:history="0" r:id="rId184"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185"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2014 год - 5954766,250 тыс. рублей;</w:t>
      </w:r>
    </w:p>
    <w:p>
      <w:pPr>
        <w:pStyle w:val="0"/>
        <w:spacing w:before="200" w:line-rule="auto"/>
        <w:ind w:firstLine="540"/>
        <w:jc w:val="both"/>
      </w:pPr>
      <w:r>
        <w:rPr>
          <w:sz w:val="20"/>
        </w:rPr>
        <w:t xml:space="preserve">2015 год - 6684375,381 тыс. рублей;</w:t>
      </w:r>
    </w:p>
    <w:p>
      <w:pPr>
        <w:pStyle w:val="0"/>
        <w:spacing w:before="200" w:line-rule="auto"/>
        <w:ind w:firstLine="540"/>
        <w:jc w:val="both"/>
      </w:pPr>
      <w:r>
        <w:rPr>
          <w:sz w:val="20"/>
        </w:rPr>
        <w:t xml:space="preserve">2016 год - 6850227,093 тыс. рублей;</w:t>
      </w:r>
    </w:p>
    <w:p>
      <w:pPr>
        <w:pStyle w:val="0"/>
        <w:spacing w:before="200" w:line-rule="auto"/>
        <w:ind w:firstLine="540"/>
        <w:jc w:val="both"/>
      </w:pPr>
      <w:r>
        <w:rPr>
          <w:sz w:val="20"/>
        </w:rPr>
        <w:t xml:space="preserve">2017 год - 7498450,771 тыс. рублей;</w:t>
      </w:r>
    </w:p>
    <w:p>
      <w:pPr>
        <w:pStyle w:val="0"/>
        <w:spacing w:before="200" w:line-rule="auto"/>
        <w:ind w:firstLine="540"/>
        <w:jc w:val="both"/>
      </w:pPr>
      <w:r>
        <w:rPr>
          <w:sz w:val="20"/>
        </w:rPr>
        <w:t xml:space="preserve">2018 год - 7847435,351 тыс. рублей;</w:t>
      </w:r>
    </w:p>
    <w:p>
      <w:pPr>
        <w:pStyle w:val="0"/>
        <w:spacing w:before="200" w:line-rule="auto"/>
        <w:ind w:firstLine="540"/>
        <w:jc w:val="both"/>
      </w:pPr>
      <w:r>
        <w:rPr>
          <w:sz w:val="20"/>
        </w:rPr>
        <w:t xml:space="preserve">2019 год - 8294571,305 тыс. рублей;</w:t>
      </w:r>
    </w:p>
    <w:p>
      <w:pPr>
        <w:pStyle w:val="0"/>
        <w:jc w:val="both"/>
      </w:pPr>
      <w:r>
        <w:rPr>
          <w:sz w:val="20"/>
        </w:rPr>
        <w:t xml:space="preserve">(в ред. постановлений Администрации Курской области от 19.04.2019 </w:t>
      </w:r>
      <w:hyperlink w:history="0" r:id="rId186"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187"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188"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189"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w:t>
      </w:r>
    </w:p>
    <w:p>
      <w:pPr>
        <w:pStyle w:val="0"/>
        <w:spacing w:before="200" w:line-rule="auto"/>
        <w:ind w:firstLine="540"/>
        <w:jc w:val="both"/>
      </w:pPr>
      <w:r>
        <w:rPr>
          <w:sz w:val="20"/>
        </w:rPr>
        <w:t xml:space="preserve">2020 год - 11880215,930 тыс. рублей;</w:t>
      </w:r>
    </w:p>
    <w:p>
      <w:pPr>
        <w:pStyle w:val="0"/>
        <w:jc w:val="both"/>
      </w:pPr>
      <w:r>
        <w:rPr>
          <w:sz w:val="20"/>
        </w:rPr>
        <w:t xml:space="preserve">(в ред. постановлений Администрации Курской области от 10.12.2019 </w:t>
      </w:r>
      <w:hyperlink w:history="0" r:id="rId190"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27.03.2020 </w:t>
      </w:r>
      <w:hyperlink w:history="0" r:id="rId191"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192"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193"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w:t>
      </w:r>
    </w:p>
    <w:p>
      <w:pPr>
        <w:pStyle w:val="0"/>
        <w:spacing w:before="200" w:line-rule="auto"/>
        <w:ind w:firstLine="540"/>
        <w:jc w:val="both"/>
      </w:pPr>
      <w:r>
        <w:rPr>
          <w:sz w:val="20"/>
        </w:rPr>
        <w:t xml:space="preserve">2021 год - 13619015,091 тыс. рублей;</w:t>
      </w:r>
    </w:p>
    <w:p>
      <w:pPr>
        <w:pStyle w:val="0"/>
        <w:jc w:val="both"/>
      </w:pPr>
      <w:r>
        <w:rPr>
          <w:sz w:val="20"/>
        </w:rPr>
        <w:t xml:space="preserve">(в ред. постановлений Администрации Курской области от 10.12.2019 </w:t>
      </w:r>
      <w:hyperlink w:history="0" r:id="rId194"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27.03.2020 </w:t>
      </w:r>
      <w:hyperlink w:history="0" r:id="rId195"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196"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197"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198"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12.05.2021 </w:t>
      </w:r>
      <w:hyperlink w:history="0" r:id="rId199" w:tooltip="Постановление Администрации Курской области от 12.05.2021 N 47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473-па</w:t>
        </w:r>
      </w:hyperlink>
      <w:r>
        <w:rPr>
          <w:sz w:val="20"/>
        </w:rPr>
        <w:t xml:space="preserve">, от 12.08.2021 </w:t>
      </w:r>
      <w:hyperlink w:history="0" r:id="rId200"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201"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202"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w:t>
      </w:r>
    </w:p>
    <w:p>
      <w:pPr>
        <w:pStyle w:val="0"/>
        <w:spacing w:before="200" w:line-rule="auto"/>
        <w:ind w:firstLine="540"/>
        <w:jc w:val="both"/>
      </w:pPr>
      <w:r>
        <w:rPr>
          <w:sz w:val="20"/>
        </w:rPr>
        <w:t xml:space="preserve">2022 год - 13240569,570 тыс. рублей;</w:t>
      </w:r>
    </w:p>
    <w:p>
      <w:pPr>
        <w:pStyle w:val="0"/>
        <w:jc w:val="both"/>
      </w:pPr>
      <w:r>
        <w:rPr>
          <w:sz w:val="20"/>
        </w:rPr>
        <w:t xml:space="preserve">(абзац введен </w:t>
      </w:r>
      <w:hyperlink w:history="0" r:id="rId203"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27.03.2020 </w:t>
      </w:r>
      <w:hyperlink w:history="0" r:id="rId204"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205"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23.03.2021 </w:t>
      </w:r>
      <w:hyperlink w:history="0" r:id="rId206"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207"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208"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209"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210"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211"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30.12.2022 </w:t>
      </w:r>
      <w:hyperlink w:history="0" r:id="rId212"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w:t>
      </w:r>
    </w:p>
    <w:p>
      <w:pPr>
        <w:pStyle w:val="0"/>
        <w:spacing w:before="200" w:line-rule="auto"/>
        <w:ind w:firstLine="540"/>
        <w:jc w:val="both"/>
      </w:pPr>
      <w:r>
        <w:rPr>
          <w:sz w:val="20"/>
        </w:rPr>
        <w:t xml:space="preserve">2023 год - 12199332,559 тыс. рублей;</w:t>
      </w:r>
    </w:p>
    <w:p>
      <w:pPr>
        <w:pStyle w:val="0"/>
        <w:jc w:val="both"/>
      </w:pPr>
      <w:r>
        <w:rPr>
          <w:sz w:val="20"/>
        </w:rPr>
        <w:t xml:space="preserve">(абзац введен </w:t>
      </w:r>
      <w:hyperlink w:history="0" r:id="rId213"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23.03.2021 </w:t>
      </w:r>
      <w:hyperlink w:history="0" r:id="rId214"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215"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216"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30.03.2022 </w:t>
      </w:r>
      <w:hyperlink w:history="0" r:id="rId217"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218"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30.12.2022 </w:t>
      </w:r>
      <w:hyperlink w:history="0" r:id="rId219"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220"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2024 год - 10644913,291 тыс. рублей;</w:t>
      </w:r>
    </w:p>
    <w:p>
      <w:pPr>
        <w:pStyle w:val="0"/>
        <w:jc w:val="both"/>
      </w:pPr>
      <w:r>
        <w:rPr>
          <w:sz w:val="20"/>
        </w:rPr>
        <w:t xml:space="preserve">(абзац введен </w:t>
      </w:r>
      <w:hyperlink w:history="0" r:id="rId22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30.03.2022 </w:t>
      </w:r>
      <w:hyperlink w:history="0" r:id="rId222"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223"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30.12.2022 </w:t>
      </w:r>
      <w:hyperlink w:history="0" r:id="rId224"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225"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2025 год - 10401074,918 тыс. рублей;</w:t>
      </w:r>
    </w:p>
    <w:p>
      <w:pPr>
        <w:pStyle w:val="0"/>
        <w:jc w:val="both"/>
      </w:pPr>
      <w:r>
        <w:rPr>
          <w:sz w:val="20"/>
        </w:rPr>
        <w:t xml:space="preserve">(абзац введен </w:t>
      </w:r>
      <w:hyperlink w:history="0" r:id="rId226"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18.10.2022 N 1159-па; в ред. </w:t>
      </w:r>
      <w:hyperlink w:history="0" r:id="rId227"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за счет средств областного бюджета - 77343559,384 тыс. рублей, в том числе по годам:</w:t>
      </w:r>
    </w:p>
    <w:p>
      <w:pPr>
        <w:pStyle w:val="0"/>
        <w:jc w:val="both"/>
      </w:pPr>
      <w:r>
        <w:rPr>
          <w:sz w:val="20"/>
        </w:rPr>
        <w:t xml:space="preserve">(в ред. постановлений Администрации Курской области от 19.04.2019 </w:t>
      </w:r>
      <w:hyperlink w:history="0" r:id="rId228"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229"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230"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231"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232"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233"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234"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235"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12.05.2021 </w:t>
      </w:r>
      <w:hyperlink w:history="0" r:id="rId236" w:tooltip="Постановление Администрации Курской области от 12.05.2021 N 47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473-па</w:t>
        </w:r>
      </w:hyperlink>
      <w:r>
        <w:rPr>
          <w:sz w:val="20"/>
        </w:rPr>
        <w:t xml:space="preserve">, от 12.08.2021 </w:t>
      </w:r>
      <w:hyperlink w:history="0" r:id="rId237"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238"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239"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240"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241"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18.10.2022 </w:t>
      </w:r>
      <w:hyperlink w:history="0" r:id="rId242"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 от 30.12.2022 </w:t>
      </w:r>
      <w:hyperlink w:history="0" r:id="rId243"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244"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2014 год - 4435602,050 тыс. рублей;</w:t>
      </w:r>
    </w:p>
    <w:p>
      <w:pPr>
        <w:pStyle w:val="0"/>
        <w:spacing w:before="200" w:line-rule="auto"/>
        <w:ind w:firstLine="540"/>
        <w:jc w:val="both"/>
      </w:pPr>
      <w:r>
        <w:rPr>
          <w:sz w:val="20"/>
        </w:rPr>
        <w:t xml:space="preserve">2015 год - 4387541,585 тыс. рублей;</w:t>
      </w:r>
    </w:p>
    <w:p>
      <w:pPr>
        <w:pStyle w:val="0"/>
        <w:spacing w:before="200" w:line-rule="auto"/>
        <w:ind w:firstLine="540"/>
        <w:jc w:val="both"/>
      </w:pPr>
      <w:r>
        <w:rPr>
          <w:sz w:val="20"/>
        </w:rPr>
        <w:t xml:space="preserve">2016 год - 4469374,566 тыс. рублей;</w:t>
      </w:r>
    </w:p>
    <w:p>
      <w:pPr>
        <w:pStyle w:val="0"/>
        <w:spacing w:before="200" w:line-rule="auto"/>
        <w:ind w:firstLine="540"/>
        <w:jc w:val="both"/>
      </w:pPr>
      <w:r>
        <w:rPr>
          <w:sz w:val="20"/>
        </w:rPr>
        <w:t xml:space="preserve">2017 год - 4970728,971 тыс. рублей;</w:t>
      </w:r>
    </w:p>
    <w:p>
      <w:pPr>
        <w:pStyle w:val="0"/>
        <w:spacing w:before="200" w:line-rule="auto"/>
        <w:ind w:firstLine="540"/>
        <w:jc w:val="both"/>
      </w:pPr>
      <w:r>
        <w:rPr>
          <w:sz w:val="20"/>
        </w:rPr>
        <w:t xml:space="preserve">2018 год - 5455931,493 тыс. рублей;</w:t>
      </w:r>
    </w:p>
    <w:p>
      <w:pPr>
        <w:pStyle w:val="0"/>
        <w:spacing w:before="200" w:line-rule="auto"/>
        <w:ind w:firstLine="540"/>
        <w:jc w:val="both"/>
      </w:pPr>
      <w:r>
        <w:rPr>
          <w:sz w:val="20"/>
        </w:rPr>
        <w:t xml:space="preserve">2019 год - 5635586,805 тыс. рублей;</w:t>
      </w:r>
    </w:p>
    <w:p>
      <w:pPr>
        <w:pStyle w:val="0"/>
        <w:jc w:val="both"/>
      </w:pPr>
      <w:r>
        <w:rPr>
          <w:sz w:val="20"/>
        </w:rPr>
        <w:t xml:space="preserve">(в ред. постановлений Администрации Курской области от 19.04.2019 </w:t>
      </w:r>
      <w:hyperlink w:history="0" r:id="rId245"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246"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247"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248"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w:t>
      </w:r>
    </w:p>
    <w:p>
      <w:pPr>
        <w:pStyle w:val="0"/>
        <w:spacing w:before="200" w:line-rule="auto"/>
        <w:ind w:firstLine="540"/>
        <w:jc w:val="both"/>
      </w:pPr>
      <w:r>
        <w:rPr>
          <w:sz w:val="20"/>
        </w:rPr>
        <w:t xml:space="preserve">2020 год - 6163942,885 тыс. рублей;</w:t>
      </w:r>
    </w:p>
    <w:p>
      <w:pPr>
        <w:pStyle w:val="0"/>
        <w:jc w:val="both"/>
      </w:pPr>
      <w:r>
        <w:rPr>
          <w:sz w:val="20"/>
        </w:rPr>
        <w:t xml:space="preserve">(в ред. постановлений Администрации Курской области от 10.12.2019 </w:t>
      </w:r>
      <w:hyperlink w:history="0" r:id="rId249"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27.03.2020 </w:t>
      </w:r>
      <w:hyperlink w:history="0" r:id="rId250"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251"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252"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w:t>
      </w:r>
    </w:p>
    <w:p>
      <w:pPr>
        <w:pStyle w:val="0"/>
        <w:spacing w:before="200" w:line-rule="auto"/>
        <w:ind w:firstLine="540"/>
        <w:jc w:val="both"/>
      </w:pPr>
      <w:r>
        <w:rPr>
          <w:sz w:val="20"/>
        </w:rPr>
        <w:t xml:space="preserve">2021 год - 7382243,391 тыс. рублей;</w:t>
      </w:r>
    </w:p>
    <w:p>
      <w:pPr>
        <w:pStyle w:val="0"/>
        <w:jc w:val="both"/>
      </w:pPr>
      <w:r>
        <w:rPr>
          <w:sz w:val="20"/>
        </w:rPr>
        <w:t xml:space="preserve">(в ред. постановлений Администрации Курской области от 10.12.2019 </w:t>
      </w:r>
      <w:hyperlink w:history="0" r:id="rId253"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27.03.2020 </w:t>
      </w:r>
      <w:hyperlink w:history="0" r:id="rId254"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255"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256"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257"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12.05.2021 </w:t>
      </w:r>
      <w:hyperlink w:history="0" r:id="rId258" w:tooltip="Постановление Администрации Курской области от 12.05.2021 N 47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473-па</w:t>
        </w:r>
      </w:hyperlink>
      <w:r>
        <w:rPr>
          <w:sz w:val="20"/>
        </w:rPr>
        <w:t xml:space="preserve">, от 12.08.2021 </w:t>
      </w:r>
      <w:hyperlink w:history="0" r:id="rId259"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260"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261"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w:t>
      </w:r>
    </w:p>
    <w:p>
      <w:pPr>
        <w:pStyle w:val="0"/>
        <w:spacing w:before="200" w:line-rule="auto"/>
        <w:ind w:firstLine="540"/>
        <w:jc w:val="both"/>
      </w:pPr>
      <w:r>
        <w:rPr>
          <w:sz w:val="20"/>
        </w:rPr>
        <w:t xml:space="preserve">2022 год - 8010158,470 тыс. рублей;</w:t>
      </w:r>
    </w:p>
    <w:p>
      <w:pPr>
        <w:pStyle w:val="0"/>
        <w:jc w:val="both"/>
      </w:pPr>
      <w:r>
        <w:rPr>
          <w:sz w:val="20"/>
        </w:rPr>
        <w:t xml:space="preserve">(абзац введен </w:t>
      </w:r>
      <w:hyperlink w:history="0" r:id="rId262"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27.03.2020 </w:t>
      </w:r>
      <w:hyperlink w:history="0" r:id="rId263"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264"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265"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266"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267"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268"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269"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270"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271"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30.12.2022 </w:t>
      </w:r>
      <w:hyperlink w:history="0" r:id="rId272"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w:t>
      </w:r>
    </w:p>
    <w:p>
      <w:pPr>
        <w:pStyle w:val="0"/>
        <w:spacing w:before="200" w:line-rule="auto"/>
        <w:ind w:firstLine="540"/>
        <w:jc w:val="both"/>
      </w:pPr>
      <w:r>
        <w:rPr>
          <w:sz w:val="20"/>
        </w:rPr>
        <w:t xml:space="preserve">2023 год - 8973552,259 тыс. рублей;</w:t>
      </w:r>
    </w:p>
    <w:p>
      <w:pPr>
        <w:pStyle w:val="0"/>
        <w:jc w:val="both"/>
      </w:pPr>
      <w:r>
        <w:rPr>
          <w:sz w:val="20"/>
        </w:rPr>
        <w:t xml:space="preserve">(абзац введен </w:t>
      </w:r>
      <w:hyperlink w:history="0" r:id="rId273"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23.03.2021 </w:t>
      </w:r>
      <w:hyperlink w:history="0" r:id="rId274"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275"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276"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30.03.2022 </w:t>
      </w:r>
      <w:hyperlink w:history="0" r:id="rId277"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278"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30.12.2022 </w:t>
      </w:r>
      <w:hyperlink w:history="0" r:id="rId279"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280"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2024 год - 8510897,691 тыс. рублей;</w:t>
      </w:r>
    </w:p>
    <w:p>
      <w:pPr>
        <w:pStyle w:val="0"/>
        <w:jc w:val="both"/>
      </w:pPr>
      <w:r>
        <w:rPr>
          <w:sz w:val="20"/>
        </w:rPr>
        <w:t xml:space="preserve">(абзац введен </w:t>
      </w:r>
      <w:hyperlink w:history="0" r:id="rId28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30.03.2022 </w:t>
      </w:r>
      <w:hyperlink w:history="0" r:id="rId282"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283"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30.12.2022 </w:t>
      </w:r>
      <w:hyperlink w:history="0" r:id="rId284"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285"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2025 год - 8947999,218 тыс. рублей;</w:t>
      </w:r>
    </w:p>
    <w:p>
      <w:pPr>
        <w:pStyle w:val="0"/>
        <w:jc w:val="both"/>
      </w:pPr>
      <w:r>
        <w:rPr>
          <w:sz w:val="20"/>
        </w:rPr>
        <w:t xml:space="preserve">(абзац введен </w:t>
      </w:r>
      <w:hyperlink w:history="0" r:id="rId286"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18.10.2022 N 1159-па; в ред. </w:t>
      </w:r>
      <w:hyperlink w:history="0" r:id="rId287"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за счет средств федерального бюджета, предоставленных бюджету Курской области, - 37771388,126 тыс. рублей, в том числе по годам:</w:t>
      </w:r>
    </w:p>
    <w:p>
      <w:pPr>
        <w:pStyle w:val="0"/>
        <w:jc w:val="both"/>
      </w:pPr>
      <w:r>
        <w:rPr>
          <w:sz w:val="20"/>
        </w:rPr>
        <w:t xml:space="preserve">(в ред. постановлений Администрации Курской области от 09.09.2019 </w:t>
      </w:r>
      <w:hyperlink w:history="0" r:id="rId288"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289"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290"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291"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292"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293"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294"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29.12.2021 </w:t>
      </w:r>
      <w:hyperlink w:history="0" r:id="rId295"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296"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297"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18.10.2022 </w:t>
      </w:r>
      <w:hyperlink w:history="0" r:id="rId298"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 от 30.12.2022 </w:t>
      </w:r>
      <w:hyperlink w:history="0" r:id="rId299"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300"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2014 год - 1519164,200 тыс. рублей;</w:t>
      </w:r>
    </w:p>
    <w:p>
      <w:pPr>
        <w:pStyle w:val="0"/>
        <w:spacing w:before="200" w:line-rule="auto"/>
        <w:ind w:firstLine="540"/>
        <w:jc w:val="both"/>
      </w:pPr>
      <w:r>
        <w:rPr>
          <w:sz w:val="20"/>
        </w:rPr>
        <w:t xml:space="preserve">2015 год - 2296833,796 тыс. рублей;</w:t>
      </w:r>
    </w:p>
    <w:p>
      <w:pPr>
        <w:pStyle w:val="0"/>
        <w:spacing w:before="200" w:line-rule="auto"/>
        <w:ind w:firstLine="540"/>
        <w:jc w:val="both"/>
      </w:pPr>
      <w:r>
        <w:rPr>
          <w:sz w:val="20"/>
        </w:rPr>
        <w:t xml:space="preserve">2016 год - 2380852,527 тыс. рублей;</w:t>
      </w:r>
    </w:p>
    <w:p>
      <w:pPr>
        <w:pStyle w:val="0"/>
        <w:spacing w:before="200" w:line-rule="auto"/>
        <w:ind w:firstLine="540"/>
        <w:jc w:val="both"/>
      </w:pPr>
      <w:r>
        <w:rPr>
          <w:sz w:val="20"/>
        </w:rPr>
        <w:t xml:space="preserve">2017 год - 2527721,800 тыс. рублей;</w:t>
      </w:r>
    </w:p>
    <w:p>
      <w:pPr>
        <w:pStyle w:val="0"/>
        <w:spacing w:before="200" w:line-rule="auto"/>
        <w:ind w:firstLine="540"/>
        <w:jc w:val="both"/>
      </w:pPr>
      <w:r>
        <w:rPr>
          <w:sz w:val="20"/>
        </w:rPr>
        <w:t xml:space="preserve">2018 год - 2391503,858 тыс. рублей;</w:t>
      </w:r>
    </w:p>
    <w:p>
      <w:pPr>
        <w:pStyle w:val="0"/>
        <w:spacing w:before="200" w:line-rule="auto"/>
        <w:ind w:firstLine="540"/>
        <w:jc w:val="both"/>
      </w:pPr>
      <w:r>
        <w:rPr>
          <w:sz w:val="20"/>
        </w:rPr>
        <w:t xml:space="preserve">2019 год - 2658984,500 тыс. рублей;</w:t>
      </w:r>
    </w:p>
    <w:p>
      <w:pPr>
        <w:pStyle w:val="0"/>
        <w:jc w:val="both"/>
      </w:pPr>
      <w:r>
        <w:rPr>
          <w:sz w:val="20"/>
        </w:rPr>
        <w:t xml:space="preserve">(в ред. постановлений Администрации Курской области от 09.09.2019 </w:t>
      </w:r>
      <w:hyperlink w:history="0" r:id="rId30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25.12.2019 </w:t>
      </w:r>
      <w:hyperlink w:history="0" r:id="rId302"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w:t>
      </w:r>
    </w:p>
    <w:p>
      <w:pPr>
        <w:pStyle w:val="0"/>
        <w:spacing w:before="200" w:line-rule="auto"/>
        <w:ind w:firstLine="540"/>
        <w:jc w:val="both"/>
      </w:pPr>
      <w:r>
        <w:rPr>
          <w:sz w:val="20"/>
        </w:rPr>
        <w:t xml:space="preserve">2020 год - 5716273,045 тыс. рублей;</w:t>
      </w:r>
    </w:p>
    <w:p>
      <w:pPr>
        <w:pStyle w:val="0"/>
        <w:jc w:val="both"/>
      </w:pPr>
      <w:r>
        <w:rPr>
          <w:sz w:val="20"/>
        </w:rPr>
        <w:t xml:space="preserve">(в ред. постановлений Администрации Курской области от 10.12.2019 </w:t>
      </w:r>
      <w:hyperlink w:history="0" r:id="rId303"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27.03.2020 </w:t>
      </w:r>
      <w:hyperlink w:history="0" r:id="rId304"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305"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306"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w:t>
      </w:r>
    </w:p>
    <w:p>
      <w:pPr>
        <w:pStyle w:val="0"/>
        <w:spacing w:before="200" w:line-rule="auto"/>
        <w:ind w:firstLine="540"/>
        <w:jc w:val="both"/>
      </w:pPr>
      <w:r>
        <w:rPr>
          <w:sz w:val="20"/>
        </w:rPr>
        <w:t xml:space="preserve">2021 год - 6236771,700 тыс. рублей;</w:t>
      </w:r>
    </w:p>
    <w:p>
      <w:pPr>
        <w:pStyle w:val="0"/>
        <w:jc w:val="both"/>
      </w:pPr>
      <w:r>
        <w:rPr>
          <w:sz w:val="20"/>
        </w:rPr>
        <w:t xml:space="preserve">(в ред. постановлений Администрации Курской области от 10.12.2019 </w:t>
      </w:r>
      <w:hyperlink w:history="0" r:id="rId307"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27.03.2020 </w:t>
      </w:r>
      <w:hyperlink w:history="0" r:id="rId308"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309"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310"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311"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29.12.2021 </w:t>
      </w:r>
      <w:hyperlink w:history="0" r:id="rId312"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w:t>
      </w:r>
    </w:p>
    <w:p>
      <w:pPr>
        <w:pStyle w:val="0"/>
        <w:spacing w:before="200" w:line-rule="auto"/>
        <w:ind w:firstLine="540"/>
        <w:jc w:val="both"/>
      </w:pPr>
      <w:r>
        <w:rPr>
          <w:sz w:val="20"/>
        </w:rPr>
        <w:t xml:space="preserve">2022 год - 5230411,100 тыс. рублей;</w:t>
      </w:r>
    </w:p>
    <w:p>
      <w:pPr>
        <w:pStyle w:val="0"/>
        <w:jc w:val="both"/>
      </w:pPr>
      <w:r>
        <w:rPr>
          <w:sz w:val="20"/>
        </w:rPr>
        <w:t xml:space="preserve">(абзац введен </w:t>
      </w:r>
      <w:hyperlink w:history="0" r:id="rId313"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27.03.2020 </w:t>
      </w:r>
      <w:hyperlink w:history="0" r:id="rId314"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315"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316"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317"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29.12.2021 </w:t>
      </w:r>
      <w:hyperlink w:history="0" r:id="rId318"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319"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320"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30.12.2022 </w:t>
      </w:r>
      <w:hyperlink w:history="0" r:id="rId321"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w:t>
      </w:r>
    </w:p>
    <w:p>
      <w:pPr>
        <w:pStyle w:val="0"/>
        <w:spacing w:before="200" w:line-rule="auto"/>
        <w:ind w:firstLine="540"/>
        <w:jc w:val="both"/>
      </w:pPr>
      <w:r>
        <w:rPr>
          <w:sz w:val="20"/>
        </w:rPr>
        <w:t xml:space="preserve">2023 год - 3225780,300 тыс. рублей;</w:t>
      </w:r>
    </w:p>
    <w:p>
      <w:pPr>
        <w:pStyle w:val="0"/>
        <w:jc w:val="both"/>
      </w:pPr>
      <w:r>
        <w:rPr>
          <w:sz w:val="20"/>
        </w:rPr>
        <w:t xml:space="preserve">(абзац введен </w:t>
      </w:r>
      <w:hyperlink w:history="0" r:id="rId322"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23.03.2021 </w:t>
      </w:r>
      <w:hyperlink w:history="0" r:id="rId323"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30.03.2022 </w:t>
      </w:r>
      <w:hyperlink w:history="0" r:id="rId324"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30.12.2022 </w:t>
      </w:r>
      <w:hyperlink w:history="0" r:id="rId325"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326"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2024 год - 2134015,600 тыс. рублей;</w:t>
      </w:r>
    </w:p>
    <w:p>
      <w:pPr>
        <w:pStyle w:val="0"/>
        <w:jc w:val="both"/>
      </w:pPr>
      <w:r>
        <w:rPr>
          <w:sz w:val="20"/>
        </w:rPr>
        <w:t xml:space="preserve">(абзац введен </w:t>
      </w:r>
      <w:hyperlink w:history="0" r:id="rId327"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30.03.2022 </w:t>
      </w:r>
      <w:hyperlink w:history="0" r:id="rId328"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30.12.2022 </w:t>
      </w:r>
      <w:hyperlink w:history="0" r:id="rId329"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330"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2025 год - 1453075,700 тыс. рублей.</w:t>
      </w:r>
    </w:p>
    <w:p>
      <w:pPr>
        <w:pStyle w:val="0"/>
        <w:jc w:val="both"/>
      </w:pPr>
      <w:r>
        <w:rPr>
          <w:sz w:val="20"/>
        </w:rPr>
        <w:t xml:space="preserve">(абзац введен </w:t>
      </w:r>
      <w:hyperlink w:history="0" r:id="rId331"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18.10.2022 N 1159-па; в ред. </w:t>
      </w:r>
      <w:hyperlink w:history="0" r:id="rId332"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Ресурсное обеспечение реализации Госпрограммы за счет средств областного бюджета представлено в приложении N 5 к настоящей Госпрограмме.</w:t>
      </w:r>
    </w:p>
    <w:p>
      <w:pPr>
        <w:pStyle w:val="0"/>
        <w:spacing w:before="200" w:line-rule="auto"/>
        <w:ind w:firstLine="540"/>
        <w:jc w:val="both"/>
      </w:pPr>
      <w:r>
        <w:rPr>
          <w:sz w:val="20"/>
        </w:rPr>
        <w:t xml:space="preserve">Ресурсное обеспечение и прогнозная (справочная) оценка расходов областного бюджета, федерального бюджета, бюджетов государственных внебюджетных фондов, местных бюджетов и внебюджетных источников на реализацию целей Госпрограммы представлены в приложении N 6 к настоящей Госпрограмме.</w:t>
      </w:r>
    </w:p>
    <w:p>
      <w:pPr>
        <w:pStyle w:val="0"/>
      </w:pPr>
      <w:r>
        <w:rPr>
          <w:sz w:val="20"/>
        </w:rPr>
      </w:r>
    </w:p>
    <w:p>
      <w:pPr>
        <w:pStyle w:val="2"/>
        <w:outlineLvl w:val="1"/>
        <w:jc w:val="center"/>
      </w:pPr>
      <w:r>
        <w:rPr>
          <w:sz w:val="20"/>
        </w:rPr>
        <w:t xml:space="preserve">XI. Анализ рисков реализации Госпрограммы</w:t>
      </w:r>
    </w:p>
    <w:p>
      <w:pPr>
        <w:pStyle w:val="0"/>
      </w:pPr>
      <w:r>
        <w:rPr>
          <w:sz w:val="20"/>
        </w:rPr>
      </w:r>
    </w:p>
    <w:p>
      <w:pPr>
        <w:pStyle w:val="0"/>
        <w:ind w:firstLine="540"/>
        <w:jc w:val="both"/>
      </w:pPr>
      <w:r>
        <w:rPr>
          <w:sz w:val="20"/>
        </w:rPr>
        <w:t xml:space="preserve">На основе анализа мероприятий, предлагаемых для реализации в рамках Госпрограммы, выделены следующие риски ее реализации.</w:t>
      </w:r>
    </w:p>
    <w:p>
      <w:pPr>
        <w:pStyle w:val="0"/>
        <w:spacing w:before="200" w:line-rule="auto"/>
        <w:ind w:firstLine="540"/>
        <w:jc w:val="both"/>
      </w:pPr>
      <w:r>
        <w:rPr>
          <w:sz w:val="20"/>
        </w:rPr>
        <w:t xml:space="preserve">Финансовые риски, которые могут привести к снижению объемов финансирования программных мероприятий из средств областного бюджета. Возникновение данных рисков может привести к недофинансированию запланированных мероприятий всех подпрограмм, в том числе публичных нормативных обязательств, что приведет к расширению зоны бедности, осложнит оказание социальной поддержки гражданам, находящимся в трудной жизненной ситуации, и, как следствие, к росту социальной напряженности в обществе.</w:t>
      </w:r>
    </w:p>
    <w:p>
      <w:pPr>
        <w:pStyle w:val="0"/>
        <w:spacing w:before="200" w:line-rule="auto"/>
        <w:ind w:firstLine="540"/>
        <w:jc w:val="both"/>
      </w:pPr>
      <w:r>
        <w:rPr>
          <w:sz w:val="20"/>
        </w:rPr>
        <w:t xml:space="preserve">Минимизация данных рисков предусматривается мероприятиями Госпрограммы путем совершенствования мер государственного регулирования, в том числе повышения инвестиционной привлекательности сферы социального обслуживания населения; внедрения механизмов профилактики материального, социального и физического неблагополучия граждан и семей, снижающих риски трудной жизненной ситуации и расходы на ее преодоление; совершенствования предоставления мер социальной поддержки отдельных категорий граждан путем усиления адресности ее предоставления в денежной форме, а также в форме услуг социального обслуживания с учетом нуждаемости; использования инновационных социальных технологий, предусматривающих, в том числе, заключение с гражданами, оказавшимися в трудной жизненной ситуации, социальных контрактов при оказании государственной социальной помощи; расширения сферы применения стационарозамещающих технологий социального обслуживания населения как менее затратных, привлечения к реализации мероприятий Госпрограммы бизнес-структур на началах государственно-частного партнерства, а также благотворителей и добровольцев.</w:t>
      </w:r>
    </w:p>
    <w:p>
      <w:pPr>
        <w:pStyle w:val="0"/>
        <w:spacing w:before="200" w:line-rule="auto"/>
        <w:ind w:firstLine="540"/>
        <w:jc w:val="both"/>
      </w:pPr>
      <w:r>
        <w:rPr>
          <w:sz w:val="20"/>
        </w:rPr>
        <w:t xml:space="preserve">Операционные риски связаны с возможным несвоевременным внесением изменений в нормативную правовую базу и несвоевременным выполнением мероприятий Госпрограммы.</w:t>
      </w:r>
    </w:p>
    <w:p>
      <w:pPr>
        <w:pStyle w:val="0"/>
        <w:spacing w:before="200" w:line-rule="auto"/>
        <w:ind w:firstLine="540"/>
        <w:jc w:val="both"/>
      </w:pPr>
      <w:r>
        <w:rPr>
          <w:sz w:val="20"/>
        </w:rPr>
        <w:t xml:space="preserve">Данные риски будут минимизированы в рамках совершенствования мер правового регулирования, предусмотренных Госпрограммой, путем улучшения организации межведомственного взаимодействия с участниками Госпрограммы, путем повышения ответственности должностных лиц ответственного исполнителя, соисполнителя и участников Госпрограммы за своевременное и высокопрофессиональное исполнение мероприятий Госпрограммы, а также в рамках институциональных преобразований в системе государственного управления.</w:t>
      </w:r>
    </w:p>
    <w:p>
      <w:pPr>
        <w:pStyle w:val="0"/>
        <w:spacing w:before="200" w:line-rule="auto"/>
        <w:ind w:firstLine="540"/>
        <w:jc w:val="both"/>
      </w:pPr>
      <w:r>
        <w:rPr>
          <w:sz w:val="20"/>
        </w:rPr>
        <w:t xml:space="preserve">Социальные риски связаны с дефицитом кадров системы социальной поддержки граждан, отсутствием необходимых для реализации Госпрограммы научных исследований и разработок как на федеральном, так и на региональном уровнях. Минимизации данных рисков будут способствовать реализация предусмотренных в Госпрограмме мер, направленных на повышение престижа профессии социальных работников (в том числе участие в запланированном к ежегодному проведению всероссийском конкурсе "Лучший работник социального обслуживания населения" с награждением лауреатов конкурса), привлечение в сферу социального обслуживания молодых кадров (в том числе путем реализации мероприятий по повышению к 2018 году средней заработной платы социальных работников до 100 процентов от средней заработной платы в Курской области), внедрение регламентов предоставления социальных услуг, разработка и внедрение в практику работы социальных служб норм, нормативов, стандартов предоставления социальных услуг, ведение реестров получателей социальных услуг.</w:t>
      </w:r>
    </w:p>
    <w:p>
      <w:pPr>
        <w:pStyle w:val="0"/>
        <w:spacing w:before="200" w:line-rule="auto"/>
        <w:ind w:firstLine="540"/>
        <w:jc w:val="both"/>
      </w:pPr>
      <w:r>
        <w:rPr>
          <w:sz w:val="20"/>
        </w:rPr>
        <w:t xml:space="preserve">Риски чрезвычайных ситуаций природного и техногенного характера могут явиться результатом того, что в настоящее время некоторая часть стационарных учреждений социального обслуживания Курской области размещается в зданиях, требующих реконструкции, находящихся в аварийном состоянии. Предусмотренные в рамках Госпрограммы мероприятия по реализации перспективной схемы размещения учреждений социального обслуживания населения в Курской области на период до 2025 года, совершенствование системы комплексной безопасности стационарных учреждений социального обслуживания населения позволят минимизировать данные риски.</w:t>
      </w:r>
    </w:p>
    <w:p>
      <w:pPr>
        <w:pStyle w:val="0"/>
        <w:jc w:val="both"/>
      </w:pPr>
      <w:r>
        <w:rPr>
          <w:sz w:val="20"/>
        </w:rPr>
        <w:t xml:space="preserve">(в ред. постановлений Администрации Курской области от 24.09.2018 </w:t>
      </w:r>
      <w:hyperlink w:history="0" r:id="rId333"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09.09.2019 </w:t>
      </w:r>
      <w:hyperlink w:history="0" r:id="rId334"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18.10.2022 </w:t>
      </w:r>
      <w:hyperlink w:history="0" r:id="rId335"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p>
      <w:pPr>
        <w:pStyle w:val="0"/>
        <w:spacing w:before="200" w:line-rule="auto"/>
        <w:ind w:firstLine="540"/>
        <w:jc w:val="both"/>
      </w:pPr>
      <w:r>
        <w:rPr>
          <w:sz w:val="20"/>
        </w:rPr>
        <w:t xml:space="preserve">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Госпрограммы.</w:t>
      </w:r>
    </w:p>
    <w:p>
      <w:pPr>
        <w:pStyle w:val="0"/>
        <w:spacing w:before="200" w:line-rule="auto"/>
        <w:ind w:firstLine="540"/>
        <w:jc w:val="both"/>
      </w:pPr>
      <w:r>
        <w:rPr>
          <w:sz w:val="20"/>
        </w:rPr>
        <w:t xml:space="preserve">С целью управления информационными рисками в ходе реализации Госпрограммы будет проводиться работа, направленная на:</w:t>
      </w:r>
    </w:p>
    <w:p>
      <w:pPr>
        <w:pStyle w:val="0"/>
        <w:spacing w:before="200" w:line-rule="auto"/>
        <w:ind w:firstLine="540"/>
        <w:jc w:val="both"/>
      </w:pPr>
      <w:r>
        <w:rPr>
          <w:sz w:val="20"/>
        </w:rPr>
        <w:t xml:space="preserve">использование статистических показателей, обеспечивающих объективность оценки хода и результатов реализации Госпрограммы;</w:t>
      </w:r>
    </w:p>
    <w:p>
      <w:pPr>
        <w:pStyle w:val="0"/>
        <w:spacing w:before="200" w:line-rule="auto"/>
        <w:ind w:firstLine="540"/>
        <w:jc w:val="both"/>
      </w:pPr>
      <w:r>
        <w:rPr>
          <w:sz w:val="20"/>
        </w:rPr>
        <w:t xml:space="preserve">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(социально-экономических и финансовых показателей);</w:t>
      </w:r>
    </w:p>
    <w:p>
      <w:pPr>
        <w:pStyle w:val="0"/>
        <w:spacing w:before="200" w:line-rule="auto"/>
        <w:ind w:firstLine="540"/>
        <w:jc w:val="both"/>
      </w:pPr>
      <w:r>
        <w:rPr>
          <w:sz w:val="20"/>
        </w:rPr>
        <w:t xml:space="preserve">мониторинг и оценку исполнения целевых показателей (индикаторов) Госпрограммы,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Госпрограммы).</w:t>
      </w:r>
    </w:p>
    <w:p>
      <w:pPr>
        <w:pStyle w:val="0"/>
      </w:pPr>
      <w:r>
        <w:rPr>
          <w:sz w:val="20"/>
        </w:rPr>
      </w:r>
    </w:p>
    <w:p>
      <w:pPr>
        <w:pStyle w:val="2"/>
        <w:outlineLvl w:val="1"/>
        <w:jc w:val="center"/>
      </w:pPr>
      <w:r>
        <w:rPr>
          <w:sz w:val="20"/>
        </w:rPr>
        <w:t xml:space="preserve">XII. Методика оценки эффективности Госпрограммы</w:t>
      </w:r>
    </w:p>
    <w:p>
      <w:pPr>
        <w:pStyle w:val="0"/>
      </w:pPr>
      <w:r>
        <w:rPr>
          <w:sz w:val="20"/>
        </w:rPr>
      </w:r>
    </w:p>
    <w:p>
      <w:pPr>
        <w:pStyle w:val="2"/>
        <w:outlineLvl w:val="2"/>
        <w:jc w:val="center"/>
      </w:pPr>
      <w:r>
        <w:rPr>
          <w:sz w:val="20"/>
        </w:rPr>
        <w:t xml:space="preserve">Общие положения</w:t>
      </w:r>
    </w:p>
    <w:p>
      <w:pPr>
        <w:pStyle w:val="0"/>
      </w:pPr>
      <w:r>
        <w:rPr>
          <w:sz w:val="20"/>
        </w:rPr>
      </w:r>
    </w:p>
    <w:p>
      <w:pPr>
        <w:pStyle w:val="0"/>
        <w:ind w:firstLine="540"/>
        <w:jc w:val="both"/>
      </w:pPr>
      <w:r>
        <w:rPr>
          <w:sz w:val="20"/>
        </w:rPr>
        <w:t xml:space="preserve">1. Оценка эффективности реализации государственной программы производится ежегодно. Результаты оценки эффективности реализации Госпрограммы представляются в составе годового отчета ответственного исполнителя государственной программы о ходе ее реализации и об оценке эффективности.</w:t>
      </w:r>
    </w:p>
    <w:p>
      <w:pPr>
        <w:pStyle w:val="0"/>
        <w:spacing w:before="200" w:line-rule="auto"/>
        <w:ind w:firstLine="540"/>
        <w:jc w:val="both"/>
      </w:pPr>
      <w:r>
        <w:rPr>
          <w:sz w:val="20"/>
        </w:rPr>
        <w:t xml:space="preserve">2. Оценка эффективности Госпрограммы производится с учетом следующих составляющих:</w:t>
      </w:r>
    </w:p>
    <w:p>
      <w:pPr>
        <w:pStyle w:val="0"/>
        <w:spacing w:before="200" w:line-rule="auto"/>
        <w:ind w:firstLine="540"/>
        <w:jc w:val="both"/>
      </w:pPr>
      <w:r>
        <w:rPr>
          <w:sz w:val="20"/>
        </w:rPr>
        <w:t xml:space="preserve">оценка степени достижения целей и решения задач государственной программы;</w:t>
      </w:r>
    </w:p>
    <w:p>
      <w:pPr>
        <w:pStyle w:val="0"/>
        <w:spacing w:before="200" w:line-rule="auto"/>
        <w:ind w:firstLine="540"/>
        <w:jc w:val="both"/>
      </w:pPr>
      <w:r>
        <w:rPr>
          <w:sz w:val="20"/>
        </w:rPr>
        <w:t xml:space="preserve">оценка степени достижения целей и решения задач подпрограмм;</w:t>
      </w:r>
    </w:p>
    <w:p>
      <w:pPr>
        <w:pStyle w:val="0"/>
        <w:spacing w:before="200" w:line-rule="auto"/>
        <w:ind w:firstLine="540"/>
        <w:jc w:val="both"/>
      </w:pPr>
      <w:r>
        <w:rPr>
          <w:sz w:val="20"/>
        </w:rPr>
        <w:t xml:space="preserve">оценка степени реализации структурных элементов подпрограмм и достижения ожидаемых непосредственных результатов их реализации (далее - оценка степени реализации мероприятий);</w:t>
      </w:r>
    </w:p>
    <w:p>
      <w:pPr>
        <w:pStyle w:val="0"/>
        <w:jc w:val="both"/>
      </w:pPr>
      <w:r>
        <w:rPr>
          <w:sz w:val="20"/>
        </w:rPr>
        <w:t xml:space="preserve">(в ред. </w:t>
      </w:r>
      <w:hyperlink w:history="0" r:id="rId336"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30.11.2020 N 1212-па)</w:t>
      </w:r>
    </w:p>
    <w:p>
      <w:pPr>
        <w:pStyle w:val="0"/>
        <w:spacing w:before="200" w:line-rule="auto"/>
        <w:ind w:firstLine="540"/>
        <w:jc w:val="both"/>
      </w:pPr>
      <w:r>
        <w:rPr>
          <w:sz w:val="20"/>
        </w:rPr>
        <w:t xml:space="preserve">оценка степени соответствия запланированному уровню затрат;</w:t>
      </w:r>
    </w:p>
    <w:p>
      <w:pPr>
        <w:pStyle w:val="0"/>
        <w:spacing w:before="200" w:line-rule="auto"/>
        <w:ind w:firstLine="540"/>
        <w:jc w:val="both"/>
      </w:pPr>
      <w:r>
        <w:rPr>
          <w:sz w:val="20"/>
        </w:rPr>
        <w:t xml:space="preserve">оценка эффективности использования средств областного бюджета.</w:t>
      </w:r>
    </w:p>
    <w:p>
      <w:pPr>
        <w:pStyle w:val="0"/>
        <w:spacing w:before="200" w:line-rule="auto"/>
        <w:ind w:firstLine="540"/>
        <w:jc w:val="both"/>
      </w:pPr>
      <w:r>
        <w:rPr>
          <w:sz w:val="20"/>
        </w:rPr>
        <w:t xml:space="preserve">3. Оценка эффективности реализации Госпрограммы осуществляется в два этапа.</w:t>
      </w:r>
    </w:p>
    <w:p>
      <w:pPr>
        <w:pStyle w:val="0"/>
        <w:spacing w:before="200" w:line-rule="auto"/>
        <w:ind w:firstLine="540"/>
        <w:jc w:val="both"/>
      </w:pPr>
      <w:r>
        <w:rPr>
          <w:sz w:val="20"/>
        </w:rPr>
        <w:t xml:space="preserve">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pPr>
        <w:pStyle w:val="0"/>
        <w:spacing w:before="200" w:line-rule="auto"/>
        <w:ind w:firstLine="540"/>
        <w:jc w:val="both"/>
      </w:pPr>
      <w:r>
        <w:rPr>
          <w:sz w:val="20"/>
        </w:rPr>
        <w:t xml:space="preserve">5. На втором этапе осуществляется оценка эффективности реализации Госпрограммы,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pPr>
        <w:pStyle w:val="0"/>
      </w:pPr>
      <w:r>
        <w:rPr>
          <w:sz w:val="20"/>
        </w:rPr>
      </w:r>
    </w:p>
    <w:p>
      <w:pPr>
        <w:pStyle w:val="2"/>
        <w:outlineLvl w:val="2"/>
        <w:jc w:val="center"/>
      </w:pPr>
      <w:r>
        <w:rPr>
          <w:sz w:val="20"/>
        </w:rPr>
        <w:t xml:space="preserve">Оценка степени реализации мероприятий</w:t>
      </w:r>
    </w:p>
    <w:p>
      <w:pPr>
        <w:pStyle w:val="0"/>
      </w:pPr>
      <w:r>
        <w:rPr>
          <w:sz w:val="20"/>
        </w:rPr>
      </w:r>
    </w:p>
    <w:p>
      <w:pPr>
        <w:pStyle w:val="0"/>
        <w:ind w:firstLine="540"/>
        <w:jc w:val="both"/>
      </w:pPr>
      <w:r>
        <w:rPr>
          <w:sz w:val="20"/>
        </w:rPr>
        <w:t xml:space="preserve">6. Степень реализации мероприятий оценивается для каждой подпрограммы как доля мероприятий, выполненных в полном объеме, по следующей формуле:</w:t>
      </w:r>
    </w:p>
    <w:p>
      <w:pPr>
        <w:pStyle w:val="0"/>
      </w:pPr>
      <w:r>
        <w:rPr>
          <w:sz w:val="20"/>
        </w:rPr>
      </w:r>
    </w:p>
    <w:p>
      <w:pPr>
        <w:pStyle w:val="0"/>
        <w:jc w:val="center"/>
      </w:pPr>
      <w:r>
        <w:rPr>
          <w:sz w:val="20"/>
        </w:rPr>
        <w:t xml:space="preserve">СРм = Мв / М,</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СРм - степень реализации мероприятий;</w:t>
      </w:r>
    </w:p>
    <w:p>
      <w:pPr>
        <w:pStyle w:val="0"/>
        <w:spacing w:before="200" w:line-rule="auto"/>
        <w:ind w:firstLine="540"/>
        <w:jc w:val="both"/>
      </w:pPr>
      <w:r>
        <w:rPr>
          <w:sz w:val="20"/>
        </w:rPr>
        <w:t xml:space="preserve">Мв - количество мероприятий, выполненных в полном объеме, из числа мероприятий, запланированных к реализации в отчетном году;</w:t>
      </w:r>
    </w:p>
    <w:p>
      <w:pPr>
        <w:pStyle w:val="0"/>
        <w:spacing w:before="200" w:line-rule="auto"/>
        <w:ind w:firstLine="540"/>
        <w:jc w:val="both"/>
      </w:pPr>
      <w:r>
        <w:rPr>
          <w:sz w:val="20"/>
        </w:rPr>
        <w:t xml:space="preserve">М - общее количество мероприятий, запланированных к реализации в отчетном году.</w:t>
      </w:r>
    </w:p>
    <w:p>
      <w:pPr>
        <w:pStyle w:val="0"/>
        <w:spacing w:before="200" w:line-rule="auto"/>
        <w:ind w:firstLine="540"/>
        <w:jc w:val="both"/>
      </w:pPr>
      <w:r>
        <w:rPr>
          <w:sz w:val="20"/>
        </w:rPr>
        <w:t xml:space="preserve">Степень реализации мероприятий определяется из расчета степени реализации мероприятий на уровне основных мероприятий подпрограмм.</w:t>
      </w:r>
    </w:p>
    <w:p>
      <w:pPr>
        <w:pStyle w:val="0"/>
        <w:spacing w:before="200" w:line-rule="auto"/>
        <w:ind w:firstLine="540"/>
        <w:jc w:val="both"/>
      </w:pPr>
      <w:r>
        <w:rPr>
          <w:sz w:val="20"/>
        </w:rPr>
        <w:t xml:space="preserve">Степень реализации мероприятий рассчитывается для всех мероприятий Госпрограммы.</w:t>
      </w:r>
    </w:p>
    <w:p>
      <w:pPr>
        <w:pStyle w:val="0"/>
        <w:spacing w:before="200" w:line-rule="auto"/>
        <w:ind w:firstLine="540"/>
        <w:jc w:val="both"/>
      </w:pPr>
      <w:r>
        <w:rPr>
          <w:sz w:val="20"/>
        </w:rPr>
        <w:t xml:space="preserve">7. Мероприятие может считаться выполненным в полном объеме при достижении следующих результатов:</w:t>
      </w:r>
    </w:p>
    <w:p>
      <w:pPr>
        <w:pStyle w:val="0"/>
        <w:spacing w:before="200" w:line-rule="auto"/>
        <w:ind w:firstLine="540"/>
        <w:jc w:val="both"/>
      </w:pPr>
      <w:r>
        <w:rPr>
          <w:sz w:val="20"/>
        </w:rPr>
        <w:t xml:space="preserve">мероприятие, результаты которого оцениваются на основании числовых (в абсолютных или относительных величинах) значений показателей (индикаторов) &lt;</w:t>
      </w:r>
      <w:hyperlink w:history="0" w:anchor="P529" w:tooltip="&lt;1&gt; В случаях, когда в графе &quot;результат мероприятия&quot;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структурными элементами подпрограмм и показателями (индикаторами) подпрограмм.">
        <w:r>
          <w:rPr>
            <w:sz w:val="20"/>
            <w:color w:val="0000ff"/>
          </w:rPr>
          <w:t xml:space="preserve">1</w:t>
        </w:r>
      </w:hyperlink>
      <w:r>
        <w:rPr>
          <w:sz w:val="20"/>
        </w:rPr>
        <w:t xml:space="preserve">&gt;,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&lt;</w:t>
      </w:r>
      <w:hyperlink w:history="0" w:anchor="P531" w:tooltip="&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
        <w:r>
          <w:rPr>
            <w:sz w:val="20"/>
            <w:color w:val="0000ff"/>
          </w:rPr>
          <w:t xml:space="preserve">2</w:t>
        </w:r>
      </w:hyperlink>
      <w:r>
        <w:rPr>
          <w:sz w:val="20"/>
        </w:rPr>
        <w:t xml:space="preserve">&gt;.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pPr>
        <w:pStyle w:val="0"/>
        <w:spacing w:before="200" w:line-rule="auto"/>
        <w:ind w:firstLine="540"/>
        <w:jc w:val="both"/>
      </w:pPr>
      <w:r>
        <w:rPr>
          <w:sz w:val="20"/>
        </w:rPr>
        <w:t xml:space="preserve">--------------------------------</w:t>
      </w:r>
    </w:p>
    <w:bookmarkStart w:id="529" w:name="P529"/>
    <w:bookmarkEnd w:id="529"/>
    <w:p>
      <w:pPr>
        <w:pStyle w:val="0"/>
        <w:spacing w:before="200" w:line-rule="auto"/>
        <w:ind w:firstLine="540"/>
        <w:jc w:val="both"/>
      </w:pPr>
      <w:r>
        <w:rPr>
          <w:sz w:val="20"/>
        </w:rPr>
        <w:t xml:space="preserve">&lt;1&gt; 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структурными элементами подпрограмм и показателями (индикаторами) подпрограмм.</w:t>
      </w:r>
    </w:p>
    <w:p>
      <w:pPr>
        <w:pStyle w:val="0"/>
        <w:jc w:val="both"/>
      </w:pPr>
      <w:r>
        <w:rPr>
          <w:sz w:val="20"/>
        </w:rPr>
        <w:t xml:space="preserve">(в ред. </w:t>
      </w:r>
      <w:hyperlink w:history="0" r:id="rId337"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30.11.2020 N 1212-па)</w:t>
      </w:r>
    </w:p>
    <w:bookmarkStart w:id="531" w:name="P531"/>
    <w:bookmarkEnd w:id="531"/>
    <w:p>
      <w:pPr>
        <w:pStyle w:val="0"/>
        <w:spacing w:before="200" w:line-rule="auto"/>
        <w:ind w:firstLine="540"/>
        <w:jc w:val="both"/>
      </w:pPr>
      <w:r>
        <w:rPr>
          <w:sz w:val="20"/>
        </w:rPr>
        <w:t xml:space="preserve">&lt;2&gt;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pPr>
        <w:pStyle w:val="0"/>
      </w:pPr>
      <w:r>
        <w:rPr>
          <w:sz w:val="20"/>
        </w:rPr>
      </w:r>
    </w:p>
    <w:p>
      <w:pPr>
        <w:pStyle w:val="0"/>
        <w:ind w:firstLine="540"/>
        <w:jc w:val="both"/>
      </w:pPr>
      <w:r>
        <w:rPr>
          <w:sz w:val="20"/>
        </w:rPr>
        <w:t xml:space="preserve">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pPr>
        <w:pStyle w:val="0"/>
        <w:spacing w:before="200" w:line-rule="auto"/>
        <w:ind w:firstLine="540"/>
        <w:jc w:val="both"/>
      </w:pPr>
      <w:r>
        <w:rPr>
          <w:sz w:val="20"/>
        </w:rPr>
        <w:t xml:space="preserve">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pPr>
        <w:pStyle w:val="0"/>
      </w:pPr>
      <w:r>
        <w:rPr>
          <w:sz w:val="20"/>
        </w:rPr>
      </w:r>
    </w:p>
    <w:p>
      <w:pPr>
        <w:pStyle w:val="2"/>
        <w:outlineLvl w:val="2"/>
        <w:jc w:val="center"/>
      </w:pPr>
      <w:r>
        <w:rPr>
          <w:sz w:val="20"/>
        </w:rPr>
        <w:t xml:space="preserve">Оценка степени соответствия запланированному</w:t>
      </w:r>
    </w:p>
    <w:p>
      <w:pPr>
        <w:pStyle w:val="2"/>
        <w:jc w:val="center"/>
      </w:pPr>
      <w:r>
        <w:rPr>
          <w:sz w:val="20"/>
        </w:rPr>
        <w:t xml:space="preserve">уровню затрат</w:t>
      </w:r>
    </w:p>
    <w:p>
      <w:pPr>
        <w:pStyle w:val="0"/>
      </w:pPr>
      <w:r>
        <w:rPr>
          <w:sz w:val="20"/>
        </w:rPr>
      </w:r>
    </w:p>
    <w:p>
      <w:pPr>
        <w:pStyle w:val="0"/>
        <w:ind w:firstLine="540"/>
        <w:jc w:val="both"/>
      </w:pPr>
      <w:r>
        <w:rPr>
          <w:sz w:val="20"/>
        </w:rPr>
        <w:t xml:space="preserve">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pPr>
        <w:pStyle w:val="0"/>
      </w:pPr>
      <w:r>
        <w:rPr>
          <w:sz w:val="20"/>
        </w:rPr>
      </w:r>
    </w:p>
    <w:p>
      <w:pPr>
        <w:pStyle w:val="0"/>
        <w:jc w:val="center"/>
      </w:pPr>
      <w:r>
        <w:rPr>
          <w:sz w:val="20"/>
        </w:rPr>
        <w:t xml:space="preserve">СС</w:t>
      </w:r>
      <w:r>
        <w:rPr>
          <w:sz w:val="20"/>
          <w:vertAlign w:val="subscript"/>
        </w:rPr>
        <w:t xml:space="preserve">уз</w:t>
      </w:r>
      <w:r>
        <w:rPr>
          <w:sz w:val="20"/>
        </w:rPr>
        <w:t xml:space="preserve"> = З</w:t>
      </w:r>
      <w:r>
        <w:rPr>
          <w:sz w:val="20"/>
          <w:vertAlign w:val="subscript"/>
        </w:rPr>
        <w:t xml:space="preserve">ф</w:t>
      </w:r>
      <w:r>
        <w:rPr>
          <w:sz w:val="20"/>
        </w:rPr>
        <w:t xml:space="preserve"> / З</w:t>
      </w:r>
      <w:r>
        <w:rPr>
          <w:sz w:val="20"/>
          <w:vertAlign w:val="subscript"/>
        </w:rPr>
        <w:t xml:space="preserve">п</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СС</w:t>
      </w:r>
      <w:r>
        <w:rPr>
          <w:sz w:val="20"/>
          <w:vertAlign w:val="subscript"/>
        </w:rPr>
        <w:t xml:space="preserve">уз</w:t>
      </w:r>
      <w:r>
        <w:rPr>
          <w:sz w:val="20"/>
        </w:rPr>
        <w:t xml:space="preserve"> - степень соответствия запланированному уровню расходов;</w:t>
      </w:r>
    </w:p>
    <w:p>
      <w:pPr>
        <w:pStyle w:val="0"/>
        <w:spacing w:before="200" w:line-rule="auto"/>
        <w:ind w:firstLine="540"/>
        <w:jc w:val="both"/>
      </w:pPr>
      <w:r>
        <w:rPr>
          <w:sz w:val="20"/>
        </w:rPr>
        <w:t xml:space="preserve">З</w:t>
      </w:r>
      <w:r>
        <w:rPr>
          <w:sz w:val="20"/>
          <w:vertAlign w:val="subscript"/>
        </w:rPr>
        <w:t xml:space="preserve">ф</w:t>
      </w:r>
      <w:r>
        <w:rPr>
          <w:sz w:val="20"/>
        </w:rPr>
        <w:t xml:space="preserve"> - фактические расходы на реализацию подпрограммы в отчетном году;</w:t>
      </w:r>
    </w:p>
    <w:p>
      <w:pPr>
        <w:pStyle w:val="0"/>
        <w:spacing w:before="200" w:line-rule="auto"/>
        <w:ind w:firstLine="540"/>
        <w:jc w:val="both"/>
      </w:pPr>
      <w:r>
        <w:rPr>
          <w:sz w:val="20"/>
        </w:rPr>
        <w:t xml:space="preserve">З</w:t>
      </w:r>
      <w:r>
        <w:rPr>
          <w:sz w:val="20"/>
          <w:vertAlign w:val="subscript"/>
        </w:rPr>
        <w:t xml:space="preserve">п</w:t>
      </w:r>
      <w:r>
        <w:rPr>
          <w:sz w:val="20"/>
        </w:rPr>
        <w:t xml:space="preserve"> - плановые расходы на реализацию подпрограммы в отчетном году.</w:t>
      </w:r>
    </w:p>
    <w:p>
      <w:pPr>
        <w:pStyle w:val="0"/>
        <w:spacing w:before="200" w:line-rule="auto"/>
        <w:ind w:firstLine="540"/>
        <w:jc w:val="both"/>
      </w:pPr>
      <w:r>
        <w:rPr>
          <w:sz w:val="20"/>
        </w:rPr>
        <w:t xml:space="preserve">9. В составе показателя "степень соответствия запланированному уровню расходов" учитываются расходы из всех источников.</w:t>
      </w:r>
    </w:p>
    <w:p>
      <w:pPr>
        <w:pStyle w:val="0"/>
        <w:spacing w:before="200" w:line-rule="auto"/>
        <w:ind w:firstLine="540"/>
        <w:jc w:val="both"/>
      </w:pPr>
      <w:r>
        <w:rPr>
          <w:sz w:val="20"/>
        </w:rPr>
        <w:t xml:space="preserve">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областного бюджета по состоянию на 31 декабря отчетного года.</w:t>
      </w:r>
    </w:p>
    <w:p>
      <w:pPr>
        <w:pStyle w:val="0"/>
        <w:jc w:val="both"/>
      </w:pPr>
      <w:r>
        <w:rPr>
          <w:sz w:val="20"/>
        </w:rPr>
        <w:t xml:space="preserve">(в ред. </w:t>
      </w:r>
      <w:hyperlink w:history="0" r:id="rId338" w:tooltip="Постановление Администрации Курской области от 30.12.2016 N 103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30.12.2016 N 1037-па)</w:t>
      </w:r>
    </w:p>
    <w:p>
      <w:pPr>
        <w:pStyle w:val="0"/>
        <w:spacing w:before="200" w:line-rule="auto"/>
        <w:ind w:firstLine="540"/>
        <w:jc w:val="both"/>
      </w:pPr>
      <w:r>
        <w:rPr>
          <w:sz w:val="20"/>
        </w:rPr>
        <w:t xml:space="preserve">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государственной программы.</w:t>
      </w:r>
    </w:p>
    <w:p>
      <w:pPr>
        <w:pStyle w:val="0"/>
      </w:pPr>
      <w:r>
        <w:rPr>
          <w:sz w:val="20"/>
        </w:rPr>
      </w:r>
    </w:p>
    <w:p>
      <w:pPr>
        <w:pStyle w:val="2"/>
        <w:outlineLvl w:val="2"/>
        <w:jc w:val="center"/>
      </w:pPr>
      <w:r>
        <w:rPr>
          <w:sz w:val="20"/>
        </w:rPr>
        <w:t xml:space="preserve">Оценка эффективности использования средств</w:t>
      </w:r>
    </w:p>
    <w:p>
      <w:pPr>
        <w:pStyle w:val="2"/>
        <w:jc w:val="center"/>
      </w:pPr>
      <w:r>
        <w:rPr>
          <w:sz w:val="20"/>
        </w:rPr>
        <w:t xml:space="preserve">областного бюджета</w:t>
      </w:r>
    </w:p>
    <w:p>
      <w:pPr>
        <w:pStyle w:val="0"/>
      </w:pPr>
      <w:r>
        <w:rPr>
          <w:sz w:val="20"/>
        </w:rPr>
      </w:r>
    </w:p>
    <w:p>
      <w:pPr>
        <w:pStyle w:val="0"/>
        <w:ind w:firstLine="540"/>
        <w:jc w:val="both"/>
      </w:pPr>
      <w:r>
        <w:rPr>
          <w:sz w:val="20"/>
        </w:rPr>
        <w:t xml:space="preserve">10. 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pPr>
        <w:pStyle w:val="0"/>
      </w:pPr>
      <w:r>
        <w:rPr>
          <w:sz w:val="20"/>
        </w:rPr>
      </w:r>
    </w:p>
    <w:p>
      <w:pPr>
        <w:pStyle w:val="0"/>
        <w:jc w:val="center"/>
      </w:pPr>
      <w:r>
        <w:rPr>
          <w:sz w:val="20"/>
        </w:rPr>
        <w:t xml:space="preserve">Э</w:t>
      </w:r>
      <w:r>
        <w:rPr>
          <w:sz w:val="20"/>
          <w:vertAlign w:val="subscript"/>
        </w:rPr>
        <w:t xml:space="preserve">ис</w:t>
      </w:r>
      <w:r>
        <w:rPr>
          <w:sz w:val="20"/>
        </w:rPr>
        <w:t xml:space="preserve"> = СР</w:t>
      </w:r>
      <w:r>
        <w:rPr>
          <w:sz w:val="20"/>
          <w:vertAlign w:val="subscript"/>
        </w:rPr>
        <w:t xml:space="preserve">м</w:t>
      </w:r>
      <w:r>
        <w:rPr>
          <w:sz w:val="20"/>
        </w:rPr>
        <w:t xml:space="preserve"> / СС</w:t>
      </w:r>
      <w:r>
        <w:rPr>
          <w:sz w:val="20"/>
          <w:vertAlign w:val="subscript"/>
        </w:rPr>
        <w:t xml:space="preserve">уз</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w:t>
      </w:r>
      <w:r>
        <w:rPr>
          <w:sz w:val="20"/>
          <w:vertAlign w:val="subscript"/>
        </w:rPr>
        <w:t xml:space="preserve">ис</w:t>
      </w:r>
      <w:r>
        <w:rPr>
          <w:sz w:val="20"/>
        </w:rPr>
        <w:t xml:space="preserve"> - эффективность использования средств областного бюджета;</w:t>
      </w:r>
    </w:p>
    <w:p>
      <w:pPr>
        <w:pStyle w:val="0"/>
        <w:spacing w:before="200" w:line-rule="auto"/>
        <w:ind w:firstLine="540"/>
        <w:jc w:val="both"/>
      </w:pPr>
      <w:r>
        <w:rPr>
          <w:sz w:val="20"/>
        </w:rPr>
        <w:t xml:space="preserve">СР</w:t>
      </w:r>
      <w:r>
        <w:rPr>
          <w:sz w:val="20"/>
          <w:vertAlign w:val="subscript"/>
        </w:rPr>
        <w:t xml:space="preserve">м</w:t>
      </w:r>
      <w:r>
        <w:rPr>
          <w:sz w:val="20"/>
        </w:rPr>
        <w:t xml:space="preserve"> - степень реализации мероприятий, полностью или частично финансируемых из средств областного бюджета;</w:t>
      </w:r>
    </w:p>
    <w:p>
      <w:pPr>
        <w:pStyle w:val="0"/>
        <w:spacing w:before="200" w:line-rule="auto"/>
        <w:ind w:firstLine="540"/>
        <w:jc w:val="both"/>
      </w:pPr>
      <w:r>
        <w:rPr>
          <w:sz w:val="20"/>
        </w:rPr>
        <w:t xml:space="preserve">СС</w:t>
      </w:r>
      <w:r>
        <w:rPr>
          <w:sz w:val="20"/>
          <w:vertAlign w:val="subscript"/>
        </w:rPr>
        <w:t xml:space="preserve">уз</w:t>
      </w:r>
      <w:r>
        <w:rPr>
          <w:sz w:val="20"/>
        </w:rPr>
        <w:t xml:space="preserve"> - степень соответствия запланированному уровню расходов из средств областного бюджета.</w:t>
      </w:r>
    </w:p>
    <w:p>
      <w:pPr>
        <w:pStyle w:val="0"/>
        <w:spacing w:before="200" w:line-rule="auto"/>
        <w:ind w:firstLine="540"/>
        <w:jc w:val="both"/>
      </w:pPr>
      <w:r>
        <w:rPr>
          <w:sz w:val="20"/>
        </w:rPr>
        <w:t xml:space="preserve">Если доля финансового обеспечения реализации подпрограммы из средств областного бюджета составляет менее 75%, по решению ответственного исполнителя показатель оценки эффективности использования средств областного бюджета может быть заменен на показатель эффективности использования финансовых ресурсов на реализацию подпрограммы.</w:t>
      </w:r>
    </w:p>
    <w:p>
      <w:pPr>
        <w:pStyle w:val="0"/>
        <w:spacing w:before="200" w:line-rule="auto"/>
        <w:ind w:firstLine="540"/>
        <w:jc w:val="both"/>
      </w:pPr>
      <w:r>
        <w:rPr>
          <w:sz w:val="20"/>
        </w:rPr>
        <w:t xml:space="preserve">Данный показатель рассчитывается по формуле:</w:t>
      </w:r>
    </w:p>
    <w:p>
      <w:pPr>
        <w:pStyle w:val="0"/>
      </w:pPr>
      <w:r>
        <w:rPr>
          <w:sz w:val="20"/>
        </w:rPr>
      </w:r>
    </w:p>
    <w:p>
      <w:pPr>
        <w:pStyle w:val="0"/>
        <w:jc w:val="center"/>
      </w:pPr>
      <w:r>
        <w:rPr>
          <w:sz w:val="20"/>
        </w:rPr>
        <w:t xml:space="preserve">Э</w:t>
      </w:r>
      <w:r>
        <w:rPr>
          <w:sz w:val="20"/>
          <w:vertAlign w:val="subscript"/>
        </w:rPr>
        <w:t xml:space="preserve">ис</w:t>
      </w:r>
      <w:r>
        <w:rPr>
          <w:sz w:val="20"/>
        </w:rPr>
        <w:t xml:space="preserve"> = СР</w:t>
      </w:r>
      <w:r>
        <w:rPr>
          <w:sz w:val="20"/>
          <w:vertAlign w:val="subscript"/>
        </w:rPr>
        <w:t xml:space="preserve">м</w:t>
      </w:r>
      <w:r>
        <w:rPr>
          <w:sz w:val="20"/>
        </w:rPr>
        <w:t xml:space="preserve"> / СС</w:t>
      </w:r>
      <w:r>
        <w:rPr>
          <w:sz w:val="20"/>
          <w:vertAlign w:val="subscript"/>
        </w:rPr>
        <w:t xml:space="preserve">уз</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w:t>
      </w:r>
      <w:r>
        <w:rPr>
          <w:sz w:val="20"/>
          <w:vertAlign w:val="subscript"/>
        </w:rPr>
        <w:t xml:space="preserve">ис</w:t>
      </w:r>
      <w:r>
        <w:rPr>
          <w:sz w:val="20"/>
        </w:rPr>
        <w:t xml:space="preserve"> - эффективность использования финансовых ресурсов на реализацию подпрограммы;</w:t>
      </w:r>
    </w:p>
    <w:p>
      <w:pPr>
        <w:pStyle w:val="0"/>
        <w:spacing w:before="200" w:line-rule="auto"/>
        <w:ind w:firstLine="540"/>
        <w:jc w:val="both"/>
      </w:pPr>
      <w:r>
        <w:rPr>
          <w:sz w:val="20"/>
        </w:rPr>
        <w:t xml:space="preserve">СР</w:t>
      </w:r>
      <w:r>
        <w:rPr>
          <w:sz w:val="20"/>
          <w:vertAlign w:val="subscript"/>
        </w:rPr>
        <w:t xml:space="preserve">м</w:t>
      </w:r>
      <w:r>
        <w:rPr>
          <w:sz w:val="20"/>
        </w:rPr>
        <w:t xml:space="preserve"> - степень реализации всех мероприятий подпрограммы;</w:t>
      </w:r>
    </w:p>
    <w:p>
      <w:pPr>
        <w:pStyle w:val="0"/>
        <w:spacing w:before="200" w:line-rule="auto"/>
        <w:ind w:firstLine="540"/>
        <w:jc w:val="both"/>
      </w:pPr>
      <w:r>
        <w:rPr>
          <w:sz w:val="20"/>
        </w:rPr>
        <w:t xml:space="preserve">СС</w:t>
      </w:r>
      <w:r>
        <w:rPr>
          <w:sz w:val="20"/>
          <w:vertAlign w:val="subscript"/>
        </w:rPr>
        <w:t xml:space="preserve">уз</w:t>
      </w:r>
      <w:r>
        <w:rPr>
          <w:sz w:val="20"/>
        </w:rPr>
        <w:t xml:space="preserve"> - степень соответствия запланированному уровню расходов из всех источников.</w:t>
      </w:r>
    </w:p>
    <w:p>
      <w:pPr>
        <w:pStyle w:val="0"/>
      </w:pPr>
      <w:r>
        <w:rPr>
          <w:sz w:val="20"/>
        </w:rPr>
      </w:r>
    </w:p>
    <w:p>
      <w:pPr>
        <w:pStyle w:val="2"/>
        <w:outlineLvl w:val="2"/>
        <w:jc w:val="center"/>
      </w:pPr>
      <w:r>
        <w:rPr>
          <w:sz w:val="20"/>
        </w:rPr>
        <w:t xml:space="preserve">Оценка степени достижения целей и решения</w:t>
      </w:r>
    </w:p>
    <w:p>
      <w:pPr>
        <w:pStyle w:val="2"/>
        <w:jc w:val="center"/>
      </w:pPr>
      <w:r>
        <w:rPr>
          <w:sz w:val="20"/>
        </w:rPr>
        <w:t xml:space="preserve">задач подпрограмм</w:t>
      </w:r>
    </w:p>
    <w:p>
      <w:pPr>
        <w:pStyle w:val="0"/>
      </w:pPr>
      <w:r>
        <w:rPr>
          <w:sz w:val="20"/>
        </w:rPr>
      </w:r>
    </w:p>
    <w:p>
      <w:pPr>
        <w:pStyle w:val="0"/>
        <w:ind w:firstLine="540"/>
        <w:jc w:val="both"/>
      </w:pPr>
      <w:r>
        <w:rPr>
          <w:sz w:val="20"/>
        </w:rPr>
        <w:t xml:space="preserve">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pPr>
        <w:pStyle w:val="0"/>
        <w:spacing w:before="200" w:line-rule="auto"/>
        <w:ind w:firstLine="540"/>
        <w:jc w:val="both"/>
      </w:pPr>
      <w:r>
        <w:rPr>
          <w:sz w:val="20"/>
        </w:rPr>
        <w:t xml:space="preserve">12. Степень достижения планового значения показателя (индикатора) рассчитывается по следующим формулам:</w:t>
      </w:r>
    </w:p>
    <w:p>
      <w:pPr>
        <w:pStyle w:val="0"/>
        <w:spacing w:before="200" w:line-rule="auto"/>
        <w:ind w:firstLine="540"/>
        <w:jc w:val="both"/>
      </w:pPr>
      <w:r>
        <w:rPr>
          <w:sz w:val="20"/>
        </w:rPr>
        <w:t xml:space="preserve">для показателей (индикаторов), желаемой тенденцией развития которых является увеличение значений:</w:t>
      </w:r>
    </w:p>
    <w:p>
      <w:pPr>
        <w:pStyle w:val="0"/>
      </w:pPr>
      <w:r>
        <w:rPr>
          <w:sz w:val="20"/>
        </w:rPr>
      </w:r>
    </w:p>
    <w:p>
      <w:pPr>
        <w:pStyle w:val="0"/>
        <w:jc w:val="center"/>
      </w:pPr>
      <w:r>
        <w:rPr>
          <w:sz w:val="20"/>
        </w:rPr>
        <w:t xml:space="preserve">СД</w:t>
      </w:r>
      <w:r>
        <w:rPr>
          <w:sz w:val="20"/>
          <w:vertAlign w:val="subscript"/>
        </w:rPr>
        <w:t xml:space="preserve">п/ппз</w:t>
      </w:r>
      <w:r>
        <w:rPr>
          <w:sz w:val="20"/>
        </w:rPr>
        <w:t xml:space="preserve"> = ЗП</w:t>
      </w:r>
      <w:r>
        <w:rPr>
          <w:sz w:val="20"/>
          <w:vertAlign w:val="subscript"/>
        </w:rPr>
        <w:t xml:space="preserve">п/пф</w:t>
      </w:r>
      <w:r>
        <w:rPr>
          <w:sz w:val="20"/>
        </w:rPr>
        <w:t xml:space="preserve"> / ЗП</w:t>
      </w:r>
      <w:r>
        <w:rPr>
          <w:sz w:val="20"/>
          <w:vertAlign w:val="subscript"/>
        </w:rPr>
        <w:t xml:space="preserve">п/пп</w:t>
      </w:r>
      <w:r>
        <w:rPr>
          <w:sz w:val="20"/>
        </w:rPr>
        <w:t xml:space="preserve">,</w:t>
      </w:r>
    </w:p>
    <w:p>
      <w:pPr>
        <w:pStyle w:val="0"/>
      </w:pPr>
      <w:r>
        <w:rPr>
          <w:sz w:val="20"/>
        </w:rPr>
      </w:r>
    </w:p>
    <w:p>
      <w:pPr>
        <w:pStyle w:val="0"/>
        <w:ind w:firstLine="540"/>
        <w:jc w:val="both"/>
      </w:pPr>
      <w:r>
        <w:rPr>
          <w:sz w:val="20"/>
        </w:rPr>
        <w:t xml:space="preserve">для показателей (индикаторов), желаемой тенденцией развития которых является снижение значений:</w:t>
      </w:r>
    </w:p>
    <w:p>
      <w:pPr>
        <w:pStyle w:val="0"/>
      </w:pPr>
      <w:r>
        <w:rPr>
          <w:sz w:val="20"/>
        </w:rPr>
      </w:r>
    </w:p>
    <w:p>
      <w:pPr>
        <w:pStyle w:val="0"/>
        <w:jc w:val="center"/>
      </w:pPr>
      <w:r>
        <w:rPr>
          <w:sz w:val="20"/>
        </w:rPr>
        <w:t xml:space="preserve">СД</w:t>
      </w:r>
      <w:r>
        <w:rPr>
          <w:sz w:val="20"/>
          <w:vertAlign w:val="subscript"/>
        </w:rPr>
        <w:t xml:space="preserve">п/ппз</w:t>
      </w:r>
      <w:r>
        <w:rPr>
          <w:sz w:val="20"/>
        </w:rPr>
        <w:t xml:space="preserve"> = ЗП</w:t>
      </w:r>
      <w:r>
        <w:rPr>
          <w:sz w:val="20"/>
          <w:vertAlign w:val="subscript"/>
        </w:rPr>
        <w:t xml:space="preserve">п/пп</w:t>
      </w:r>
      <w:r>
        <w:rPr>
          <w:sz w:val="20"/>
        </w:rPr>
        <w:t xml:space="preserve"> / ЗП</w:t>
      </w:r>
      <w:r>
        <w:rPr>
          <w:sz w:val="20"/>
          <w:vertAlign w:val="subscript"/>
        </w:rPr>
        <w:t xml:space="preserve">п/пф</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w:t>
      </w:r>
      <w:r>
        <w:rPr>
          <w:sz w:val="20"/>
          <w:vertAlign w:val="subscript"/>
        </w:rPr>
        <w:t xml:space="preserve">п/ппз</w:t>
      </w:r>
      <w:r>
        <w:rPr>
          <w:sz w:val="20"/>
        </w:rPr>
        <w:t xml:space="preserve"> - степень достижения планового значения показателя (индикатора, характеризующего цели и задачи подпрограммы);</w:t>
      </w:r>
    </w:p>
    <w:p>
      <w:pPr>
        <w:pStyle w:val="0"/>
        <w:spacing w:before="200" w:line-rule="auto"/>
        <w:ind w:firstLine="540"/>
        <w:jc w:val="both"/>
      </w:pPr>
      <w:r>
        <w:rPr>
          <w:sz w:val="20"/>
        </w:rPr>
        <w:t xml:space="preserve">ЗП</w:t>
      </w:r>
      <w:r>
        <w:rPr>
          <w:sz w:val="20"/>
          <w:vertAlign w:val="subscript"/>
        </w:rPr>
        <w:t xml:space="preserve">п/пф</w:t>
      </w:r>
      <w:r>
        <w:rPr>
          <w:sz w:val="20"/>
        </w:rPr>
        <w:t xml:space="preserve"> - значение показателя (индикатора), характеризующего цели и задачи подпрограммы, фактически достигнутое на конец отчетного периода;</w:t>
      </w:r>
    </w:p>
    <w:p>
      <w:pPr>
        <w:pStyle w:val="0"/>
        <w:spacing w:before="200" w:line-rule="auto"/>
        <w:ind w:firstLine="540"/>
        <w:jc w:val="both"/>
      </w:pPr>
      <w:r>
        <w:rPr>
          <w:sz w:val="20"/>
        </w:rPr>
        <w:t xml:space="preserve">ЗП</w:t>
      </w:r>
      <w:r>
        <w:rPr>
          <w:sz w:val="20"/>
          <w:vertAlign w:val="subscript"/>
        </w:rPr>
        <w:t xml:space="preserve">п/пп</w:t>
      </w:r>
      <w:r>
        <w:rPr>
          <w:sz w:val="20"/>
        </w:rPr>
        <w:t xml:space="preserve"> - плановое значение показателя (индикатора), характеризующего цели и задачи подпрограммы.</w:t>
      </w:r>
    </w:p>
    <w:p>
      <w:pPr>
        <w:pStyle w:val="0"/>
        <w:spacing w:before="200" w:line-rule="auto"/>
        <w:ind w:firstLine="540"/>
        <w:jc w:val="both"/>
      </w:pPr>
      <w:r>
        <w:rPr>
          <w:sz w:val="20"/>
        </w:rPr>
        <w:t xml:space="preserve">13. Степень реализации подпрограммы рассчитывается по формуле:</w:t>
      </w:r>
    </w:p>
    <w:p>
      <w:pPr>
        <w:pStyle w:val="0"/>
      </w:pPr>
      <w:r>
        <w:rPr>
          <w:sz w:val="20"/>
        </w:rPr>
      </w:r>
    </w:p>
    <w:p>
      <w:pPr>
        <w:pStyle w:val="0"/>
        <w:jc w:val="center"/>
      </w:pPr>
      <w:r>
        <w:rPr>
          <w:position w:val="-23"/>
        </w:rPr>
        <w:drawing>
          <wp:inline distT="0" distB="0" distL="0" distR="0">
            <wp:extent cx="1470660" cy="4254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a:extLst>
                        <a:ext uri="{28A0092B-C50C-407E-A947-70E740481C1C}">
                          <a14:useLocalDpi xmlns:a14="http://schemas.microsoft.com/office/drawing/2010/main" val="0"/>
                        </a:ext>
                      </a:extLst>
                    </a:blip>
                    <a:srcRect/>
                    <a:stretch>
                      <a:fillRect/>
                    </a:stretch>
                  </pic:blipFill>
                  <pic:spPr bwMode="auto">
                    <a:xfrm>
                      <a:off x="0" y="0"/>
                      <a:ext cx="1470660" cy="42545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w:t>
      </w:r>
      <w:r>
        <w:rPr>
          <w:sz w:val="20"/>
          <w:vertAlign w:val="subscript"/>
        </w:rPr>
        <w:t xml:space="preserve">п/п</w:t>
      </w:r>
      <w:r>
        <w:rPr>
          <w:sz w:val="20"/>
        </w:rPr>
        <w:t xml:space="preserve"> - степень реализации подпрограммы;</w:t>
      </w:r>
    </w:p>
    <w:p>
      <w:pPr>
        <w:pStyle w:val="0"/>
        <w:spacing w:before="200" w:line-rule="auto"/>
        <w:ind w:firstLine="540"/>
        <w:jc w:val="both"/>
      </w:pPr>
      <w:r>
        <w:rPr>
          <w:sz w:val="20"/>
        </w:rPr>
        <w:t xml:space="preserve">СД</w:t>
      </w:r>
      <w:r>
        <w:rPr>
          <w:sz w:val="20"/>
          <w:vertAlign w:val="subscript"/>
        </w:rPr>
        <w:t xml:space="preserve">п/ппз</w:t>
      </w:r>
      <w:r>
        <w:rPr>
          <w:sz w:val="20"/>
        </w:rPr>
        <w:t xml:space="preserve"> - степень достижения планового значения показателя (индикатора), характеризующего цели и задачи подпрограммы;</w:t>
      </w:r>
    </w:p>
    <w:p>
      <w:pPr>
        <w:pStyle w:val="0"/>
        <w:spacing w:before="200" w:line-rule="auto"/>
        <w:ind w:firstLine="540"/>
        <w:jc w:val="both"/>
      </w:pPr>
      <w:r>
        <w:rPr>
          <w:sz w:val="20"/>
        </w:rPr>
        <w:t xml:space="preserve">N - число показателей (индикаторов), характеризующих цели и задачи подпрограммы.</w:t>
      </w:r>
    </w:p>
    <w:p>
      <w:pPr>
        <w:pStyle w:val="0"/>
        <w:spacing w:before="200" w:line-rule="auto"/>
        <w:ind w:firstLine="540"/>
        <w:jc w:val="both"/>
      </w:pPr>
      <w:r>
        <w:rPr>
          <w:sz w:val="20"/>
        </w:rPr>
        <w:t xml:space="preserve">При использовании данной формулы в случаях, если СД</w:t>
      </w:r>
      <w:r>
        <w:rPr>
          <w:sz w:val="20"/>
          <w:vertAlign w:val="subscript"/>
        </w:rPr>
        <w:t xml:space="preserve">п/ппз</w:t>
      </w:r>
      <w:r>
        <w:rPr>
          <w:sz w:val="20"/>
        </w:rPr>
        <w:t xml:space="preserve"> больше 1, значение СД</w:t>
      </w:r>
      <w:r>
        <w:rPr>
          <w:sz w:val="20"/>
          <w:vertAlign w:val="subscript"/>
        </w:rPr>
        <w:t xml:space="preserve">п/ппз</w:t>
      </w:r>
      <w:r>
        <w:rPr>
          <w:sz w:val="20"/>
        </w:rPr>
        <w:t xml:space="preserve"> принимается равным 1.</w:t>
      </w:r>
    </w:p>
    <w:p>
      <w:pPr>
        <w:pStyle w:val="0"/>
      </w:pPr>
      <w:r>
        <w:rPr>
          <w:sz w:val="20"/>
        </w:rPr>
      </w:r>
    </w:p>
    <w:p>
      <w:pPr>
        <w:pStyle w:val="2"/>
        <w:outlineLvl w:val="2"/>
        <w:jc w:val="center"/>
      </w:pPr>
      <w:r>
        <w:rPr>
          <w:sz w:val="20"/>
        </w:rPr>
        <w:t xml:space="preserve">Оценка эффективности реализации подпрограммы</w:t>
      </w:r>
    </w:p>
    <w:p>
      <w:pPr>
        <w:pStyle w:val="0"/>
      </w:pPr>
      <w:r>
        <w:rPr>
          <w:sz w:val="20"/>
        </w:rPr>
      </w:r>
    </w:p>
    <w:p>
      <w:pPr>
        <w:pStyle w:val="0"/>
        <w:ind w:firstLine="540"/>
        <w:jc w:val="both"/>
      </w:pPr>
      <w:r>
        <w:rPr>
          <w:sz w:val="20"/>
        </w:rPr>
        <w:t xml:space="preserve">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pPr>
        <w:pStyle w:val="0"/>
      </w:pPr>
      <w:r>
        <w:rPr>
          <w:sz w:val="20"/>
        </w:rPr>
      </w:r>
    </w:p>
    <w:p>
      <w:pPr>
        <w:pStyle w:val="0"/>
        <w:jc w:val="center"/>
      </w:pPr>
      <w:r>
        <w:rPr>
          <w:sz w:val="20"/>
        </w:rPr>
        <w:t xml:space="preserve">ЭР</w:t>
      </w:r>
      <w:r>
        <w:rPr>
          <w:sz w:val="20"/>
          <w:vertAlign w:val="subscript"/>
        </w:rPr>
        <w:t xml:space="preserve">п/п</w:t>
      </w:r>
      <w:r>
        <w:rPr>
          <w:sz w:val="20"/>
        </w:rPr>
        <w:t xml:space="preserve"> = СР</w:t>
      </w:r>
      <w:r>
        <w:rPr>
          <w:sz w:val="20"/>
          <w:vertAlign w:val="subscript"/>
        </w:rPr>
        <w:t xml:space="preserve">п/п</w:t>
      </w:r>
      <w:r>
        <w:rPr>
          <w:sz w:val="20"/>
        </w:rPr>
        <w:t xml:space="preserve"> x Э</w:t>
      </w:r>
      <w:r>
        <w:rPr>
          <w:sz w:val="20"/>
          <w:vertAlign w:val="subscript"/>
        </w:rPr>
        <w:t xml:space="preserve">ис</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ЭР</w:t>
      </w:r>
      <w:r>
        <w:rPr>
          <w:sz w:val="20"/>
          <w:vertAlign w:val="subscript"/>
        </w:rPr>
        <w:t xml:space="preserve">п/п</w:t>
      </w:r>
      <w:r>
        <w:rPr>
          <w:sz w:val="20"/>
        </w:rPr>
        <w:t xml:space="preserve"> - эффективность реализации подпрограммы;</w:t>
      </w:r>
    </w:p>
    <w:p>
      <w:pPr>
        <w:pStyle w:val="0"/>
        <w:spacing w:before="200" w:line-rule="auto"/>
        <w:ind w:firstLine="540"/>
        <w:jc w:val="both"/>
      </w:pPr>
      <w:r>
        <w:rPr>
          <w:sz w:val="20"/>
        </w:rPr>
        <w:t xml:space="preserve">СР</w:t>
      </w:r>
      <w:r>
        <w:rPr>
          <w:sz w:val="20"/>
          <w:vertAlign w:val="subscript"/>
        </w:rPr>
        <w:t xml:space="preserve">п/п</w:t>
      </w:r>
      <w:r>
        <w:rPr>
          <w:sz w:val="20"/>
        </w:rPr>
        <w:t xml:space="preserve"> - степень реализации подпрограммы;</w:t>
      </w:r>
    </w:p>
    <w:p>
      <w:pPr>
        <w:pStyle w:val="0"/>
        <w:spacing w:before="200" w:line-rule="auto"/>
        <w:ind w:firstLine="540"/>
        <w:jc w:val="both"/>
      </w:pPr>
      <w:r>
        <w:rPr>
          <w:sz w:val="20"/>
        </w:rPr>
        <w:t xml:space="preserve">Э</w:t>
      </w:r>
      <w:r>
        <w:rPr>
          <w:sz w:val="20"/>
          <w:vertAlign w:val="subscript"/>
        </w:rPr>
        <w:t xml:space="preserve">ис</w:t>
      </w:r>
      <w:r>
        <w:rPr>
          <w:sz w:val="20"/>
        </w:rPr>
        <w:t xml:space="preserve"> - эффективность использования средств областного бюджета (либо эффективность использования финансовых ресурсов на реализацию подпрограммы).</w:t>
      </w:r>
    </w:p>
    <w:p>
      <w:pPr>
        <w:pStyle w:val="0"/>
        <w:spacing w:before="200" w:line-rule="auto"/>
        <w:ind w:firstLine="540"/>
        <w:jc w:val="both"/>
      </w:pPr>
      <w:r>
        <w:rPr>
          <w:sz w:val="20"/>
        </w:rPr>
        <w:t xml:space="preserve">15. Эффективность реализации подпрограммы признается высокой, в случае если значение ЭР</w:t>
      </w:r>
      <w:r>
        <w:rPr>
          <w:sz w:val="20"/>
          <w:vertAlign w:val="subscript"/>
        </w:rPr>
        <w:t xml:space="preserve">п/п</w:t>
      </w:r>
      <w:r>
        <w:rPr>
          <w:sz w:val="20"/>
        </w:rPr>
        <w:t xml:space="preserve"> составляет не менее 0,9.</w:t>
      </w:r>
    </w:p>
    <w:p>
      <w:pPr>
        <w:pStyle w:val="0"/>
        <w:spacing w:before="200" w:line-rule="auto"/>
        <w:ind w:firstLine="540"/>
        <w:jc w:val="both"/>
      </w:pPr>
      <w:r>
        <w:rPr>
          <w:sz w:val="20"/>
        </w:rPr>
        <w:t xml:space="preserve">Эффективность реализации подпрограммы признается средней, в случае если значение ЭР</w:t>
      </w:r>
      <w:r>
        <w:rPr>
          <w:sz w:val="20"/>
          <w:vertAlign w:val="subscript"/>
        </w:rPr>
        <w:t xml:space="preserve">п/п</w:t>
      </w:r>
      <w:r>
        <w:rPr>
          <w:sz w:val="20"/>
        </w:rPr>
        <w:t xml:space="preserve"> составляет не менее 0,8.</w:t>
      </w:r>
    </w:p>
    <w:p>
      <w:pPr>
        <w:pStyle w:val="0"/>
        <w:spacing w:before="200" w:line-rule="auto"/>
        <w:ind w:firstLine="540"/>
        <w:jc w:val="both"/>
      </w:pPr>
      <w:r>
        <w:rPr>
          <w:sz w:val="20"/>
        </w:rPr>
        <w:t xml:space="preserve">Эффективность реализации подпрограммы признается удовлетворительной, в случае если значение ЭР</w:t>
      </w:r>
      <w:r>
        <w:rPr>
          <w:sz w:val="20"/>
          <w:vertAlign w:val="subscript"/>
        </w:rPr>
        <w:t xml:space="preserve">п/п</w:t>
      </w:r>
      <w:r>
        <w:rPr>
          <w:sz w:val="20"/>
        </w:rPr>
        <w:t xml:space="preserve"> составляет не менее 0,7.</w:t>
      </w:r>
    </w:p>
    <w:p>
      <w:pPr>
        <w:pStyle w:val="0"/>
        <w:spacing w:before="200" w:line-rule="auto"/>
        <w:ind w:firstLine="540"/>
        <w:jc w:val="both"/>
      </w:pPr>
      <w:r>
        <w:rPr>
          <w:sz w:val="20"/>
        </w:rPr>
        <w:t xml:space="preserve">В остальных случаях эффективность реализации подпрограммы признается неудовлетворительной.</w:t>
      </w:r>
    </w:p>
    <w:p>
      <w:pPr>
        <w:pStyle w:val="0"/>
      </w:pPr>
      <w:r>
        <w:rPr>
          <w:sz w:val="20"/>
        </w:rPr>
      </w:r>
    </w:p>
    <w:p>
      <w:pPr>
        <w:pStyle w:val="2"/>
        <w:outlineLvl w:val="2"/>
        <w:jc w:val="center"/>
      </w:pPr>
      <w:r>
        <w:rPr>
          <w:sz w:val="20"/>
        </w:rPr>
        <w:t xml:space="preserve">Оценка степени достижения целей и решения задач</w:t>
      </w:r>
    </w:p>
    <w:p>
      <w:pPr>
        <w:pStyle w:val="2"/>
        <w:jc w:val="center"/>
      </w:pPr>
      <w:r>
        <w:rPr>
          <w:sz w:val="20"/>
        </w:rPr>
        <w:t xml:space="preserve">государственной программы</w:t>
      </w:r>
    </w:p>
    <w:p>
      <w:pPr>
        <w:pStyle w:val="0"/>
      </w:pPr>
      <w:r>
        <w:rPr>
          <w:sz w:val="20"/>
        </w:rPr>
      </w:r>
    </w:p>
    <w:p>
      <w:pPr>
        <w:pStyle w:val="0"/>
        <w:ind w:firstLine="540"/>
        <w:jc w:val="both"/>
      </w:pPr>
      <w:r>
        <w:rPr>
          <w:sz w:val="20"/>
        </w:rPr>
        <w:t xml:space="preserve">16. Для оценки степени достижения целей и решения задач (далее - степень реализации) Госпрограммы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pPr>
        <w:pStyle w:val="0"/>
        <w:spacing w:before="200" w:line-rule="auto"/>
        <w:ind w:firstLine="540"/>
        <w:jc w:val="both"/>
      </w:pPr>
      <w:r>
        <w:rPr>
          <w:sz w:val="20"/>
        </w:rPr>
        <w:t xml:space="preserve">17. Степень достижения планового значения показателя (индикатора), характеризующего цели и задачи Госпрограммы, рассчитывается по следующим формулам:</w:t>
      </w:r>
    </w:p>
    <w:p>
      <w:pPr>
        <w:pStyle w:val="0"/>
        <w:spacing w:before="200" w:line-rule="auto"/>
        <w:ind w:firstLine="540"/>
        <w:jc w:val="both"/>
      </w:pPr>
      <w:r>
        <w:rPr>
          <w:sz w:val="20"/>
        </w:rPr>
        <w:t xml:space="preserve">- для показателей (индикаторов), желаемой тенденцией развития которых является увеличение значений:</w:t>
      </w:r>
    </w:p>
    <w:p>
      <w:pPr>
        <w:pStyle w:val="0"/>
      </w:pPr>
      <w:r>
        <w:rPr>
          <w:sz w:val="20"/>
        </w:rPr>
      </w:r>
    </w:p>
    <w:p>
      <w:pPr>
        <w:pStyle w:val="0"/>
        <w:jc w:val="center"/>
      </w:pPr>
      <w:r>
        <w:rPr>
          <w:sz w:val="20"/>
        </w:rPr>
        <w:t xml:space="preserve">СД</w:t>
      </w:r>
      <w:r>
        <w:rPr>
          <w:sz w:val="20"/>
          <w:vertAlign w:val="subscript"/>
        </w:rPr>
        <w:t xml:space="preserve">гппз</w:t>
      </w:r>
      <w:r>
        <w:rPr>
          <w:sz w:val="20"/>
        </w:rPr>
        <w:t xml:space="preserve"> = ЗП</w:t>
      </w:r>
      <w:r>
        <w:rPr>
          <w:sz w:val="20"/>
          <w:vertAlign w:val="subscript"/>
        </w:rPr>
        <w:t xml:space="preserve">гпф</w:t>
      </w:r>
      <w:r>
        <w:rPr>
          <w:sz w:val="20"/>
        </w:rPr>
        <w:t xml:space="preserve"> / ЗП</w:t>
      </w:r>
      <w:r>
        <w:rPr>
          <w:sz w:val="20"/>
          <w:vertAlign w:val="subscript"/>
        </w:rPr>
        <w:t xml:space="preserve">гпп</w:t>
      </w:r>
      <w:r>
        <w:rPr>
          <w:sz w:val="20"/>
        </w:rPr>
        <w:t xml:space="preserve">,</w:t>
      </w:r>
    </w:p>
    <w:p>
      <w:pPr>
        <w:pStyle w:val="0"/>
      </w:pPr>
      <w:r>
        <w:rPr>
          <w:sz w:val="20"/>
        </w:rPr>
      </w:r>
    </w:p>
    <w:p>
      <w:pPr>
        <w:pStyle w:val="0"/>
        <w:ind w:firstLine="540"/>
        <w:jc w:val="both"/>
      </w:pPr>
      <w:r>
        <w:rPr>
          <w:sz w:val="20"/>
        </w:rPr>
        <w:t xml:space="preserve">- для показателей (индикаторов), желаемой тенденцией развития которых является снижение значений:</w:t>
      </w:r>
    </w:p>
    <w:p>
      <w:pPr>
        <w:pStyle w:val="0"/>
      </w:pPr>
      <w:r>
        <w:rPr>
          <w:sz w:val="20"/>
        </w:rPr>
      </w:r>
    </w:p>
    <w:p>
      <w:pPr>
        <w:pStyle w:val="0"/>
        <w:jc w:val="center"/>
      </w:pPr>
      <w:r>
        <w:rPr>
          <w:sz w:val="20"/>
        </w:rPr>
        <w:t xml:space="preserve">СД</w:t>
      </w:r>
      <w:r>
        <w:rPr>
          <w:sz w:val="20"/>
          <w:vertAlign w:val="subscript"/>
        </w:rPr>
        <w:t xml:space="preserve">гппз</w:t>
      </w:r>
      <w:r>
        <w:rPr>
          <w:sz w:val="20"/>
        </w:rPr>
        <w:t xml:space="preserve"> = ЗП</w:t>
      </w:r>
      <w:r>
        <w:rPr>
          <w:sz w:val="20"/>
          <w:vertAlign w:val="subscript"/>
        </w:rPr>
        <w:t xml:space="preserve">гпп</w:t>
      </w:r>
      <w:r>
        <w:rPr>
          <w:sz w:val="20"/>
        </w:rPr>
        <w:t xml:space="preserve"> / ЗП</w:t>
      </w:r>
      <w:r>
        <w:rPr>
          <w:sz w:val="20"/>
          <w:vertAlign w:val="subscript"/>
        </w:rPr>
        <w:t xml:space="preserve">гпф</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w:t>
      </w:r>
      <w:r>
        <w:rPr>
          <w:sz w:val="20"/>
          <w:vertAlign w:val="subscript"/>
        </w:rPr>
        <w:t xml:space="preserve">гппз</w:t>
      </w:r>
      <w:r>
        <w:rPr>
          <w:sz w:val="20"/>
        </w:rPr>
        <w:t xml:space="preserve"> - степень достижения планового значения показателя (индикатора), характеризующего цели и задачи Госпрограммы;</w:t>
      </w:r>
    </w:p>
    <w:p>
      <w:pPr>
        <w:pStyle w:val="0"/>
        <w:spacing w:before="200" w:line-rule="auto"/>
        <w:ind w:firstLine="540"/>
        <w:jc w:val="both"/>
      </w:pPr>
      <w:r>
        <w:rPr>
          <w:sz w:val="20"/>
        </w:rPr>
        <w:t xml:space="preserve">ЗП</w:t>
      </w:r>
      <w:r>
        <w:rPr>
          <w:sz w:val="20"/>
          <w:vertAlign w:val="subscript"/>
        </w:rPr>
        <w:t xml:space="preserve">гпф</w:t>
      </w:r>
      <w:r>
        <w:rPr>
          <w:sz w:val="20"/>
        </w:rPr>
        <w:t xml:space="preserve"> - значение показателя (индикатора), характеризующего цели и задачи Госпрограммы, фактически достигнутое на конец отчетного периода;</w:t>
      </w:r>
    </w:p>
    <w:p>
      <w:pPr>
        <w:pStyle w:val="0"/>
        <w:spacing w:before="200" w:line-rule="auto"/>
        <w:ind w:firstLine="540"/>
        <w:jc w:val="both"/>
      </w:pPr>
      <w:r>
        <w:rPr>
          <w:sz w:val="20"/>
        </w:rPr>
        <w:t xml:space="preserve">ЗП</w:t>
      </w:r>
      <w:r>
        <w:rPr>
          <w:sz w:val="20"/>
          <w:vertAlign w:val="subscript"/>
        </w:rPr>
        <w:t xml:space="preserve">гпп</w:t>
      </w:r>
      <w:r>
        <w:rPr>
          <w:sz w:val="20"/>
        </w:rPr>
        <w:t xml:space="preserve"> - плановое значение показателя (индикатора), характеризующего цели и задачи Госпрограммы.</w:t>
      </w:r>
    </w:p>
    <w:p>
      <w:pPr>
        <w:pStyle w:val="0"/>
        <w:spacing w:before="200" w:line-rule="auto"/>
        <w:ind w:firstLine="540"/>
        <w:jc w:val="both"/>
      </w:pPr>
      <w:r>
        <w:rPr>
          <w:sz w:val="20"/>
        </w:rPr>
        <w:t xml:space="preserve">18. Степень реализации Госпрограммы рассчитывается по формуле:</w:t>
      </w:r>
    </w:p>
    <w:p>
      <w:pPr>
        <w:pStyle w:val="0"/>
      </w:pPr>
      <w:r>
        <w:rPr>
          <w:sz w:val="20"/>
        </w:rPr>
      </w:r>
    </w:p>
    <w:p>
      <w:pPr>
        <w:pStyle w:val="0"/>
        <w:jc w:val="center"/>
      </w:pPr>
      <w:r>
        <w:rPr>
          <w:position w:val="-23"/>
        </w:rPr>
        <w:drawing>
          <wp:inline distT="0" distB="0" distL="0" distR="0">
            <wp:extent cx="1424940" cy="4254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a:extLst>
                        <a:ext uri="{28A0092B-C50C-407E-A947-70E740481C1C}">
                          <a14:useLocalDpi xmlns:a14="http://schemas.microsoft.com/office/drawing/2010/main" val="0"/>
                        </a:ext>
                      </a:extLst>
                    </a:blip>
                    <a:srcRect/>
                    <a:stretch>
                      <a:fillRect/>
                    </a:stretch>
                  </pic:blipFill>
                  <pic:spPr bwMode="auto">
                    <a:xfrm>
                      <a:off x="0" y="0"/>
                      <a:ext cx="1424940" cy="42545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w:t>
      </w:r>
      <w:r>
        <w:rPr>
          <w:sz w:val="20"/>
          <w:vertAlign w:val="subscript"/>
        </w:rPr>
        <w:t xml:space="preserve">гп</w:t>
      </w:r>
      <w:r>
        <w:rPr>
          <w:sz w:val="20"/>
        </w:rPr>
        <w:t xml:space="preserve"> - степень реализации Госпрограммы;</w:t>
      </w:r>
    </w:p>
    <w:p>
      <w:pPr>
        <w:pStyle w:val="0"/>
        <w:spacing w:before="200" w:line-rule="auto"/>
        <w:ind w:firstLine="540"/>
        <w:jc w:val="both"/>
      </w:pPr>
      <w:r>
        <w:rPr>
          <w:sz w:val="20"/>
        </w:rPr>
        <w:t xml:space="preserve">СД</w:t>
      </w:r>
      <w:r>
        <w:rPr>
          <w:sz w:val="20"/>
          <w:vertAlign w:val="subscript"/>
        </w:rPr>
        <w:t xml:space="preserve">гппз</w:t>
      </w:r>
      <w:r>
        <w:rPr>
          <w:sz w:val="20"/>
        </w:rPr>
        <w:t xml:space="preserve"> - степень достижения планового значения показателя (индикатора), характеризующего цели и задачи Госпрограммы;</w:t>
      </w:r>
    </w:p>
    <w:p>
      <w:pPr>
        <w:pStyle w:val="0"/>
        <w:spacing w:before="200" w:line-rule="auto"/>
        <w:ind w:firstLine="540"/>
        <w:jc w:val="both"/>
      </w:pPr>
      <w:r>
        <w:rPr>
          <w:sz w:val="20"/>
        </w:rPr>
        <w:t xml:space="preserve">М - число показателей (индикаторов), характеризующих цели и задачи подпрограммы.</w:t>
      </w:r>
    </w:p>
    <w:p>
      <w:pPr>
        <w:pStyle w:val="0"/>
        <w:spacing w:before="200" w:line-rule="auto"/>
        <w:ind w:firstLine="540"/>
        <w:jc w:val="both"/>
      </w:pPr>
      <w:r>
        <w:rPr>
          <w:sz w:val="20"/>
        </w:rPr>
        <w:t xml:space="preserve">При использовании данной формулы, в случае если СД</w:t>
      </w:r>
      <w:r>
        <w:rPr>
          <w:sz w:val="20"/>
          <w:vertAlign w:val="subscript"/>
        </w:rPr>
        <w:t xml:space="preserve">гппз</w:t>
      </w:r>
      <w:r>
        <w:rPr>
          <w:sz w:val="20"/>
        </w:rPr>
        <w:t xml:space="preserve"> больше 1, значение СД</w:t>
      </w:r>
      <w:r>
        <w:rPr>
          <w:sz w:val="20"/>
          <w:vertAlign w:val="subscript"/>
        </w:rPr>
        <w:t xml:space="preserve">гппз</w:t>
      </w:r>
      <w:r>
        <w:rPr>
          <w:sz w:val="20"/>
        </w:rPr>
        <w:t xml:space="preserve"> принимается равным 1.</w:t>
      </w:r>
    </w:p>
    <w:p>
      <w:pPr>
        <w:pStyle w:val="0"/>
        <w:spacing w:before="200" w:line-rule="auto"/>
        <w:ind w:firstLine="540"/>
        <w:jc w:val="both"/>
      </w:pPr>
      <w:r>
        <w:rPr>
          <w:sz w:val="20"/>
        </w:rPr>
        <w:t xml:space="preserve">При оценке степени реализации Госпрограммы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pPr>
        <w:pStyle w:val="0"/>
      </w:pPr>
      <w:r>
        <w:rPr>
          <w:sz w:val="20"/>
        </w:rPr>
      </w:r>
    </w:p>
    <w:p>
      <w:pPr>
        <w:pStyle w:val="0"/>
        <w:jc w:val="center"/>
      </w:pPr>
      <w:r>
        <w:rPr>
          <w:position w:val="-23"/>
        </w:rPr>
        <w:drawing>
          <wp:inline distT="0" distB="0" distL="0" distR="0">
            <wp:extent cx="1447800" cy="4254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a:extLst>
                        <a:ext uri="{28A0092B-C50C-407E-A947-70E740481C1C}">
                          <a14:useLocalDpi xmlns:a14="http://schemas.microsoft.com/office/drawing/2010/main" val="0"/>
                        </a:ext>
                      </a:extLst>
                    </a:blip>
                    <a:srcRect/>
                    <a:stretch>
                      <a:fillRect/>
                    </a:stretch>
                  </pic:blipFill>
                  <pic:spPr bwMode="auto">
                    <a:xfrm>
                      <a:off x="0" y="0"/>
                      <a:ext cx="1447800" cy="42545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i</w:t>
      </w:r>
      <w:r>
        <w:rPr>
          <w:sz w:val="20"/>
        </w:rPr>
        <w:t xml:space="preserve"> - удельный вес, отражающий значимость показателя (индикатора), </w:t>
      </w:r>
      <w:r>
        <w:rPr>
          <w:position w:val="-9"/>
        </w:rPr>
        <w:drawing>
          <wp:inline distT="0" distB="0" distL="0" distR="0">
            <wp:extent cx="54864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a:extLst>
                        <a:ext uri="{28A0092B-C50C-407E-A947-70E740481C1C}">
                          <a14:useLocalDpi xmlns:a14="http://schemas.microsoft.com/office/drawing/2010/main" val="0"/>
                        </a:ext>
                      </a:extLst>
                    </a:blip>
                    <a:srcRect/>
                    <a:stretch>
                      <a:fillRect/>
                    </a:stretch>
                  </pic:blipFill>
                  <pic:spPr bwMode="auto">
                    <a:xfrm>
                      <a:off x="0" y="0"/>
                      <a:ext cx="548640" cy="251460"/>
                    </a:xfrm>
                    <a:prstGeom prst="rect">
                      <a:avLst/>
                    </a:prstGeom>
                    <a:noFill/>
                    <a:ln>
                      <a:noFill/>
                    </a:ln>
                  </pic:spPr>
                </pic:pic>
              </a:graphicData>
            </a:graphic>
          </wp:inline>
        </w:drawing>
      </w:r>
    </w:p>
    <w:p>
      <w:pPr>
        <w:pStyle w:val="0"/>
      </w:pPr>
      <w:r>
        <w:rPr>
          <w:sz w:val="20"/>
        </w:rPr>
      </w:r>
    </w:p>
    <w:p>
      <w:pPr>
        <w:pStyle w:val="0"/>
        <w:jc w:val="center"/>
      </w:pPr>
      <w:r>
        <w:rPr>
          <w:sz w:val="20"/>
        </w:rPr>
        <w:t xml:space="preserve">Оценка эффективности реализации Госпрограммы</w:t>
      </w:r>
    </w:p>
    <w:p>
      <w:pPr>
        <w:pStyle w:val="0"/>
      </w:pPr>
      <w:r>
        <w:rPr>
          <w:sz w:val="20"/>
        </w:rPr>
      </w:r>
    </w:p>
    <w:p>
      <w:pPr>
        <w:pStyle w:val="0"/>
        <w:ind w:firstLine="540"/>
        <w:jc w:val="both"/>
      </w:pPr>
      <w:r>
        <w:rPr>
          <w:sz w:val="20"/>
        </w:rPr>
        <w:t xml:space="preserve">19. Эффективность реализации Госпрограммы оценивается в зависимости от значений оценки степени реализации Госпрограммы и оценки эффективности реализации входящих в нее подпрограмм по следующей формуле:</w:t>
      </w:r>
    </w:p>
    <w:p>
      <w:pPr>
        <w:pStyle w:val="0"/>
      </w:pPr>
      <w:r>
        <w:rPr>
          <w:sz w:val="20"/>
        </w:rPr>
      </w:r>
    </w:p>
    <w:p>
      <w:pPr>
        <w:pStyle w:val="0"/>
        <w:jc w:val="center"/>
      </w:pPr>
      <w:r>
        <w:rPr>
          <w:position w:val="-23"/>
        </w:rPr>
        <w:drawing>
          <wp:inline distT="0" distB="0" distL="0" distR="0">
            <wp:extent cx="2514600" cy="4254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a:extLst>
                        <a:ext uri="{28A0092B-C50C-407E-A947-70E740481C1C}">
                          <a14:useLocalDpi xmlns:a14="http://schemas.microsoft.com/office/drawing/2010/main" val="0"/>
                        </a:ext>
                      </a:extLst>
                    </a:blip>
                    <a:srcRect/>
                    <a:stretch>
                      <a:fillRect/>
                    </a:stretch>
                  </pic:blipFill>
                  <pic:spPr bwMode="auto">
                    <a:xfrm>
                      <a:off x="0" y="0"/>
                      <a:ext cx="2514600" cy="42545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ЭР</w:t>
      </w:r>
      <w:r>
        <w:rPr>
          <w:sz w:val="20"/>
          <w:vertAlign w:val="subscript"/>
        </w:rPr>
        <w:t xml:space="preserve">гп</w:t>
      </w:r>
      <w:r>
        <w:rPr>
          <w:sz w:val="20"/>
        </w:rPr>
        <w:t xml:space="preserve"> - эффективность реализации Госпрограммы;</w:t>
      </w:r>
    </w:p>
    <w:p>
      <w:pPr>
        <w:pStyle w:val="0"/>
        <w:spacing w:before="200" w:line-rule="auto"/>
        <w:ind w:firstLine="540"/>
        <w:jc w:val="both"/>
      </w:pPr>
      <w:r>
        <w:rPr>
          <w:sz w:val="20"/>
        </w:rPr>
        <w:t xml:space="preserve">СР</w:t>
      </w:r>
      <w:r>
        <w:rPr>
          <w:sz w:val="20"/>
          <w:vertAlign w:val="subscript"/>
        </w:rPr>
        <w:t xml:space="preserve">гп</w:t>
      </w:r>
      <w:r>
        <w:rPr>
          <w:sz w:val="20"/>
        </w:rPr>
        <w:t xml:space="preserve"> - степень реализации Госпрограммы;</w:t>
      </w:r>
    </w:p>
    <w:p>
      <w:pPr>
        <w:pStyle w:val="0"/>
        <w:spacing w:before="200" w:line-rule="auto"/>
        <w:ind w:firstLine="540"/>
        <w:jc w:val="both"/>
      </w:pPr>
      <w:r>
        <w:rPr>
          <w:sz w:val="20"/>
        </w:rPr>
        <w:t xml:space="preserve">ЭР</w:t>
      </w:r>
      <w:r>
        <w:rPr>
          <w:sz w:val="20"/>
          <w:vertAlign w:val="subscript"/>
        </w:rPr>
        <w:t xml:space="preserve">п/п</w:t>
      </w:r>
      <w:r>
        <w:rPr>
          <w:sz w:val="20"/>
        </w:rPr>
        <w:t xml:space="preserve"> - эффективность реализации подпрограммы;</w:t>
      </w:r>
    </w:p>
    <w:p>
      <w:pPr>
        <w:pStyle w:val="0"/>
        <w:spacing w:before="200" w:line-rule="auto"/>
        <w:ind w:firstLine="540"/>
        <w:jc w:val="both"/>
      </w:pPr>
      <w:r>
        <w:rPr>
          <w:sz w:val="20"/>
        </w:rPr>
        <w:t xml:space="preserve">k</w:t>
      </w:r>
      <w:r>
        <w:rPr>
          <w:sz w:val="20"/>
          <w:vertAlign w:val="subscript"/>
        </w:rPr>
        <w:t xml:space="preserve">j</w:t>
      </w:r>
      <w:r>
        <w:rPr>
          <w:sz w:val="20"/>
        </w:rPr>
        <w:t xml:space="preserve"> - коэффициент значимости подпрограммы для достижения целей Госпрограммы; k</w:t>
      </w:r>
      <w:r>
        <w:rPr>
          <w:sz w:val="20"/>
          <w:vertAlign w:val="subscript"/>
        </w:rPr>
        <w:t xml:space="preserve">j</w:t>
      </w:r>
      <w:r>
        <w:rPr>
          <w:sz w:val="20"/>
        </w:rPr>
        <w:t xml:space="preserve"> определяется по формуле: k</w:t>
      </w:r>
      <w:r>
        <w:rPr>
          <w:sz w:val="20"/>
          <w:vertAlign w:val="subscript"/>
        </w:rPr>
        <w:t xml:space="preserve">j</w:t>
      </w:r>
      <w:r>
        <w:rPr>
          <w:sz w:val="20"/>
        </w:rPr>
        <w:t xml:space="preserve"> = Фj / Ф, где Ф</w:t>
      </w:r>
      <w:r>
        <w:rPr>
          <w:sz w:val="20"/>
          <w:vertAlign w:val="subscript"/>
        </w:rPr>
        <w:t xml:space="preserve">j</w:t>
      </w:r>
      <w:r>
        <w:rPr>
          <w:sz w:val="20"/>
        </w:rPr>
        <w:t xml:space="preserve"> - объем фактических расходов из областного бюджета (кассового исполнения) на реализацию j-й подпрограммы в отчетном году, Ф - объем фактических расходов из областного бюджета (кассового исполнения) на реализацию Госпрограммы;</w:t>
      </w:r>
    </w:p>
    <w:p>
      <w:pPr>
        <w:pStyle w:val="0"/>
        <w:spacing w:before="200" w:line-rule="auto"/>
        <w:ind w:firstLine="540"/>
        <w:jc w:val="both"/>
      </w:pPr>
      <w:r>
        <w:rPr>
          <w:sz w:val="20"/>
        </w:rPr>
        <w:t xml:space="preserve">j - количество подпрограмм.</w:t>
      </w:r>
    </w:p>
    <w:p>
      <w:pPr>
        <w:pStyle w:val="0"/>
        <w:spacing w:before="200" w:line-rule="auto"/>
        <w:ind w:firstLine="540"/>
        <w:jc w:val="both"/>
      </w:pPr>
      <w:r>
        <w:rPr>
          <w:sz w:val="20"/>
        </w:rPr>
        <w:t xml:space="preserve">20. Эффективность реализации Госпрограммы признается высокой, в случае если значение ЭР</w:t>
      </w:r>
      <w:r>
        <w:rPr>
          <w:sz w:val="20"/>
          <w:vertAlign w:val="subscript"/>
        </w:rPr>
        <w:t xml:space="preserve">гп</w:t>
      </w:r>
      <w:r>
        <w:rPr>
          <w:sz w:val="20"/>
        </w:rPr>
        <w:t xml:space="preserve"> составляет не менее 0,90.</w:t>
      </w:r>
    </w:p>
    <w:p>
      <w:pPr>
        <w:pStyle w:val="0"/>
        <w:spacing w:before="200" w:line-rule="auto"/>
        <w:ind w:firstLine="540"/>
        <w:jc w:val="both"/>
      </w:pPr>
      <w:r>
        <w:rPr>
          <w:sz w:val="20"/>
        </w:rPr>
        <w:t xml:space="preserve">Эффективность реализации Госпрограммы признается средней, в случае если значение ЭР</w:t>
      </w:r>
      <w:r>
        <w:rPr>
          <w:sz w:val="20"/>
          <w:vertAlign w:val="subscript"/>
        </w:rPr>
        <w:t xml:space="preserve">гп</w:t>
      </w:r>
      <w:r>
        <w:rPr>
          <w:sz w:val="20"/>
        </w:rPr>
        <w:t xml:space="preserve"> составляет не менее 0,80.</w:t>
      </w:r>
    </w:p>
    <w:p>
      <w:pPr>
        <w:pStyle w:val="0"/>
        <w:spacing w:before="200" w:line-rule="auto"/>
        <w:ind w:firstLine="540"/>
        <w:jc w:val="both"/>
      </w:pPr>
      <w:r>
        <w:rPr>
          <w:sz w:val="20"/>
        </w:rPr>
        <w:t xml:space="preserve">Эффективность реализации Госпрограммы признается удовлетворительной, в случае если значение ЭР</w:t>
      </w:r>
      <w:r>
        <w:rPr>
          <w:sz w:val="20"/>
          <w:vertAlign w:val="subscript"/>
        </w:rPr>
        <w:t xml:space="preserve">гп</w:t>
      </w:r>
      <w:r>
        <w:rPr>
          <w:sz w:val="20"/>
        </w:rPr>
        <w:t xml:space="preserve"> составляет не менее 0,70.</w:t>
      </w:r>
    </w:p>
    <w:p>
      <w:pPr>
        <w:pStyle w:val="0"/>
        <w:spacing w:before="200" w:line-rule="auto"/>
        <w:ind w:firstLine="540"/>
        <w:jc w:val="both"/>
      </w:pPr>
      <w:r>
        <w:rPr>
          <w:sz w:val="20"/>
        </w:rPr>
        <w:t xml:space="preserve">В остальных случаях эффективность реализации Госпрограммы признается неудовлетворительной.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669" w:name="P669"/>
    <w:bookmarkEnd w:id="669"/>
    <w:p>
      <w:pPr>
        <w:pStyle w:val="2"/>
        <w:outlineLvl w:val="1"/>
        <w:jc w:val="center"/>
      </w:pPr>
      <w:r>
        <w:rPr>
          <w:sz w:val="20"/>
        </w:rPr>
        <w:t xml:space="preserve">ПОДПРОГРАММА 1</w:t>
      </w:r>
    </w:p>
    <w:p>
      <w:pPr>
        <w:pStyle w:val="2"/>
        <w:jc w:val="center"/>
      </w:pPr>
      <w:r>
        <w:rPr>
          <w:sz w:val="20"/>
        </w:rPr>
        <w:t xml:space="preserve">"РАЗВИТИЕ МЕР СОЦИАЛЬНОЙ ПОДДЕРЖКИ</w:t>
      </w:r>
    </w:p>
    <w:p>
      <w:pPr>
        <w:pStyle w:val="2"/>
        <w:jc w:val="center"/>
      </w:pPr>
      <w:r>
        <w:rPr>
          <w:sz w:val="20"/>
        </w:rPr>
        <w:t xml:space="preserve">ОТДЕЛЬНЫХ КАТЕГОРИЙ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Курской области</w:t>
            </w:r>
          </w:p>
          <w:p>
            <w:pPr>
              <w:pStyle w:val="0"/>
              <w:jc w:val="center"/>
            </w:pPr>
            <w:r>
              <w:rPr>
                <w:sz w:val="20"/>
                <w:color w:val="392c69"/>
              </w:rPr>
              <w:t xml:space="preserve">от 22.07.2016 </w:t>
            </w:r>
            <w:hyperlink w:history="0" r:id="rId344" w:tooltip="Постановление Администрации Курской области от 22.07.2016 N 54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541-па</w:t>
              </w:r>
            </w:hyperlink>
            <w:r>
              <w:rPr>
                <w:sz w:val="20"/>
                <w:color w:val="392c69"/>
              </w:rPr>
              <w:t xml:space="preserve">, от 30.09.2016 </w:t>
            </w:r>
            <w:hyperlink w:history="0" r:id="rId345"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752-па</w:t>
              </w:r>
            </w:hyperlink>
            <w:r>
              <w:rPr>
                <w:sz w:val="20"/>
                <w:color w:val="392c69"/>
              </w:rPr>
              <w:t xml:space="preserve">, от 19.12.2016 </w:t>
            </w:r>
            <w:hyperlink w:history="0" r:id="rId346" w:tooltip="Постановление Администрации Курской области от 19.12.2016 N 97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976-па</w:t>
              </w:r>
            </w:hyperlink>
            <w:r>
              <w:rPr>
                <w:sz w:val="20"/>
                <w:color w:val="392c69"/>
              </w:rPr>
              <w:t xml:space="preserve">,</w:t>
            </w:r>
          </w:p>
          <w:p>
            <w:pPr>
              <w:pStyle w:val="0"/>
              <w:jc w:val="center"/>
            </w:pPr>
            <w:r>
              <w:rPr>
                <w:sz w:val="20"/>
                <w:color w:val="392c69"/>
              </w:rPr>
              <w:t xml:space="preserve">от 30.12.2016 </w:t>
            </w:r>
            <w:hyperlink w:history="0" r:id="rId347" w:tooltip="Постановление Администрации Курской области от 30.12.2016 N 103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1037-па</w:t>
              </w:r>
            </w:hyperlink>
            <w:r>
              <w:rPr>
                <w:sz w:val="20"/>
                <w:color w:val="392c69"/>
              </w:rPr>
              <w:t xml:space="preserve">, от 13.03.2017 </w:t>
            </w:r>
            <w:hyperlink w:history="0" r:id="rId348"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197-па</w:t>
              </w:r>
            </w:hyperlink>
            <w:r>
              <w:rPr>
                <w:sz w:val="20"/>
                <w:color w:val="392c69"/>
              </w:rPr>
              <w:t xml:space="preserve">, от 31.07.2017 </w:t>
            </w:r>
            <w:hyperlink w:history="0" r:id="rId349"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617-па</w:t>
              </w:r>
            </w:hyperlink>
            <w:r>
              <w:rPr>
                <w:sz w:val="20"/>
                <w:color w:val="392c69"/>
              </w:rPr>
              <w:t xml:space="preserve">,</w:t>
            </w:r>
          </w:p>
          <w:p>
            <w:pPr>
              <w:pStyle w:val="0"/>
              <w:jc w:val="center"/>
            </w:pPr>
            <w:r>
              <w:rPr>
                <w:sz w:val="20"/>
                <w:color w:val="392c69"/>
              </w:rPr>
              <w:t xml:space="preserve">от 28.11.2017 </w:t>
            </w:r>
            <w:hyperlink w:history="0" r:id="rId350" w:tooltip="Постановление Администрации Курской области от 28.11.2017 N 96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962-па</w:t>
              </w:r>
            </w:hyperlink>
            <w:r>
              <w:rPr>
                <w:sz w:val="20"/>
                <w:color w:val="392c69"/>
              </w:rPr>
              <w:t xml:space="preserve">, от 25.12.2017 </w:t>
            </w:r>
            <w:hyperlink w:history="0" r:id="rId351" w:tooltip="Постановление Администрации Курской области от 25.12.2017 N 1094-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1094-па</w:t>
              </w:r>
            </w:hyperlink>
            <w:r>
              <w:rPr>
                <w:sz w:val="20"/>
                <w:color w:val="392c69"/>
              </w:rPr>
              <w:t xml:space="preserve">, от 19.01.2018 </w:t>
            </w:r>
            <w:hyperlink w:history="0" r:id="rId352" w:tooltip="Постановление Администрации Курской области от 19.01.2018 N 2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28-па</w:t>
              </w:r>
            </w:hyperlink>
            <w:r>
              <w:rPr>
                <w:sz w:val="20"/>
                <w:color w:val="392c69"/>
              </w:rPr>
              <w:t xml:space="preserve">,</w:t>
            </w:r>
          </w:p>
          <w:p>
            <w:pPr>
              <w:pStyle w:val="0"/>
              <w:jc w:val="center"/>
            </w:pPr>
            <w:r>
              <w:rPr>
                <w:sz w:val="20"/>
                <w:color w:val="392c69"/>
              </w:rPr>
              <w:t xml:space="preserve">от 18.05.2018 </w:t>
            </w:r>
            <w:hyperlink w:history="0" r:id="rId353" w:tooltip="Постановление Администрации Курской области от 18.05.2018 N 41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415-па</w:t>
              </w:r>
            </w:hyperlink>
            <w:r>
              <w:rPr>
                <w:sz w:val="20"/>
                <w:color w:val="392c69"/>
              </w:rPr>
              <w:t xml:space="preserve">, от 24.09.2018 </w:t>
            </w:r>
            <w:hyperlink w:history="0" r:id="rId354"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color w:val="392c69"/>
              </w:rPr>
              <w:t xml:space="preserve">, от 30.11.2018 </w:t>
            </w:r>
            <w:hyperlink w:history="0" r:id="rId355" w:tooltip="Постановление Администрации Курской области от 30.11.2018 N 94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948-па</w:t>
              </w:r>
            </w:hyperlink>
            <w:r>
              <w:rPr>
                <w:sz w:val="20"/>
                <w:color w:val="392c69"/>
              </w:rPr>
              <w:t xml:space="preserve">,</w:t>
            </w:r>
          </w:p>
          <w:p>
            <w:pPr>
              <w:pStyle w:val="0"/>
              <w:jc w:val="center"/>
            </w:pPr>
            <w:r>
              <w:rPr>
                <w:sz w:val="20"/>
                <w:color w:val="392c69"/>
              </w:rPr>
              <w:t xml:space="preserve">от 29.12.2018 </w:t>
            </w:r>
            <w:hyperlink w:history="0" r:id="rId356" w:tooltip="Постановление Администрации Курской области от 29.12.2018 N 11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1111-па</w:t>
              </w:r>
            </w:hyperlink>
            <w:r>
              <w:rPr>
                <w:sz w:val="20"/>
                <w:color w:val="392c69"/>
              </w:rPr>
              <w:t xml:space="preserve">, от 06.02.2019 </w:t>
            </w:r>
            <w:hyperlink w:history="0" r:id="rId357"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71-па</w:t>
              </w:r>
            </w:hyperlink>
            <w:r>
              <w:rPr>
                <w:sz w:val="20"/>
                <w:color w:val="392c69"/>
              </w:rPr>
              <w:t xml:space="preserve">, от 19.04.2019 </w:t>
            </w:r>
            <w:hyperlink w:history="0" r:id="rId358"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color w:val="392c69"/>
              </w:rPr>
              <w:t xml:space="preserve">,</w:t>
            </w:r>
          </w:p>
          <w:p>
            <w:pPr>
              <w:pStyle w:val="0"/>
              <w:jc w:val="center"/>
            </w:pPr>
            <w:r>
              <w:rPr>
                <w:sz w:val="20"/>
                <w:color w:val="392c69"/>
              </w:rPr>
              <w:t xml:space="preserve">от 09.09.2019 </w:t>
            </w:r>
            <w:hyperlink w:history="0" r:id="rId359"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color w:val="392c69"/>
              </w:rPr>
              <w:t xml:space="preserve">, от 10.12.2019 </w:t>
            </w:r>
            <w:hyperlink w:history="0" r:id="rId360"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color w:val="392c69"/>
              </w:rPr>
              <w:t xml:space="preserve">, от 25.12.2019 </w:t>
            </w:r>
            <w:hyperlink w:history="0" r:id="rId361"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color w:val="392c69"/>
              </w:rPr>
              <w:t xml:space="preserve">,</w:t>
            </w:r>
          </w:p>
          <w:p>
            <w:pPr>
              <w:pStyle w:val="0"/>
              <w:jc w:val="center"/>
            </w:pPr>
            <w:r>
              <w:rPr>
                <w:sz w:val="20"/>
                <w:color w:val="392c69"/>
              </w:rPr>
              <w:t xml:space="preserve">от 27.03.2020 </w:t>
            </w:r>
            <w:hyperlink w:history="0" r:id="rId362"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color w:val="392c69"/>
              </w:rPr>
              <w:t xml:space="preserve">, от 30.11.2020 </w:t>
            </w:r>
            <w:hyperlink w:history="0" r:id="rId363"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color w:val="392c69"/>
              </w:rPr>
              <w:t xml:space="preserve">, от 30.12.2020 </w:t>
            </w:r>
            <w:hyperlink w:history="0" r:id="rId364"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color w:val="392c69"/>
              </w:rPr>
              <w:t xml:space="preserve">,</w:t>
            </w:r>
          </w:p>
          <w:p>
            <w:pPr>
              <w:pStyle w:val="0"/>
              <w:jc w:val="center"/>
            </w:pPr>
            <w:r>
              <w:rPr>
                <w:sz w:val="20"/>
                <w:color w:val="392c69"/>
              </w:rPr>
              <w:t xml:space="preserve">от 23.03.2021 </w:t>
            </w:r>
            <w:hyperlink w:history="0" r:id="rId365"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color w:val="392c69"/>
              </w:rPr>
              <w:t xml:space="preserve">, от 12.08.2021 </w:t>
            </w:r>
            <w:hyperlink w:history="0" r:id="rId366"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color w:val="392c69"/>
              </w:rPr>
              <w:t xml:space="preserve">, от 11.10.2021 </w:t>
            </w:r>
            <w:hyperlink w:history="0" r:id="rId367"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color w:val="392c69"/>
              </w:rPr>
              <w:t xml:space="preserve">,</w:t>
            </w:r>
          </w:p>
          <w:p>
            <w:pPr>
              <w:pStyle w:val="0"/>
              <w:jc w:val="center"/>
            </w:pPr>
            <w:r>
              <w:rPr>
                <w:sz w:val="20"/>
                <w:color w:val="392c69"/>
              </w:rPr>
              <w:t xml:space="preserve">от 29.12.2021 </w:t>
            </w:r>
            <w:hyperlink w:history="0" r:id="rId368"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color w:val="392c69"/>
              </w:rPr>
              <w:t xml:space="preserve">, от 30.03.2022 </w:t>
            </w:r>
            <w:hyperlink w:history="0" r:id="rId369"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color w:val="392c69"/>
              </w:rPr>
              <w:t xml:space="preserve">, от 29.06.2022 </w:t>
            </w:r>
            <w:hyperlink w:history="0" r:id="rId370"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711-па</w:t>
              </w:r>
            </w:hyperlink>
            <w:r>
              <w:rPr>
                <w:sz w:val="20"/>
                <w:color w:val="392c69"/>
              </w:rPr>
              <w:t xml:space="preserve">,</w:t>
            </w:r>
          </w:p>
          <w:p>
            <w:pPr>
              <w:pStyle w:val="0"/>
              <w:jc w:val="center"/>
            </w:pPr>
            <w:r>
              <w:rPr>
                <w:sz w:val="20"/>
                <w:color w:val="392c69"/>
              </w:rPr>
              <w:t xml:space="preserve">от 06.10.2022 </w:t>
            </w:r>
            <w:hyperlink w:history="0" r:id="rId371"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color w:val="392c69"/>
              </w:rPr>
              <w:t xml:space="preserve">, от 18.10.2022 </w:t>
            </w:r>
            <w:hyperlink w:history="0" r:id="rId372"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color w:val="392c69"/>
              </w:rPr>
              <w:t xml:space="preserve">, от 30.12.2022 </w:t>
            </w:r>
            <w:hyperlink w:history="0" r:id="rId373"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color w:val="392c69"/>
              </w:rPr>
              <w:t xml:space="preserve">,</w:t>
            </w:r>
          </w:p>
          <w:p>
            <w:pPr>
              <w:pStyle w:val="0"/>
              <w:jc w:val="center"/>
            </w:pPr>
            <w:hyperlink w:history="0" r:id="rId374"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color w:val="392c69"/>
              </w:rPr>
              <w:t xml:space="preserve"> Правительства Курской области</w:t>
            </w:r>
          </w:p>
          <w:p>
            <w:pPr>
              <w:pStyle w:val="0"/>
              <w:jc w:val="center"/>
            </w:pPr>
            <w:r>
              <w:rPr>
                <w:sz w:val="20"/>
                <w:color w:val="392c69"/>
              </w:rPr>
              <w:t xml:space="preserve">от 30.03.2023 N 383-пп)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ПАСПОРТ</w:t>
      </w:r>
    </w:p>
    <w:p>
      <w:pPr>
        <w:pStyle w:val="2"/>
        <w:jc w:val="center"/>
      </w:pPr>
      <w:r>
        <w:rPr>
          <w:sz w:val="20"/>
        </w:rPr>
        <w:t xml:space="preserve">подпрограммы 1 "Развитие мер социальной поддержки отдельных</w:t>
      </w:r>
    </w:p>
    <w:p>
      <w:pPr>
        <w:pStyle w:val="2"/>
        <w:jc w:val="center"/>
      </w:pPr>
      <w:r>
        <w:rPr>
          <w:sz w:val="20"/>
        </w:rPr>
        <w:t xml:space="preserve">категорий граждан"</w:t>
      </w:r>
    </w:p>
    <w:p>
      <w:pPr>
        <w:pStyle w:val="0"/>
      </w:pPr>
      <w:r>
        <w:rPr>
          <w:sz w:val="20"/>
        </w:rPr>
      </w:r>
    </w:p>
    <w:tbl>
      <w:tblPr>
        <w:tblInd w:w="0" w:type="dxa"/>
        <w:tblLayout w:type="fixed"/>
        <w:tblCellMar>
          <w:top w:w="102" w:type="dxa"/>
          <w:left w:w="62" w:type="dxa"/>
          <w:bottom w:w="102" w:type="dxa"/>
          <w:right w:w="62" w:type="dxa"/>
        </w:tblCellMar>
      </w:tblPr>
      <w:tblGrid>
        <w:gridCol w:w="3118"/>
        <w:gridCol w:w="340"/>
        <w:gridCol w:w="5556"/>
      </w:tblGrid>
      <w:tr>
        <w:tc>
          <w:tcPr>
            <w:tcW w:w="3118" w:type="dxa"/>
            <w:tcBorders>
              <w:top w:val="nil"/>
              <w:left w:val="nil"/>
              <w:bottom w:val="nil"/>
              <w:right w:val="nil"/>
            </w:tcBorders>
          </w:tcPr>
          <w:p>
            <w:pPr>
              <w:pStyle w:val="0"/>
            </w:pPr>
            <w:r>
              <w:rPr>
                <w:sz w:val="20"/>
              </w:rPr>
              <w:t xml:space="preserve">Ответственный исполнитель подпрограммы (соисполнитель программы)</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Министерство социального обеспечения, материнства и детства Курской области</w:t>
            </w:r>
          </w:p>
        </w:tc>
      </w:tr>
      <w:tr>
        <w:tc>
          <w:tcPr>
            <w:gridSpan w:val="3"/>
            <w:tcW w:w="9014" w:type="dxa"/>
            <w:tcBorders>
              <w:top w:val="nil"/>
              <w:left w:val="nil"/>
              <w:bottom w:val="nil"/>
              <w:right w:val="nil"/>
            </w:tcBorders>
          </w:tcPr>
          <w:p>
            <w:pPr>
              <w:pStyle w:val="0"/>
              <w:jc w:val="both"/>
            </w:pPr>
            <w:r>
              <w:rPr>
                <w:sz w:val="20"/>
              </w:rPr>
              <w:t xml:space="preserve">(в ред. постановлений Администрации Курской области от 09.09.2019 </w:t>
            </w:r>
            <w:hyperlink w:history="0" r:id="rId375"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30.11.2020 </w:t>
            </w:r>
            <w:hyperlink w:history="0" r:id="rId376"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30.12.2022 </w:t>
            </w:r>
            <w:hyperlink w:history="0" r:id="rId377"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w:t>
            </w:r>
          </w:p>
        </w:tc>
      </w:tr>
      <w:tr>
        <w:tc>
          <w:tcPr>
            <w:tcW w:w="3118" w:type="dxa"/>
            <w:tcBorders>
              <w:top w:val="nil"/>
              <w:left w:val="nil"/>
              <w:bottom w:val="nil"/>
              <w:right w:val="nil"/>
            </w:tcBorders>
          </w:tcPr>
          <w:p>
            <w:pPr>
              <w:pStyle w:val="0"/>
            </w:pPr>
            <w:r>
              <w:rPr>
                <w:sz w:val="20"/>
              </w:rPr>
              <w:t xml:space="preserve">Участники подпрограммы</w:t>
            </w:r>
          </w:p>
        </w:tc>
        <w:tc>
          <w:tcPr>
            <w:tcW w:w="340" w:type="dxa"/>
            <w:tcBorders>
              <w:top w:val="nil"/>
              <w:left w:val="nil"/>
              <w:bottom w:val="nil"/>
              <w:right w:val="nil"/>
            </w:tcBorders>
          </w:tcPr>
          <w:p>
            <w:pPr>
              <w:pStyle w:val="0"/>
            </w:pPr>
            <w:r>
              <w:rPr>
                <w:sz w:val="20"/>
              </w:rPr>
              <w:t xml:space="preserve">-</w:t>
            </w:r>
          </w:p>
        </w:tc>
        <w:tc>
          <w:tcPr>
            <w:tcW w:w="5556" w:type="dxa"/>
            <w:tcBorders>
              <w:top w:val="nil"/>
              <w:left w:val="nil"/>
              <w:bottom w:val="nil"/>
              <w:right w:val="nil"/>
            </w:tcBorders>
          </w:tcPr>
          <w:p>
            <w:pPr>
              <w:pStyle w:val="0"/>
              <w:jc w:val="both"/>
            </w:pPr>
            <w:r>
              <w:rPr>
                <w:sz w:val="20"/>
              </w:rPr>
              <w:t xml:space="preserve">управление ветеринарии Курской области</w:t>
            </w:r>
          </w:p>
        </w:tc>
      </w:tr>
      <w:tr>
        <w:tc>
          <w:tcPr>
            <w:tcW w:w="3118" w:type="dxa"/>
            <w:tcBorders>
              <w:top w:val="nil"/>
              <w:left w:val="nil"/>
              <w:bottom w:val="nil"/>
              <w:right w:val="nil"/>
            </w:tcBorders>
          </w:tcPr>
          <w:p>
            <w:pPr>
              <w:pStyle w:val="0"/>
            </w:pPr>
            <w:r>
              <w:rPr>
                <w:sz w:val="20"/>
              </w:rPr>
              <w:t xml:space="preserve">Программно-целевые инструменты подпрограммы</w:t>
            </w:r>
          </w:p>
        </w:tc>
        <w:tc>
          <w:tcPr>
            <w:tcW w:w="340" w:type="dxa"/>
            <w:tcBorders>
              <w:top w:val="nil"/>
              <w:left w:val="nil"/>
              <w:bottom w:val="nil"/>
              <w:right w:val="nil"/>
            </w:tcBorders>
          </w:tcPr>
          <w:p>
            <w:pPr>
              <w:pStyle w:val="0"/>
            </w:pPr>
            <w:r>
              <w:rPr>
                <w:sz w:val="20"/>
              </w:rPr>
              <w:t xml:space="preserve">-</w:t>
            </w:r>
          </w:p>
        </w:tc>
        <w:tc>
          <w:tcPr>
            <w:tcW w:w="5556" w:type="dxa"/>
            <w:tcBorders>
              <w:top w:val="nil"/>
              <w:left w:val="nil"/>
              <w:bottom w:val="nil"/>
              <w:right w:val="nil"/>
            </w:tcBorders>
          </w:tcPr>
          <w:p>
            <w:pPr>
              <w:pStyle w:val="0"/>
              <w:jc w:val="both"/>
            </w:pPr>
            <w:r>
              <w:rPr>
                <w:sz w:val="20"/>
              </w:rPr>
              <w:t xml:space="preserve">отсутствуют</w:t>
            </w:r>
          </w:p>
        </w:tc>
      </w:tr>
      <w:tr>
        <w:tc>
          <w:tcPr>
            <w:tcW w:w="3118" w:type="dxa"/>
            <w:tcBorders>
              <w:top w:val="nil"/>
              <w:left w:val="nil"/>
              <w:bottom w:val="nil"/>
              <w:right w:val="nil"/>
            </w:tcBorders>
          </w:tcPr>
          <w:p>
            <w:pPr>
              <w:pStyle w:val="0"/>
            </w:pPr>
            <w:r>
              <w:rPr>
                <w:sz w:val="20"/>
              </w:rPr>
              <w:t xml:space="preserve">Региональные проекты подпрограммы</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отсутствуют</w:t>
            </w:r>
          </w:p>
        </w:tc>
      </w:tr>
      <w:tr>
        <w:tc>
          <w:tcPr>
            <w:gridSpan w:val="3"/>
            <w:tcW w:w="9014" w:type="dxa"/>
            <w:tcBorders>
              <w:top w:val="nil"/>
              <w:left w:val="nil"/>
              <w:bottom w:val="nil"/>
              <w:right w:val="nil"/>
            </w:tcBorders>
          </w:tcPr>
          <w:p>
            <w:pPr>
              <w:pStyle w:val="0"/>
              <w:jc w:val="both"/>
            </w:pPr>
            <w:r>
              <w:rPr>
                <w:sz w:val="20"/>
              </w:rPr>
              <w:t xml:space="preserve">(позиция введена </w:t>
            </w:r>
            <w:hyperlink w:history="0" r:id="rId378"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30.11.2020 N 1212-па)</w:t>
            </w:r>
          </w:p>
        </w:tc>
      </w:tr>
      <w:tr>
        <w:tc>
          <w:tcPr>
            <w:tcW w:w="3118" w:type="dxa"/>
            <w:tcBorders>
              <w:top w:val="nil"/>
              <w:left w:val="nil"/>
              <w:bottom w:val="nil"/>
              <w:right w:val="nil"/>
            </w:tcBorders>
          </w:tcPr>
          <w:p>
            <w:pPr>
              <w:pStyle w:val="0"/>
            </w:pPr>
            <w:r>
              <w:rPr>
                <w:sz w:val="20"/>
              </w:rPr>
              <w:t xml:space="preserve">Цель подпрограммы</w:t>
            </w:r>
          </w:p>
        </w:tc>
        <w:tc>
          <w:tcPr>
            <w:tcW w:w="34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повышение уровня жизни граждан - получателей мер социальной поддержки</w:t>
            </w:r>
          </w:p>
        </w:tc>
      </w:tr>
      <w:tr>
        <w:tc>
          <w:tcPr>
            <w:tcW w:w="3118"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обеспечение предоставления в денежной форме мер социальной поддержки отдельным категориям граждан;</w:t>
            </w:r>
          </w:p>
          <w:p>
            <w:pPr>
              <w:pStyle w:val="0"/>
              <w:jc w:val="both"/>
            </w:pPr>
            <w:r>
              <w:rPr>
                <w:sz w:val="20"/>
              </w:rPr>
              <w:t xml:space="preserve">повышение охвата бедного населения мерами социальной поддержки</w:t>
            </w:r>
          </w:p>
        </w:tc>
      </w:tr>
      <w:tr>
        <w:tc>
          <w:tcPr>
            <w:tcW w:w="3118" w:type="dxa"/>
            <w:tcBorders>
              <w:top w:val="nil"/>
              <w:left w:val="nil"/>
              <w:bottom w:val="nil"/>
              <w:right w:val="nil"/>
            </w:tcBorders>
          </w:tcPr>
          <w:p>
            <w:pPr>
              <w:pStyle w:val="0"/>
            </w:pPr>
            <w:r>
              <w:rPr>
                <w:sz w:val="20"/>
              </w:rPr>
              <w:t xml:space="preserve">Целевые индикаторы и показатели подпрограммы</w:t>
            </w:r>
          </w:p>
        </w:tc>
        <w:tc>
          <w:tcPr>
            <w:tcW w:w="34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удельный вес малоимущих граждан, получающих меры социальной поддержки в соответствии с нормативными правовыми актами и региональными программами Курской области, в общей численности малоимущих граждан в Курской области, обратившихся за получением мер социальной поддержки;</w:t>
            </w:r>
          </w:p>
          <w:p>
            <w:pPr>
              <w:pStyle w:val="0"/>
              <w:jc w:val="both"/>
            </w:pPr>
            <w:r>
              <w:rPr>
                <w:sz w:val="20"/>
              </w:rPr>
              <w:t xml:space="preserve">уровень предоставления мер социальной поддержки отдельным категориям граждан в денежной форме;</w:t>
            </w:r>
          </w:p>
          <w:p>
            <w:pPr>
              <w:pStyle w:val="0"/>
              <w:jc w:val="both"/>
            </w:pPr>
            <w:r>
              <w:rPr>
                <w:sz w:val="20"/>
              </w:rPr>
              <w:t xml:space="preserve">количество граждан, которым оказана адресная помощь на проведение газификации домовладений (квартир);</w:t>
            </w:r>
          </w:p>
          <w:p>
            <w:pPr>
              <w:pStyle w:val="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численность отдельных категорий граждан, обеспеченных продовольственными товарами по сниженным ценам в автономном социальном учреждении Курской области "Ветеран";</w:t>
            </w:r>
          </w:p>
          <w:p>
            <w:pPr>
              <w:pStyle w:val="0"/>
              <w:jc w:val="both"/>
            </w:pPr>
            <w:r>
              <w:rPr>
                <w:sz w:val="20"/>
              </w:rPr>
              <w:t xml:space="preserve">численность граждан из числа приемных семей, в том числе приемных родителей, приемных и кровных детей, прошедших оздоровление на базе автономного учреждения Курской области "Пансионат "Соловей"</w:t>
            </w:r>
          </w:p>
        </w:tc>
      </w:tr>
      <w:tr>
        <w:tc>
          <w:tcPr>
            <w:gridSpan w:val="3"/>
            <w:tcW w:w="9014" w:type="dxa"/>
            <w:tcBorders>
              <w:top w:val="nil"/>
              <w:left w:val="nil"/>
              <w:bottom w:val="nil"/>
              <w:right w:val="nil"/>
            </w:tcBorders>
          </w:tcPr>
          <w:p>
            <w:pPr>
              <w:pStyle w:val="0"/>
              <w:jc w:val="both"/>
            </w:pPr>
            <w:r>
              <w:rPr>
                <w:sz w:val="20"/>
              </w:rPr>
              <w:t xml:space="preserve">(в ред. постановлений Администрации Курской области от 12.08.2021 </w:t>
            </w:r>
            <w:hyperlink w:history="0" r:id="rId379"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29.06.2022 </w:t>
            </w:r>
            <w:hyperlink w:history="0" r:id="rId380"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711-па</w:t>
              </w:r>
            </w:hyperlink>
            <w:r>
              <w:rPr>
                <w:sz w:val="20"/>
              </w:rPr>
              <w:t xml:space="preserve">)</w:t>
            </w:r>
          </w:p>
        </w:tc>
      </w:tr>
      <w:tr>
        <w:tc>
          <w:tcPr>
            <w:tcW w:w="3118" w:type="dxa"/>
            <w:tcBorders>
              <w:top w:val="nil"/>
              <w:left w:val="nil"/>
              <w:bottom w:val="nil"/>
              <w:right w:val="nil"/>
            </w:tcBorders>
          </w:tcPr>
          <w:p>
            <w:pPr>
              <w:pStyle w:val="0"/>
            </w:pPr>
            <w:r>
              <w:rPr>
                <w:sz w:val="20"/>
              </w:rPr>
              <w:t xml:space="preserve">Этапы и сроки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2014 - 2025 годы, в том числе:</w:t>
            </w:r>
          </w:p>
          <w:p>
            <w:pPr>
              <w:pStyle w:val="0"/>
              <w:jc w:val="both"/>
            </w:pPr>
            <w:r>
              <w:rPr>
                <w:sz w:val="20"/>
              </w:rPr>
              <w:t xml:space="preserve">первый этап - 2014 - 2018 годы;</w:t>
            </w:r>
          </w:p>
          <w:p>
            <w:pPr>
              <w:pStyle w:val="0"/>
              <w:jc w:val="both"/>
            </w:pPr>
            <w:r>
              <w:rPr>
                <w:sz w:val="20"/>
              </w:rPr>
              <w:t xml:space="preserve">второй этап - 2019 - 2025 годы</w:t>
            </w:r>
          </w:p>
        </w:tc>
      </w:tr>
      <w:tr>
        <w:tc>
          <w:tcPr>
            <w:gridSpan w:val="3"/>
            <w:tcW w:w="9014" w:type="dxa"/>
            <w:tcBorders>
              <w:top w:val="nil"/>
              <w:left w:val="nil"/>
              <w:bottom w:val="nil"/>
              <w:right w:val="nil"/>
            </w:tcBorders>
          </w:tcPr>
          <w:p>
            <w:pPr>
              <w:pStyle w:val="0"/>
              <w:jc w:val="both"/>
            </w:pPr>
            <w:r>
              <w:rPr>
                <w:sz w:val="20"/>
              </w:rPr>
              <w:t xml:space="preserve">(в ред. постановлений Администрации Курской области от 09.09.2019 </w:t>
            </w:r>
            <w:hyperlink w:history="0" r:id="rId38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18.10.2022 </w:t>
            </w:r>
            <w:hyperlink w:history="0" r:id="rId382"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tc>
      </w:tr>
      <w:tr>
        <w:tc>
          <w:tcPr>
            <w:tcW w:w="3118" w:type="dxa"/>
            <w:tcBorders>
              <w:top w:val="nil"/>
              <w:left w:val="nil"/>
              <w:bottom w:val="nil"/>
              <w:right w:val="nil"/>
            </w:tcBorders>
          </w:tcPr>
          <w:p>
            <w:pPr>
              <w:pStyle w:val="0"/>
            </w:pPr>
            <w:r>
              <w:rPr>
                <w:sz w:val="20"/>
              </w:rPr>
              <w:t xml:space="preserve">Объемы бюджетных ассигнований подпрограммы</w:t>
            </w:r>
          </w:p>
        </w:tc>
        <w:tc>
          <w:tcPr>
            <w:tcW w:w="34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общий объем бюджетных ассигнований подпрограммы за период с 2014 по 2025 гг. составляет 44924036,363 тыс. рублей, в том числе по годам:</w:t>
            </w:r>
          </w:p>
          <w:p>
            <w:pPr>
              <w:pStyle w:val="0"/>
              <w:jc w:val="both"/>
            </w:pPr>
            <w:r>
              <w:rPr>
                <w:sz w:val="20"/>
              </w:rPr>
              <w:t xml:space="preserve">2014 год - 2819801,011 тыс. рублей;</w:t>
            </w:r>
          </w:p>
          <w:p>
            <w:pPr>
              <w:pStyle w:val="0"/>
              <w:jc w:val="both"/>
            </w:pPr>
            <w:r>
              <w:rPr>
                <w:sz w:val="20"/>
              </w:rPr>
              <w:t xml:space="preserve">2015 год - 3526212,822 тыс. рублей;</w:t>
            </w:r>
          </w:p>
          <w:p>
            <w:pPr>
              <w:pStyle w:val="0"/>
              <w:jc w:val="both"/>
            </w:pPr>
            <w:r>
              <w:rPr>
                <w:sz w:val="20"/>
              </w:rPr>
              <w:t xml:space="preserve">2016 год - 3606629,112 тыс. рублей;</w:t>
            </w:r>
          </w:p>
          <w:p>
            <w:pPr>
              <w:pStyle w:val="0"/>
              <w:jc w:val="both"/>
            </w:pPr>
            <w:r>
              <w:rPr>
                <w:sz w:val="20"/>
              </w:rPr>
              <w:t xml:space="preserve">2017 год - 3871649,252 тыс. рублей;</w:t>
            </w:r>
          </w:p>
          <w:p>
            <w:pPr>
              <w:pStyle w:val="0"/>
              <w:jc w:val="both"/>
            </w:pPr>
            <w:r>
              <w:rPr>
                <w:sz w:val="20"/>
              </w:rPr>
              <w:t xml:space="preserve">2018 год - 3685873,350 тыс. рублей;</w:t>
            </w:r>
          </w:p>
          <w:p>
            <w:pPr>
              <w:pStyle w:val="0"/>
              <w:jc w:val="both"/>
            </w:pPr>
            <w:r>
              <w:rPr>
                <w:sz w:val="20"/>
              </w:rPr>
              <w:t xml:space="preserve">2019 год - 3663447,601 тыс. рублей;</w:t>
            </w:r>
          </w:p>
          <w:p>
            <w:pPr>
              <w:pStyle w:val="0"/>
              <w:jc w:val="both"/>
            </w:pPr>
            <w:r>
              <w:rPr>
                <w:sz w:val="20"/>
              </w:rPr>
              <w:t xml:space="preserve">2020 год - 3912427,048 тыс. рублей;</w:t>
            </w:r>
          </w:p>
          <w:p>
            <w:pPr>
              <w:pStyle w:val="0"/>
              <w:jc w:val="both"/>
            </w:pPr>
            <w:r>
              <w:rPr>
                <w:sz w:val="20"/>
              </w:rPr>
              <w:t xml:space="preserve">2021 год - 4631741,478 тыс. рублей;</w:t>
            </w:r>
          </w:p>
          <w:p>
            <w:pPr>
              <w:pStyle w:val="0"/>
              <w:jc w:val="both"/>
            </w:pPr>
            <w:r>
              <w:rPr>
                <w:sz w:val="20"/>
              </w:rPr>
              <w:t xml:space="preserve">2022 год - 3392547,452 тыс. рублей;</w:t>
            </w:r>
          </w:p>
          <w:p>
            <w:pPr>
              <w:pStyle w:val="0"/>
              <w:jc w:val="both"/>
            </w:pPr>
            <w:r>
              <w:rPr>
                <w:sz w:val="20"/>
              </w:rPr>
              <w:t xml:space="preserve">2023 год - 3914121,220 тыс. рублей;</w:t>
            </w:r>
          </w:p>
          <w:p>
            <w:pPr>
              <w:pStyle w:val="0"/>
              <w:jc w:val="both"/>
            </w:pPr>
            <w:r>
              <w:rPr>
                <w:sz w:val="20"/>
              </w:rPr>
              <w:t xml:space="preserve">2024 год - 3942951,184 тыс. рублей;</w:t>
            </w:r>
          </w:p>
          <w:p>
            <w:pPr>
              <w:pStyle w:val="0"/>
              <w:jc w:val="both"/>
            </w:pPr>
            <w:r>
              <w:rPr>
                <w:sz w:val="20"/>
              </w:rPr>
              <w:t xml:space="preserve">2025 год - 3956634,833 тыс. рублей;</w:t>
            </w:r>
          </w:p>
          <w:p>
            <w:pPr>
              <w:pStyle w:val="0"/>
              <w:jc w:val="both"/>
            </w:pPr>
            <w:r>
              <w:rPr>
                <w:sz w:val="20"/>
              </w:rPr>
              <w:t xml:space="preserve">за счет средств областного бюджета - 27440560,540 тыс. рублей, в том числе по годам:</w:t>
            </w:r>
          </w:p>
          <w:p>
            <w:pPr>
              <w:pStyle w:val="0"/>
              <w:jc w:val="both"/>
            </w:pPr>
            <w:r>
              <w:rPr>
                <w:sz w:val="20"/>
              </w:rPr>
              <w:t xml:space="preserve">2014 год - 1887119,411 тыс. рублей;</w:t>
            </w:r>
          </w:p>
          <w:p>
            <w:pPr>
              <w:pStyle w:val="0"/>
              <w:jc w:val="both"/>
            </w:pPr>
            <w:r>
              <w:rPr>
                <w:sz w:val="20"/>
              </w:rPr>
              <w:t xml:space="preserve">2015 год - 1857897,726 тыс. рублей;</w:t>
            </w:r>
          </w:p>
          <w:p>
            <w:pPr>
              <w:pStyle w:val="0"/>
              <w:jc w:val="both"/>
            </w:pPr>
            <w:r>
              <w:rPr>
                <w:sz w:val="20"/>
              </w:rPr>
              <w:t xml:space="preserve">2016 год - 1903569,585 тыс. рублей;</w:t>
            </w:r>
          </w:p>
          <w:p>
            <w:pPr>
              <w:pStyle w:val="0"/>
              <w:jc w:val="both"/>
            </w:pPr>
            <w:r>
              <w:rPr>
                <w:sz w:val="20"/>
              </w:rPr>
              <w:t xml:space="preserve">2017 год - 2037692,752 тыс. рублей;</w:t>
            </w:r>
          </w:p>
          <w:p>
            <w:pPr>
              <w:pStyle w:val="0"/>
              <w:jc w:val="both"/>
            </w:pPr>
            <w:r>
              <w:rPr>
                <w:sz w:val="20"/>
              </w:rPr>
              <w:t xml:space="preserve">2018 год - 2088870,950 тыс. рублей;</w:t>
            </w:r>
          </w:p>
          <w:p>
            <w:pPr>
              <w:pStyle w:val="0"/>
              <w:jc w:val="both"/>
            </w:pPr>
            <w:r>
              <w:rPr>
                <w:sz w:val="20"/>
              </w:rPr>
              <w:t xml:space="preserve">2019 год - 2244484,001 тыс. рублей;</w:t>
            </w:r>
          </w:p>
          <w:p>
            <w:pPr>
              <w:pStyle w:val="0"/>
              <w:jc w:val="both"/>
            </w:pPr>
            <w:r>
              <w:rPr>
                <w:sz w:val="20"/>
              </w:rPr>
              <w:t xml:space="preserve">2020 год - 2289358,948 тыс. рублей;</w:t>
            </w:r>
          </w:p>
          <w:p>
            <w:pPr>
              <w:pStyle w:val="0"/>
              <w:jc w:val="both"/>
            </w:pPr>
            <w:r>
              <w:rPr>
                <w:sz w:val="20"/>
              </w:rPr>
              <w:t xml:space="preserve">2021 год - 2763802,378 тыс. рублей;</w:t>
            </w:r>
          </w:p>
          <w:p>
            <w:pPr>
              <w:pStyle w:val="0"/>
              <w:jc w:val="both"/>
            </w:pPr>
            <w:r>
              <w:rPr>
                <w:sz w:val="20"/>
              </w:rPr>
              <w:t xml:space="preserve">2022 год - 2414645,052 тыс. рублей;</w:t>
            </w:r>
          </w:p>
          <w:p>
            <w:pPr>
              <w:pStyle w:val="0"/>
              <w:jc w:val="both"/>
            </w:pPr>
            <w:r>
              <w:rPr>
                <w:sz w:val="20"/>
              </w:rPr>
              <w:t xml:space="preserve">2023 год - 2631418,120 тыс. рублей;</w:t>
            </w:r>
          </w:p>
          <w:p>
            <w:pPr>
              <w:pStyle w:val="0"/>
              <w:jc w:val="both"/>
            </w:pPr>
            <w:r>
              <w:rPr>
                <w:sz w:val="20"/>
              </w:rPr>
              <w:t xml:space="preserve">2024 год - 2656167,684 тыс. рублей;</w:t>
            </w:r>
          </w:p>
          <w:p>
            <w:pPr>
              <w:pStyle w:val="0"/>
              <w:jc w:val="both"/>
            </w:pPr>
            <w:r>
              <w:rPr>
                <w:sz w:val="20"/>
              </w:rPr>
              <w:t xml:space="preserve">2025 год - 2665533,933 тыс. рублей;</w:t>
            </w:r>
          </w:p>
          <w:p>
            <w:pPr>
              <w:pStyle w:val="0"/>
              <w:jc w:val="both"/>
            </w:pPr>
            <w:r>
              <w:rPr>
                <w:sz w:val="20"/>
              </w:rPr>
              <w:t xml:space="preserve">за счет средств федерального бюджета, предоставленных бюджету Курской области, - 17483475,823 тыс. рублей, в том числе по годам:</w:t>
            </w:r>
          </w:p>
          <w:p>
            <w:pPr>
              <w:pStyle w:val="0"/>
              <w:jc w:val="both"/>
            </w:pPr>
            <w:r>
              <w:rPr>
                <w:sz w:val="20"/>
              </w:rPr>
              <w:t xml:space="preserve">2014 год - 932681,600 тыс. рублей;</w:t>
            </w:r>
          </w:p>
          <w:p>
            <w:pPr>
              <w:pStyle w:val="0"/>
              <w:jc w:val="both"/>
            </w:pPr>
            <w:r>
              <w:rPr>
                <w:sz w:val="20"/>
              </w:rPr>
              <w:t xml:space="preserve">2015 год - 1668315,096 тыс. рублей;</w:t>
            </w:r>
          </w:p>
          <w:p>
            <w:pPr>
              <w:pStyle w:val="0"/>
              <w:jc w:val="both"/>
            </w:pPr>
            <w:r>
              <w:rPr>
                <w:sz w:val="20"/>
              </w:rPr>
              <w:t xml:space="preserve">2016 год - 1703059,527 тыс. рублей;</w:t>
            </w:r>
          </w:p>
          <w:p>
            <w:pPr>
              <w:pStyle w:val="0"/>
              <w:jc w:val="both"/>
            </w:pPr>
            <w:r>
              <w:rPr>
                <w:sz w:val="20"/>
              </w:rPr>
              <w:t xml:space="preserve">2017 год - 1833956,500 тыс. рублей;</w:t>
            </w:r>
          </w:p>
          <w:p>
            <w:pPr>
              <w:pStyle w:val="0"/>
              <w:jc w:val="both"/>
            </w:pPr>
            <w:r>
              <w:rPr>
                <w:sz w:val="20"/>
              </w:rPr>
              <w:t xml:space="preserve">2018 год - 1597002,400 тыс. рублей;</w:t>
            </w:r>
          </w:p>
          <w:p>
            <w:pPr>
              <w:pStyle w:val="0"/>
              <w:jc w:val="both"/>
            </w:pPr>
            <w:r>
              <w:rPr>
                <w:sz w:val="20"/>
              </w:rPr>
              <w:t xml:space="preserve">2019 год - 1418963,600 тыс. рублей;</w:t>
            </w:r>
          </w:p>
          <w:p>
            <w:pPr>
              <w:pStyle w:val="0"/>
              <w:jc w:val="both"/>
            </w:pPr>
            <w:r>
              <w:rPr>
                <w:sz w:val="20"/>
              </w:rPr>
              <w:t xml:space="preserve">2020 год - 1623068,100 тыс. рублей;</w:t>
            </w:r>
          </w:p>
          <w:p>
            <w:pPr>
              <w:pStyle w:val="0"/>
              <w:jc w:val="both"/>
            </w:pPr>
            <w:r>
              <w:rPr>
                <w:sz w:val="20"/>
              </w:rPr>
              <w:t xml:space="preserve">2021 год - 1867939,100 тыс. рублей;</w:t>
            </w:r>
          </w:p>
          <w:p>
            <w:pPr>
              <w:pStyle w:val="0"/>
              <w:jc w:val="both"/>
            </w:pPr>
            <w:r>
              <w:rPr>
                <w:sz w:val="20"/>
              </w:rPr>
              <w:t xml:space="preserve">2022 год - 977902,400 тыс. рублей;</w:t>
            </w:r>
          </w:p>
          <w:p>
            <w:pPr>
              <w:pStyle w:val="0"/>
              <w:jc w:val="both"/>
            </w:pPr>
            <w:r>
              <w:rPr>
                <w:sz w:val="20"/>
              </w:rPr>
              <w:t xml:space="preserve">2023 год - 1282703,100 тыс. рублей;</w:t>
            </w:r>
          </w:p>
          <w:p>
            <w:pPr>
              <w:pStyle w:val="0"/>
              <w:jc w:val="both"/>
            </w:pPr>
            <w:r>
              <w:rPr>
                <w:sz w:val="20"/>
              </w:rPr>
              <w:t xml:space="preserve">2024 год - 1286783,500 тыс. рублей;</w:t>
            </w:r>
          </w:p>
          <w:p>
            <w:pPr>
              <w:pStyle w:val="0"/>
              <w:jc w:val="both"/>
            </w:pPr>
            <w:r>
              <w:rPr>
                <w:sz w:val="20"/>
              </w:rPr>
              <w:t xml:space="preserve">2025 год - 1291100,900 тыс.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Администрации Курской области от 06.02.2019 </w:t>
            </w:r>
            <w:hyperlink w:history="0" r:id="rId383"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71-па</w:t>
              </w:r>
            </w:hyperlink>
            <w:r>
              <w:rPr>
                <w:sz w:val="20"/>
              </w:rPr>
              <w:t xml:space="preserve">, от 19.04.2019 </w:t>
            </w:r>
            <w:hyperlink w:history="0" r:id="rId384"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385"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386"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387"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388"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389"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390"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391"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392"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393"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394"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395"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396"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18.10.2022 </w:t>
            </w:r>
            <w:hyperlink w:history="0" r:id="rId397"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 от 30.12.2022 </w:t>
            </w:r>
            <w:hyperlink w:history="0" r:id="rId398"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399"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c>
          <w:tcPr>
            <w:tcW w:w="3118" w:type="dxa"/>
            <w:tcBorders>
              <w:top w:val="nil"/>
              <w:left w:val="nil"/>
              <w:bottom w:val="nil"/>
              <w:right w:val="nil"/>
            </w:tcBorders>
          </w:tcPr>
          <w:p>
            <w:pPr>
              <w:pStyle w:val="0"/>
            </w:pPr>
            <w:r>
              <w:rPr>
                <w:sz w:val="20"/>
              </w:rPr>
              <w:t xml:space="preserve">Объем налоговых расходов Курской области в рамках реализации подпрограммы (всего)</w:t>
            </w:r>
          </w:p>
        </w:tc>
        <w:tc>
          <w:tcPr>
            <w:tcW w:w="340" w:type="dxa"/>
            <w:tcBorders>
              <w:top w:val="nil"/>
              <w:left w:val="nil"/>
              <w:bottom w:val="nil"/>
              <w:right w:val="nil"/>
            </w:tcBorders>
          </w:tcPr>
          <w:p>
            <w:pPr>
              <w:pStyle w:val="0"/>
            </w:pPr>
            <w:r>
              <w:rPr>
                <w:sz w:val="20"/>
              </w:rPr>
              <w:t xml:space="preserve">-</w:t>
            </w:r>
          </w:p>
        </w:tc>
        <w:tc>
          <w:tcPr>
            <w:tcW w:w="5556" w:type="dxa"/>
            <w:tcBorders>
              <w:top w:val="nil"/>
              <w:left w:val="nil"/>
              <w:bottom w:val="nil"/>
              <w:right w:val="nil"/>
            </w:tcBorders>
          </w:tcPr>
          <w:p>
            <w:pPr>
              <w:pStyle w:val="0"/>
              <w:jc w:val="both"/>
            </w:pPr>
            <w:r>
              <w:rPr>
                <w:sz w:val="20"/>
              </w:rPr>
              <w:t xml:space="preserve">2020 - 2025 годы составляет 574748 тыс. руб. &lt;2&gt;</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400"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29.12.2021 N 1530-па, </w:t>
            </w:r>
            <w:hyperlink w:history="0" r:id="rId401"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c>
          <w:tcPr>
            <w:tcW w:w="311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повышение уровня предоставления в денежной форме мер социальной поддержки отдельным категориям граждан;</w:t>
            </w:r>
          </w:p>
          <w:p>
            <w:pPr>
              <w:pStyle w:val="0"/>
              <w:jc w:val="both"/>
            </w:pPr>
            <w:r>
              <w:rPr>
                <w:sz w:val="20"/>
              </w:rPr>
              <w:t xml:space="preserve">снижение бедности отдельных категорий граждан - получателей мер социальной поддержки;</w:t>
            </w:r>
          </w:p>
          <w:p>
            <w:pPr>
              <w:pStyle w:val="0"/>
              <w:jc w:val="both"/>
            </w:pPr>
            <w:r>
              <w:rPr>
                <w:sz w:val="20"/>
              </w:rPr>
              <w:t xml:space="preserve">охват бедного населения программами государственной социальной поддержки</w:t>
            </w:r>
          </w:p>
        </w:tc>
      </w:tr>
      <w:tr>
        <w:tc>
          <w:tcPr>
            <w:gridSpan w:val="3"/>
            <w:tcW w:w="9014" w:type="dxa"/>
            <w:tcBorders>
              <w:top w:val="nil"/>
              <w:left w:val="nil"/>
              <w:bottom w:val="nil"/>
              <w:right w:val="nil"/>
            </w:tcBorders>
          </w:tcPr>
          <w:p>
            <w:pPr>
              <w:pStyle w:val="0"/>
              <w:jc w:val="both"/>
            </w:pPr>
            <w:r>
              <w:rPr>
                <w:sz w:val="20"/>
              </w:rPr>
              <w:t xml:space="preserve">(в ред. постановлений Администрации Курской области от 24.09.2018 </w:t>
            </w:r>
            <w:hyperlink w:history="0" r:id="rId402"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09.09.2019 </w:t>
            </w:r>
            <w:hyperlink w:history="0" r:id="rId403"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w:t>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&lt;2&gt;. Сумма налоговых расходов отдельных категорий граждан, получающих меры социальной поддержки в рамках реализации подпрограммы 1 "Развитие мер социальной поддержки отдельных категорий граждан" и подпрограммы 3 "Улучшение демографической ситуации, совершенствование социальной поддержки семьи и детей.</w:t>
      </w:r>
    </w:p>
    <w:p>
      <w:pPr>
        <w:pStyle w:val="0"/>
      </w:pPr>
      <w:r>
        <w:rPr>
          <w:sz w:val="20"/>
        </w:rPr>
      </w:r>
    </w:p>
    <w:p>
      <w:pPr>
        <w:pStyle w:val="2"/>
        <w:outlineLvl w:val="2"/>
        <w:jc w:val="center"/>
      </w:pPr>
      <w:r>
        <w:rPr>
          <w:sz w:val="20"/>
        </w:rPr>
        <w:t xml:space="preserve">I. Характеристика сферы реализации подпрограммы 1</w:t>
      </w:r>
    </w:p>
    <w:p>
      <w:pPr>
        <w:pStyle w:val="2"/>
        <w:jc w:val="center"/>
      </w:pPr>
      <w:r>
        <w:rPr>
          <w:sz w:val="20"/>
        </w:rPr>
        <w:t xml:space="preserve">"Развитие мер социальной поддержки отдельных</w:t>
      </w:r>
    </w:p>
    <w:p>
      <w:pPr>
        <w:pStyle w:val="2"/>
        <w:jc w:val="center"/>
      </w:pPr>
      <w:r>
        <w:rPr>
          <w:sz w:val="20"/>
        </w:rPr>
        <w:t xml:space="preserve">категорий граждан", описание основных проблем в указанной</w:t>
      </w:r>
    </w:p>
    <w:p>
      <w:pPr>
        <w:pStyle w:val="2"/>
        <w:jc w:val="center"/>
      </w:pPr>
      <w:r>
        <w:rPr>
          <w:sz w:val="20"/>
        </w:rPr>
        <w:t xml:space="preserve">сфере и прогноз ее развития</w:t>
      </w:r>
    </w:p>
    <w:p>
      <w:pPr>
        <w:pStyle w:val="0"/>
      </w:pPr>
      <w:r>
        <w:rPr>
          <w:sz w:val="20"/>
        </w:rPr>
      </w:r>
    </w:p>
    <w:p>
      <w:pPr>
        <w:pStyle w:val="0"/>
        <w:ind w:firstLine="540"/>
        <w:jc w:val="both"/>
      </w:pPr>
      <w:r>
        <w:rPr>
          <w:sz w:val="20"/>
        </w:rPr>
        <w:t xml:space="preserve">Предоставление мер социальной поддержки отдельных категорий граждан является одной из функций государства, направленной на поддержание и (или) повышение уровня их денежных доходов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w:t>
      </w:r>
    </w:p>
    <w:p>
      <w:pPr>
        <w:pStyle w:val="0"/>
        <w:spacing w:before="200" w:line-rule="auto"/>
        <w:ind w:firstLine="540"/>
        <w:jc w:val="both"/>
      </w:pPr>
      <w:r>
        <w:rPr>
          <w:sz w:val="20"/>
        </w:rPr>
        <w:t xml:space="preserve">Меры социальной поддержки отдельных категорий граждан определены законодательством Курской области и региональными программами, а именно:</w:t>
      </w:r>
    </w:p>
    <w:p>
      <w:pPr>
        <w:pStyle w:val="0"/>
        <w:spacing w:before="200" w:line-rule="auto"/>
        <w:ind w:firstLine="540"/>
        <w:jc w:val="both"/>
      </w:pPr>
      <w:r>
        <w:rPr>
          <w:sz w:val="20"/>
        </w:rPr>
        <w:t xml:space="preserve">меры социальной поддержки в денежной форме, в том числе ежемесячные денежные выплаты, социальные доплаты к пенсиям, субсидии на оплату жилья и коммунальных услуг, компенсационные и единовременные выплаты, выплаты, приуроченные к знаменательным датам, адресная материальная помощь в денежной форме;</w:t>
      </w:r>
    </w:p>
    <w:p>
      <w:pPr>
        <w:pStyle w:val="0"/>
        <w:spacing w:before="200" w:line-rule="auto"/>
        <w:ind w:firstLine="540"/>
        <w:jc w:val="both"/>
      </w:pPr>
      <w:r>
        <w:rPr>
          <w:sz w:val="20"/>
        </w:rPr>
        <w:t xml:space="preserve">меры социальной поддержки в натуральной форме, в т.ч. обеспечение необходимыми лекарственными средствами по рецептам врача (фельдшера); предоставление при наличии медицинских показаний путевки на санаторно-курортное лечение; бесплатный проезд на городском пассажирском и на пригородном железнодорожном транспорте, а также на междугородном транспорте к месту лечения и обратно; предоставление и содержание жилых помещений; продажа продовольственных товаров отдельным категориям граждан со скидкой 40 процентов; организация отдыха семей, взявших на воспитание детей-сирот и детей, оставшихся без попечения родителей; натуральная помощь (топливо, продукты питания, одежда, обувь, медикаменты и др.);</w:t>
      </w:r>
    </w:p>
    <w:p>
      <w:pPr>
        <w:pStyle w:val="0"/>
        <w:spacing w:before="200" w:line-rule="auto"/>
        <w:ind w:firstLine="540"/>
        <w:jc w:val="both"/>
      </w:pPr>
      <w:r>
        <w:rPr>
          <w:sz w:val="20"/>
        </w:rPr>
        <w:t xml:space="preserve">меры социальной поддержки в форме льгот по оплате жилищно-коммунальных услуг и др.</w:t>
      </w:r>
    </w:p>
    <w:p>
      <w:pPr>
        <w:pStyle w:val="0"/>
        <w:spacing w:before="200" w:line-rule="auto"/>
        <w:ind w:firstLine="540"/>
        <w:jc w:val="both"/>
      </w:pPr>
      <w:r>
        <w:rPr>
          <w:sz w:val="20"/>
        </w:rPr>
        <w:t xml:space="preserve">Меры социальной поддержки семей и детей, в связи с их особой функцией, рассматриваются отдельно в рамках </w:t>
      </w:r>
      <w:hyperlink w:history="0" w:anchor="P1659" w:tooltip="ПОДПРОГРАММА 3">
        <w:r>
          <w:rPr>
            <w:sz w:val="20"/>
            <w:color w:val="0000ff"/>
          </w:rPr>
          <w:t xml:space="preserve">подпрограммы</w:t>
        </w:r>
      </w:hyperlink>
      <w:r>
        <w:rPr>
          <w:sz w:val="20"/>
        </w:rPr>
        <w:t xml:space="preserve"> "Улучшение демографической ситуации, совершенствование социальной поддержки семьи и детей".</w:t>
      </w:r>
    </w:p>
    <w:p>
      <w:pPr>
        <w:pStyle w:val="0"/>
        <w:spacing w:before="200" w:line-rule="auto"/>
        <w:ind w:firstLine="540"/>
        <w:jc w:val="both"/>
      </w:pPr>
      <w:r>
        <w:rPr>
          <w:sz w:val="20"/>
        </w:rPr>
        <w:t xml:space="preserve">К расходным обязательствам Курской области, финансируемым из областного бюджета, законодательством отнесены меры социальной поддержки:</w:t>
      </w:r>
    </w:p>
    <w:p>
      <w:pPr>
        <w:pStyle w:val="0"/>
        <w:spacing w:before="200" w:line-rule="auto"/>
        <w:ind w:firstLine="540"/>
        <w:jc w:val="both"/>
      </w:pPr>
      <w:r>
        <w:rPr>
          <w:sz w:val="20"/>
        </w:rPr>
        <w:t xml:space="preserve">ветеранов труда;</w:t>
      </w:r>
    </w:p>
    <w:p>
      <w:pPr>
        <w:pStyle w:val="0"/>
        <w:spacing w:before="200" w:line-rule="auto"/>
        <w:ind w:firstLine="540"/>
        <w:jc w:val="both"/>
      </w:pPr>
      <w:r>
        <w:rPr>
          <w:sz w:val="20"/>
        </w:rPr>
        <w:t xml:space="preserve">тружеников тыла;</w:t>
      </w:r>
    </w:p>
    <w:p>
      <w:pPr>
        <w:pStyle w:val="0"/>
        <w:spacing w:before="200" w:line-rule="auto"/>
        <w:ind w:firstLine="540"/>
        <w:jc w:val="both"/>
      </w:pPr>
      <w:r>
        <w:rPr>
          <w:sz w:val="20"/>
        </w:rPr>
        <w:t xml:space="preserve">реабилитированных лиц и лиц, признанных пострадавшими от политических репрессий;</w:t>
      </w:r>
    </w:p>
    <w:p>
      <w:pPr>
        <w:pStyle w:val="0"/>
        <w:spacing w:before="200" w:line-rule="auto"/>
        <w:ind w:firstLine="540"/>
        <w:jc w:val="both"/>
      </w:pPr>
      <w:r>
        <w:rPr>
          <w:sz w:val="20"/>
        </w:rPr>
        <w:t xml:space="preserve">граждан пожилого возраста и инвалидов (кроме федеральных льготников);</w:t>
      </w:r>
    </w:p>
    <w:p>
      <w:pPr>
        <w:pStyle w:val="0"/>
        <w:spacing w:before="200" w:line-rule="auto"/>
        <w:ind w:firstLine="540"/>
        <w:jc w:val="both"/>
      </w:pPr>
      <w:r>
        <w:rPr>
          <w:sz w:val="20"/>
        </w:rPr>
        <w:t xml:space="preserve">граждан, находящихся в трудной жизненной ситуации;</w:t>
      </w:r>
    </w:p>
    <w:p>
      <w:pPr>
        <w:pStyle w:val="0"/>
        <w:spacing w:before="200" w:line-rule="auto"/>
        <w:ind w:firstLine="540"/>
        <w:jc w:val="both"/>
      </w:pPr>
      <w:r>
        <w:rPr>
          <w:sz w:val="20"/>
        </w:rPr>
        <w:t xml:space="preserve">малоимущих граждан;</w:t>
      </w:r>
    </w:p>
    <w:p>
      <w:pPr>
        <w:pStyle w:val="0"/>
        <w:spacing w:before="200" w:line-rule="auto"/>
        <w:ind w:firstLine="540"/>
        <w:jc w:val="both"/>
      </w:pPr>
      <w:r>
        <w:rPr>
          <w:sz w:val="20"/>
        </w:rPr>
        <w:t xml:space="preserve">других категорий граждан в соответствии с нормативными правовыми актами и региональными программами Курской области.</w:t>
      </w:r>
    </w:p>
    <w:p>
      <w:pPr>
        <w:pStyle w:val="0"/>
        <w:spacing w:before="200" w:line-rule="auto"/>
        <w:ind w:firstLine="540"/>
        <w:jc w:val="both"/>
      </w:pPr>
      <w:r>
        <w:rPr>
          <w:sz w:val="20"/>
        </w:rPr>
        <w:t xml:space="preserve">При этом органы государственной власти Курской области в рамках собственных полномочий самостоятельно определяют перечень мер социальной поддержки, категории лиц, которым оказывается социальная поддержка, размеры денежных выплат, формы предоставления льгот, а также объемы средств, необходимых для реализации принятых решений.</w:t>
      </w:r>
    </w:p>
    <w:p>
      <w:pPr>
        <w:pStyle w:val="0"/>
        <w:spacing w:before="200" w:line-rule="auto"/>
        <w:ind w:firstLine="540"/>
        <w:jc w:val="both"/>
      </w:pPr>
      <w:r>
        <w:rPr>
          <w:sz w:val="20"/>
        </w:rPr>
        <w:t xml:space="preserve">Меры социальной поддержки отдельным категориям гражданам базируются на применении двух подходов: категориальный подход предоставления мер социальной поддержки - без учета (проверки) нуждаемости граждан (семей) - и (или) адресный подход предоставления мер социальной поддержки гражданам - с учетом нуждаемости граждан (семей), исходя из соотношения их доходов с установленной в субъекте Российской Федерации величиной прожиточного минимума соответствующих социально-демографических групп населения.</w:t>
      </w:r>
    </w:p>
    <w:p>
      <w:pPr>
        <w:pStyle w:val="0"/>
        <w:spacing w:before="200" w:line-rule="auto"/>
        <w:ind w:firstLine="540"/>
        <w:jc w:val="both"/>
      </w:pPr>
      <w:r>
        <w:rPr>
          <w:sz w:val="20"/>
        </w:rPr>
        <w:t xml:space="preserve">Меры социальной поддержки в категориальной форме дифференцированы с учетом заслуг граждан по защите Отечества, в связи с безупречной военной, иной государственной службой, продолжительным добросовестным трудом. При этом наибольший объем льгот предоставляется Героям Советского Союза, Героям Российской Федерации, ветеранам, принимавшим непосредственное участие в боевых действиях. Необходимость дифференциации обусловлена потребностью в наиболее полной реализации принципа социальной справедливости.</w:t>
      </w:r>
    </w:p>
    <w:p>
      <w:pPr>
        <w:pStyle w:val="0"/>
        <w:spacing w:before="200" w:line-rule="auto"/>
        <w:ind w:firstLine="540"/>
        <w:jc w:val="both"/>
      </w:pPr>
      <w:r>
        <w:rPr>
          <w:sz w:val="20"/>
        </w:rPr>
        <w:t xml:space="preserve">Преобладающим в настоящее время является категориальный подход предоставления мер социальной поддержки отдельным категориям граждан.</w:t>
      </w:r>
    </w:p>
    <w:p>
      <w:pPr>
        <w:pStyle w:val="0"/>
        <w:spacing w:before="200" w:line-rule="auto"/>
        <w:ind w:firstLine="540"/>
        <w:jc w:val="both"/>
      </w:pPr>
      <w:r>
        <w:rPr>
          <w:sz w:val="20"/>
        </w:rPr>
        <w:t xml:space="preserve">К установленным федеральными законами мерам социальной поддержки отдельных категорий граждан, предоставляемым по принципу адресности, с учетом нуждаемости, относятся следующие меры социальной поддержки, являющиеся расходными обязательствами Курской области:</w:t>
      </w:r>
    </w:p>
    <w:p>
      <w:pPr>
        <w:pStyle w:val="0"/>
        <w:spacing w:before="200" w:line-rule="auto"/>
        <w:ind w:firstLine="540"/>
        <w:jc w:val="both"/>
      </w:pPr>
      <w:r>
        <w:rPr>
          <w:sz w:val="20"/>
        </w:rPr>
        <w:t xml:space="preserve">субсидии гражданам на оплату жилого помещения и коммунальных услуг, предоставляемые в соответствии со </w:t>
      </w:r>
      <w:hyperlink w:history="0" r:id="rId404" w:tooltip="&quot;Жилищный кодекс Российской Федерации&quot; от 29.12.2004 N 188-ФЗ (ред. от 28.04.2023) {КонсультантПлюс}">
        <w:r>
          <w:rPr>
            <w:sz w:val="20"/>
            <w:color w:val="0000ff"/>
          </w:rPr>
          <w:t xml:space="preserve">статьей 159</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государственная социальная помощь, предоставляемая малоимущим семьям, малоимущим одиноко проживающим гражданам, а также иным категориям граждан, предусмотренная Федеральным </w:t>
      </w:r>
      <w:hyperlink w:history="0" r:id="rId405"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 в том числе в виде социальных доплат к пенсии (федеральных и региональных).</w:t>
      </w:r>
    </w:p>
    <w:p>
      <w:pPr>
        <w:pStyle w:val="0"/>
        <w:spacing w:before="200" w:line-rule="auto"/>
        <w:ind w:firstLine="540"/>
        <w:jc w:val="both"/>
      </w:pPr>
      <w:r>
        <w:rPr>
          <w:sz w:val="20"/>
        </w:rPr>
        <w:t xml:space="preserve">Меры социальной поддержки отдельных категорий граждан, как "федеральных", так и "региональных" льготников, предоставляются, в основном, в денежной форме.</w:t>
      </w:r>
    </w:p>
    <w:p>
      <w:pPr>
        <w:pStyle w:val="0"/>
        <w:spacing w:before="200" w:line-rule="auto"/>
        <w:ind w:firstLine="540"/>
        <w:jc w:val="both"/>
      </w:pPr>
      <w:r>
        <w:rPr>
          <w:sz w:val="20"/>
        </w:rPr>
        <w:t xml:space="preserve">На региональном уровне меры социальной поддержки отдельным категориям граждан предоставляются из областного бюджета также, в основном, в виде денежных выплат, как регулярных, так и единовременных (разовых), в связи с юбилейными событиями, праздниками либо в связи с попаданием в трудную жизненную ситуацию или иными обстоятельствами.</w:t>
      </w:r>
    </w:p>
    <w:p>
      <w:pPr>
        <w:pStyle w:val="0"/>
        <w:spacing w:before="200" w:line-rule="auto"/>
        <w:ind w:firstLine="540"/>
        <w:jc w:val="both"/>
      </w:pPr>
      <w:r>
        <w:rPr>
          <w:sz w:val="20"/>
        </w:rPr>
        <w:t xml:space="preserve">Денежные выплаты за счет областного бюджета предоставляются категориям граждан, определенным как федеральным законодательством, так и законодательством Курской области. Последние, таким образом, получают дополнительные, по отношению к установленным федеральным законодательством, меры социальной поддержки, что способствует повышению уровня и качества их жизни.</w:t>
      </w:r>
    </w:p>
    <w:p>
      <w:pPr>
        <w:pStyle w:val="0"/>
        <w:spacing w:before="200" w:line-rule="auto"/>
        <w:ind w:firstLine="540"/>
        <w:jc w:val="both"/>
      </w:pPr>
      <w:r>
        <w:rPr>
          <w:sz w:val="20"/>
        </w:rPr>
        <w:t xml:space="preserve">Органы государственной власти Курской области стремятся предоставлять меры социальной поддержки в денежной форме малоимущим гражданам, в том числе используя адресный подход, механизм проверки нуждаемости.</w:t>
      </w:r>
    </w:p>
    <w:p>
      <w:pPr>
        <w:pStyle w:val="0"/>
        <w:spacing w:before="200" w:line-rule="auto"/>
        <w:ind w:firstLine="540"/>
        <w:jc w:val="both"/>
      </w:pPr>
      <w:r>
        <w:rPr>
          <w:sz w:val="20"/>
        </w:rPr>
        <w:t xml:space="preserve">Сравнительно новым инструментом предоставления мер социальной поддержки малообеспеченным семьям и малоимущим одиноко проживающим гражданам, планируемым к внедрению в Курской области в рамках подпрограммы 1 "Развитие мер социальной поддержки отдельных категорий граждан", является технология социального контракта.</w:t>
      </w:r>
    </w:p>
    <w:p>
      <w:pPr>
        <w:pStyle w:val="0"/>
        <w:spacing w:before="200" w:line-rule="auto"/>
        <w:ind w:firstLine="540"/>
        <w:jc w:val="both"/>
      </w:pPr>
      <w:r>
        <w:rPr>
          <w:sz w:val="20"/>
        </w:rPr>
        <w:t xml:space="preserve">Технология социального контракта предусматривает активные действия гражданина в целях преодоления трудной жизненной ситуации, более полную реализацию трудового потенциала семьи. Получатели государственной социальной помощи, выполняя условия программы социальной адаптации, предусмотренной социальным контрактом, выходят на более высокий уровень жизни за счет получения постоянных источников дохода в денежной или натуральной форме, повышается их социальная ответственность, ослабевают иждивенческие мотивы поведения.</w:t>
      </w:r>
    </w:p>
    <w:p>
      <w:pPr>
        <w:pStyle w:val="0"/>
        <w:spacing w:before="200" w:line-rule="auto"/>
        <w:ind w:firstLine="540"/>
        <w:jc w:val="both"/>
      </w:pPr>
      <w:r>
        <w:rPr>
          <w:sz w:val="20"/>
        </w:rPr>
        <w:t xml:space="preserve">Государственная социальная помощь малоимущим гражданам на основе социального контракта предоставляется в виде денежных выплат (единовременных или ежемесячных), социальных услуг, жизненно необходимых товаров. Наиболее распространенным видом оказания государственной социальной помощи в регионах является предоставление единовременных целевых денежных выплат на развитие личного подсобного хозяйства, а также на занятие индивидуальной трудовой деятельностью.</w:t>
      </w:r>
    </w:p>
    <w:p>
      <w:pPr>
        <w:pStyle w:val="0"/>
        <w:spacing w:before="200" w:line-rule="auto"/>
        <w:ind w:firstLine="540"/>
        <w:jc w:val="both"/>
      </w:pPr>
      <w:r>
        <w:rPr>
          <w:sz w:val="20"/>
        </w:rPr>
        <w:t xml:space="preserve">Размер государственной социальной помощи на условиях социального контракта будет определяться с учетом финансовых возможностей областного бюджета.</w:t>
      </w:r>
    </w:p>
    <w:p>
      <w:pPr>
        <w:pStyle w:val="0"/>
        <w:spacing w:before="200" w:line-rule="auto"/>
        <w:ind w:firstLine="540"/>
        <w:jc w:val="both"/>
      </w:pPr>
      <w:r>
        <w:rPr>
          <w:sz w:val="20"/>
        </w:rPr>
        <w:t xml:space="preserve">Результаты практической апробации технологии социального контракта в ряде регионов Российской Федерации показывают, что эта технология имеет хорошие перспективы. Повышается эффективность оказания государственной социальной помощи путем усиления ее адресности, повышается эффективность использования финансовых и/или материальных ресурсов регионов за счет их концентрации на помощи наиболее нуждающимся гражданам (семьям). Улучшается межведомственное взаимодействие органов власти в регионах при оказании государственной социальной помощи. В ряде случаев среднедушевой доход граждан, заключивших социальный контракт, по окончании контракта возрастает на 30%.</w:t>
      </w:r>
    </w:p>
    <w:p>
      <w:pPr>
        <w:pStyle w:val="0"/>
        <w:spacing w:before="200" w:line-rule="auto"/>
        <w:ind w:firstLine="540"/>
        <w:jc w:val="both"/>
      </w:pPr>
      <w:r>
        <w:rPr>
          <w:sz w:val="20"/>
        </w:rPr>
        <w:t xml:space="preserve">В динамике, по данным Росстата, наблюдается тенденция сокращения численности получателей мер социальной поддержки в натуральной форме в связи с их монетизацией (выплата денежных компенсаций по оплате жилого помещения и коммунальных услуг, основанной на индивидуальном, адресном подходе к каждому льготнику, выплата денежных компенсаций за иные предусмотренные законодательством льготы, в том числе льготы, связанные с приобретением лекарственных средств, оплатой услуг телефонной связи, проездом на городском, пригородном и международном транспорте и пр.).</w:t>
      </w:r>
    </w:p>
    <w:p>
      <w:pPr>
        <w:pStyle w:val="0"/>
        <w:spacing w:before="200" w:line-rule="auto"/>
        <w:ind w:firstLine="540"/>
        <w:jc w:val="both"/>
      </w:pPr>
      <w:r>
        <w:rPr>
          <w:sz w:val="20"/>
        </w:rPr>
        <w:t xml:space="preserve">Однако, несмотря на предпринимаемые действия по развитию мер социальной поддержки отдельных категорий граждан, добиться их существенного влияния на снижение бедности в стране не удается, в том числе, в связи с недостаточно последовательным применением адресного принципа предоставления мер социальной поддержки при определении как категорий получателей, так и размеров предоставляемых мер социальной поддержки, а также с имеющимися бюджетными ограничениями роста их размеров.</w:t>
      </w:r>
    </w:p>
    <w:p>
      <w:pPr>
        <w:pStyle w:val="0"/>
        <w:spacing w:before="200" w:line-rule="auto"/>
        <w:ind w:firstLine="540"/>
        <w:jc w:val="both"/>
      </w:pPr>
      <w:r>
        <w:rPr>
          <w:sz w:val="20"/>
        </w:rPr>
        <w:t xml:space="preserve">Прогнозируя развитие ситуации, с учетом современного состояния и динамики показателей предоставления мер социальной поддержки отдельным категориям граждан и реализации Госпрограммы ожидается следующее.</w:t>
      </w:r>
    </w:p>
    <w:p>
      <w:pPr>
        <w:pStyle w:val="0"/>
        <w:spacing w:before="200" w:line-rule="auto"/>
        <w:ind w:firstLine="540"/>
        <w:jc w:val="both"/>
      </w:pPr>
      <w:r>
        <w:rPr>
          <w:sz w:val="20"/>
        </w:rPr>
        <w:t xml:space="preserve">1. В количественном измерении потребность отдельных категорий граждан Курской области в мерах социальной поддержки на период действия Госпрограммы (2014 - 2025 годы) сохранится на уровне 2011 - 2012 годов и составит порядка 150 тыс. человек. Некоторое сокращение численности получателей мер социальной поддержки вследствие естественной убыли лиц старших возрастов, относящихся к категориям федеральных и региональных льготников, будет компенсировано за счет ожидаемого роста численности населения старше трудоспособного возраста, увеличения количества инвалидов и детей-инвалидов (при условии сохранения сложившейся динамики показателей инвалидности), незначительного сокращения уровня абсолютной бедности, прогнозируемого до 2025 года, а также в связи с исполнением принятых обязательств в соответствии с нормативными правовыми актами и региональными программами Курской области и органов местного самоуправления. В результате численность получателей мер социальной поддержки и, соответственно, суммарные расходы бюджетной системы Российской Федерации на обеспечение законодательно определенных мер социальной поддержки отдельных категорий граждан не сократятся, в т.ч. вследствие инфляционных явлений.</w:t>
      </w:r>
    </w:p>
    <w:p>
      <w:pPr>
        <w:pStyle w:val="0"/>
        <w:jc w:val="both"/>
      </w:pPr>
      <w:r>
        <w:rPr>
          <w:sz w:val="20"/>
        </w:rPr>
        <w:t xml:space="preserve">(в ред. постановлений Администрации Курской области от 24.09.2018 </w:t>
      </w:r>
      <w:hyperlink w:history="0" r:id="rId406"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09.09.2019 </w:t>
      </w:r>
      <w:hyperlink w:history="0" r:id="rId407"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18.10.2022 </w:t>
      </w:r>
      <w:hyperlink w:history="0" r:id="rId408"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p>
      <w:pPr>
        <w:pStyle w:val="0"/>
        <w:spacing w:before="200" w:line-rule="auto"/>
        <w:ind w:firstLine="540"/>
        <w:jc w:val="both"/>
      </w:pPr>
      <w:r>
        <w:rPr>
          <w:sz w:val="20"/>
        </w:rPr>
        <w:t xml:space="preserve">2. Ожидаемое изменение социально-демографической структуры контингента получателей мер социальной поддержки требует изменения приоритетов в определении категорий получателей мер социальной поддержки, условий их представления, в том числе путем активизации адресной социальной поддержки бедного населения, иных категорий граждан, находящихся в трудной жизненной ситуации, расширения сферы применения механизмов социальных контрактов, оценки нуждаемости и пр.</w:t>
      </w:r>
    </w:p>
    <w:p>
      <w:pPr>
        <w:pStyle w:val="0"/>
        <w:spacing w:before="200" w:line-rule="auto"/>
        <w:ind w:firstLine="540"/>
        <w:jc w:val="both"/>
      </w:pPr>
      <w:r>
        <w:rPr>
          <w:sz w:val="20"/>
        </w:rPr>
        <w:t xml:space="preserve">3. С учетом прогнозируемого изменения социально-демографической структуры получателей мер социальной поддержки потребуется разработка нормативных правовых, методических и информационных инструментов, обеспечивающих принятие эффективных управленческих решений, связанных с организацией мер социальной поддержки отдельных категорий граждан.</w:t>
      </w:r>
    </w:p>
    <w:p>
      <w:pPr>
        <w:pStyle w:val="0"/>
      </w:pPr>
      <w:r>
        <w:rPr>
          <w:sz w:val="20"/>
        </w:rPr>
      </w:r>
    </w:p>
    <w:p>
      <w:pPr>
        <w:pStyle w:val="2"/>
        <w:outlineLvl w:val="2"/>
        <w:jc w:val="center"/>
      </w:pPr>
      <w:r>
        <w:rPr>
          <w:sz w:val="20"/>
        </w:rPr>
        <w:t xml:space="preserve">II. Приоритеты государственной политики в сфере реализации</w:t>
      </w:r>
    </w:p>
    <w:p>
      <w:pPr>
        <w:pStyle w:val="2"/>
        <w:jc w:val="center"/>
      </w:pPr>
      <w:r>
        <w:rPr>
          <w:sz w:val="20"/>
        </w:rPr>
        <w:t xml:space="preserve">подпрограммы 1 "Развитие мер социальной поддержки отдельных</w:t>
      </w:r>
    </w:p>
    <w:p>
      <w:pPr>
        <w:pStyle w:val="2"/>
        <w:jc w:val="center"/>
      </w:pPr>
      <w:r>
        <w:rPr>
          <w:sz w:val="20"/>
        </w:rPr>
        <w:t xml:space="preserve">категорий граждан", цели, задачи и показатели (индикаторы)</w:t>
      </w:r>
    </w:p>
    <w:p>
      <w:pPr>
        <w:pStyle w:val="2"/>
        <w:jc w:val="center"/>
      </w:pPr>
      <w:r>
        <w:rPr>
          <w:sz w:val="20"/>
        </w:rPr>
        <w:t xml:space="preserve">достижения целей и решения задач, описание основных</w:t>
      </w:r>
    </w:p>
    <w:p>
      <w:pPr>
        <w:pStyle w:val="2"/>
        <w:jc w:val="center"/>
      </w:pPr>
      <w:r>
        <w:rPr>
          <w:sz w:val="20"/>
        </w:rPr>
        <w:t xml:space="preserve">ожидаемых конечных результатов реализации подпрограммы,</w:t>
      </w:r>
    </w:p>
    <w:p>
      <w:pPr>
        <w:pStyle w:val="2"/>
        <w:jc w:val="center"/>
      </w:pPr>
      <w:r>
        <w:rPr>
          <w:sz w:val="20"/>
        </w:rPr>
        <w:t xml:space="preserve">сроков и этапов реализации подпрограммы 1</w:t>
      </w:r>
    </w:p>
    <w:p>
      <w:pPr>
        <w:pStyle w:val="0"/>
      </w:pPr>
      <w:r>
        <w:rPr>
          <w:sz w:val="20"/>
        </w:rPr>
      </w:r>
    </w:p>
    <w:p>
      <w:pPr>
        <w:pStyle w:val="0"/>
        <w:ind w:firstLine="540"/>
        <w:jc w:val="both"/>
      </w:pPr>
      <w:r>
        <w:rPr>
          <w:sz w:val="20"/>
        </w:rPr>
        <w:t xml:space="preserve">Приоритетным направлением государственной политики в области социальной поддержки является 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pPr>
        <w:pStyle w:val="0"/>
        <w:spacing w:before="200" w:line-rule="auto"/>
        <w:ind w:firstLine="540"/>
        <w:jc w:val="both"/>
      </w:pPr>
      <w:r>
        <w:rPr>
          <w:sz w:val="20"/>
        </w:rPr>
        <w:t xml:space="preserve">Указанные приоритеты направлены на повышение уровня и качества жизни населения; обеспечение адресной поддержки лиц, относящихся к категории бедных, формирование системы социальной поддержки и адаптации, обеспечивающей, помимо функции социальной защиты, также функции социального развития; создание доступных механизмов "социального лифта" для всех, в том числе для социально уязвимых категорий населения.</w:t>
      </w:r>
    </w:p>
    <w:p>
      <w:pPr>
        <w:pStyle w:val="0"/>
        <w:spacing w:before="200" w:line-rule="auto"/>
        <w:ind w:firstLine="540"/>
        <w:jc w:val="both"/>
      </w:pPr>
      <w:r>
        <w:rPr>
          <w:sz w:val="20"/>
        </w:rPr>
        <w:t xml:space="preserve">Цель подпрограммы 1 "Развитие мер социальной поддержки отдельных категорий граждан" - повышение уровня жизни граждан - получателей мер социальной поддержки.</w:t>
      </w:r>
    </w:p>
    <w:p>
      <w:pPr>
        <w:pStyle w:val="0"/>
        <w:spacing w:before="200" w:line-rule="auto"/>
        <w:ind w:firstLine="540"/>
        <w:jc w:val="both"/>
      </w:pPr>
      <w:r>
        <w:rPr>
          <w:sz w:val="20"/>
        </w:rPr>
        <w:t xml:space="preserve">Для достижения цели подпрограммы 1 предстоит обеспечить решение следующих задач:</w:t>
      </w:r>
    </w:p>
    <w:p>
      <w:pPr>
        <w:pStyle w:val="0"/>
        <w:spacing w:before="200" w:line-rule="auto"/>
        <w:ind w:firstLine="540"/>
        <w:jc w:val="both"/>
      </w:pPr>
      <w:r>
        <w:rPr>
          <w:sz w:val="20"/>
        </w:rPr>
        <w:t xml:space="preserve">обеспечение предоставления в денежной форме мер социальной поддержки отдельным категориям граждан;</w:t>
      </w:r>
    </w:p>
    <w:p>
      <w:pPr>
        <w:pStyle w:val="0"/>
        <w:spacing w:before="200" w:line-rule="auto"/>
        <w:ind w:firstLine="540"/>
        <w:jc w:val="both"/>
      </w:pPr>
      <w:r>
        <w:rPr>
          <w:sz w:val="20"/>
        </w:rPr>
        <w:t xml:space="preserve">повышение охвата бедного населения мерами социальной поддержки.</w:t>
      </w:r>
    </w:p>
    <w:p>
      <w:pPr>
        <w:pStyle w:val="0"/>
        <w:spacing w:before="200" w:line-rule="auto"/>
        <w:ind w:firstLine="540"/>
        <w:jc w:val="both"/>
      </w:pPr>
      <w:r>
        <w:rPr>
          <w:sz w:val="20"/>
        </w:rPr>
        <w:t xml:space="preserve">Целевыми индикаторами и показателями подпрограммы 1 являются:</w:t>
      </w:r>
    </w:p>
    <w:p>
      <w:pPr>
        <w:pStyle w:val="0"/>
        <w:spacing w:before="200" w:line-rule="auto"/>
        <w:ind w:firstLine="540"/>
        <w:jc w:val="both"/>
      </w:pPr>
      <w:r>
        <w:rPr>
          <w:sz w:val="20"/>
        </w:rPr>
        <w:t xml:space="preserve">1) удельный вес малоимущих граждан, получающих меры социальной поддержки в соответствии с нормативными правовыми актами и региональными программами Курской области, в общей численности малоимущих граждан в Курской области, обратившихся за получением мер социальной поддержки.</w:t>
      </w:r>
    </w:p>
    <w:p>
      <w:pPr>
        <w:pStyle w:val="0"/>
        <w:spacing w:before="200" w:line-rule="auto"/>
        <w:ind w:firstLine="540"/>
        <w:jc w:val="both"/>
      </w:pPr>
      <w:r>
        <w:rPr>
          <w:sz w:val="20"/>
        </w:rPr>
        <w:t xml:space="preserve">Показатель позволяет оценить результаты реализации в области мероприятий по сокращению масштабов предоставления мер социальной поддержки граждан из областного бюджета по категориальному признаку, без учета нуждаемости, в том числе новым категориям населения, а также категориям граждан, уже получающим меры социальной поддержки в соответствии с федеральным законодательством, и соответствующему повышению уровня охвата малоимущих граждан мерами социальной поддержки (социальными программами), предоставляемыми в соответствии с нормативными правовыми актами и региональными программами Курской области. Данные мероприятия, реализуемые на региональном уровне, помимо снижения уровня абсолютной бедности в Курской области будут способствовать также повышению эффективности использования средств областного бюджета, направляемых на социальную поддержку граждан.</w:t>
      </w:r>
    </w:p>
    <w:p>
      <w:pPr>
        <w:pStyle w:val="0"/>
        <w:spacing w:before="200" w:line-rule="auto"/>
        <w:ind w:firstLine="540"/>
        <w:jc w:val="both"/>
      </w:pPr>
      <w:r>
        <w:rPr>
          <w:sz w:val="20"/>
        </w:rPr>
        <w:t xml:space="preserve">Показатель определяется как отношение численности малоимущих граждан, лиц,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правовыми актами и региональными программами Курской области, к численности обратившихся за получением мер социальной поддержки.</w:t>
      </w:r>
    </w:p>
    <w:p>
      <w:pPr>
        <w:pStyle w:val="0"/>
        <w:spacing w:before="200" w:line-rule="auto"/>
        <w:ind w:firstLine="540"/>
        <w:jc w:val="both"/>
      </w:pPr>
      <w:r>
        <w:rPr>
          <w:sz w:val="20"/>
        </w:rPr>
        <w:t xml:space="preserve">Показатель рассчитывается на основе данных официальной статистической отчетности (форма федерального статистического наблюдения </w:t>
      </w:r>
      <w:hyperlink w:history="0" r:id="rId409" w:tooltip="Приказ Росстата от 29.07.2022 N 537 &quot;Об утверждении форм федерального статистического наблюдения для организации федерального статистического наблюдения за уровнем жизни и обследованиями домашних хозяйств&quot; {КонсультантПлюс}">
        <w:r>
          <w:rPr>
            <w:sz w:val="20"/>
            <w:color w:val="0000ff"/>
          </w:rPr>
          <w:t xml:space="preserve">N 3-соцподдержка</w:t>
        </w:r>
      </w:hyperlink>
      <w:r>
        <w:rPr>
          <w:sz w:val="20"/>
        </w:rPr>
        <w:t xml:space="preserve">, утвержденная приказом Росстата от 29 июля 2022 г. N 537 "Об утверждении форм федерального статистического наблюдения для организации федерального статистического наблюдения за уровнем жизни и обследованиями домашних хозяйств").</w:t>
      </w:r>
    </w:p>
    <w:p>
      <w:pPr>
        <w:pStyle w:val="0"/>
        <w:jc w:val="both"/>
      </w:pPr>
      <w:r>
        <w:rPr>
          <w:sz w:val="20"/>
        </w:rPr>
        <w:t xml:space="preserve">(в ред. </w:t>
      </w:r>
      <w:hyperlink w:history="0" r:id="rId410"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29.06.2022 N 711-па, </w:t>
      </w:r>
      <w:hyperlink w:history="0" r:id="rId411"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Показатель определяется по формуле:</w:t>
      </w:r>
    </w:p>
    <w:p>
      <w:pPr>
        <w:pStyle w:val="0"/>
      </w:pPr>
      <w:r>
        <w:rPr>
          <w:sz w:val="20"/>
        </w:rPr>
      </w:r>
    </w:p>
    <w:p>
      <w:pPr>
        <w:pStyle w:val="0"/>
        <w:ind w:firstLine="540"/>
        <w:jc w:val="both"/>
      </w:pPr>
      <w:r>
        <w:rPr>
          <w:sz w:val="20"/>
        </w:rPr>
        <w:t xml:space="preserve">C / D x 100%,</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 - численность малоимущих граждан, лиц,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правовыми актами и региональными программами Курской области, человек;</w:t>
      </w:r>
    </w:p>
    <w:p>
      <w:pPr>
        <w:pStyle w:val="0"/>
        <w:spacing w:before="200" w:line-rule="auto"/>
        <w:ind w:firstLine="540"/>
        <w:jc w:val="both"/>
      </w:pPr>
      <w:r>
        <w:rPr>
          <w:sz w:val="20"/>
        </w:rPr>
        <w:t xml:space="preserve">D - общая численность малоимущих граждан в Курской области, обратившихся за получением мер социальной поддержки, человек.</w:t>
      </w:r>
    </w:p>
    <w:p>
      <w:pPr>
        <w:pStyle w:val="0"/>
        <w:spacing w:before="200" w:line-rule="auto"/>
        <w:ind w:firstLine="540"/>
        <w:jc w:val="both"/>
      </w:pPr>
      <w:r>
        <w:rPr>
          <w:sz w:val="20"/>
        </w:rPr>
        <w:t xml:space="preserve">Данный показатель по годам реализации Госпрограммы планируется обеспечить на уровне 100% ежегодно, с учетом реализации в Курской области мер по повышению уровня адресности социальной поддержки малообеспеченных групп населения, в том числе путем совершенствования: региональной нормативной правовой базы (нормативных правовых актов и региональных программ Курской области), определяющей контингенты получателей, условия и критерии предоставления мер социальной поддержки; развития системы выявления и учета граждан, нуждающихся в мерах социальной поддержки; посредством индексации социальных выплат с учетом уровня инфляции; путем расширения сферы применения программ адресной социальной поддержки, в том числе на основе социального контракта;</w:t>
      </w:r>
    </w:p>
    <w:p>
      <w:pPr>
        <w:pStyle w:val="0"/>
        <w:spacing w:before="200" w:line-rule="auto"/>
        <w:ind w:firstLine="540"/>
        <w:jc w:val="both"/>
      </w:pPr>
      <w:r>
        <w:rPr>
          <w:sz w:val="20"/>
        </w:rPr>
        <w:t xml:space="preserve">2) уровень предоставления мер социальной поддержки отдельным категориям граждан в денежной форме.</w:t>
      </w:r>
    </w:p>
    <w:p>
      <w:pPr>
        <w:pStyle w:val="0"/>
        <w:spacing w:before="200" w:line-rule="auto"/>
        <w:ind w:firstLine="540"/>
        <w:jc w:val="both"/>
      </w:pPr>
      <w:r>
        <w:rPr>
          <w:sz w:val="20"/>
        </w:rPr>
        <w:t xml:space="preserve">Показатель позволяет оценивать результаты реализации в Курской области мероприятий, направленных на повышение уровня представления отдельным категориям граждан мер социальной поддержки в денежной форме в соответствии с нормативными правовыми актами и региональными программами Курской области.</w:t>
      </w:r>
    </w:p>
    <w:p>
      <w:pPr>
        <w:pStyle w:val="0"/>
        <w:spacing w:before="200" w:line-rule="auto"/>
        <w:ind w:firstLine="540"/>
        <w:jc w:val="both"/>
      </w:pPr>
      <w:r>
        <w:rPr>
          <w:sz w:val="20"/>
        </w:rPr>
        <w:t xml:space="preserve">Показатель определяется как отношение численности отдельных категорий граждан, получивших в отчетном году денежные выплаты в соответствии с нормативными правовыми актами и региональными программами Курской области, к общей численности граждан, имеющих в отчетном году право на меры социальной поддержки в соответствии с нормативными правовыми актами и региональными программами Курской области.</w:t>
      </w:r>
    </w:p>
    <w:p>
      <w:pPr>
        <w:pStyle w:val="0"/>
        <w:spacing w:before="200" w:line-rule="auto"/>
        <w:ind w:firstLine="540"/>
        <w:jc w:val="both"/>
      </w:pPr>
      <w:r>
        <w:rPr>
          <w:sz w:val="20"/>
        </w:rPr>
        <w:t xml:space="preserve">Показатель рассчитывается на основе данных официальной статистической отчетности (форма федерального статистического наблюдения </w:t>
      </w:r>
      <w:hyperlink w:history="0" r:id="rId412" w:tooltip="Приказ Росстата от 29.07.2022 N 537 &quot;Об утверждении форм федерального статистического наблюдения для организации федерального статистического наблюдения за уровнем жизни и обследованиями домашних хозяйств&quot; {КонсультантПлюс}">
        <w:r>
          <w:rPr>
            <w:sz w:val="20"/>
            <w:color w:val="0000ff"/>
          </w:rPr>
          <w:t xml:space="preserve">N 3-соцподдержка</w:t>
        </w:r>
      </w:hyperlink>
      <w:r>
        <w:rPr>
          <w:sz w:val="20"/>
        </w:rPr>
        <w:t xml:space="preserve">, утвержденная приказом Росстата от 29 июля 2022 г. N 537 "Об утверждении форм федерального статистического наблюдения для организации федерального статистического наблюдения за уровнем жизни и обследованиями домашних хозяйств").</w:t>
      </w:r>
    </w:p>
    <w:p>
      <w:pPr>
        <w:pStyle w:val="0"/>
        <w:jc w:val="both"/>
      </w:pPr>
      <w:r>
        <w:rPr>
          <w:sz w:val="20"/>
        </w:rPr>
        <w:t xml:space="preserve">(в ред. </w:t>
      </w:r>
      <w:hyperlink w:history="0" r:id="rId413"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29.06.2022 N 711-па, </w:t>
      </w:r>
      <w:hyperlink w:history="0" r:id="rId414"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Показатель определяется по формуле:</w:t>
      </w:r>
    </w:p>
    <w:p>
      <w:pPr>
        <w:pStyle w:val="0"/>
      </w:pPr>
      <w:r>
        <w:rPr>
          <w:sz w:val="20"/>
        </w:rPr>
      </w:r>
    </w:p>
    <w:p>
      <w:pPr>
        <w:pStyle w:val="0"/>
        <w:ind w:firstLine="540"/>
        <w:jc w:val="both"/>
      </w:pPr>
      <w:r>
        <w:rPr>
          <w:sz w:val="20"/>
        </w:rPr>
        <w:t xml:space="preserve">E / F x 100%,</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F - общая численность граждан, имеющих в отчетном году право на меры социальной поддержки в соответствии с нормативными правовыми актами и региональными программами Курской области, человек;</w:t>
      </w:r>
    </w:p>
    <w:p>
      <w:pPr>
        <w:pStyle w:val="0"/>
        <w:spacing w:before="200" w:line-rule="auto"/>
        <w:ind w:firstLine="540"/>
        <w:jc w:val="both"/>
      </w:pPr>
      <w:r>
        <w:rPr>
          <w:sz w:val="20"/>
        </w:rPr>
        <w:t xml:space="preserve">E - численность отдельных категорий граждан, получивших в отчетном году денежные выплаты в соответствии с нормативными правовыми актами и региональными программами Курской области, человек.</w:t>
      </w:r>
    </w:p>
    <w:p>
      <w:pPr>
        <w:pStyle w:val="0"/>
        <w:spacing w:before="200" w:line-rule="auto"/>
        <w:ind w:firstLine="540"/>
        <w:jc w:val="both"/>
      </w:pPr>
      <w:r>
        <w:rPr>
          <w:sz w:val="20"/>
        </w:rPr>
        <w:t xml:space="preserve">Динамика данного показателя по годам реализации Госпрограммы будет складываться в результате реализации в Курской области мер по расширению масштабов предоставления в денежной форме мер социальной поддержки отдельных категорий граждан в рамках нормативных правовых актов и региональных программ, финансируемых из областного бюджета;</w:t>
      </w:r>
    </w:p>
    <w:p>
      <w:pPr>
        <w:pStyle w:val="0"/>
        <w:spacing w:before="200" w:line-rule="auto"/>
        <w:ind w:firstLine="540"/>
        <w:jc w:val="both"/>
      </w:pPr>
      <w:r>
        <w:rPr>
          <w:sz w:val="20"/>
        </w:rPr>
        <w:t xml:space="preserve">3) количество граждан, которым оказана адресная помощь на проведение газификации домовладений (квартир).</w:t>
      </w:r>
    </w:p>
    <w:p>
      <w:pPr>
        <w:pStyle w:val="0"/>
        <w:spacing w:before="200" w:line-rule="auto"/>
        <w:ind w:firstLine="540"/>
        <w:jc w:val="both"/>
      </w:pPr>
      <w:r>
        <w:rPr>
          <w:sz w:val="20"/>
        </w:rPr>
        <w:t xml:space="preserve">Показатель выражается в абсолютных единицах (количество человек), определяется как число граждан, которым в соответствующем году оказана адресная помощь на проведение газификации домовладений (квартир).</w:t>
      </w:r>
    </w:p>
    <w:p>
      <w:pPr>
        <w:pStyle w:val="0"/>
        <w:spacing w:before="200" w:line-rule="auto"/>
        <w:ind w:firstLine="540"/>
        <w:jc w:val="both"/>
      </w:pPr>
      <w:r>
        <w:rPr>
          <w:sz w:val="20"/>
        </w:rPr>
        <w:t xml:space="preserve">Динамика данного показателя по годам реализации Госпрограммы будет складываться с учетом хода газификации территории Курской области и количества граждан названной категории, нуждающихся в предоставлении данной меры социальной поддержки.</w:t>
      </w:r>
    </w:p>
    <w:p>
      <w:pPr>
        <w:pStyle w:val="0"/>
        <w:spacing w:before="200" w:line-rule="auto"/>
        <w:ind w:firstLine="540"/>
        <w:jc w:val="both"/>
      </w:pPr>
      <w:r>
        <w:rPr>
          <w:sz w:val="20"/>
        </w:rPr>
        <w:t xml:space="preserve">Данный показатель, в том числе, связан с результатами реализации в Курской области мероприятий, направленных на повышение уровня представления отдельным категориям граждан мер социальной поддержки в денежной форме в соответствии с нормативными правовыми актами и региональными программами Курской области.</w:t>
      </w:r>
    </w:p>
    <w:p>
      <w:pPr>
        <w:pStyle w:val="0"/>
        <w:spacing w:before="200" w:line-rule="auto"/>
        <w:ind w:firstLine="540"/>
        <w:jc w:val="both"/>
      </w:pPr>
      <w:r>
        <w:rPr>
          <w:sz w:val="20"/>
        </w:rPr>
        <w:t xml:space="preserve">4) 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spacing w:before="200" w:line-rule="auto"/>
        <w:ind w:firstLine="540"/>
        <w:jc w:val="both"/>
      </w:pPr>
      <w:r>
        <w:rPr>
          <w:sz w:val="20"/>
        </w:rPr>
        <w:t xml:space="preserve">Показатель отражает достигнутый в отчетном году охват государственной социальной помощью на основании социального контракта малоимущих граждан.</w:t>
      </w:r>
    </w:p>
    <w:p>
      <w:pPr>
        <w:pStyle w:val="0"/>
        <w:spacing w:before="200" w:line-rule="auto"/>
        <w:ind w:firstLine="540"/>
        <w:jc w:val="both"/>
      </w:pPr>
      <w:r>
        <w:rPr>
          <w:sz w:val="20"/>
        </w:rPr>
        <w:t xml:space="preserve">Показатель рассчитывается в соответствии с </w:t>
      </w:r>
      <w:hyperlink w:history="0" r:id="rId415" w:tooltip="Приказ Минтруда России от 03.06.2022 N 334 (ред. от 15.11.2022) &quot;Об утверждении методик расчета показателей государственной программы Российской Федерации &quot;Социальная поддержка граждан&quot;, характеризующих реализацию федерального проекта &quot;Содействие субъектам Российской Федерации в реализации адресной социальной поддержки граждан&quot;, не входящего в состав национального проекта и являющегося структурным элементом государственной программы &quot;Социальная поддержка граждан&quot;, в части оказания государственной социальной {КонсультантПлюс}">
        <w:r>
          <w:rPr>
            <w:sz w:val="20"/>
            <w:color w:val="0000ff"/>
          </w:rPr>
          <w:t xml:space="preserve">методикой</w:t>
        </w:r>
      </w:hyperlink>
      <w:r>
        <w:rPr>
          <w:sz w:val="20"/>
        </w:rPr>
        <w:t xml:space="preserve">, утвержденной приказом Минтруда России от 03.06.2022 N 334 "Об утверждении методик расчета показателей государственной программы Российской Федерации "Социальная поддержка граждан", характеризующих реализацию федерального проекта "Содействие субъектам Российской Федерации в реализации адресной социальной поддержки граждан", не входящего в состав национального проекта и являющегося структурным элементом государственной </w:t>
      </w:r>
      <w:hyperlink w:history="0" r:id="rId416" w:tooltip="Постановление Администрации Курчатовского района Курской области от 10.11.2014 N 1392 (ред. от 01.03.2018) &quot;Об утверждении муниципальной программы Курчатовского района Курской области &quot;Социальная поддержка граждан&quot; {КонсультантПлюс}">
        <w:r>
          <w:rPr>
            <w:sz w:val="20"/>
            <w:color w:val="0000ff"/>
          </w:rPr>
          <w:t xml:space="preserve">программы</w:t>
        </w:r>
      </w:hyperlink>
      <w:r>
        <w:rPr>
          <w:sz w:val="20"/>
        </w:rPr>
        <w:t xml:space="preserve"> "Социальная поддержка граждан", в части оказания государственной социальной помощи на основании социального контракта отдельным категориям граждан".</w:t>
      </w:r>
    </w:p>
    <w:p>
      <w:pPr>
        <w:pStyle w:val="0"/>
        <w:jc w:val="both"/>
      </w:pPr>
      <w:r>
        <w:rPr>
          <w:sz w:val="20"/>
        </w:rPr>
        <w:t xml:space="preserve">(абзац введен </w:t>
      </w:r>
      <w:hyperlink w:history="0" r:id="rId417"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Абзацы 34 - 40 утратили силу. - </w:t>
      </w:r>
      <w:hyperlink w:history="0" r:id="rId418"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Правительства Курской области от 30.03.2023 N 383-пп.</w:t>
      </w:r>
    </w:p>
    <w:p>
      <w:pPr>
        <w:pStyle w:val="0"/>
        <w:jc w:val="both"/>
      </w:pPr>
      <w:r>
        <w:rPr>
          <w:sz w:val="20"/>
        </w:rPr>
        <w:t xml:space="preserve">(пп. 4 введен </w:t>
      </w:r>
      <w:hyperlink w:history="0" r:id="rId419"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12.08.2021 N 839-па)</w:t>
      </w:r>
    </w:p>
    <w:p>
      <w:pPr>
        <w:pStyle w:val="0"/>
        <w:spacing w:before="200" w:line-rule="auto"/>
        <w:ind w:firstLine="540"/>
        <w:jc w:val="both"/>
      </w:pPr>
      <w:r>
        <w:rPr>
          <w:sz w:val="20"/>
        </w:rPr>
        <w:t xml:space="preserve">5)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spacing w:before="200" w:line-rule="auto"/>
        <w:ind w:firstLine="540"/>
        <w:jc w:val="both"/>
      </w:pPr>
      <w:r>
        <w:rPr>
          <w:sz w:val="20"/>
        </w:rPr>
        <w:t xml:space="preserve">Показатель рассчитывается в соответствии с </w:t>
      </w:r>
      <w:hyperlink w:history="0" r:id="rId420" w:tooltip="Приказ Минтруда России от 03.06.2022 N 334 (ред. от 15.11.2022) &quot;Об утверждении методик расчета показателей государственной программы Российской Федерации &quot;Социальная поддержка граждан&quot;, характеризующих реализацию федерального проекта &quot;Содействие субъектам Российской Федерации в реализации адресной социальной поддержки граждан&quot;, не входящего в состав национального проекта и являющегося структурным элементом государственной программы &quot;Социальная поддержка граждан&quot;, в части оказания государственной социальной {КонсультантПлюс}">
        <w:r>
          <w:rPr>
            <w:sz w:val="20"/>
            <w:color w:val="0000ff"/>
          </w:rPr>
          <w:t xml:space="preserve">методикой</w:t>
        </w:r>
      </w:hyperlink>
      <w:r>
        <w:rPr>
          <w:sz w:val="20"/>
        </w:rPr>
        <w:t xml:space="preserve">, утвержденной приказом Минтруда России от 03.06.2022 N 334 "Об утверждении методик расчета показателей государственной программы Российской Федерации "Социальная поддержка граждан", характеризующих реализацию федерального проекта "Содействие субъектам Российской Федерации в реализации адресной социальной поддержки граждан", не входящего в состав национального проекта и являющегося структурным элементом государственной </w:t>
      </w:r>
      <w:hyperlink w:history="0" r:id="rId421" w:tooltip="Постановление Администрации Курчатовского района Курской области от 10.11.2014 N 1392 (ред. от 01.03.2018) &quot;Об утверждении муниципальной программы Курчатовского района Курской области &quot;Социальная поддержка граждан&quot; {КонсультантПлюс}">
        <w:r>
          <w:rPr>
            <w:sz w:val="20"/>
            <w:color w:val="0000ff"/>
          </w:rPr>
          <w:t xml:space="preserve">программы</w:t>
        </w:r>
      </w:hyperlink>
      <w:r>
        <w:rPr>
          <w:sz w:val="20"/>
        </w:rPr>
        <w:t xml:space="preserve"> "Социальная поддержка граждан", в части оказания государственной социальной помощи на основании социального контракта отдельным категориям граждан".</w:t>
      </w:r>
    </w:p>
    <w:p>
      <w:pPr>
        <w:pStyle w:val="0"/>
        <w:jc w:val="both"/>
      </w:pPr>
      <w:r>
        <w:rPr>
          <w:sz w:val="20"/>
        </w:rPr>
        <w:t xml:space="preserve">(абзац введен </w:t>
      </w:r>
      <w:hyperlink w:history="0" r:id="rId422"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Абзацы 42 - 48 утратили силу. - </w:t>
      </w:r>
      <w:hyperlink w:history="0" r:id="rId423"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Правительства Курской области от 30.03.2023 N 383-пп.</w:t>
      </w:r>
    </w:p>
    <w:p>
      <w:pPr>
        <w:pStyle w:val="0"/>
        <w:jc w:val="both"/>
      </w:pPr>
      <w:r>
        <w:rPr>
          <w:sz w:val="20"/>
        </w:rPr>
        <w:t xml:space="preserve">(пп. 5 введен </w:t>
      </w:r>
      <w:hyperlink w:history="0" r:id="rId424"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12.08.2021 N 839-па)</w:t>
      </w:r>
    </w:p>
    <w:p>
      <w:pPr>
        <w:pStyle w:val="0"/>
        <w:spacing w:before="200" w:line-rule="auto"/>
        <w:ind w:firstLine="540"/>
        <w:jc w:val="both"/>
      </w:pPr>
      <w:r>
        <w:rPr>
          <w:sz w:val="20"/>
        </w:rPr>
        <w:t xml:space="preserve">6)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spacing w:before="200" w:line-rule="auto"/>
        <w:ind w:firstLine="540"/>
        <w:jc w:val="both"/>
      </w:pPr>
      <w:r>
        <w:rPr>
          <w:sz w:val="20"/>
        </w:rPr>
        <w:t xml:space="preserve">Показатель рассчитывается в соответствии с </w:t>
      </w:r>
      <w:hyperlink w:history="0" r:id="rId425" w:tooltip="Приказ Минтруда России от 03.06.2022 N 334 (ред. от 15.11.2022) &quot;Об утверждении методик расчета показателей государственной программы Российской Федерации &quot;Социальная поддержка граждан&quot;, характеризующих реализацию федерального проекта &quot;Содействие субъектам Российской Федерации в реализации адресной социальной поддержки граждан&quot;, не входящего в состав национального проекта и являющегося структурным элементом государственной программы &quot;Социальная поддержка граждан&quot;, в части оказания государственной социальной {КонсультантПлюс}">
        <w:r>
          <w:rPr>
            <w:sz w:val="20"/>
            <w:color w:val="0000ff"/>
          </w:rPr>
          <w:t xml:space="preserve">методикой</w:t>
        </w:r>
      </w:hyperlink>
      <w:r>
        <w:rPr>
          <w:sz w:val="20"/>
        </w:rPr>
        <w:t xml:space="preserve">, утвержденной приказом Минтруда России от 03.06.2022 N 334 "Об утверждении методик расчета показателей государственной программы Российской Федерации "Социальная поддержка граждан", характеризующих реализацию федерального проекта "Содействие субъектам Российской Федерации в реализации адресной социальной поддержки граждан", не входящего в состав национального проекта и являющегося структурным элементом государственной </w:t>
      </w:r>
      <w:hyperlink w:history="0" r:id="rId426" w:tooltip="Постановление Администрации Курчатовского района Курской области от 10.11.2014 N 1392 (ред. от 01.03.2018) &quot;Об утверждении муниципальной программы Курчатовского района Курской области &quot;Социальная поддержка граждан&quot; {КонсультантПлюс}">
        <w:r>
          <w:rPr>
            <w:sz w:val="20"/>
            <w:color w:val="0000ff"/>
          </w:rPr>
          <w:t xml:space="preserve">программы</w:t>
        </w:r>
      </w:hyperlink>
      <w:r>
        <w:rPr>
          <w:sz w:val="20"/>
        </w:rPr>
        <w:t xml:space="preserve"> "Социальная поддержка граждан", в части оказания государственной социальной помощи на основании социального контракта отдельным категориям граждан".</w:t>
      </w:r>
    </w:p>
    <w:p>
      <w:pPr>
        <w:pStyle w:val="0"/>
        <w:jc w:val="both"/>
      </w:pPr>
      <w:r>
        <w:rPr>
          <w:sz w:val="20"/>
        </w:rPr>
        <w:t xml:space="preserve">(абзац введен </w:t>
      </w:r>
      <w:hyperlink w:history="0" r:id="rId427"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Абзацы 50 - 56 утратили силу. - </w:t>
      </w:r>
      <w:hyperlink w:history="0" r:id="rId428"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Правительства Курской области от 30.03.2023 N 383-пп.</w:t>
      </w:r>
    </w:p>
    <w:p>
      <w:pPr>
        <w:pStyle w:val="0"/>
        <w:jc w:val="both"/>
      </w:pPr>
      <w:r>
        <w:rPr>
          <w:sz w:val="20"/>
        </w:rPr>
        <w:t xml:space="preserve">(пп. 6 введен </w:t>
      </w:r>
      <w:hyperlink w:history="0" r:id="rId429"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12.08.2021 N 839-па; в ред. </w:t>
      </w:r>
      <w:hyperlink w:history="0" r:id="rId430"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29.06.2022 N 711-па)</w:t>
      </w:r>
    </w:p>
    <w:p>
      <w:pPr>
        <w:pStyle w:val="0"/>
        <w:spacing w:before="200" w:line-rule="auto"/>
        <w:ind w:firstLine="540"/>
        <w:jc w:val="both"/>
      </w:pPr>
      <w:r>
        <w:rPr>
          <w:sz w:val="20"/>
        </w:rPr>
        <w:t xml:space="preserve">7) численность отдельных категорий граждан, обеспеченных продовольственными товарами по сниженным ценам в автономном социальном учреждении Курской области "Ветеран".</w:t>
      </w:r>
    </w:p>
    <w:p>
      <w:pPr>
        <w:pStyle w:val="0"/>
        <w:jc w:val="both"/>
      </w:pPr>
      <w:r>
        <w:rPr>
          <w:sz w:val="20"/>
        </w:rPr>
        <w:t xml:space="preserve">(абзац введен </w:t>
      </w:r>
      <w:hyperlink w:history="0" r:id="rId431"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29.06.2022 N 711-па)</w:t>
      </w:r>
    </w:p>
    <w:p>
      <w:pPr>
        <w:pStyle w:val="0"/>
        <w:spacing w:before="200" w:line-rule="auto"/>
        <w:ind w:firstLine="540"/>
        <w:jc w:val="both"/>
      </w:pPr>
      <w:r>
        <w:rPr>
          <w:sz w:val="20"/>
        </w:rPr>
        <w:t xml:space="preserve">Показатель включен в государственное задание, установленное автономному социальному учреждению Курской области "Ветеран", и характеризует объем государственной услуги по обеспечению отдельных категорий граждан продовольственными товарами по сниженным ценам в автономном социальном учреждении Курской области "Ветеран".</w:t>
      </w:r>
    </w:p>
    <w:p>
      <w:pPr>
        <w:pStyle w:val="0"/>
        <w:jc w:val="both"/>
      </w:pPr>
      <w:r>
        <w:rPr>
          <w:sz w:val="20"/>
        </w:rPr>
        <w:t xml:space="preserve">(абзац введен </w:t>
      </w:r>
      <w:hyperlink w:history="0" r:id="rId432"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29.06.2022 N 711-па)</w:t>
      </w:r>
    </w:p>
    <w:p>
      <w:pPr>
        <w:pStyle w:val="0"/>
        <w:spacing w:before="200" w:line-rule="auto"/>
        <w:ind w:firstLine="540"/>
        <w:jc w:val="both"/>
      </w:pPr>
      <w:r>
        <w:rPr>
          <w:sz w:val="20"/>
        </w:rPr>
        <w:t xml:space="preserve">Показатель определяется на основании отчета об исполнении государственного задания автономным социальным учреждением Курской области "Ветеран";</w:t>
      </w:r>
    </w:p>
    <w:p>
      <w:pPr>
        <w:pStyle w:val="0"/>
        <w:jc w:val="both"/>
      </w:pPr>
      <w:r>
        <w:rPr>
          <w:sz w:val="20"/>
        </w:rPr>
        <w:t xml:space="preserve">(абзац введен </w:t>
      </w:r>
      <w:hyperlink w:history="0" r:id="rId433"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29.06.2022 N 711-па)</w:t>
      </w:r>
    </w:p>
    <w:p>
      <w:pPr>
        <w:pStyle w:val="0"/>
        <w:spacing w:before="200" w:line-rule="auto"/>
        <w:ind w:firstLine="540"/>
        <w:jc w:val="both"/>
      </w:pPr>
      <w:r>
        <w:rPr>
          <w:sz w:val="20"/>
        </w:rPr>
        <w:t xml:space="preserve">8) численность граждан из числа приемных семей, в том числе приемных родителей, приемных и кровных детей, прошедших оздоровление на базе автономного учреждения Курской области "Пансионат "Соловей".</w:t>
      </w:r>
    </w:p>
    <w:p>
      <w:pPr>
        <w:pStyle w:val="0"/>
        <w:jc w:val="both"/>
      </w:pPr>
      <w:r>
        <w:rPr>
          <w:sz w:val="20"/>
        </w:rPr>
        <w:t xml:space="preserve">(абзац введен </w:t>
      </w:r>
      <w:hyperlink w:history="0" r:id="rId434"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29.06.2022 N 711-па)</w:t>
      </w:r>
    </w:p>
    <w:p>
      <w:pPr>
        <w:pStyle w:val="0"/>
        <w:spacing w:before="200" w:line-rule="auto"/>
        <w:ind w:firstLine="540"/>
        <w:jc w:val="both"/>
      </w:pPr>
      <w:r>
        <w:rPr>
          <w:sz w:val="20"/>
        </w:rPr>
        <w:t xml:space="preserve">Показатель включен в государственное задание, установленное автономному учреждению Курской области "Пансионат "Соловей", и характеризует объем государственной услуги по организации отдыха семей, взявших на воспитание детей-сирот и детей, оставшихся без попечения родителей.</w:t>
      </w:r>
    </w:p>
    <w:p>
      <w:pPr>
        <w:pStyle w:val="0"/>
        <w:jc w:val="both"/>
      </w:pPr>
      <w:r>
        <w:rPr>
          <w:sz w:val="20"/>
        </w:rPr>
        <w:t xml:space="preserve">(абзац введен </w:t>
      </w:r>
      <w:hyperlink w:history="0" r:id="rId435"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29.06.2022 N 711-па)</w:t>
      </w:r>
    </w:p>
    <w:p>
      <w:pPr>
        <w:pStyle w:val="0"/>
        <w:spacing w:before="200" w:line-rule="auto"/>
        <w:ind w:firstLine="540"/>
        <w:jc w:val="both"/>
      </w:pPr>
      <w:r>
        <w:rPr>
          <w:sz w:val="20"/>
        </w:rPr>
        <w:t xml:space="preserve">Показатель определяется на основании отчета об исполнении государственного задания автономным учреждением Курской области "Пансионат "Соловей".</w:t>
      </w:r>
    </w:p>
    <w:p>
      <w:pPr>
        <w:pStyle w:val="0"/>
        <w:jc w:val="both"/>
      </w:pPr>
      <w:r>
        <w:rPr>
          <w:sz w:val="20"/>
        </w:rPr>
        <w:t xml:space="preserve">(абзац введен </w:t>
      </w:r>
      <w:hyperlink w:history="0" r:id="rId436"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29.06.2022 N 711-па)</w:t>
      </w:r>
    </w:p>
    <w:p>
      <w:pPr>
        <w:pStyle w:val="0"/>
        <w:spacing w:before="200" w:line-rule="auto"/>
        <w:ind w:firstLine="540"/>
        <w:jc w:val="both"/>
      </w:pPr>
      <w:hyperlink w:history="0" w:anchor="P3357" w:tooltip="СВЕДЕНИЯ">
        <w:r>
          <w:rPr>
            <w:sz w:val="20"/>
            <w:color w:val="0000ff"/>
          </w:rPr>
          <w:t xml:space="preserve">Сведения</w:t>
        </w:r>
      </w:hyperlink>
      <w:r>
        <w:rPr>
          <w:sz w:val="20"/>
        </w:rPr>
        <w:t xml:space="preserve"> о показателях (индикаторах) подпрограммы "Развитие мер социальной поддержки отдельных категорий граждан" и их значениях приведены в приложении N 1 к Госпрограмме.</w:t>
      </w:r>
    </w:p>
    <w:p>
      <w:pPr>
        <w:pStyle w:val="0"/>
        <w:spacing w:before="200" w:line-rule="auto"/>
        <w:ind w:firstLine="540"/>
        <w:jc w:val="both"/>
      </w:pPr>
      <w:r>
        <w:rPr>
          <w:sz w:val="20"/>
        </w:rPr>
        <w:t xml:space="preserve">Реализация мероприятий подпрограммы будет способствовать достижению следующих ожидаемых результатов реализации подпрограммы:</w:t>
      </w:r>
    </w:p>
    <w:p>
      <w:pPr>
        <w:pStyle w:val="0"/>
        <w:spacing w:before="200" w:line-rule="auto"/>
        <w:ind w:firstLine="540"/>
        <w:jc w:val="both"/>
      </w:pPr>
      <w:r>
        <w:rPr>
          <w:sz w:val="20"/>
        </w:rPr>
        <w:t xml:space="preserve">повышение уровня предоставления в денежной форме мер социальной поддержки отдельным категориям граждан;</w:t>
      </w:r>
    </w:p>
    <w:p>
      <w:pPr>
        <w:pStyle w:val="0"/>
        <w:spacing w:before="200" w:line-rule="auto"/>
        <w:ind w:firstLine="540"/>
        <w:jc w:val="both"/>
      </w:pPr>
      <w:r>
        <w:rPr>
          <w:sz w:val="20"/>
        </w:rPr>
        <w:t xml:space="preserve">снижение бедности отдельных категорий граждан - получателей мер социальной поддержки;</w:t>
      </w:r>
    </w:p>
    <w:p>
      <w:pPr>
        <w:pStyle w:val="0"/>
        <w:spacing w:before="200" w:line-rule="auto"/>
        <w:ind w:firstLine="540"/>
        <w:jc w:val="both"/>
      </w:pPr>
      <w:r>
        <w:rPr>
          <w:sz w:val="20"/>
        </w:rPr>
        <w:t xml:space="preserve">охват бедного населения программами государственной социальной поддержки.</w:t>
      </w:r>
    </w:p>
    <w:p>
      <w:pPr>
        <w:pStyle w:val="0"/>
        <w:jc w:val="both"/>
      </w:pPr>
      <w:r>
        <w:rPr>
          <w:sz w:val="20"/>
        </w:rPr>
        <w:t xml:space="preserve">(в ред. постановлений Администрации Курской области от 24.09.2018 </w:t>
      </w:r>
      <w:hyperlink w:history="0" r:id="rId437"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09.09.2019 </w:t>
      </w:r>
      <w:hyperlink w:history="0" r:id="rId438"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w:t>
      </w:r>
    </w:p>
    <w:p>
      <w:pPr>
        <w:pStyle w:val="0"/>
        <w:spacing w:before="200" w:line-rule="auto"/>
        <w:ind w:firstLine="540"/>
        <w:jc w:val="both"/>
      </w:pPr>
      <w:r>
        <w:rPr>
          <w:sz w:val="20"/>
        </w:rPr>
        <w:t xml:space="preserve">Срок реализации подпрограммы - 2014 - 2025 годы, в два этапа:</w:t>
      </w:r>
    </w:p>
    <w:p>
      <w:pPr>
        <w:pStyle w:val="0"/>
        <w:jc w:val="both"/>
      </w:pPr>
      <w:r>
        <w:rPr>
          <w:sz w:val="20"/>
        </w:rPr>
        <w:t xml:space="preserve">(абзац введен </w:t>
      </w:r>
      <w:hyperlink w:history="0" r:id="rId439"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w:t>
      </w:r>
      <w:hyperlink w:history="0" r:id="rId440"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18.10.2022 N 1159-па)</w:t>
      </w:r>
    </w:p>
    <w:p>
      <w:pPr>
        <w:pStyle w:val="0"/>
        <w:spacing w:before="200" w:line-rule="auto"/>
        <w:ind w:firstLine="540"/>
        <w:jc w:val="both"/>
      </w:pPr>
      <w:r>
        <w:rPr>
          <w:sz w:val="20"/>
        </w:rPr>
        <w:t xml:space="preserve">первый этап - 2014 - 2018 годы;</w:t>
      </w:r>
    </w:p>
    <w:p>
      <w:pPr>
        <w:pStyle w:val="0"/>
        <w:jc w:val="both"/>
      </w:pPr>
      <w:r>
        <w:rPr>
          <w:sz w:val="20"/>
        </w:rPr>
        <w:t xml:space="preserve">(абзац введен </w:t>
      </w:r>
      <w:hyperlink w:history="0" r:id="rId44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w:t>
      </w:r>
    </w:p>
    <w:p>
      <w:pPr>
        <w:pStyle w:val="0"/>
        <w:spacing w:before="200" w:line-rule="auto"/>
        <w:ind w:firstLine="540"/>
        <w:jc w:val="both"/>
      </w:pPr>
      <w:r>
        <w:rPr>
          <w:sz w:val="20"/>
        </w:rPr>
        <w:t xml:space="preserve">второй этап - 2019 - 2025 годы.</w:t>
      </w:r>
    </w:p>
    <w:p>
      <w:pPr>
        <w:pStyle w:val="0"/>
        <w:jc w:val="both"/>
      </w:pPr>
      <w:r>
        <w:rPr>
          <w:sz w:val="20"/>
        </w:rPr>
        <w:t xml:space="preserve">(абзац введен </w:t>
      </w:r>
      <w:hyperlink w:history="0" r:id="rId442"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w:t>
      </w:r>
      <w:hyperlink w:history="0" r:id="rId443"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18.10.2022 N 1159-па)</w:t>
      </w:r>
    </w:p>
    <w:p>
      <w:pPr>
        <w:pStyle w:val="0"/>
        <w:spacing w:before="200" w:line-rule="auto"/>
        <w:ind w:firstLine="540"/>
        <w:jc w:val="both"/>
      </w:pPr>
      <w:r>
        <w:rPr>
          <w:sz w:val="20"/>
        </w:rPr>
        <w:t xml:space="preserve">Утратил силу. - </w:t>
      </w:r>
      <w:hyperlink w:history="0" r:id="rId444"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Администрации Курской области от 09.09.2019 N 872-па.</w:t>
      </w:r>
    </w:p>
    <w:p>
      <w:pPr>
        <w:pStyle w:val="0"/>
      </w:pPr>
      <w:r>
        <w:rPr>
          <w:sz w:val="20"/>
        </w:rPr>
      </w:r>
    </w:p>
    <w:p>
      <w:pPr>
        <w:pStyle w:val="2"/>
        <w:outlineLvl w:val="2"/>
        <w:jc w:val="center"/>
      </w:pPr>
      <w:r>
        <w:rPr>
          <w:sz w:val="20"/>
        </w:rPr>
        <w:t xml:space="preserve">III. Характеристика структурных элементов подпрограммы 1</w:t>
      </w:r>
    </w:p>
    <w:p>
      <w:pPr>
        <w:pStyle w:val="2"/>
        <w:jc w:val="center"/>
      </w:pPr>
      <w:r>
        <w:rPr>
          <w:sz w:val="20"/>
        </w:rPr>
        <w:t xml:space="preserve">"Развитие мер социальной поддержки отдельных</w:t>
      </w:r>
    </w:p>
    <w:p>
      <w:pPr>
        <w:pStyle w:val="2"/>
        <w:jc w:val="center"/>
      </w:pPr>
      <w:r>
        <w:rPr>
          <w:sz w:val="20"/>
        </w:rPr>
        <w:t xml:space="preserve">категорий граждан"</w:t>
      </w:r>
    </w:p>
    <w:p>
      <w:pPr>
        <w:pStyle w:val="0"/>
        <w:jc w:val="center"/>
      </w:pPr>
      <w:r>
        <w:rPr>
          <w:sz w:val="20"/>
        </w:rPr>
        <w:t xml:space="preserve">(в ред. </w:t>
      </w:r>
      <w:hyperlink w:history="0" r:id="rId445"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30.11.2020 N 1212-па)</w:t>
      </w:r>
    </w:p>
    <w:p>
      <w:pPr>
        <w:pStyle w:val="0"/>
      </w:pPr>
      <w:r>
        <w:rPr>
          <w:sz w:val="20"/>
        </w:rPr>
      </w:r>
    </w:p>
    <w:p>
      <w:pPr>
        <w:pStyle w:val="0"/>
        <w:ind w:firstLine="540"/>
        <w:jc w:val="both"/>
      </w:pPr>
      <w:r>
        <w:rPr>
          <w:sz w:val="20"/>
        </w:rPr>
        <w:t xml:space="preserve">Реализация ведомственных целевых программ в рамках подпрограммы 1 "Развитие мер социальной поддержки отдельных категорий граждан" не предусмотрена.</w:t>
      </w:r>
    </w:p>
    <w:p>
      <w:pPr>
        <w:pStyle w:val="0"/>
        <w:spacing w:before="200" w:line-rule="auto"/>
        <w:ind w:firstLine="540"/>
        <w:jc w:val="both"/>
      </w:pPr>
      <w:r>
        <w:rPr>
          <w:sz w:val="20"/>
        </w:rPr>
        <w:t xml:space="preserve">Для выполнения цели и решения задач подпрограммы 1 "Развитие мер социальной поддержки отдельных категорий граждан" Госпрограммы будут реализовываться следующие структурные элементы подпрограммы 1:</w:t>
      </w:r>
    </w:p>
    <w:p>
      <w:pPr>
        <w:pStyle w:val="0"/>
        <w:jc w:val="both"/>
      </w:pPr>
      <w:r>
        <w:rPr>
          <w:sz w:val="20"/>
        </w:rPr>
        <w:t xml:space="preserve">(в ред. </w:t>
      </w:r>
      <w:hyperlink w:history="0" r:id="rId446"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30.11.2020 N 1212-па)</w:t>
      </w:r>
    </w:p>
    <w:p>
      <w:pPr>
        <w:pStyle w:val="0"/>
        <w:spacing w:before="200" w:line-rule="auto"/>
        <w:ind w:firstLine="540"/>
        <w:jc w:val="both"/>
      </w:pPr>
      <w:r>
        <w:rPr>
          <w:sz w:val="20"/>
        </w:rPr>
        <w:t xml:space="preserve">меры социальной поддержки гражданам, пострадавшим от радиации;</w:t>
      </w:r>
    </w:p>
    <w:p>
      <w:pPr>
        <w:pStyle w:val="0"/>
        <w:spacing w:before="200" w:line-rule="auto"/>
        <w:ind w:firstLine="540"/>
        <w:jc w:val="both"/>
      </w:pPr>
      <w:r>
        <w:rPr>
          <w:sz w:val="20"/>
        </w:rPr>
        <w:t xml:space="preserve">предоставление мер социальной поддержки Героям Советского Союза, Героям Российской Федерации и полным кавалерам ордена Славы, Героям Социалистического Труда;</w:t>
      </w:r>
    </w:p>
    <w:p>
      <w:pPr>
        <w:pStyle w:val="0"/>
        <w:spacing w:before="200" w:line-rule="auto"/>
        <w:ind w:firstLine="540"/>
        <w:jc w:val="both"/>
      </w:pPr>
      <w:r>
        <w:rPr>
          <w:sz w:val="20"/>
        </w:rPr>
        <w:t xml:space="preserve">оказание мер социальной поддержки ветеранам Великой Отечественной войны, боевых действий и их семьям, ветеранам труда и труженикам тыла;</w:t>
      </w:r>
    </w:p>
    <w:p>
      <w:pPr>
        <w:pStyle w:val="0"/>
        <w:spacing w:before="200" w:line-rule="auto"/>
        <w:ind w:firstLine="540"/>
        <w:jc w:val="both"/>
      </w:pPr>
      <w:r>
        <w:rPr>
          <w:sz w:val="20"/>
        </w:rPr>
        <w:t xml:space="preserve">государственная социальная помощь и оказание мер социальной поддержки инвалидам;</w:t>
      </w:r>
    </w:p>
    <w:p>
      <w:pPr>
        <w:pStyle w:val="0"/>
        <w:spacing w:before="200" w:line-rule="auto"/>
        <w:ind w:firstLine="540"/>
        <w:jc w:val="both"/>
      </w:pPr>
      <w:r>
        <w:rPr>
          <w:sz w:val="20"/>
        </w:rPr>
        <w:t xml:space="preserve">предоставление выплат пенсий за выслугу лет, доплат к пенсиям государственных гражданских служащих Курской области; мер социальной поддержки гражданам, имеющим звание "Почетный гражданин Курской области";</w:t>
      </w:r>
    </w:p>
    <w:p>
      <w:pPr>
        <w:pStyle w:val="0"/>
        <w:jc w:val="both"/>
      </w:pPr>
      <w:r>
        <w:rPr>
          <w:sz w:val="20"/>
        </w:rPr>
        <w:t xml:space="preserve">(в ред. </w:t>
      </w:r>
      <w:hyperlink w:history="0" r:id="rId447"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11.10.2021 N 1070-па)</w:t>
      </w:r>
    </w:p>
    <w:p>
      <w:pPr>
        <w:pStyle w:val="0"/>
        <w:spacing w:before="200" w:line-rule="auto"/>
        <w:ind w:firstLine="540"/>
        <w:jc w:val="both"/>
      </w:pPr>
      <w:r>
        <w:rPr>
          <w:sz w:val="20"/>
        </w:rPr>
        <w:t xml:space="preserve">оказание мер социальной поддержки по оплате жилищно-коммунальных услуг отдельным категориям граждан;</w:t>
      </w:r>
    </w:p>
    <w:p>
      <w:pPr>
        <w:pStyle w:val="0"/>
        <w:spacing w:before="200" w:line-rule="auto"/>
        <w:ind w:firstLine="540"/>
        <w:jc w:val="both"/>
      </w:pPr>
      <w:r>
        <w:rPr>
          <w:sz w:val="20"/>
        </w:rPr>
        <w:t xml:space="preserve">оказание мер социальной поддержки лицам, награжденным нагрудным знаком "Почетный донор России";</w:t>
      </w:r>
    </w:p>
    <w:p>
      <w:pPr>
        <w:pStyle w:val="0"/>
        <w:spacing w:before="200" w:line-rule="auto"/>
        <w:ind w:firstLine="540"/>
        <w:jc w:val="both"/>
      </w:pPr>
      <w:r>
        <w:rPr>
          <w:sz w:val="20"/>
        </w:rPr>
        <w:t xml:space="preserve">оказание мер социальной поддержки гражданам при возникновении поствакцинальных осложнений;</w:t>
      </w:r>
    </w:p>
    <w:p>
      <w:pPr>
        <w:pStyle w:val="0"/>
        <w:spacing w:before="200" w:line-rule="auto"/>
        <w:ind w:firstLine="540"/>
        <w:jc w:val="both"/>
      </w:pPr>
      <w:r>
        <w:rPr>
          <w:sz w:val="20"/>
        </w:rPr>
        <w:t xml:space="preserve">оказание мер социальной поддержки реабилитированным лицам;</w:t>
      </w:r>
    </w:p>
    <w:p>
      <w:pPr>
        <w:pStyle w:val="0"/>
        <w:spacing w:before="200" w:line-rule="auto"/>
        <w:ind w:firstLine="540"/>
        <w:jc w:val="both"/>
      </w:pPr>
      <w:r>
        <w:rPr>
          <w:sz w:val="20"/>
        </w:rPr>
        <w:t xml:space="preserve">оказание поддержки в связи с погребением;</w:t>
      </w:r>
    </w:p>
    <w:p>
      <w:pPr>
        <w:pStyle w:val="0"/>
        <w:spacing w:before="200" w:line-rule="auto"/>
        <w:ind w:firstLine="540"/>
        <w:jc w:val="both"/>
      </w:pPr>
      <w:r>
        <w:rPr>
          <w:sz w:val="20"/>
        </w:rPr>
        <w:t xml:space="preserve">оказание мер социальной поддержки гражданам, имеющим звание "Ветеран труда Курской области";</w:t>
      </w:r>
    </w:p>
    <w:p>
      <w:pPr>
        <w:pStyle w:val="0"/>
        <w:spacing w:before="200" w:line-rule="auto"/>
        <w:ind w:firstLine="540"/>
        <w:jc w:val="both"/>
      </w:pPr>
      <w:r>
        <w:rPr>
          <w:sz w:val="20"/>
        </w:rPr>
        <w:t xml:space="preserve">оказание мер социальной поддержки спасателям профессионально-спасательных служб;</w:t>
      </w:r>
    </w:p>
    <w:p>
      <w:pPr>
        <w:pStyle w:val="0"/>
        <w:spacing w:before="200" w:line-rule="auto"/>
        <w:ind w:firstLine="540"/>
        <w:jc w:val="both"/>
      </w:pPr>
      <w:r>
        <w:rPr>
          <w:sz w:val="20"/>
        </w:rPr>
        <w:t xml:space="preserve">оказание социальной поддержки отдельным категориям граждан по обеспечению продовольственными товарами;</w:t>
      </w:r>
    </w:p>
    <w:p>
      <w:pPr>
        <w:pStyle w:val="0"/>
        <w:spacing w:before="200" w:line-rule="auto"/>
        <w:ind w:firstLine="540"/>
        <w:jc w:val="both"/>
      </w:pPr>
      <w:r>
        <w:rPr>
          <w:sz w:val="20"/>
        </w:rPr>
        <w:t xml:space="preserve">осуществление протезно-ортопедической помощи лицам, не являющимся инвалидами, но по медицинским показаниям нуждающимся в этих изделиях;</w:t>
      </w:r>
    </w:p>
    <w:p>
      <w:pPr>
        <w:pStyle w:val="0"/>
        <w:spacing w:before="200" w:line-rule="auto"/>
        <w:ind w:firstLine="540"/>
        <w:jc w:val="both"/>
      </w:pPr>
      <w:r>
        <w:rPr>
          <w:sz w:val="20"/>
        </w:rPr>
        <w:t xml:space="preserve">оказание мер социальной поддержки лицам, удостоенным почетного звания Курской области;</w:t>
      </w:r>
    </w:p>
    <w:p>
      <w:pPr>
        <w:pStyle w:val="0"/>
        <w:spacing w:before="200" w:line-rule="auto"/>
        <w:ind w:firstLine="540"/>
        <w:jc w:val="both"/>
      </w:pPr>
      <w:r>
        <w:rPr>
          <w:sz w:val="20"/>
        </w:rPr>
        <w:t xml:space="preserve">оказание социальной помощи населению в рамках реализации </w:t>
      </w:r>
      <w:hyperlink w:history="0" r:id="rId448" w:tooltip="Закон Курской области от 27.11.2012 N 106-ЗКО (ред. от 23.12.2022) &quot;О бесплатной юридической помощи в Курской области в рамках государственной системы бесплатной юридической помощи&quot; (принят Курской областной Думой 22.11.2012) {КонсультантПлюс}">
        <w:r>
          <w:rPr>
            <w:sz w:val="20"/>
            <w:color w:val="0000ff"/>
          </w:rPr>
          <w:t xml:space="preserve">Закона</w:t>
        </w:r>
      </w:hyperlink>
      <w:r>
        <w:rPr>
          <w:sz w:val="20"/>
        </w:rPr>
        <w:t xml:space="preserve"> Курской области "О бесплатной юридической помощи в Курской области в рамках государственной системы бесплатной юридической помощи";</w:t>
      </w:r>
    </w:p>
    <w:p>
      <w:pPr>
        <w:pStyle w:val="0"/>
        <w:spacing w:before="200" w:line-rule="auto"/>
        <w:ind w:firstLine="540"/>
        <w:jc w:val="both"/>
      </w:pPr>
      <w:r>
        <w:rPr>
          <w:sz w:val="20"/>
        </w:rPr>
        <w:t xml:space="preserve">предоставление социальной помощи на проведение работ по газификации жилья отдельным категориям граждан;</w:t>
      </w:r>
    </w:p>
    <w:p>
      <w:pPr>
        <w:pStyle w:val="0"/>
        <w:jc w:val="both"/>
      </w:pPr>
      <w:r>
        <w:rPr>
          <w:sz w:val="20"/>
        </w:rPr>
        <w:t xml:space="preserve">(в ред. </w:t>
      </w:r>
      <w:hyperlink w:history="0" r:id="rId449"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30.03.2022 N 335-па)</w:t>
      </w:r>
    </w:p>
    <w:p>
      <w:pPr>
        <w:pStyle w:val="0"/>
        <w:spacing w:before="200" w:line-rule="auto"/>
        <w:ind w:firstLine="540"/>
        <w:jc w:val="both"/>
      </w:pPr>
      <w:r>
        <w:rPr>
          <w:sz w:val="20"/>
        </w:rPr>
        <w:t xml:space="preserve">предоставление денежной компенсации расходов на бензин или другие виды топлива, ремонт транспортных средств и на запчасти к ним;</w:t>
      </w:r>
    </w:p>
    <w:p>
      <w:pPr>
        <w:pStyle w:val="0"/>
        <w:spacing w:before="200" w:line-rule="auto"/>
        <w:ind w:firstLine="540"/>
        <w:jc w:val="both"/>
      </w:pPr>
      <w:r>
        <w:rPr>
          <w:sz w:val="20"/>
        </w:rPr>
        <w:t xml:space="preserve">обеспечение деятельности подведомственных автономных учреждений;</w:t>
      </w:r>
    </w:p>
    <w:p>
      <w:pPr>
        <w:pStyle w:val="0"/>
        <w:jc w:val="both"/>
      </w:pPr>
      <w:r>
        <w:rPr>
          <w:sz w:val="20"/>
        </w:rPr>
        <w:t xml:space="preserve">(в ред. </w:t>
      </w:r>
      <w:hyperlink w:history="0" r:id="rId450"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30.03.2022 N 335-па)</w:t>
      </w:r>
    </w:p>
    <w:p>
      <w:pPr>
        <w:pStyle w:val="0"/>
        <w:spacing w:before="200" w:line-rule="auto"/>
        <w:ind w:firstLine="540"/>
        <w:jc w:val="both"/>
      </w:pPr>
      <w:r>
        <w:rPr>
          <w:sz w:val="20"/>
        </w:rPr>
        <w:t xml:space="preserve">обеспечение деятельности учреждения ОКУ "Центр социальных выплат" по обеспечению социальных выплат населению;</w:t>
      </w:r>
    </w:p>
    <w:p>
      <w:pPr>
        <w:pStyle w:val="0"/>
        <w:spacing w:before="200" w:line-rule="auto"/>
        <w:ind w:firstLine="540"/>
        <w:jc w:val="both"/>
      </w:pPr>
      <w:r>
        <w:rPr>
          <w:sz w:val="20"/>
        </w:rPr>
        <w:t xml:space="preserve">внедрение в практику работы социальных контрактов при оказании государственной социальной помощи малоимущим гражданам;</w:t>
      </w:r>
    </w:p>
    <w:p>
      <w:pPr>
        <w:pStyle w:val="0"/>
        <w:spacing w:before="200" w:line-rule="auto"/>
        <w:ind w:firstLine="540"/>
        <w:jc w:val="both"/>
      </w:pPr>
      <w:r>
        <w:rPr>
          <w:sz w:val="20"/>
        </w:rPr>
        <w:t xml:space="preserve">совершенствование законодательства в области предоставления мер социальной поддержки отдельных категорий граждан;</w:t>
      </w:r>
    </w:p>
    <w:p>
      <w:pPr>
        <w:pStyle w:val="0"/>
        <w:spacing w:before="200" w:line-rule="auto"/>
        <w:ind w:firstLine="540"/>
        <w:jc w:val="both"/>
      </w:pPr>
      <w:r>
        <w:rPr>
          <w:sz w:val="20"/>
        </w:rPr>
        <w:t xml:space="preserve">совершенствование механизмов выявления и учета граждан - получателей мер социальной поддержки, в т.ч. в рамках межведомственного обмена информацией;</w:t>
      </w:r>
    </w:p>
    <w:p>
      <w:pPr>
        <w:pStyle w:val="0"/>
        <w:spacing w:before="200" w:line-rule="auto"/>
        <w:ind w:firstLine="540"/>
        <w:jc w:val="both"/>
      </w:pPr>
      <w:r>
        <w:rPr>
          <w:sz w:val="20"/>
        </w:rPr>
        <w:t xml:space="preserve">финансовое обеспечение полномочий, переданных местным бюджетам на содержание работников, в сфере социальной защиты населения;</w:t>
      </w:r>
    </w:p>
    <w:p>
      <w:pPr>
        <w:pStyle w:val="0"/>
        <w:spacing w:before="200" w:line-rule="auto"/>
        <w:ind w:firstLine="540"/>
        <w:jc w:val="both"/>
      </w:pPr>
      <w:r>
        <w:rPr>
          <w:sz w:val="20"/>
        </w:rPr>
        <w:t xml:space="preserve">функционирование областного казенного учреждения "Централизованная бухгалтерия при комитете социального обеспечения Курской области";</w:t>
      </w:r>
    </w:p>
    <w:p>
      <w:pPr>
        <w:pStyle w:val="0"/>
        <w:jc w:val="both"/>
      </w:pPr>
      <w:r>
        <w:rPr>
          <w:sz w:val="20"/>
        </w:rPr>
        <w:t xml:space="preserve">(абзац введен </w:t>
      </w:r>
      <w:hyperlink w:history="0" r:id="rId451" w:tooltip="Постановление Администрации Курской области от 22.07.2016 N 54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22.07.2016 N 541-па)</w:t>
      </w:r>
    </w:p>
    <w:p>
      <w:pPr>
        <w:pStyle w:val="0"/>
        <w:spacing w:before="200" w:line-rule="auto"/>
        <w:ind w:firstLine="540"/>
        <w:jc w:val="both"/>
      </w:pPr>
      <w:r>
        <w:rPr>
          <w:sz w:val="20"/>
        </w:rPr>
        <w:t xml:space="preserve">предоставление компенсации расходов малоимущим семьям и малоимущим одиноко проживающим гражданам по приобретению пользовательского оборудования для подключения к цифровому телевизионному вещанию.</w:t>
      </w:r>
    </w:p>
    <w:p>
      <w:pPr>
        <w:pStyle w:val="0"/>
        <w:jc w:val="both"/>
      </w:pPr>
      <w:r>
        <w:rPr>
          <w:sz w:val="20"/>
        </w:rPr>
        <w:t xml:space="preserve">(абзац введен </w:t>
      </w:r>
      <w:hyperlink w:history="0" r:id="rId452"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w:t>
      </w:r>
    </w:p>
    <w:p>
      <w:pPr>
        <w:pStyle w:val="0"/>
        <w:spacing w:before="200" w:line-rule="auto"/>
        <w:ind w:firstLine="540"/>
        <w:jc w:val="both"/>
      </w:pPr>
      <w:r>
        <w:rPr>
          <w:sz w:val="20"/>
        </w:rPr>
        <w:t xml:space="preserve">реализация </w:t>
      </w:r>
      <w:hyperlink w:history="0" r:id="rId453" w:tooltip="Закон Курской области от 11.06.2019 N 36-ЗКО (ред. от 11.10.2022) &quot;О детях войны в Курской области&quot; (принят Курской областной Думой 07.06.2019) {КонсультантПлюс}">
        <w:r>
          <w:rPr>
            <w:sz w:val="20"/>
            <w:color w:val="0000ff"/>
          </w:rPr>
          <w:t xml:space="preserve">Закона</w:t>
        </w:r>
      </w:hyperlink>
      <w:r>
        <w:rPr>
          <w:sz w:val="20"/>
        </w:rPr>
        <w:t xml:space="preserve"> Курской области "О детях войны в Курской области";</w:t>
      </w:r>
    </w:p>
    <w:p>
      <w:pPr>
        <w:pStyle w:val="0"/>
        <w:jc w:val="both"/>
      </w:pPr>
      <w:r>
        <w:rPr>
          <w:sz w:val="20"/>
        </w:rPr>
        <w:t xml:space="preserve">(в ред. </w:t>
      </w:r>
      <w:hyperlink w:history="0" r:id="rId454"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11.10.2021 N 1070-па)</w:t>
      </w:r>
    </w:p>
    <w:p>
      <w:pPr>
        <w:pStyle w:val="0"/>
        <w:spacing w:before="200" w:line-rule="auto"/>
        <w:ind w:firstLine="540"/>
        <w:jc w:val="both"/>
      </w:pPr>
      <w:r>
        <w:rPr>
          <w:sz w:val="20"/>
        </w:rPr>
        <w:t xml:space="preserve">предоставление единовременной выплаты гражданам в возрасте 65 лет и старше, осуществившим вакцинацию против новой коронавирусной инфекции COVID-19;</w:t>
      </w:r>
    </w:p>
    <w:p>
      <w:pPr>
        <w:pStyle w:val="0"/>
        <w:jc w:val="both"/>
      </w:pPr>
      <w:r>
        <w:rPr>
          <w:sz w:val="20"/>
        </w:rPr>
        <w:t xml:space="preserve">(абзац введен </w:t>
      </w:r>
      <w:hyperlink w:history="0" r:id="rId455"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11.10.2021 N 1070-па; в ред. </w:t>
      </w:r>
      <w:hyperlink w:history="0" r:id="rId456"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06.10.2022 N 1106-па)</w:t>
      </w:r>
    </w:p>
    <w:p>
      <w:pPr>
        <w:pStyle w:val="0"/>
        <w:spacing w:before="200" w:line-rule="auto"/>
        <w:ind w:firstLine="540"/>
        <w:jc w:val="both"/>
      </w:pPr>
      <w:r>
        <w:rPr>
          <w:sz w:val="20"/>
        </w:rPr>
        <w:t xml:space="preserve">единовременная выплата беременным женщинам, осуществившим вакцинацию против новой коронавирусной инфекции COVID-19.</w:t>
      </w:r>
    </w:p>
    <w:p>
      <w:pPr>
        <w:pStyle w:val="0"/>
        <w:jc w:val="both"/>
      </w:pPr>
      <w:r>
        <w:rPr>
          <w:sz w:val="20"/>
        </w:rPr>
        <w:t xml:space="preserve">(абзац введен </w:t>
      </w:r>
      <w:hyperlink w:history="0" r:id="rId457"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06.10.2022 N 1106-па)</w:t>
      </w:r>
    </w:p>
    <w:p>
      <w:pPr>
        <w:pStyle w:val="0"/>
        <w:spacing w:before="200" w:line-rule="auto"/>
        <w:ind w:firstLine="540"/>
        <w:jc w:val="both"/>
      </w:pPr>
      <w:r>
        <w:rPr>
          <w:sz w:val="20"/>
        </w:rPr>
        <w:t xml:space="preserve">Мероприятия подпрограммы 1 "Развитие мер социальной поддержки отдельных категорий граждан" фактически являются "длящимися" социальными обязательствами по предоставлению мер социальной поддержки гражданам и будут исполняться в течение всего срока реализации Госпрограммы - в период 2014 - 2025 годов.</w:t>
      </w:r>
    </w:p>
    <w:p>
      <w:pPr>
        <w:pStyle w:val="0"/>
        <w:jc w:val="both"/>
      </w:pPr>
      <w:r>
        <w:rPr>
          <w:sz w:val="20"/>
        </w:rPr>
        <w:t xml:space="preserve">(в ред. постановлений Администрации Курской области от 24.09.2018 </w:t>
      </w:r>
      <w:hyperlink w:history="0" r:id="rId458"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09.09.2019 </w:t>
      </w:r>
      <w:hyperlink w:history="0" r:id="rId459"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18.10.2022 </w:t>
      </w:r>
      <w:hyperlink w:history="0" r:id="rId460"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p>
      <w:pPr>
        <w:pStyle w:val="0"/>
        <w:spacing w:before="200" w:line-rule="auto"/>
        <w:ind w:firstLine="540"/>
        <w:jc w:val="both"/>
      </w:pPr>
      <w:r>
        <w:rPr>
          <w:sz w:val="20"/>
        </w:rPr>
        <w:t xml:space="preserve">Исполнителями вышеперечисленных мероприятий выступают Министерство социального обеспечения, материнства и детства Курской области и управление ветеринарии Курской области.</w:t>
      </w:r>
    </w:p>
    <w:p>
      <w:pPr>
        <w:pStyle w:val="0"/>
        <w:jc w:val="both"/>
      </w:pPr>
      <w:r>
        <w:rPr>
          <w:sz w:val="20"/>
        </w:rPr>
        <w:t xml:space="preserve">(в ред. постановлений Администрации Курской области от 09.09.2019 </w:t>
      </w:r>
      <w:hyperlink w:history="0" r:id="rId46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30.12.2022 </w:t>
      </w:r>
      <w:hyperlink w:history="0" r:id="rId462"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w:t>
      </w:r>
    </w:p>
    <w:p>
      <w:pPr>
        <w:pStyle w:val="0"/>
        <w:spacing w:before="200" w:line-rule="auto"/>
        <w:ind w:firstLine="540"/>
        <w:jc w:val="both"/>
      </w:pPr>
      <w:r>
        <w:rPr>
          <w:sz w:val="20"/>
        </w:rPr>
        <w:t xml:space="preserve">Ожидаемым непосредственным результатом реализации мероприятий является своевременное и качественное осуществление социальных выплат населению, снижение бедности среди получателей мер социальной поддержки, повышение результативности оказания государственной социальной помощи, уменьшение иждивенческих настроений, увеличение эффективности оказания материальной помощи семьям, находящимся в трудной жизненной ситуации.</w:t>
      </w:r>
    </w:p>
    <w:p>
      <w:pPr>
        <w:pStyle w:val="0"/>
        <w:spacing w:before="200" w:line-rule="auto"/>
        <w:ind w:firstLine="540"/>
        <w:jc w:val="both"/>
      </w:pPr>
      <w:r>
        <w:rPr>
          <w:sz w:val="20"/>
        </w:rPr>
        <w:t xml:space="preserve">Мероприятия подпрограммы 1 "Развитие мер социальной поддержки отдельных категорий граждан" увязаны с такими показателями подпрограммы, как:</w:t>
      </w:r>
    </w:p>
    <w:p>
      <w:pPr>
        <w:pStyle w:val="0"/>
        <w:spacing w:before="200" w:line-rule="auto"/>
        <w:ind w:firstLine="540"/>
        <w:jc w:val="both"/>
      </w:pPr>
      <w:r>
        <w:rPr>
          <w:sz w:val="20"/>
        </w:rPr>
        <w:t xml:space="preserve">удельный вес малоимущих граждан, получающих меры социальной поддержки в соответствии с нормативными правовыми актами и региональными программами Курской области, в общей численности малоимущих граждан в Курской области, обратившихся за получением мер социальной поддержки;</w:t>
      </w:r>
    </w:p>
    <w:p>
      <w:pPr>
        <w:pStyle w:val="0"/>
        <w:spacing w:before="200" w:line-rule="auto"/>
        <w:ind w:firstLine="540"/>
        <w:jc w:val="both"/>
      </w:pPr>
      <w:r>
        <w:rPr>
          <w:sz w:val="20"/>
        </w:rPr>
        <w:t xml:space="preserve">уровень предоставления мер социальной поддержки отдельным категориям граждан в денежной форме;</w:t>
      </w:r>
    </w:p>
    <w:p>
      <w:pPr>
        <w:pStyle w:val="0"/>
        <w:spacing w:before="200" w:line-rule="auto"/>
        <w:ind w:firstLine="540"/>
        <w:jc w:val="both"/>
      </w:pPr>
      <w:r>
        <w:rPr>
          <w:sz w:val="20"/>
        </w:rPr>
        <w:t xml:space="preserve">количество граждан, которым будет оказана адресная помощь на проведение газификации домовладений (квартир);</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jc w:val="both"/>
      </w:pPr>
      <w:r>
        <w:rPr>
          <w:sz w:val="20"/>
        </w:rPr>
        <w:t xml:space="preserve">(абзац введен </w:t>
      </w:r>
      <w:hyperlink w:history="0" r:id="rId463"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12.08.2021 N 839-па)</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(абзац введен </w:t>
      </w:r>
      <w:hyperlink w:history="0" r:id="rId464"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12.08.2021 N 839-па)</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(абзац введен </w:t>
      </w:r>
      <w:hyperlink w:history="0" r:id="rId465"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12.08.2021 N 839-па; в ред. </w:t>
      </w:r>
      <w:hyperlink w:history="0" r:id="rId466"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29.06.2022 N 711-па)</w:t>
      </w:r>
    </w:p>
    <w:p>
      <w:pPr>
        <w:pStyle w:val="0"/>
        <w:spacing w:before="200" w:line-rule="auto"/>
        <w:ind w:firstLine="540"/>
        <w:jc w:val="both"/>
      </w:pPr>
      <w:r>
        <w:rPr>
          <w:sz w:val="20"/>
        </w:rPr>
        <w:t xml:space="preserve">численность отдельных категорий граждан, обеспеченных продовольственными товарами по сниженным ценам в автономном социальном учреждении Курской области "Ветеран";</w:t>
      </w:r>
    </w:p>
    <w:p>
      <w:pPr>
        <w:pStyle w:val="0"/>
        <w:jc w:val="both"/>
      </w:pPr>
      <w:r>
        <w:rPr>
          <w:sz w:val="20"/>
        </w:rPr>
        <w:t xml:space="preserve">(абзац введен </w:t>
      </w:r>
      <w:hyperlink w:history="0" r:id="rId467"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29.06.2022 N 711-па)</w:t>
      </w:r>
    </w:p>
    <w:p>
      <w:pPr>
        <w:pStyle w:val="0"/>
        <w:spacing w:before="200" w:line-rule="auto"/>
        <w:ind w:firstLine="540"/>
        <w:jc w:val="both"/>
      </w:pPr>
      <w:r>
        <w:rPr>
          <w:sz w:val="20"/>
        </w:rPr>
        <w:t xml:space="preserve">численность граждан из числа приемных семей, в том числе приемных родителей, приемных и кровных детей, прошедших оздоровление на базе автономного учреждения Курской области "Пансионат "Соловей".</w:t>
      </w:r>
    </w:p>
    <w:p>
      <w:pPr>
        <w:pStyle w:val="0"/>
        <w:jc w:val="both"/>
      </w:pPr>
      <w:r>
        <w:rPr>
          <w:sz w:val="20"/>
        </w:rPr>
        <w:t xml:space="preserve">(абзац введен </w:t>
      </w:r>
      <w:hyperlink w:history="0" r:id="rId468"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29.06.2022 N 711-па)</w:t>
      </w:r>
    </w:p>
    <w:p>
      <w:pPr>
        <w:pStyle w:val="0"/>
      </w:pPr>
      <w:r>
        <w:rPr>
          <w:sz w:val="20"/>
        </w:rPr>
      </w:r>
    </w:p>
    <w:p>
      <w:pPr>
        <w:pStyle w:val="0"/>
        <w:ind w:firstLine="540"/>
        <w:jc w:val="both"/>
      </w:pPr>
      <w:r>
        <w:rPr>
          <w:sz w:val="20"/>
        </w:rPr>
        <w:t xml:space="preserve">Последствиями нереализации структурных элементов подпрограммы 1 могут стать неэффективное расходование бюджетных средств, увеличение иждивенческих настроений, несвоевременность социальных выплат населению, снижение уровня доходов граждан и возможное отсутствие роста покупательной способности, ухудшение социального климата в обществе, увеличение бедности и увеличение дифференциации населения по уровню доходов.</w:t>
      </w:r>
    </w:p>
    <w:p>
      <w:pPr>
        <w:pStyle w:val="0"/>
        <w:jc w:val="both"/>
      </w:pPr>
      <w:r>
        <w:rPr>
          <w:sz w:val="20"/>
        </w:rPr>
        <w:t xml:space="preserve">(в ред. </w:t>
      </w:r>
      <w:hyperlink w:history="0" r:id="rId469"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30.11.2020 N 1212-па)</w:t>
      </w:r>
    </w:p>
    <w:p>
      <w:pPr>
        <w:pStyle w:val="0"/>
        <w:spacing w:before="200" w:line-rule="auto"/>
        <w:ind w:firstLine="540"/>
        <w:jc w:val="both"/>
      </w:pPr>
      <w:hyperlink w:history="0" w:anchor="P4522" w:tooltip="ПЕРЕЧЕНЬ">
        <w:r>
          <w:rPr>
            <w:sz w:val="20"/>
            <w:color w:val="0000ff"/>
          </w:rPr>
          <w:t xml:space="preserve">Перечень</w:t>
        </w:r>
      </w:hyperlink>
      <w:r>
        <w:rPr>
          <w:sz w:val="20"/>
        </w:rPr>
        <w:t xml:space="preserve"> структурных элементов подпрограммы 1 "Развитие мер социальной поддержки отдельных категорий граждан" приведен в приложении N 2 к настоящей Госпрограмме.</w:t>
      </w:r>
    </w:p>
    <w:p>
      <w:pPr>
        <w:pStyle w:val="0"/>
        <w:jc w:val="both"/>
      </w:pPr>
      <w:r>
        <w:rPr>
          <w:sz w:val="20"/>
        </w:rPr>
        <w:t xml:space="preserve">(в ред. </w:t>
      </w:r>
      <w:hyperlink w:history="0" r:id="rId470"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30.11.2020 N 1212-па)</w:t>
      </w:r>
    </w:p>
    <w:p>
      <w:pPr>
        <w:pStyle w:val="0"/>
      </w:pPr>
      <w:r>
        <w:rPr>
          <w:sz w:val="20"/>
        </w:rPr>
      </w:r>
    </w:p>
    <w:p>
      <w:pPr>
        <w:pStyle w:val="2"/>
        <w:outlineLvl w:val="2"/>
        <w:jc w:val="center"/>
      </w:pPr>
      <w:r>
        <w:rPr>
          <w:sz w:val="20"/>
        </w:rPr>
        <w:t xml:space="preserve">IV. Характеристика мер государственного регулирования</w:t>
      </w:r>
    </w:p>
    <w:p>
      <w:pPr>
        <w:pStyle w:val="2"/>
        <w:jc w:val="center"/>
      </w:pPr>
      <w:r>
        <w:rPr>
          <w:sz w:val="20"/>
        </w:rPr>
        <w:t xml:space="preserve">в рамках подпрограммы 1 "Развитие мер социальной поддержки</w:t>
      </w:r>
    </w:p>
    <w:p>
      <w:pPr>
        <w:pStyle w:val="2"/>
        <w:jc w:val="center"/>
      </w:pPr>
      <w:r>
        <w:rPr>
          <w:sz w:val="20"/>
        </w:rPr>
        <w:t xml:space="preserve">отдельных категорий граждан"</w:t>
      </w:r>
    </w:p>
    <w:p>
      <w:pPr>
        <w:pStyle w:val="0"/>
      </w:pPr>
      <w:r>
        <w:rPr>
          <w:sz w:val="20"/>
        </w:rPr>
      </w:r>
    </w:p>
    <w:p>
      <w:pPr>
        <w:pStyle w:val="0"/>
        <w:ind w:firstLine="540"/>
        <w:jc w:val="both"/>
      </w:pPr>
      <w:r>
        <w:rPr>
          <w:sz w:val="20"/>
        </w:rPr>
        <w:t xml:space="preserve">Для достижения цели подпрограммы "Развитие мер социальной поддержки отдельных категорий граждан" использование мер государственного регулирования не предполагается.</w:t>
      </w:r>
    </w:p>
    <w:p>
      <w:pPr>
        <w:pStyle w:val="0"/>
        <w:spacing w:before="200" w:line-rule="auto"/>
        <w:ind w:firstLine="540"/>
        <w:jc w:val="both"/>
      </w:pPr>
      <w:r>
        <w:rPr>
          <w:sz w:val="20"/>
        </w:rPr>
        <w:t xml:space="preserve">Мерами правового регулирования являются нормативные правовые акты, которые будут приниматься в связи с изменением федерального законодательства, которое предусмотрено Государственной </w:t>
      </w:r>
      <w:hyperlink w:history="0" r:id="rId471"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программой</w:t>
        </w:r>
      </w:hyperlink>
      <w:r>
        <w:rPr>
          <w:sz w:val="20"/>
        </w:rPr>
        <w:t xml:space="preserve"> Российской Федерации "Социальная поддержка граждан", утвержденной Постановлением Правительства Российской Федерации от 15 апреля 2014 года N 296, в т.ч. принятие </w:t>
      </w:r>
      <w:hyperlink w:history="0" r:id="rId472" w:tooltip="Постановление Администрации Курской области от 16.02.2017 N 108-па (ред. от 11.07.2019) &quot;Об оказании государственной социальной помощи в Курской области&quot; {КонсультантПлюс}">
        <w:r>
          <w:rPr>
            <w:sz w:val="20"/>
            <w:color w:val="0000ff"/>
          </w:rPr>
          <w:t xml:space="preserve">Закона</w:t>
        </w:r>
      </w:hyperlink>
      <w:r>
        <w:rPr>
          <w:sz w:val="20"/>
        </w:rPr>
        <w:t xml:space="preserve"> Курской области "Об оказании государственной социальной помощи в Курской области". Разработка и принятие указанных нормативных правовых актов предусмотрены на 2015 год.</w:t>
      </w:r>
    </w:p>
    <w:p>
      <w:pPr>
        <w:pStyle w:val="0"/>
        <w:spacing w:before="200" w:line-rule="auto"/>
        <w:ind w:firstLine="540"/>
        <w:jc w:val="both"/>
      </w:pPr>
      <w:hyperlink w:history="0" w:anchor="P5146" w:tooltip="СВЕДЕНИЯ">
        <w:r>
          <w:rPr>
            <w:sz w:val="20"/>
            <w:color w:val="0000ff"/>
          </w:rPr>
          <w:t xml:space="preserve">Сведения</w:t>
        </w:r>
      </w:hyperlink>
      <w:r>
        <w:rPr>
          <w:sz w:val="20"/>
        </w:rPr>
        <w:t xml:space="preserve"> о мерах правового регулирования в сфере реализации подпрограммы 1 "Развитие мер социальной поддержки отдельных категорий граждан" приведены в приложении N 3 к настоящей Госпрограмме.</w:t>
      </w:r>
    </w:p>
    <w:p>
      <w:pPr>
        <w:pStyle w:val="0"/>
      </w:pPr>
      <w:r>
        <w:rPr>
          <w:sz w:val="20"/>
        </w:rPr>
      </w:r>
    </w:p>
    <w:p>
      <w:pPr>
        <w:pStyle w:val="2"/>
        <w:outlineLvl w:val="2"/>
        <w:jc w:val="center"/>
      </w:pPr>
      <w:r>
        <w:rPr>
          <w:sz w:val="20"/>
        </w:rPr>
        <w:t xml:space="preserve">V. Прогноз сводных показателей государственных заданий</w:t>
      </w:r>
    </w:p>
    <w:p>
      <w:pPr>
        <w:pStyle w:val="2"/>
        <w:jc w:val="center"/>
      </w:pPr>
      <w:r>
        <w:rPr>
          <w:sz w:val="20"/>
        </w:rPr>
        <w:t xml:space="preserve">по этапам реализации подпрограммы 1 "Развитие мер социальной</w:t>
      </w:r>
    </w:p>
    <w:p>
      <w:pPr>
        <w:pStyle w:val="2"/>
        <w:jc w:val="center"/>
      </w:pPr>
      <w:r>
        <w:rPr>
          <w:sz w:val="20"/>
        </w:rPr>
        <w:t xml:space="preserve">поддержки отдельных категорий граждан"</w:t>
      </w:r>
    </w:p>
    <w:p>
      <w:pPr>
        <w:pStyle w:val="0"/>
      </w:pPr>
      <w:r>
        <w:rPr>
          <w:sz w:val="20"/>
        </w:rPr>
      </w:r>
    </w:p>
    <w:p>
      <w:pPr>
        <w:pStyle w:val="0"/>
        <w:ind w:firstLine="540"/>
        <w:jc w:val="both"/>
      </w:pPr>
      <w:r>
        <w:rPr>
          <w:sz w:val="20"/>
        </w:rPr>
        <w:t xml:space="preserve">В рамках подпрограммы 1 "Развитие мер социальной поддержки отдельных категорий граждан" предусматривается выполнение государственных заданий на оказание следующих государственных услуг:</w:t>
      </w:r>
    </w:p>
    <w:p>
      <w:pPr>
        <w:pStyle w:val="0"/>
        <w:spacing w:before="200" w:line-rule="auto"/>
        <w:ind w:firstLine="540"/>
        <w:jc w:val="both"/>
      </w:pPr>
      <w:r>
        <w:rPr>
          <w:sz w:val="20"/>
        </w:rPr>
        <w:t xml:space="preserve">обеспечение отдельных категорий граждан продовольственными товарами по сниженным ценам в автономном социальном учреждении Курской области "Ветеран";</w:t>
      </w:r>
    </w:p>
    <w:p>
      <w:pPr>
        <w:pStyle w:val="0"/>
        <w:jc w:val="both"/>
      </w:pPr>
      <w:r>
        <w:rPr>
          <w:sz w:val="20"/>
        </w:rPr>
        <w:t xml:space="preserve">(в ред. </w:t>
      </w:r>
      <w:hyperlink w:history="0" r:id="rId473" w:tooltip="Постановление Администрации Курской области от 18.05.2018 N 41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18.05.2018 N 415-па)</w:t>
      </w:r>
    </w:p>
    <w:p>
      <w:pPr>
        <w:pStyle w:val="0"/>
        <w:spacing w:before="200" w:line-rule="auto"/>
        <w:ind w:firstLine="540"/>
        <w:jc w:val="both"/>
      </w:pPr>
      <w:r>
        <w:rPr>
          <w:sz w:val="20"/>
        </w:rPr>
        <w:t xml:space="preserve">организация отдыха семей, взявших на воспитание детей-сирот и детей, оставшихся без попечения родителей.</w:t>
      </w:r>
    </w:p>
    <w:p>
      <w:pPr>
        <w:pStyle w:val="0"/>
        <w:jc w:val="both"/>
      </w:pPr>
      <w:r>
        <w:rPr>
          <w:sz w:val="20"/>
        </w:rPr>
        <w:t xml:space="preserve">(в ред. </w:t>
      </w:r>
      <w:hyperlink w:history="0" r:id="rId474" w:tooltip="Постановление Администрации Курской области от 18.05.2018 N 41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18.05.2018 N 415-па)</w:t>
      </w:r>
    </w:p>
    <w:p>
      <w:pPr>
        <w:pStyle w:val="0"/>
        <w:spacing w:before="200" w:line-rule="auto"/>
        <w:ind w:firstLine="540"/>
        <w:jc w:val="both"/>
      </w:pPr>
      <w:hyperlink w:history="0" w:anchor="P5417" w:tooltip="ПРОГНОЗ">
        <w:r>
          <w:rPr>
            <w:sz w:val="20"/>
            <w:color w:val="0000ff"/>
          </w:rPr>
          <w:t xml:space="preserve">Прогноз</w:t>
        </w:r>
      </w:hyperlink>
      <w:r>
        <w:rPr>
          <w:sz w:val="20"/>
        </w:rPr>
        <w:t xml:space="preserve"> сводных показателей государственных заданий по этапам реализации государственной программы представлен в приложении N 4 к настоящей Госпрограмме.</w:t>
      </w:r>
    </w:p>
    <w:p>
      <w:pPr>
        <w:pStyle w:val="0"/>
      </w:pPr>
      <w:r>
        <w:rPr>
          <w:sz w:val="20"/>
        </w:rPr>
      </w:r>
    </w:p>
    <w:p>
      <w:pPr>
        <w:pStyle w:val="2"/>
        <w:outlineLvl w:val="2"/>
        <w:jc w:val="center"/>
      </w:pPr>
      <w:r>
        <w:rPr>
          <w:sz w:val="20"/>
        </w:rPr>
        <w:t xml:space="preserve">VI. Характеристика структурных элементов подпрограммы 1,</w:t>
      </w:r>
    </w:p>
    <w:p>
      <w:pPr>
        <w:pStyle w:val="2"/>
        <w:jc w:val="center"/>
      </w:pPr>
      <w:r>
        <w:rPr>
          <w:sz w:val="20"/>
        </w:rPr>
        <w:t xml:space="preserve">реализуемых муниципальными образованиями Курской области</w:t>
      </w:r>
    </w:p>
    <w:p>
      <w:pPr>
        <w:pStyle w:val="0"/>
        <w:jc w:val="center"/>
      </w:pPr>
      <w:r>
        <w:rPr>
          <w:sz w:val="20"/>
        </w:rPr>
        <w:t xml:space="preserve">(в ред. </w:t>
      </w:r>
      <w:hyperlink w:history="0" r:id="rId475"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30.11.2020 N 1212-па)</w:t>
      </w:r>
    </w:p>
    <w:p>
      <w:pPr>
        <w:pStyle w:val="0"/>
      </w:pPr>
      <w:r>
        <w:rPr>
          <w:sz w:val="20"/>
        </w:rPr>
      </w:r>
    </w:p>
    <w:p>
      <w:pPr>
        <w:pStyle w:val="0"/>
        <w:ind w:firstLine="540"/>
        <w:jc w:val="both"/>
      </w:pPr>
      <w:r>
        <w:rPr>
          <w:sz w:val="20"/>
        </w:rPr>
        <w:t xml:space="preserve">В подпрограмме 1 "Развитие мер социальной поддержки отдельных категорий граждан" муниципальные образования участия не принимают.</w:t>
      </w:r>
    </w:p>
    <w:p>
      <w:pPr>
        <w:pStyle w:val="0"/>
      </w:pPr>
      <w:r>
        <w:rPr>
          <w:sz w:val="20"/>
        </w:rPr>
      </w:r>
    </w:p>
    <w:p>
      <w:pPr>
        <w:pStyle w:val="2"/>
        <w:outlineLvl w:val="2"/>
        <w:jc w:val="center"/>
      </w:pPr>
      <w:r>
        <w:rPr>
          <w:sz w:val="20"/>
        </w:rPr>
        <w:t xml:space="preserve">VII. Информация об участии предприятий и организаций</w:t>
      </w:r>
    </w:p>
    <w:p>
      <w:pPr>
        <w:pStyle w:val="2"/>
        <w:jc w:val="center"/>
      </w:pPr>
      <w:r>
        <w:rPr>
          <w:sz w:val="20"/>
        </w:rPr>
        <w:t xml:space="preserve">независимо от их организационно-правовых форм и форм</w:t>
      </w:r>
    </w:p>
    <w:p>
      <w:pPr>
        <w:pStyle w:val="2"/>
        <w:jc w:val="center"/>
      </w:pPr>
      <w:r>
        <w:rPr>
          <w:sz w:val="20"/>
        </w:rPr>
        <w:t xml:space="preserve">собственности, а также государственных внебюджетных фондов</w:t>
      </w:r>
    </w:p>
    <w:p>
      <w:pPr>
        <w:pStyle w:val="2"/>
        <w:jc w:val="center"/>
      </w:pPr>
      <w:r>
        <w:rPr>
          <w:sz w:val="20"/>
        </w:rPr>
        <w:t xml:space="preserve">в реализации подпрограммы 1 "Развитие мер социальной</w:t>
      </w:r>
    </w:p>
    <w:p>
      <w:pPr>
        <w:pStyle w:val="2"/>
        <w:jc w:val="center"/>
      </w:pPr>
      <w:r>
        <w:rPr>
          <w:sz w:val="20"/>
        </w:rPr>
        <w:t xml:space="preserve">поддержки отдельных категорий граждан"</w:t>
      </w:r>
    </w:p>
    <w:p>
      <w:pPr>
        <w:pStyle w:val="0"/>
      </w:pPr>
      <w:r>
        <w:rPr>
          <w:sz w:val="20"/>
        </w:rPr>
      </w:r>
    </w:p>
    <w:p>
      <w:pPr>
        <w:pStyle w:val="0"/>
        <w:ind w:firstLine="540"/>
        <w:jc w:val="both"/>
      </w:pPr>
      <w:r>
        <w:rPr>
          <w:sz w:val="20"/>
        </w:rPr>
        <w:t xml:space="preserve">Предприятия и организации, а также государственные внебюджетные фонды в реализации подпрограммы 1 "Развитие мер социальной поддержки отдельных категорий граждан" участия не принимают.</w:t>
      </w:r>
    </w:p>
    <w:p>
      <w:pPr>
        <w:pStyle w:val="0"/>
      </w:pPr>
      <w:r>
        <w:rPr>
          <w:sz w:val="20"/>
        </w:rPr>
      </w:r>
    </w:p>
    <w:p>
      <w:pPr>
        <w:pStyle w:val="2"/>
        <w:outlineLvl w:val="2"/>
        <w:jc w:val="center"/>
      </w:pPr>
      <w:r>
        <w:rPr>
          <w:sz w:val="20"/>
        </w:rPr>
        <w:t xml:space="preserve">VIII. Обоснование объема финансовых ресурсов, необходимых</w:t>
      </w:r>
    </w:p>
    <w:p>
      <w:pPr>
        <w:pStyle w:val="2"/>
        <w:jc w:val="center"/>
      </w:pPr>
      <w:r>
        <w:rPr>
          <w:sz w:val="20"/>
        </w:rPr>
        <w:t xml:space="preserve">для реализации подпрограммы 1 "Развитие мер социальной</w:t>
      </w:r>
    </w:p>
    <w:p>
      <w:pPr>
        <w:pStyle w:val="2"/>
        <w:jc w:val="center"/>
      </w:pPr>
      <w:r>
        <w:rPr>
          <w:sz w:val="20"/>
        </w:rPr>
        <w:t xml:space="preserve">поддержки отдельных категорий граждан"</w:t>
      </w:r>
    </w:p>
    <w:p>
      <w:pPr>
        <w:pStyle w:val="0"/>
        <w:jc w:val="center"/>
      </w:pPr>
      <w:r>
        <w:rPr>
          <w:sz w:val="20"/>
        </w:rPr>
        <w:t xml:space="preserve">(в ред. </w:t>
      </w:r>
      <w:hyperlink w:history="0" r:id="rId476"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06.02.2019 N 71-па)</w:t>
      </w:r>
    </w:p>
    <w:p>
      <w:pPr>
        <w:pStyle w:val="0"/>
      </w:pPr>
      <w:r>
        <w:rPr>
          <w:sz w:val="20"/>
        </w:rPr>
      </w:r>
    </w:p>
    <w:p>
      <w:pPr>
        <w:pStyle w:val="0"/>
        <w:ind w:firstLine="540"/>
        <w:jc w:val="both"/>
      </w:pPr>
      <w:r>
        <w:rPr>
          <w:sz w:val="20"/>
        </w:rPr>
        <w:t xml:space="preserve">Общий объем бюджетных ассигнований подпрограммы за период с 2014 по 2025 гг. составляет 44924036,363 тыс. рублей, в том числе по годам:</w:t>
      </w:r>
    </w:p>
    <w:p>
      <w:pPr>
        <w:pStyle w:val="0"/>
        <w:jc w:val="both"/>
      </w:pPr>
      <w:r>
        <w:rPr>
          <w:sz w:val="20"/>
        </w:rPr>
        <w:t xml:space="preserve">(в ред. постановлений Администрации Курской области от 19.04.2019 </w:t>
      </w:r>
      <w:hyperlink w:history="0" r:id="rId477"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478"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479"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480"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481"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482"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483"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484"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485"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486"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487"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488"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489"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18.10.2022 </w:t>
      </w:r>
      <w:hyperlink w:history="0" r:id="rId490"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 от 30.12.2022 </w:t>
      </w:r>
      <w:hyperlink w:history="0" r:id="rId491"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492"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2014 год - 2819801,011 тыс. рублей;</w:t>
      </w:r>
    </w:p>
    <w:p>
      <w:pPr>
        <w:pStyle w:val="0"/>
        <w:spacing w:before="200" w:line-rule="auto"/>
        <w:ind w:firstLine="540"/>
        <w:jc w:val="both"/>
      </w:pPr>
      <w:r>
        <w:rPr>
          <w:sz w:val="20"/>
        </w:rPr>
        <w:t xml:space="preserve">2015 год - 3526212,822 тыс. рублей;</w:t>
      </w:r>
    </w:p>
    <w:p>
      <w:pPr>
        <w:pStyle w:val="0"/>
        <w:spacing w:before="200" w:line-rule="auto"/>
        <w:ind w:firstLine="540"/>
        <w:jc w:val="both"/>
      </w:pPr>
      <w:r>
        <w:rPr>
          <w:sz w:val="20"/>
        </w:rPr>
        <w:t xml:space="preserve">2016 год - 3606629,112 тыс. рублей;</w:t>
      </w:r>
    </w:p>
    <w:p>
      <w:pPr>
        <w:pStyle w:val="0"/>
        <w:spacing w:before="200" w:line-rule="auto"/>
        <w:ind w:firstLine="540"/>
        <w:jc w:val="both"/>
      </w:pPr>
      <w:r>
        <w:rPr>
          <w:sz w:val="20"/>
        </w:rPr>
        <w:t xml:space="preserve">2017 год - 3871649,252 тыс. рублей;</w:t>
      </w:r>
    </w:p>
    <w:p>
      <w:pPr>
        <w:pStyle w:val="0"/>
        <w:spacing w:before="200" w:line-rule="auto"/>
        <w:ind w:firstLine="540"/>
        <w:jc w:val="both"/>
      </w:pPr>
      <w:r>
        <w:rPr>
          <w:sz w:val="20"/>
        </w:rPr>
        <w:t xml:space="preserve">2018 год - 3685873,350 тыс. рублей;</w:t>
      </w:r>
    </w:p>
    <w:p>
      <w:pPr>
        <w:pStyle w:val="0"/>
        <w:spacing w:before="200" w:line-rule="auto"/>
        <w:ind w:firstLine="540"/>
        <w:jc w:val="both"/>
      </w:pPr>
      <w:r>
        <w:rPr>
          <w:sz w:val="20"/>
        </w:rPr>
        <w:t xml:space="preserve">2019 год - 3663447,601 тыс. рублей;</w:t>
      </w:r>
    </w:p>
    <w:p>
      <w:pPr>
        <w:pStyle w:val="0"/>
        <w:jc w:val="both"/>
      </w:pPr>
      <w:r>
        <w:rPr>
          <w:sz w:val="20"/>
        </w:rPr>
        <w:t xml:space="preserve">(в ред. постановлений Администрации Курской области от 19.04.2019 </w:t>
      </w:r>
      <w:hyperlink w:history="0" r:id="rId493"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494"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495"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496"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w:t>
      </w:r>
    </w:p>
    <w:p>
      <w:pPr>
        <w:pStyle w:val="0"/>
        <w:spacing w:before="200" w:line-rule="auto"/>
        <w:ind w:firstLine="540"/>
        <w:jc w:val="both"/>
      </w:pPr>
      <w:r>
        <w:rPr>
          <w:sz w:val="20"/>
        </w:rPr>
        <w:t xml:space="preserve">2020 год - 3912427,048 тыс. рублей;</w:t>
      </w:r>
    </w:p>
    <w:p>
      <w:pPr>
        <w:pStyle w:val="0"/>
        <w:jc w:val="both"/>
      </w:pPr>
      <w:r>
        <w:rPr>
          <w:sz w:val="20"/>
        </w:rPr>
        <w:t xml:space="preserve">(в ред. постановлений Администрации Курской области от 10.12.2019 </w:t>
      </w:r>
      <w:hyperlink w:history="0" r:id="rId497"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27.03.2020 </w:t>
      </w:r>
      <w:hyperlink w:history="0" r:id="rId498"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499"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500"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w:t>
      </w:r>
    </w:p>
    <w:p>
      <w:pPr>
        <w:pStyle w:val="0"/>
        <w:spacing w:before="200" w:line-rule="auto"/>
        <w:ind w:firstLine="540"/>
        <w:jc w:val="both"/>
      </w:pPr>
      <w:r>
        <w:rPr>
          <w:sz w:val="20"/>
        </w:rPr>
        <w:t xml:space="preserve">2021 год - 4631741,478 тыс. рублей;</w:t>
      </w:r>
    </w:p>
    <w:p>
      <w:pPr>
        <w:pStyle w:val="0"/>
        <w:jc w:val="both"/>
      </w:pPr>
      <w:r>
        <w:rPr>
          <w:sz w:val="20"/>
        </w:rPr>
        <w:t xml:space="preserve">(в ред. постановлений Администрации Курской области от 10.12.2019 </w:t>
      </w:r>
      <w:hyperlink w:history="0" r:id="rId501"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27.03.2020 </w:t>
      </w:r>
      <w:hyperlink w:history="0" r:id="rId502"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503"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23.03.2021 </w:t>
      </w:r>
      <w:hyperlink w:history="0" r:id="rId504"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505"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506"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507"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w:t>
      </w:r>
    </w:p>
    <w:p>
      <w:pPr>
        <w:pStyle w:val="0"/>
        <w:spacing w:before="200" w:line-rule="auto"/>
        <w:ind w:firstLine="540"/>
        <w:jc w:val="both"/>
      </w:pPr>
      <w:r>
        <w:rPr>
          <w:sz w:val="20"/>
        </w:rPr>
        <w:t xml:space="preserve">2022 год - 3392547,452 тыс. рублей;</w:t>
      </w:r>
    </w:p>
    <w:p>
      <w:pPr>
        <w:pStyle w:val="0"/>
        <w:jc w:val="both"/>
      </w:pPr>
      <w:r>
        <w:rPr>
          <w:sz w:val="20"/>
        </w:rPr>
        <w:t xml:space="preserve">(абзац введен </w:t>
      </w:r>
      <w:hyperlink w:history="0" r:id="rId508"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27.03.2020 </w:t>
      </w:r>
      <w:hyperlink w:history="0" r:id="rId509"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510"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23.03.2021 </w:t>
      </w:r>
      <w:hyperlink w:history="0" r:id="rId511"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512"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513"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30.03.2022 </w:t>
      </w:r>
      <w:hyperlink w:history="0" r:id="rId514"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515"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30.12.2022 </w:t>
      </w:r>
      <w:hyperlink w:history="0" r:id="rId516"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w:t>
      </w:r>
    </w:p>
    <w:p>
      <w:pPr>
        <w:pStyle w:val="0"/>
        <w:spacing w:before="200" w:line-rule="auto"/>
        <w:ind w:firstLine="540"/>
        <w:jc w:val="both"/>
      </w:pPr>
      <w:r>
        <w:rPr>
          <w:sz w:val="20"/>
        </w:rPr>
        <w:t xml:space="preserve">2023 год - 3914121,220 тыс. рублей;</w:t>
      </w:r>
    </w:p>
    <w:p>
      <w:pPr>
        <w:pStyle w:val="0"/>
        <w:jc w:val="both"/>
      </w:pPr>
      <w:r>
        <w:rPr>
          <w:sz w:val="20"/>
        </w:rPr>
        <w:t xml:space="preserve">(абзац введен </w:t>
      </w:r>
      <w:hyperlink w:history="0" r:id="rId517"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23.03.2021 </w:t>
      </w:r>
      <w:hyperlink w:history="0" r:id="rId518"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519"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520"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30.03.2022 </w:t>
      </w:r>
      <w:hyperlink w:history="0" r:id="rId521"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522"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w:t>
      </w:r>
      <w:hyperlink w:history="0" r:id="rId523"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2024 год - 3942951,184 тыс. рублей;</w:t>
      </w:r>
    </w:p>
    <w:p>
      <w:pPr>
        <w:pStyle w:val="0"/>
        <w:jc w:val="both"/>
      </w:pPr>
      <w:r>
        <w:rPr>
          <w:sz w:val="20"/>
        </w:rPr>
        <w:t xml:space="preserve">(абзац введен </w:t>
      </w:r>
      <w:hyperlink w:history="0" r:id="rId524"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23.03.2021 </w:t>
      </w:r>
      <w:hyperlink w:history="0" r:id="rId525"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30.03.2022 </w:t>
      </w:r>
      <w:hyperlink w:history="0" r:id="rId526"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527"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w:t>
      </w:r>
      <w:hyperlink w:history="0" r:id="rId528"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2025 год - 3956634,833 тыс. рублей;</w:t>
      </w:r>
    </w:p>
    <w:p>
      <w:pPr>
        <w:pStyle w:val="0"/>
        <w:jc w:val="both"/>
      </w:pPr>
      <w:r>
        <w:rPr>
          <w:sz w:val="20"/>
        </w:rPr>
        <w:t xml:space="preserve">(абзац введен </w:t>
      </w:r>
      <w:hyperlink w:history="0" r:id="rId529"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18.10.2022 N 1159-па; в ред. </w:t>
      </w:r>
      <w:hyperlink w:history="0" r:id="rId530"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за счет средств областного бюджета - 27440560,540 тыс. рублей, в том числе по годам:</w:t>
      </w:r>
    </w:p>
    <w:p>
      <w:pPr>
        <w:pStyle w:val="0"/>
        <w:jc w:val="both"/>
      </w:pPr>
      <w:r>
        <w:rPr>
          <w:sz w:val="20"/>
        </w:rPr>
        <w:t xml:space="preserve">(в ред. постановлений Администрации Курской области от 19.04.2019 </w:t>
      </w:r>
      <w:hyperlink w:history="0" r:id="rId531"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532"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533"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534"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535"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536"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537"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538"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539"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540"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541"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542"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543"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18.10.2022 </w:t>
      </w:r>
      <w:hyperlink w:history="0" r:id="rId544"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 от 30.12.2022 </w:t>
      </w:r>
      <w:hyperlink w:history="0" r:id="rId545"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546"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2014 год - 1887119,411 тыс. рублей;</w:t>
      </w:r>
    </w:p>
    <w:p>
      <w:pPr>
        <w:pStyle w:val="0"/>
        <w:spacing w:before="200" w:line-rule="auto"/>
        <w:ind w:firstLine="540"/>
        <w:jc w:val="both"/>
      </w:pPr>
      <w:r>
        <w:rPr>
          <w:sz w:val="20"/>
        </w:rPr>
        <w:t xml:space="preserve">2015 год - 1857897,726 тыс. рублей;</w:t>
      </w:r>
    </w:p>
    <w:p>
      <w:pPr>
        <w:pStyle w:val="0"/>
        <w:spacing w:before="200" w:line-rule="auto"/>
        <w:ind w:firstLine="540"/>
        <w:jc w:val="both"/>
      </w:pPr>
      <w:r>
        <w:rPr>
          <w:sz w:val="20"/>
        </w:rPr>
        <w:t xml:space="preserve">2016 год - 1903569,585 тыс. рублей;</w:t>
      </w:r>
    </w:p>
    <w:p>
      <w:pPr>
        <w:pStyle w:val="0"/>
        <w:spacing w:before="200" w:line-rule="auto"/>
        <w:ind w:firstLine="540"/>
        <w:jc w:val="both"/>
      </w:pPr>
      <w:r>
        <w:rPr>
          <w:sz w:val="20"/>
        </w:rPr>
        <w:t xml:space="preserve">2017 год - 2037692,752 тыс. рублей;</w:t>
      </w:r>
    </w:p>
    <w:p>
      <w:pPr>
        <w:pStyle w:val="0"/>
        <w:spacing w:before="200" w:line-rule="auto"/>
        <w:ind w:firstLine="540"/>
        <w:jc w:val="both"/>
      </w:pPr>
      <w:r>
        <w:rPr>
          <w:sz w:val="20"/>
        </w:rPr>
        <w:t xml:space="preserve">2018 год - 2088870,950 тыс. рублей;</w:t>
      </w:r>
    </w:p>
    <w:p>
      <w:pPr>
        <w:pStyle w:val="0"/>
        <w:spacing w:before="200" w:line-rule="auto"/>
        <w:ind w:firstLine="540"/>
        <w:jc w:val="both"/>
      </w:pPr>
      <w:r>
        <w:rPr>
          <w:sz w:val="20"/>
        </w:rPr>
        <w:t xml:space="preserve">2019 год - 2244484,001 тыс. рублей;</w:t>
      </w:r>
    </w:p>
    <w:p>
      <w:pPr>
        <w:pStyle w:val="0"/>
        <w:jc w:val="both"/>
      </w:pPr>
      <w:r>
        <w:rPr>
          <w:sz w:val="20"/>
        </w:rPr>
        <w:t xml:space="preserve">(в ред. постановлений Администрации Курской области от 19.04.2019 </w:t>
      </w:r>
      <w:hyperlink w:history="0" r:id="rId547"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548"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549"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550"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w:t>
      </w:r>
    </w:p>
    <w:p>
      <w:pPr>
        <w:pStyle w:val="0"/>
        <w:spacing w:before="200" w:line-rule="auto"/>
        <w:ind w:firstLine="540"/>
        <w:jc w:val="both"/>
      </w:pPr>
      <w:r>
        <w:rPr>
          <w:sz w:val="20"/>
        </w:rPr>
        <w:t xml:space="preserve">2020 год - 2289358,948 тыс. рублей;</w:t>
      </w:r>
    </w:p>
    <w:p>
      <w:pPr>
        <w:pStyle w:val="0"/>
        <w:jc w:val="both"/>
      </w:pPr>
      <w:r>
        <w:rPr>
          <w:sz w:val="20"/>
        </w:rPr>
        <w:t xml:space="preserve">(в ред. постановлений Администрации Курской области от 10.12.2019 </w:t>
      </w:r>
      <w:hyperlink w:history="0" r:id="rId551"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27.03.2020 </w:t>
      </w:r>
      <w:hyperlink w:history="0" r:id="rId552"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553"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554"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w:t>
      </w:r>
    </w:p>
    <w:p>
      <w:pPr>
        <w:pStyle w:val="0"/>
        <w:spacing w:before="200" w:line-rule="auto"/>
        <w:ind w:firstLine="540"/>
        <w:jc w:val="both"/>
      </w:pPr>
      <w:r>
        <w:rPr>
          <w:sz w:val="20"/>
        </w:rPr>
        <w:t xml:space="preserve">2021 год - 2763802,378 тыс. рублей;</w:t>
      </w:r>
    </w:p>
    <w:p>
      <w:pPr>
        <w:pStyle w:val="0"/>
        <w:jc w:val="both"/>
      </w:pPr>
      <w:r>
        <w:rPr>
          <w:sz w:val="20"/>
        </w:rPr>
        <w:t xml:space="preserve">(в ред. постановлений Администрации Курской области от 10.12.2019 </w:t>
      </w:r>
      <w:hyperlink w:history="0" r:id="rId555"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27.03.2020 </w:t>
      </w:r>
      <w:hyperlink w:history="0" r:id="rId556"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557"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23.03.2021 </w:t>
      </w:r>
      <w:hyperlink w:history="0" r:id="rId558"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559"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560"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561"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w:t>
      </w:r>
    </w:p>
    <w:p>
      <w:pPr>
        <w:pStyle w:val="0"/>
        <w:spacing w:before="200" w:line-rule="auto"/>
        <w:ind w:firstLine="540"/>
        <w:jc w:val="both"/>
      </w:pPr>
      <w:r>
        <w:rPr>
          <w:sz w:val="20"/>
        </w:rPr>
        <w:t xml:space="preserve">2022 год - 2414645,052 тыс. рублей;</w:t>
      </w:r>
    </w:p>
    <w:p>
      <w:pPr>
        <w:pStyle w:val="0"/>
        <w:jc w:val="both"/>
      </w:pPr>
      <w:r>
        <w:rPr>
          <w:sz w:val="20"/>
        </w:rPr>
        <w:t xml:space="preserve">(абзац введен </w:t>
      </w:r>
      <w:hyperlink w:history="0" r:id="rId562"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27.03.2020 </w:t>
      </w:r>
      <w:hyperlink w:history="0" r:id="rId563"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564"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23.03.2021 </w:t>
      </w:r>
      <w:hyperlink w:history="0" r:id="rId565"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566"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567"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30.03.2022 </w:t>
      </w:r>
      <w:hyperlink w:history="0" r:id="rId568"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569"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30.12.2022 </w:t>
      </w:r>
      <w:hyperlink w:history="0" r:id="rId570"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w:t>
      </w:r>
    </w:p>
    <w:p>
      <w:pPr>
        <w:pStyle w:val="0"/>
        <w:spacing w:before="200" w:line-rule="auto"/>
        <w:ind w:firstLine="540"/>
        <w:jc w:val="both"/>
      </w:pPr>
      <w:r>
        <w:rPr>
          <w:sz w:val="20"/>
        </w:rPr>
        <w:t xml:space="preserve">2023 год - 2631418,120 тыс. рублей;</w:t>
      </w:r>
    </w:p>
    <w:p>
      <w:pPr>
        <w:pStyle w:val="0"/>
        <w:jc w:val="both"/>
      </w:pPr>
      <w:r>
        <w:rPr>
          <w:sz w:val="20"/>
        </w:rPr>
        <w:t xml:space="preserve">(абзац введен </w:t>
      </w:r>
      <w:hyperlink w:history="0" r:id="rId57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23.03.2021 </w:t>
      </w:r>
      <w:hyperlink w:history="0" r:id="rId572"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573"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574"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30.03.2022 </w:t>
      </w:r>
      <w:hyperlink w:history="0" r:id="rId575"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576"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w:t>
      </w:r>
      <w:hyperlink w:history="0" r:id="rId577"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2024 год - 2656167,684 тыс. рублей;</w:t>
      </w:r>
    </w:p>
    <w:p>
      <w:pPr>
        <w:pStyle w:val="0"/>
        <w:jc w:val="both"/>
      </w:pPr>
      <w:r>
        <w:rPr>
          <w:sz w:val="20"/>
        </w:rPr>
        <w:t xml:space="preserve">(абзац введен </w:t>
      </w:r>
      <w:hyperlink w:history="0" r:id="rId578"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23.03.2021 </w:t>
      </w:r>
      <w:hyperlink w:history="0" r:id="rId579"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30.03.2022 </w:t>
      </w:r>
      <w:hyperlink w:history="0" r:id="rId580"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581"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w:t>
      </w:r>
      <w:hyperlink w:history="0" r:id="rId582"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2025 год - 2665533,933 тыс. рублей;</w:t>
      </w:r>
    </w:p>
    <w:p>
      <w:pPr>
        <w:pStyle w:val="0"/>
        <w:jc w:val="both"/>
      </w:pPr>
      <w:r>
        <w:rPr>
          <w:sz w:val="20"/>
        </w:rPr>
        <w:t xml:space="preserve">(абзац введен </w:t>
      </w:r>
      <w:hyperlink w:history="0" r:id="rId583"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18.10.2022 N 1159-па; в ред. </w:t>
      </w:r>
      <w:hyperlink w:history="0" r:id="rId584"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за счет средств федерального бюджета, предоставленных бюджету Курской области, - 17483475,823 тыс. рублей, в том числе по годам:</w:t>
      </w:r>
    </w:p>
    <w:p>
      <w:pPr>
        <w:pStyle w:val="0"/>
        <w:jc w:val="both"/>
      </w:pPr>
      <w:r>
        <w:rPr>
          <w:sz w:val="20"/>
        </w:rPr>
        <w:t xml:space="preserve">(в ред. постановлений Администрации Курской области от 09.09.2019 </w:t>
      </w:r>
      <w:hyperlink w:history="0" r:id="rId585"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25.12.2019 </w:t>
      </w:r>
      <w:hyperlink w:history="0" r:id="rId586"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587"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588"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23.03.2021 </w:t>
      </w:r>
      <w:hyperlink w:history="0" r:id="rId589"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30.03.2022 </w:t>
      </w:r>
      <w:hyperlink w:history="0" r:id="rId590"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591"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18.10.2022 </w:t>
      </w:r>
      <w:hyperlink w:history="0" r:id="rId592"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 от 30.12.2022 </w:t>
      </w:r>
      <w:hyperlink w:history="0" r:id="rId593"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594"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2014 год - 932681,600 тыс. рублей;</w:t>
      </w:r>
    </w:p>
    <w:p>
      <w:pPr>
        <w:pStyle w:val="0"/>
        <w:spacing w:before="200" w:line-rule="auto"/>
        <w:ind w:firstLine="540"/>
        <w:jc w:val="both"/>
      </w:pPr>
      <w:r>
        <w:rPr>
          <w:sz w:val="20"/>
        </w:rPr>
        <w:t xml:space="preserve">2015 год - 1668315,096 тыс. рублей;</w:t>
      </w:r>
    </w:p>
    <w:p>
      <w:pPr>
        <w:pStyle w:val="0"/>
        <w:spacing w:before="200" w:line-rule="auto"/>
        <w:ind w:firstLine="540"/>
        <w:jc w:val="both"/>
      </w:pPr>
      <w:r>
        <w:rPr>
          <w:sz w:val="20"/>
        </w:rPr>
        <w:t xml:space="preserve">2016 год - 1703059,527 тыс. рублей;</w:t>
      </w:r>
    </w:p>
    <w:p>
      <w:pPr>
        <w:pStyle w:val="0"/>
        <w:spacing w:before="200" w:line-rule="auto"/>
        <w:ind w:firstLine="540"/>
        <w:jc w:val="both"/>
      </w:pPr>
      <w:r>
        <w:rPr>
          <w:sz w:val="20"/>
        </w:rPr>
        <w:t xml:space="preserve">2017 год - 1833956,500 тыс. рублей;</w:t>
      </w:r>
    </w:p>
    <w:p>
      <w:pPr>
        <w:pStyle w:val="0"/>
        <w:spacing w:before="200" w:line-rule="auto"/>
        <w:ind w:firstLine="540"/>
        <w:jc w:val="both"/>
      </w:pPr>
      <w:r>
        <w:rPr>
          <w:sz w:val="20"/>
        </w:rPr>
        <w:t xml:space="preserve">2018 год - 1597002,400 тыс. рублей;</w:t>
      </w:r>
    </w:p>
    <w:p>
      <w:pPr>
        <w:pStyle w:val="0"/>
        <w:spacing w:before="200" w:line-rule="auto"/>
        <w:ind w:firstLine="540"/>
        <w:jc w:val="both"/>
      </w:pPr>
      <w:r>
        <w:rPr>
          <w:sz w:val="20"/>
        </w:rPr>
        <w:t xml:space="preserve">2019 год - 1418963,600 тыс. рублей;</w:t>
      </w:r>
    </w:p>
    <w:p>
      <w:pPr>
        <w:pStyle w:val="0"/>
        <w:jc w:val="both"/>
      </w:pPr>
      <w:r>
        <w:rPr>
          <w:sz w:val="20"/>
        </w:rPr>
        <w:t xml:space="preserve">(в ред. постановлений Администрации Курской области от 09.09.2019 </w:t>
      </w:r>
      <w:hyperlink w:history="0" r:id="rId595"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25.12.2019 </w:t>
      </w:r>
      <w:hyperlink w:history="0" r:id="rId596"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w:t>
      </w:r>
    </w:p>
    <w:p>
      <w:pPr>
        <w:pStyle w:val="0"/>
        <w:spacing w:before="200" w:line-rule="auto"/>
        <w:ind w:firstLine="540"/>
        <w:jc w:val="both"/>
      </w:pPr>
      <w:r>
        <w:rPr>
          <w:sz w:val="20"/>
        </w:rPr>
        <w:t xml:space="preserve">2020 год - 1623068,100 тыс. рублей;</w:t>
      </w:r>
    </w:p>
    <w:p>
      <w:pPr>
        <w:pStyle w:val="0"/>
        <w:jc w:val="both"/>
      </w:pPr>
      <w:r>
        <w:rPr>
          <w:sz w:val="20"/>
        </w:rPr>
        <w:t xml:space="preserve">(в ред. </w:t>
      </w:r>
      <w:hyperlink w:history="0" r:id="rId597"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27.03.2020 N 301-па)</w:t>
      </w:r>
    </w:p>
    <w:p>
      <w:pPr>
        <w:pStyle w:val="0"/>
        <w:spacing w:before="200" w:line-rule="auto"/>
        <w:ind w:firstLine="540"/>
        <w:jc w:val="both"/>
      </w:pPr>
      <w:r>
        <w:rPr>
          <w:sz w:val="20"/>
        </w:rPr>
        <w:t xml:space="preserve">2021 год - 1867939,100 тыс. рублей;</w:t>
      </w:r>
    </w:p>
    <w:p>
      <w:pPr>
        <w:pStyle w:val="0"/>
        <w:jc w:val="both"/>
      </w:pPr>
      <w:r>
        <w:rPr>
          <w:sz w:val="20"/>
        </w:rPr>
        <w:t xml:space="preserve">(в ред. постановлений Администрации Курской области от 27.03.2020 </w:t>
      </w:r>
      <w:hyperlink w:history="0" r:id="rId598"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599"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23.03.2021 </w:t>
      </w:r>
      <w:hyperlink w:history="0" r:id="rId600"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w:t>
      </w:r>
    </w:p>
    <w:p>
      <w:pPr>
        <w:pStyle w:val="0"/>
        <w:spacing w:before="200" w:line-rule="auto"/>
        <w:ind w:firstLine="540"/>
        <w:jc w:val="both"/>
      </w:pPr>
      <w:r>
        <w:rPr>
          <w:sz w:val="20"/>
        </w:rPr>
        <w:t xml:space="preserve">2022 год - 977902,400 тыс. рублей;</w:t>
      </w:r>
    </w:p>
    <w:p>
      <w:pPr>
        <w:pStyle w:val="0"/>
        <w:jc w:val="both"/>
      </w:pPr>
      <w:r>
        <w:rPr>
          <w:sz w:val="20"/>
        </w:rPr>
        <w:t xml:space="preserve">(абзац введен </w:t>
      </w:r>
      <w:hyperlink w:history="0" r:id="rId60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27.03.2020 </w:t>
      </w:r>
      <w:hyperlink w:history="0" r:id="rId602"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603"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23.03.2021 </w:t>
      </w:r>
      <w:hyperlink w:history="0" r:id="rId604"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30.03.2022 </w:t>
      </w:r>
      <w:hyperlink w:history="0" r:id="rId605"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606"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30.12.2022 </w:t>
      </w:r>
      <w:hyperlink w:history="0" r:id="rId607"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w:t>
      </w:r>
    </w:p>
    <w:p>
      <w:pPr>
        <w:pStyle w:val="0"/>
        <w:spacing w:before="200" w:line-rule="auto"/>
        <w:ind w:firstLine="540"/>
        <w:jc w:val="both"/>
      </w:pPr>
      <w:r>
        <w:rPr>
          <w:sz w:val="20"/>
        </w:rPr>
        <w:t xml:space="preserve">2023 год - 1282703,100 тыс. рублей;</w:t>
      </w:r>
    </w:p>
    <w:p>
      <w:pPr>
        <w:pStyle w:val="0"/>
        <w:jc w:val="both"/>
      </w:pPr>
      <w:r>
        <w:rPr>
          <w:sz w:val="20"/>
        </w:rPr>
        <w:t xml:space="preserve">(абзац введен </w:t>
      </w:r>
      <w:hyperlink w:history="0" r:id="rId608"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23.03.2021 </w:t>
      </w:r>
      <w:hyperlink w:history="0" r:id="rId609"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30.03.2022 </w:t>
      </w:r>
      <w:hyperlink w:history="0" r:id="rId610"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w:t>
      </w:r>
      <w:hyperlink w:history="0" r:id="rId611"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2024 год - 1286783,500 тыс. рублей;</w:t>
      </w:r>
    </w:p>
    <w:p>
      <w:pPr>
        <w:pStyle w:val="0"/>
        <w:jc w:val="both"/>
      </w:pPr>
      <w:r>
        <w:rPr>
          <w:sz w:val="20"/>
        </w:rPr>
        <w:t xml:space="preserve">(абзац введен </w:t>
      </w:r>
      <w:hyperlink w:history="0" r:id="rId612"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w:t>
      </w:r>
      <w:hyperlink w:history="0" r:id="rId613"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30.03.2022 N 335-па, </w:t>
      </w:r>
      <w:hyperlink w:history="0" r:id="rId614"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2025 год - 1291100,900 тыс. рублей.</w:t>
      </w:r>
    </w:p>
    <w:p>
      <w:pPr>
        <w:pStyle w:val="0"/>
        <w:jc w:val="both"/>
      </w:pPr>
      <w:r>
        <w:rPr>
          <w:sz w:val="20"/>
        </w:rPr>
        <w:t xml:space="preserve">(абзац введен </w:t>
      </w:r>
      <w:hyperlink w:history="0" r:id="rId615"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18.10.2022 N 1159-па; в ред. </w:t>
      </w:r>
      <w:hyperlink w:history="0" r:id="rId616"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Ресурсное обеспечение реализации подпрограммы 1 "Развитие мер социальной поддержки отдельных категорий граждан" за счет средств областного бюджета приведено в приложении N 5 к настоящей Госпрограмме.</w:t>
      </w:r>
    </w:p>
    <w:p>
      <w:pPr>
        <w:pStyle w:val="0"/>
        <w:spacing w:before="200" w:line-rule="auto"/>
        <w:ind w:firstLine="540"/>
        <w:jc w:val="both"/>
      </w:pPr>
      <w:r>
        <w:rPr>
          <w:sz w:val="20"/>
        </w:rPr>
        <w:t xml:space="preserve">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подпрограммы "Развитие мер социальной поддержки отдельных категорий граждан" приведены в приложении N 6 к настоящей Госпрограмме.</w:t>
      </w:r>
    </w:p>
    <w:p>
      <w:pPr>
        <w:pStyle w:val="0"/>
      </w:pPr>
      <w:r>
        <w:rPr>
          <w:sz w:val="20"/>
        </w:rPr>
      </w:r>
    </w:p>
    <w:p>
      <w:pPr>
        <w:pStyle w:val="2"/>
        <w:outlineLvl w:val="2"/>
        <w:jc w:val="center"/>
      </w:pPr>
      <w:r>
        <w:rPr>
          <w:sz w:val="20"/>
        </w:rPr>
        <w:t xml:space="preserve">IX. Анализ рисков реализации подпрограммы 1</w:t>
      </w:r>
    </w:p>
    <w:p>
      <w:pPr>
        <w:pStyle w:val="2"/>
        <w:jc w:val="center"/>
      </w:pPr>
      <w:r>
        <w:rPr>
          <w:sz w:val="20"/>
        </w:rPr>
        <w:t xml:space="preserve">"Развитие мер социальной поддержки отдельных</w:t>
      </w:r>
    </w:p>
    <w:p>
      <w:pPr>
        <w:pStyle w:val="2"/>
        <w:jc w:val="center"/>
      </w:pPr>
      <w:r>
        <w:rPr>
          <w:sz w:val="20"/>
        </w:rPr>
        <w:t xml:space="preserve">категорий граждан" и описание мер управления рисками</w:t>
      </w:r>
    </w:p>
    <w:p>
      <w:pPr>
        <w:pStyle w:val="2"/>
        <w:jc w:val="center"/>
      </w:pPr>
      <w:r>
        <w:rPr>
          <w:sz w:val="20"/>
        </w:rPr>
        <w:t xml:space="preserve">реализации подпрограммы 1 "Развитие мер социальной поддержки</w:t>
      </w:r>
    </w:p>
    <w:p>
      <w:pPr>
        <w:pStyle w:val="2"/>
        <w:jc w:val="center"/>
      </w:pPr>
      <w:r>
        <w:rPr>
          <w:sz w:val="20"/>
        </w:rPr>
        <w:t xml:space="preserve">отдельных категорий граждан"</w:t>
      </w:r>
    </w:p>
    <w:p>
      <w:pPr>
        <w:pStyle w:val="0"/>
      </w:pPr>
      <w:r>
        <w:rPr>
          <w:sz w:val="20"/>
        </w:rPr>
      </w:r>
    </w:p>
    <w:p>
      <w:pPr>
        <w:pStyle w:val="0"/>
        <w:ind w:firstLine="540"/>
        <w:jc w:val="both"/>
      </w:pPr>
      <w:r>
        <w:rPr>
          <w:sz w:val="20"/>
        </w:rPr>
        <w:t xml:space="preserve">Для оценки достижения цели подпрограммы 1 "Развитие мер социальной поддержки отдельных категорий граждан" Госпрограммы необходимо учитывать финансовые, операционные, социальные риски. Анализ общих рисков, описание мер управления рисками, методика оценки эффективности приведены в общей части Госпрограммы.</w:t>
      </w:r>
    </w:p>
    <w:p>
      <w:pPr>
        <w:pStyle w:val="0"/>
        <w:spacing w:before="200" w:line-rule="auto"/>
        <w:ind w:firstLine="540"/>
        <w:jc w:val="both"/>
      </w:pPr>
      <w:r>
        <w:rPr>
          <w:sz w:val="20"/>
        </w:rPr>
        <w:t xml:space="preserve">Особое внимание при этом в рамках подпрограммы 1 "Развитие мер социальной поддержки отдельных категорий граждан" будет уделено финансовым рискам, связанным с исполнением обязательств по предоставлению мер социальной поддержки отдельным категориям населения за счет средств областного бюджета, возможности которого в настоящее время существенно ограничены.</w:t>
      </w:r>
    </w:p>
    <w:p>
      <w:pPr>
        <w:pStyle w:val="0"/>
        <w:spacing w:before="200" w:line-rule="auto"/>
        <w:ind w:firstLine="540"/>
        <w:jc w:val="both"/>
      </w:pPr>
      <w:r>
        <w:rPr>
          <w:sz w:val="20"/>
        </w:rPr>
        <w:t xml:space="preserve">В этой связи для минимизации финансовых рисков в рамках подпрограммы 1 "Развитие мер социальной поддержки отдельных категорий граждан" Госпрограммы будут осуществляться:</w:t>
      </w:r>
    </w:p>
    <w:p>
      <w:pPr>
        <w:pStyle w:val="0"/>
        <w:spacing w:before="200" w:line-rule="auto"/>
        <w:ind w:firstLine="540"/>
        <w:jc w:val="both"/>
      </w:pPr>
      <w:r>
        <w:rPr>
          <w:sz w:val="20"/>
        </w:rPr>
        <w:t xml:space="preserve">мониторинг законотворческой деятельности Курской области в сфере социальной поддержки граждан и принятие мер, направленных на сокращение сферы применения категориального подхода и развитие адресного подхода к предоставлению мер социальной поддержки отдельным категориям граждан на основе оценки нуждаемости;</w:t>
      </w:r>
    </w:p>
    <w:p>
      <w:pPr>
        <w:pStyle w:val="0"/>
        <w:spacing w:before="200" w:line-rule="auto"/>
        <w:ind w:firstLine="540"/>
        <w:jc w:val="both"/>
      </w:pPr>
      <w:r>
        <w:rPr>
          <w:sz w:val="20"/>
        </w:rPr>
        <w:t xml:space="preserve">оценка эффективности мер социальной поддержки отдельных категорий граждан, предоставляемых за счет средств областного бюджета в рамках нормативных правовых актов области и программ Курской области, с позиций решения проблем бедности.</w:t>
      </w:r>
    </w:p>
    <w:p>
      <w:pPr>
        <w:pStyle w:val="0"/>
        <w:spacing w:before="200" w:line-rule="auto"/>
        <w:ind w:firstLine="540"/>
        <w:jc w:val="both"/>
      </w:pPr>
      <w:r>
        <w:rPr>
          <w:sz w:val="20"/>
        </w:rPr>
        <w:t xml:space="preserve">Информационные риски в рамках подпрограммы "Развитие мер социальной поддержки отдельных категорий граждан" Госпрограммы будут минимизироваться путем разработки предложений по совершенствованию форм федерального статистического наблюдения за предоставлением мер социальной поддержки гражданам в целях повышения их полноты и информационной полезности.</w:t>
      </w:r>
    </w:p>
    <w:p>
      <w:pPr>
        <w:pStyle w:val="0"/>
        <w:spacing w:before="200" w:line-rule="auto"/>
        <w:ind w:firstLine="540"/>
        <w:jc w:val="both"/>
      </w:pPr>
      <w:r>
        <w:rPr>
          <w:sz w:val="20"/>
        </w:rPr>
        <w:t xml:space="preserve">Оценка эффективности подпрограммы 1 "Развитие мер социальной поддержки отдельных категорий граждан" Госпрограммы будет ежегодно проводиться на основе использования системы целевых индикаторов, которая обеспечит мониторинг ситуации в сфере социальной поддержки населения за оцениваемый период с целью уточнения задач и мероприятий Госпрограммы.</w:t>
      </w:r>
    </w:p>
    <w:p>
      <w:pPr>
        <w:pStyle w:val="0"/>
        <w:spacing w:before="200" w:line-rule="auto"/>
        <w:ind w:firstLine="540"/>
        <w:jc w:val="both"/>
      </w:pPr>
      <w:r>
        <w:rPr>
          <w:sz w:val="20"/>
        </w:rPr>
        <w:t xml:space="preserve">При оценке эффективности подпрограммы 1 "Развитие мер социальной поддержки отдельных категорий граждан" Госпрограммы будут сравниваться текущие значения целевых индикаторов, определяемые на основе анализа данных государственных статистических и ведомственных отраслевых форм отчетности, со значениями, запланированными Госпрограммой, определенными на соответствующий отчетный год (</w:t>
      </w:r>
      <w:hyperlink w:history="0" w:anchor="P3357" w:tooltip="СВЕДЕНИЯ">
        <w:r>
          <w:rPr>
            <w:sz w:val="20"/>
            <w:color w:val="0000ff"/>
          </w:rPr>
          <w:t xml:space="preserve">приложение N 1</w:t>
        </w:r>
      </w:hyperlink>
      <w:r>
        <w:rPr>
          <w:sz w:val="20"/>
        </w:rPr>
        <w:t xml:space="preserve"> к настоящей Госпрограмме).</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1110" w:name="P1110"/>
    <w:bookmarkEnd w:id="1110"/>
    <w:p>
      <w:pPr>
        <w:pStyle w:val="2"/>
        <w:outlineLvl w:val="1"/>
        <w:jc w:val="center"/>
      </w:pPr>
      <w:r>
        <w:rPr>
          <w:sz w:val="20"/>
        </w:rPr>
        <w:t xml:space="preserve">ПОДПРОГРАММА 2</w:t>
      </w:r>
    </w:p>
    <w:p>
      <w:pPr>
        <w:pStyle w:val="2"/>
        <w:jc w:val="center"/>
      </w:pPr>
      <w:r>
        <w:rPr>
          <w:sz w:val="20"/>
        </w:rPr>
        <w:t xml:space="preserve">"МОДЕРНИЗАЦИЯ И РАЗВИТИЕ СОЦИАЛЬНОГО</w:t>
      </w:r>
    </w:p>
    <w:p>
      <w:pPr>
        <w:pStyle w:val="2"/>
        <w:jc w:val="center"/>
      </w:pPr>
      <w:r>
        <w:rPr>
          <w:sz w:val="20"/>
        </w:rPr>
        <w:t xml:space="preserve">ОБСЛУЖИВАНИЯ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Курской области</w:t>
            </w:r>
          </w:p>
          <w:p>
            <w:pPr>
              <w:pStyle w:val="0"/>
              <w:jc w:val="center"/>
            </w:pPr>
            <w:r>
              <w:rPr>
                <w:sz w:val="20"/>
                <w:color w:val="392c69"/>
              </w:rPr>
              <w:t xml:space="preserve">от 22.07.2016 </w:t>
            </w:r>
            <w:hyperlink w:history="0" r:id="rId617" w:tooltip="Постановление Администрации Курской области от 22.07.2016 N 54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541-па</w:t>
              </w:r>
            </w:hyperlink>
            <w:r>
              <w:rPr>
                <w:sz w:val="20"/>
                <w:color w:val="392c69"/>
              </w:rPr>
              <w:t xml:space="preserve">, от 30.09.2016 </w:t>
            </w:r>
            <w:hyperlink w:history="0" r:id="rId618"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752-па</w:t>
              </w:r>
            </w:hyperlink>
            <w:r>
              <w:rPr>
                <w:sz w:val="20"/>
                <w:color w:val="392c69"/>
              </w:rPr>
              <w:t xml:space="preserve">, от 18.10.2016 </w:t>
            </w:r>
            <w:hyperlink w:history="0" r:id="rId619" w:tooltip="Постановление Администрации Курской области от 18.10.2016 N 80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800-па</w:t>
              </w:r>
            </w:hyperlink>
            <w:r>
              <w:rPr>
                <w:sz w:val="20"/>
                <w:color w:val="392c69"/>
              </w:rPr>
              <w:t xml:space="preserve">,</w:t>
            </w:r>
          </w:p>
          <w:p>
            <w:pPr>
              <w:pStyle w:val="0"/>
              <w:jc w:val="center"/>
            </w:pPr>
            <w:r>
              <w:rPr>
                <w:sz w:val="20"/>
                <w:color w:val="392c69"/>
              </w:rPr>
              <w:t xml:space="preserve">от 19.12.2016 </w:t>
            </w:r>
            <w:hyperlink w:history="0" r:id="rId620" w:tooltip="Постановление Администрации Курской области от 19.12.2016 N 97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976-па</w:t>
              </w:r>
            </w:hyperlink>
            <w:r>
              <w:rPr>
                <w:sz w:val="20"/>
                <w:color w:val="392c69"/>
              </w:rPr>
              <w:t xml:space="preserve">, от 13.03.2017 </w:t>
            </w:r>
            <w:hyperlink w:history="0" r:id="rId621"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197-па</w:t>
              </w:r>
            </w:hyperlink>
            <w:r>
              <w:rPr>
                <w:sz w:val="20"/>
                <w:color w:val="392c69"/>
              </w:rPr>
              <w:t xml:space="preserve">, от 31.05.2017 </w:t>
            </w:r>
            <w:hyperlink w:history="0" r:id="rId622" w:tooltip="Постановление Администрации Курской области от 31.05.2017 N 44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443-па</w:t>
              </w:r>
            </w:hyperlink>
            <w:r>
              <w:rPr>
                <w:sz w:val="20"/>
                <w:color w:val="392c69"/>
              </w:rPr>
              <w:t xml:space="preserve">,</w:t>
            </w:r>
          </w:p>
          <w:p>
            <w:pPr>
              <w:pStyle w:val="0"/>
              <w:jc w:val="center"/>
            </w:pPr>
            <w:r>
              <w:rPr>
                <w:sz w:val="20"/>
                <w:color w:val="392c69"/>
              </w:rPr>
              <w:t xml:space="preserve">от 31.07.2017 </w:t>
            </w:r>
            <w:hyperlink w:history="0" r:id="rId623"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617-па</w:t>
              </w:r>
            </w:hyperlink>
            <w:r>
              <w:rPr>
                <w:sz w:val="20"/>
                <w:color w:val="392c69"/>
              </w:rPr>
              <w:t xml:space="preserve">, от 28.11.2017 </w:t>
            </w:r>
            <w:hyperlink w:history="0" r:id="rId624" w:tooltip="Постановление Администрации Курской области от 28.11.2017 N 96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962-па</w:t>
              </w:r>
            </w:hyperlink>
            <w:r>
              <w:rPr>
                <w:sz w:val="20"/>
                <w:color w:val="392c69"/>
              </w:rPr>
              <w:t xml:space="preserve">, от 25.12.2017 </w:t>
            </w:r>
            <w:hyperlink w:history="0" r:id="rId625" w:tooltip="Постановление Администрации Курской области от 25.12.2017 N 1094-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1094-па</w:t>
              </w:r>
            </w:hyperlink>
            <w:r>
              <w:rPr>
                <w:sz w:val="20"/>
                <w:color w:val="392c69"/>
              </w:rPr>
              <w:t xml:space="preserve">,</w:t>
            </w:r>
          </w:p>
          <w:p>
            <w:pPr>
              <w:pStyle w:val="0"/>
              <w:jc w:val="center"/>
            </w:pPr>
            <w:r>
              <w:rPr>
                <w:sz w:val="20"/>
                <w:color w:val="392c69"/>
              </w:rPr>
              <w:t xml:space="preserve">от 19.01.2018 </w:t>
            </w:r>
            <w:hyperlink w:history="0" r:id="rId626" w:tooltip="Постановление Администрации Курской области от 19.01.2018 N 2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28-па</w:t>
              </w:r>
            </w:hyperlink>
            <w:r>
              <w:rPr>
                <w:sz w:val="20"/>
                <w:color w:val="392c69"/>
              </w:rPr>
              <w:t xml:space="preserve">, от 19.01.2018 </w:t>
            </w:r>
            <w:hyperlink w:history="0" r:id="rId627" w:tooltip="Постановление Администрации Курской области от 19.01.2018 N 2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29-па</w:t>
              </w:r>
            </w:hyperlink>
            <w:r>
              <w:rPr>
                <w:sz w:val="20"/>
                <w:color w:val="392c69"/>
              </w:rPr>
              <w:t xml:space="preserve">, от 24.09.2018 </w:t>
            </w:r>
            <w:hyperlink w:history="0" r:id="rId628"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color w:val="392c69"/>
              </w:rPr>
              <w:t xml:space="preserve">,</w:t>
            </w:r>
          </w:p>
          <w:p>
            <w:pPr>
              <w:pStyle w:val="0"/>
              <w:jc w:val="center"/>
            </w:pPr>
            <w:r>
              <w:rPr>
                <w:sz w:val="20"/>
                <w:color w:val="392c69"/>
              </w:rPr>
              <w:t xml:space="preserve">от 30.11.2018 </w:t>
            </w:r>
            <w:hyperlink w:history="0" r:id="rId629" w:tooltip="Постановление Администрации Курской области от 30.11.2018 N 94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948-па</w:t>
              </w:r>
            </w:hyperlink>
            <w:r>
              <w:rPr>
                <w:sz w:val="20"/>
                <w:color w:val="392c69"/>
              </w:rPr>
              <w:t xml:space="preserve">, от 29.12.2018 </w:t>
            </w:r>
            <w:hyperlink w:history="0" r:id="rId630" w:tooltip="Постановление Администрации Курской области от 29.12.2018 N 11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1111-па</w:t>
              </w:r>
            </w:hyperlink>
            <w:r>
              <w:rPr>
                <w:sz w:val="20"/>
                <w:color w:val="392c69"/>
              </w:rPr>
              <w:t xml:space="preserve">, от 06.02.2019 </w:t>
            </w:r>
            <w:hyperlink w:history="0" r:id="rId631"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71-па</w:t>
              </w:r>
            </w:hyperlink>
            <w:r>
              <w:rPr>
                <w:sz w:val="20"/>
                <w:color w:val="392c69"/>
              </w:rPr>
              <w:t xml:space="preserve">,</w:t>
            </w:r>
          </w:p>
          <w:p>
            <w:pPr>
              <w:pStyle w:val="0"/>
              <w:jc w:val="center"/>
            </w:pPr>
            <w:r>
              <w:rPr>
                <w:sz w:val="20"/>
                <w:color w:val="392c69"/>
              </w:rPr>
              <w:t xml:space="preserve">от 19.04.2019 </w:t>
            </w:r>
            <w:hyperlink w:history="0" r:id="rId632"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color w:val="392c69"/>
              </w:rPr>
              <w:t xml:space="preserve">, от 09.09.2019 </w:t>
            </w:r>
            <w:hyperlink w:history="0" r:id="rId633"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color w:val="392c69"/>
              </w:rPr>
              <w:t xml:space="preserve">, от 10.12.2019 </w:t>
            </w:r>
            <w:hyperlink w:history="0" r:id="rId634"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color w:val="392c69"/>
              </w:rPr>
              <w:t xml:space="preserve">,</w:t>
            </w:r>
          </w:p>
          <w:p>
            <w:pPr>
              <w:pStyle w:val="0"/>
              <w:jc w:val="center"/>
            </w:pPr>
            <w:r>
              <w:rPr>
                <w:sz w:val="20"/>
                <w:color w:val="392c69"/>
              </w:rPr>
              <w:t xml:space="preserve">от 25.12.2019 </w:t>
            </w:r>
            <w:hyperlink w:history="0" r:id="rId635"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color w:val="392c69"/>
              </w:rPr>
              <w:t xml:space="preserve">, от 27.03.2020 </w:t>
            </w:r>
            <w:hyperlink w:history="0" r:id="rId636"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color w:val="392c69"/>
              </w:rPr>
              <w:t xml:space="preserve">, от 30.11.2020 </w:t>
            </w:r>
            <w:hyperlink w:history="0" r:id="rId637"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color w:val="392c69"/>
              </w:rPr>
              <w:t xml:space="preserve">,</w:t>
            </w:r>
          </w:p>
          <w:p>
            <w:pPr>
              <w:pStyle w:val="0"/>
              <w:jc w:val="center"/>
            </w:pPr>
            <w:r>
              <w:rPr>
                <w:sz w:val="20"/>
                <w:color w:val="392c69"/>
              </w:rPr>
              <w:t xml:space="preserve">от 30.12.2020 </w:t>
            </w:r>
            <w:hyperlink w:history="0" r:id="rId638"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color w:val="392c69"/>
              </w:rPr>
              <w:t xml:space="preserve">, от 23.03.2021 </w:t>
            </w:r>
            <w:hyperlink w:history="0" r:id="rId639"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color w:val="392c69"/>
              </w:rPr>
              <w:t xml:space="preserve">, от 12.05.2021 </w:t>
            </w:r>
            <w:hyperlink w:history="0" r:id="rId640" w:tooltip="Постановление Администрации Курской области от 12.05.2021 N 47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473-па</w:t>
              </w:r>
            </w:hyperlink>
            <w:r>
              <w:rPr>
                <w:sz w:val="20"/>
                <w:color w:val="392c69"/>
              </w:rPr>
              <w:t xml:space="preserve">,</w:t>
            </w:r>
          </w:p>
          <w:p>
            <w:pPr>
              <w:pStyle w:val="0"/>
              <w:jc w:val="center"/>
            </w:pPr>
            <w:r>
              <w:rPr>
                <w:sz w:val="20"/>
                <w:color w:val="392c69"/>
              </w:rPr>
              <w:t xml:space="preserve">от 12.08.2021 </w:t>
            </w:r>
            <w:hyperlink w:history="0" r:id="rId641"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color w:val="392c69"/>
              </w:rPr>
              <w:t xml:space="preserve">, от 11.10.2021 </w:t>
            </w:r>
            <w:hyperlink w:history="0" r:id="rId642"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color w:val="392c69"/>
              </w:rPr>
              <w:t xml:space="preserve">, от 29.12.2021 </w:t>
            </w:r>
            <w:hyperlink w:history="0" r:id="rId643"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color w:val="392c69"/>
              </w:rPr>
              <w:t xml:space="preserve">,</w:t>
            </w:r>
          </w:p>
          <w:p>
            <w:pPr>
              <w:pStyle w:val="0"/>
              <w:jc w:val="center"/>
            </w:pPr>
            <w:r>
              <w:rPr>
                <w:sz w:val="20"/>
                <w:color w:val="392c69"/>
              </w:rPr>
              <w:t xml:space="preserve">от 30.03.2022 </w:t>
            </w:r>
            <w:hyperlink w:history="0" r:id="rId644"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color w:val="392c69"/>
              </w:rPr>
              <w:t xml:space="preserve">, от 29.06.2022 </w:t>
            </w:r>
            <w:hyperlink w:history="0" r:id="rId645"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711-па</w:t>
              </w:r>
            </w:hyperlink>
            <w:r>
              <w:rPr>
                <w:sz w:val="20"/>
                <w:color w:val="392c69"/>
              </w:rPr>
              <w:t xml:space="preserve">, от 06.10.2022 </w:t>
            </w:r>
            <w:hyperlink w:history="0" r:id="rId646"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color w:val="392c69"/>
              </w:rPr>
              <w:t xml:space="preserve">,</w:t>
            </w:r>
          </w:p>
          <w:p>
            <w:pPr>
              <w:pStyle w:val="0"/>
              <w:jc w:val="center"/>
            </w:pPr>
            <w:r>
              <w:rPr>
                <w:sz w:val="20"/>
                <w:color w:val="392c69"/>
              </w:rPr>
              <w:t xml:space="preserve">от 18.10.2022 </w:t>
            </w:r>
            <w:hyperlink w:history="0" r:id="rId647"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color w:val="392c69"/>
              </w:rPr>
              <w:t xml:space="preserve">, от 30.12.2022 </w:t>
            </w:r>
            <w:hyperlink w:history="0" r:id="rId648"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color w:val="392c69"/>
              </w:rPr>
              <w:t xml:space="preserve">,</w:t>
            </w:r>
          </w:p>
          <w:p>
            <w:pPr>
              <w:pStyle w:val="0"/>
              <w:jc w:val="center"/>
            </w:pPr>
            <w:hyperlink w:history="0" r:id="rId649"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color w:val="392c69"/>
              </w:rPr>
              <w:t xml:space="preserve"> Правительства Курской области</w:t>
            </w:r>
          </w:p>
          <w:p>
            <w:pPr>
              <w:pStyle w:val="0"/>
              <w:jc w:val="center"/>
            </w:pPr>
            <w:r>
              <w:rPr>
                <w:sz w:val="20"/>
                <w:color w:val="392c69"/>
              </w:rPr>
              <w:t xml:space="preserve">от 30.03.2023 N 383-пп)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ПАСПОРТ</w:t>
      </w:r>
    </w:p>
    <w:p>
      <w:pPr>
        <w:pStyle w:val="2"/>
        <w:jc w:val="center"/>
      </w:pPr>
      <w:r>
        <w:rPr>
          <w:sz w:val="20"/>
        </w:rPr>
        <w:t xml:space="preserve">подпрограммы 2 "Модернизация и развитие</w:t>
      </w:r>
    </w:p>
    <w:p>
      <w:pPr>
        <w:pStyle w:val="2"/>
        <w:jc w:val="center"/>
      </w:pPr>
      <w:r>
        <w:rPr>
          <w:sz w:val="20"/>
        </w:rPr>
        <w:t xml:space="preserve">социального обслуживания населения"</w:t>
      </w:r>
    </w:p>
    <w:p>
      <w:pPr>
        <w:pStyle w:val="0"/>
      </w:pPr>
      <w:r>
        <w:rPr>
          <w:sz w:val="20"/>
        </w:rPr>
      </w:r>
    </w:p>
    <w:tbl>
      <w:tblPr>
        <w:tblInd w:w="0" w:type="dxa"/>
        <w:tblLayout w:type="fixed"/>
        <w:tblCellMar>
          <w:top w:w="102" w:type="dxa"/>
          <w:left w:w="62" w:type="dxa"/>
          <w:bottom w:w="102" w:type="dxa"/>
          <w:right w:w="62" w:type="dxa"/>
        </w:tblCellMar>
      </w:tblPr>
      <w:tblGrid>
        <w:gridCol w:w="3118"/>
        <w:gridCol w:w="360"/>
        <w:gridCol w:w="5556"/>
      </w:tblGrid>
      <w:tr>
        <w:tc>
          <w:tcPr>
            <w:tcW w:w="3118" w:type="dxa"/>
            <w:tcBorders>
              <w:top w:val="nil"/>
              <w:left w:val="nil"/>
              <w:bottom w:val="nil"/>
              <w:right w:val="nil"/>
            </w:tcBorders>
          </w:tcPr>
          <w:p>
            <w:pPr>
              <w:pStyle w:val="0"/>
            </w:pPr>
            <w:r>
              <w:rPr>
                <w:sz w:val="20"/>
              </w:rPr>
              <w:t xml:space="preserve">Ответственный исполнитель подпрограммы (соисполнитель программы)</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Министерство социального обеспечения, материнства и детства Курской области</w:t>
            </w:r>
          </w:p>
        </w:tc>
      </w:tr>
      <w:tr>
        <w:tc>
          <w:tcPr>
            <w:gridSpan w:val="3"/>
            <w:tcW w:w="9034" w:type="dxa"/>
            <w:tcBorders>
              <w:top w:val="nil"/>
              <w:left w:val="nil"/>
              <w:bottom w:val="nil"/>
              <w:right w:val="nil"/>
            </w:tcBorders>
          </w:tcPr>
          <w:p>
            <w:pPr>
              <w:pStyle w:val="0"/>
              <w:jc w:val="both"/>
            </w:pPr>
            <w:r>
              <w:rPr>
                <w:sz w:val="20"/>
              </w:rPr>
              <w:t xml:space="preserve">(в ред. </w:t>
            </w:r>
            <w:hyperlink w:history="0" r:id="rId650"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tc>
      </w:tr>
      <w:tr>
        <w:tc>
          <w:tcPr>
            <w:tcW w:w="3118" w:type="dxa"/>
            <w:tcBorders>
              <w:top w:val="nil"/>
              <w:left w:val="nil"/>
              <w:bottom w:val="nil"/>
              <w:right w:val="nil"/>
            </w:tcBorders>
          </w:tcPr>
          <w:p>
            <w:pPr>
              <w:pStyle w:val="0"/>
              <w:jc w:val="both"/>
            </w:pPr>
            <w:r>
              <w:rPr>
                <w:sz w:val="20"/>
              </w:rPr>
              <w:t xml:space="preserve">Участники подпрограммы</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Министерство строительства Курской области</w:t>
            </w:r>
          </w:p>
        </w:tc>
      </w:tr>
      <w:tr>
        <w:tc>
          <w:tcPr>
            <w:gridSpan w:val="3"/>
            <w:tcW w:w="9034" w:type="dxa"/>
            <w:tcBorders>
              <w:top w:val="nil"/>
              <w:left w:val="nil"/>
              <w:bottom w:val="nil"/>
              <w:right w:val="nil"/>
            </w:tcBorders>
          </w:tcPr>
          <w:p>
            <w:pPr>
              <w:pStyle w:val="0"/>
              <w:jc w:val="both"/>
            </w:pPr>
            <w:r>
              <w:rPr>
                <w:sz w:val="20"/>
              </w:rPr>
              <w:t xml:space="preserve">(в ред. </w:t>
            </w:r>
            <w:hyperlink w:history="0" r:id="rId651"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tc>
      </w:tr>
      <w:tr>
        <w:tc>
          <w:tcPr>
            <w:tcW w:w="3118" w:type="dxa"/>
            <w:tcBorders>
              <w:top w:val="nil"/>
              <w:left w:val="nil"/>
              <w:bottom w:val="nil"/>
              <w:right w:val="nil"/>
            </w:tcBorders>
          </w:tcPr>
          <w:p>
            <w:pPr>
              <w:pStyle w:val="0"/>
            </w:pPr>
            <w:r>
              <w:rPr>
                <w:sz w:val="20"/>
              </w:rPr>
              <w:t xml:space="preserve">Программно-целевые инструменты подпрограммы</w:t>
            </w:r>
          </w:p>
        </w:tc>
        <w:tc>
          <w:tcPr>
            <w:tcW w:w="36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отсутствуют</w:t>
            </w:r>
          </w:p>
        </w:tc>
      </w:tr>
      <w:tr>
        <w:tc>
          <w:tcPr>
            <w:tcW w:w="3118" w:type="dxa"/>
            <w:tcBorders>
              <w:top w:val="nil"/>
              <w:left w:val="nil"/>
              <w:bottom w:val="nil"/>
              <w:right w:val="nil"/>
            </w:tcBorders>
          </w:tcPr>
          <w:p>
            <w:pPr>
              <w:pStyle w:val="0"/>
            </w:pPr>
            <w:r>
              <w:rPr>
                <w:sz w:val="20"/>
              </w:rPr>
              <w:t xml:space="preserve">Региональные проекты подпрограммы</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"Разработка и реализация программы системной поддержки и повышения качества жизни граждан старшего поколения на территории Курской области"</w:t>
            </w:r>
          </w:p>
        </w:tc>
      </w:tr>
      <w:tr>
        <w:tc>
          <w:tcPr>
            <w:gridSpan w:val="3"/>
            <w:tcW w:w="9034" w:type="dxa"/>
            <w:tcBorders>
              <w:top w:val="nil"/>
              <w:left w:val="nil"/>
              <w:bottom w:val="nil"/>
              <w:right w:val="nil"/>
            </w:tcBorders>
          </w:tcPr>
          <w:p>
            <w:pPr>
              <w:pStyle w:val="0"/>
              <w:jc w:val="both"/>
            </w:pPr>
            <w:r>
              <w:rPr>
                <w:sz w:val="20"/>
              </w:rPr>
              <w:t xml:space="preserve">(позиция введена </w:t>
            </w:r>
            <w:hyperlink w:history="0" r:id="rId652"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30.11.2020 N 1212-па)</w:t>
            </w:r>
          </w:p>
        </w:tc>
      </w:tr>
      <w:tr>
        <w:tc>
          <w:tcPr>
            <w:tcW w:w="3118" w:type="dxa"/>
            <w:tcBorders>
              <w:top w:val="nil"/>
              <w:left w:val="nil"/>
              <w:bottom w:val="nil"/>
              <w:right w:val="nil"/>
            </w:tcBorders>
          </w:tcPr>
          <w:p>
            <w:pPr>
              <w:pStyle w:val="0"/>
            </w:pPr>
            <w:r>
              <w:rPr>
                <w:sz w:val="20"/>
              </w:rPr>
              <w:t xml:space="preserve">Цели подпрограммы</w:t>
            </w:r>
          </w:p>
        </w:tc>
        <w:tc>
          <w:tcPr>
            <w:tcW w:w="360" w:type="dxa"/>
            <w:tcBorders>
              <w:top w:val="nil"/>
              <w:left w:val="nil"/>
              <w:bottom w:val="nil"/>
              <w:right w:val="nil"/>
            </w:tcBorders>
          </w:tcPr>
          <w:p>
            <w:pPr>
              <w:pStyle w:val="0"/>
            </w:pPr>
            <w:r>
              <w:rPr>
                <w:sz w:val="20"/>
              </w:rPr>
              <w:t xml:space="preserve">-</w:t>
            </w:r>
          </w:p>
        </w:tc>
        <w:tc>
          <w:tcPr>
            <w:tcW w:w="5556" w:type="dxa"/>
            <w:tcBorders>
              <w:top w:val="nil"/>
              <w:left w:val="nil"/>
              <w:bottom w:val="nil"/>
              <w:right w:val="nil"/>
            </w:tcBorders>
          </w:tcPr>
          <w:p>
            <w:pPr>
              <w:pStyle w:val="0"/>
              <w:jc w:val="both"/>
            </w:pPr>
            <w:r>
              <w:rPr>
                <w:sz w:val="20"/>
              </w:rPr>
              <w:t xml:space="preserve">повышение уровня, качества и безопасности социального обслуживания населения</w:t>
            </w:r>
          </w:p>
        </w:tc>
      </w:tr>
      <w:tr>
        <w:tc>
          <w:tcPr>
            <w:tcW w:w="3118" w:type="dxa"/>
            <w:tcBorders>
              <w:top w:val="nil"/>
              <w:left w:val="nil"/>
              <w:bottom w:val="nil"/>
              <w:right w:val="nil"/>
            </w:tcBorders>
          </w:tcPr>
          <w:p>
            <w:pPr>
              <w:pStyle w:val="0"/>
            </w:pPr>
            <w:r>
              <w:rPr>
                <w:sz w:val="20"/>
              </w:rPr>
              <w:t xml:space="preserve">Задачи подпрограммы</w:t>
            </w:r>
          </w:p>
        </w:tc>
        <w:tc>
          <w:tcPr>
            <w:tcW w:w="36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укрепление материальной базы учреждений системы социального обслуживания населения;</w:t>
            </w:r>
          </w:p>
          <w:p>
            <w:pPr>
              <w:pStyle w:val="0"/>
              <w:jc w:val="both"/>
            </w:pPr>
            <w:r>
              <w:rPr>
                <w:sz w:val="20"/>
              </w:rPr>
              <w:t xml:space="preserve">повышение к 2018 году средней заработной платы социальных работников до 100 процентов от средней заработной платы в Курской области;</w:t>
            </w:r>
          </w:p>
          <w:p>
            <w:pPr>
              <w:pStyle w:val="0"/>
              <w:jc w:val="both"/>
            </w:pPr>
            <w:r>
              <w:rPr>
                <w:sz w:val="20"/>
              </w:rPr>
              <w:t xml:space="preserve">развитие конкуренции в сфере социального обслуживания населения</w:t>
            </w:r>
          </w:p>
        </w:tc>
      </w:tr>
      <w:tr>
        <w:tc>
          <w:tcPr>
            <w:tcW w:w="3118" w:type="dxa"/>
            <w:tcBorders>
              <w:top w:val="nil"/>
              <w:left w:val="nil"/>
              <w:bottom w:val="nil"/>
              <w:right w:val="nil"/>
            </w:tcBorders>
          </w:tcPr>
          <w:p>
            <w:pPr>
              <w:pStyle w:val="0"/>
            </w:pPr>
            <w:r>
              <w:rPr>
                <w:sz w:val="20"/>
              </w:rPr>
              <w:t xml:space="preserve">Целевые индикаторы и показатели подпрограммы</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Курской области;</w:t>
            </w:r>
          </w:p>
          <w:p>
            <w:pPr>
              <w:pStyle w:val="0"/>
              <w:jc w:val="both"/>
            </w:pPr>
            <w:r>
              <w:rPr>
                <w:sz w:val="20"/>
              </w:rPr>
              <w:t xml:space="preserve">суммарный удельный расход энергетических ресурсов;</w:t>
            </w:r>
          </w:p>
          <w:p>
            <w:pPr>
              <w:pStyle w:val="0"/>
              <w:jc w:val="both"/>
            </w:pPr>
            <w:r>
              <w:rPr>
                <w:sz w:val="20"/>
              </w:rPr>
              <w:t xml:space="preserve">численность граждан, получивших социальные услуги в стационарной форме социального обслуживания в областных бюджетных учреждениях социального обслуживания Курской области;</w:t>
            </w:r>
          </w:p>
          <w:p>
            <w:pPr>
              <w:pStyle w:val="0"/>
              <w:jc w:val="both"/>
            </w:pPr>
            <w:r>
              <w:rPr>
                <w:sz w:val="20"/>
              </w:rPr>
              <w:t xml:space="preserve">численность граждан, получивших социальные услуги в форме социального обслуживания на дому в областных бюджетных учреждениях социального обслуживания Курской области;</w:t>
            </w:r>
          </w:p>
          <w:p>
            <w:pPr>
              <w:pStyle w:val="0"/>
              <w:jc w:val="both"/>
            </w:pPr>
            <w:r>
              <w:rPr>
                <w:sz w:val="20"/>
              </w:rPr>
              <w:t xml:space="preserve">численность граждан, получивших социальные услуги в полустационарной форме социального обслуживания в областных бюджетных учреждениях социального обслуживания Курской области;</w:t>
            </w:r>
          </w:p>
          <w:p>
            <w:pPr>
              <w:pStyle w:val="0"/>
              <w:jc w:val="both"/>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p>
            <w:pPr>
              <w:pStyle w:val="0"/>
              <w:ind w:firstLine="37"/>
              <w:jc w:val="both"/>
            </w:pPr>
            <w:r>
              <w:rPr>
                <w:sz w:val="20"/>
              </w:rPr>
              <w:t xml:space="preserve">количество областных бюджетных организаций социального обслуживания (нарастающим итогом), участвующих в создании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формирование "службы сиделок";</w:t>
            </w:r>
          </w:p>
          <w:p>
            <w:pPr>
              <w:pStyle w:val="0"/>
              <w:jc w:val="both"/>
            </w:pPr>
            <w:r>
              <w:rPr>
                <w:sz w:val="20"/>
              </w:rPr>
              <w:t xml:space="preserve">число "мобильных бригад" (междисциплинарная бригада специалистов, в состав которой входят специалисты по социальной работе, социальные работники, психологи, медицинские работники, сотрудники администрации муниципального образования);</w:t>
            </w:r>
          </w:p>
          <w:p>
            <w:pPr>
              <w:pStyle w:val="0"/>
              <w:jc w:val="both"/>
            </w:pPr>
            <w:r>
              <w:rPr>
                <w:sz w:val="20"/>
              </w:rPr>
              <w:t xml:space="preserve">количество граждан, получивших услуги в стационарной форме социального обслуживания в условиях комфортного проживания, приближенных к домашним условиям;</w:t>
            </w:r>
          </w:p>
          <w:p>
            <w:pPr>
              <w:pStyle w:val="0"/>
              <w:jc w:val="both"/>
            </w:pPr>
            <w:r>
              <w:rPr>
                <w:sz w:val="20"/>
              </w:rPr>
              <w:t xml:space="preserve">количество зданий стационарных учреждений социального обслуживания граждан пожилого возраста и инвалидов, отнесенных к IV степени огнестойкости и нуждающихся в реконструкции;</w:t>
            </w:r>
          </w:p>
          <w:p>
            <w:pPr>
              <w:pStyle w:val="0"/>
              <w:jc w:val="both"/>
            </w:pPr>
            <w:r>
              <w:rPr>
                <w:sz w:val="20"/>
              </w:rPr>
              <w:t xml:space="preserve">строительство новых корпусов в стационарных учреждениях социального обслуживания, единиц;</w:t>
            </w:r>
          </w:p>
          <w:p>
            <w:pPr>
              <w:pStyle w:val="0"/>
              <w:jc w:val="both"/>
            </w:pPr>
            <w:r>
              <w:rPr>
                <w:sz w:val="20"/>
              </w:rPr>
              <w:t xml:space="preserve">прирост технической готовности объекта за текущий финансовый год;</w:t>
            </w:r>
          </w:p>
          <w:p>
            <w:pPr>
              <w:pStyle w:val="0"/>
              <w:jc w:val="both"/>
            </w:pPr>
            <w:r>
              <w:rPr>
                <w:sz w:val="20"/>
              </w:rPr>
              <w:t xml:space="preserve">абзацы тринадцатый - четырнадцатый утратили силу. - </w:t>
            </w:r>
            <w:hyperlink w:history="0" r:id="rId653"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Администрации Курской области от 30.12.2022 N 1702-па;</w:t>
            </w:r>
          </w:p>
        </w:tc>
      </w:tr>
      <w:tr>
        <w:tc>
          <w:tcPr>
            <w:gridSpan w:val="3"/>
            <w:tcW w:w="9034" w:type="dxa"/>
            <w:tcBorders>
              <w:top w:val="nil"/>
              <w:left w:val="nil"/>
              <w:bottom w:val="nil"/>
              <w:right w:val="nil"/>
            </w:tcBorders>
          </w:tcPr>
          <w:p>
            <w:pPr>
              <w:pStyle w:val="0"/>
              <w:jc w:val="both"/>
            </w:pPr>
            <w:r>
              <w:rPr>
                <w:sz w:val="20"/>
              </w:rPr>
              <w:t xml:space="preserve">(в ред. постановлений Администрации Курской области от 09.09.2019 </w:t>
            </w:r>
            <w:hyperlink w:history="0" r:id="rId654"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23.03.2021 </w:t>
            </w:r>
            <w:hyperlink w:history="0" r:id="rId655"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656"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29.06.2022 </w:t>
            </w:r>
            <w:hyperlink w:history="0" r:id="rId657"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711-па</w:t>
              </w:r>
            </w:hyperlink>
            <w:r>
              <w:rPr>
                <w:sz w:val="20"/>
              </w:rPr>
              <w:t xml:space="preserve">, от 30.12.2022 </w:t>
            </w:r>
            <w:hyperlink w:history="0" r:id="rId658"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w:t>
            </w:r>
          </w:p>
        </w:tc>
      </w:tr>
      <w:tr>
        <w:tc>
          <w:tcPr>
            <w:tcW w:w="3118" w:type="dxa"/>
            <w:tcBorders>
              <w:top w:val="nil"/>
              <w:left w:val="nil"/>
              <w:bottom w:val="nil"/>
              <w:right w:val="nil"/>
            </w:tcBorders>
          </w:tcPr>
          <w:p>
            <w:pPr>
              <w:pStyle w:val="0"/>
            </w:pPr>
            <w:r>
              <w:rPr>
                <w:sz w:val="20"/>
              </w:rPr>
              <w:t xml:space="preserve">Этапы и сроки реализации подпрограммы</w:t>
            </w:r>
          </w:p>
        </w:tc>
        <w:tc>
          <w:tcPr>
            <w:tcW w:w="36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2014 - 2025 годы, в том числе:</w:t>
            </w:r>
          </w:p>
          <w:p>
            <w:pPr>
              <w:pStyle w:val="0"/>
              <w:jc w:val="both"/>
            </w:pPr>
            <w:r>
              <w:rPr>
                <w:sz w:val="20"/>
              </w:rPr>
              <w:t xml:space="preserve">первый этап - 2014 - 2018 годы;</w:t>
            </w:r>
          </w:p>
          <w:p>
            <w:pPr>
              <w:pStyle w:val="0"/>
              <w:jc w:val="both"/>
            </w:pPr>
            <w:r>
              <w:rPr>
                <w:sz w:val="20"/>
              </w:rPr>
              <w:t xml:space="preserve">второй этап - 2019 - 2025 годы</w:t>
            </w:r>
          </w:p>
        </w:tc>
      </w:tr>
      <w:tr>
        <w:tc>
          <w:tcPr>
            <w:gridSpan w:val="3"/>
            <w:tcW w:w="9034" w:type="dxa"/>
            <w:tcBorders>
              <w:top w:val="nil"/>
              <w:left w:val="nil"/>
              <w:bottom w:val="nil"/>
              <w:right w:val="nil"/>
            </w:tcBorders>
          </w:tcPr>
          <w:p>
            <w:pPr>
              <w:pStyle w:val="0"/>
              <w:jc w:val="both"/>
            </w:pPr>
            <w:r>
              <w:rPr>
                <w:sz w:val="20"/>
              </w:rPr>
              <w:t xml:space="preserve">(в ред. постановлений Администрации Курской области от 09.09.2019 </w:t>
            </w:r>
            <w:hyperlink w:history="0" r:id="rId659"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18.10.2022 </w:t>
            </w:r>
            <w:hyperlink w:history="0" r:id="rId660"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tc>
      </w:tr>
      <w:tr>
        <w:tc>
          <w:tcPr>
            <w:tcW w:w="3118" w:type="dxa"/>
            <w:tcBorders>
              <w:top w:val="nil"/>
              <w:left w:val="nil"/>
              <w:bottom w:val="nil"/>
              <w:right w:val="nil"/>
            </w:tcBorders>
          </w:tcPr>
          <w:p>
            <w:pPr>
              <w:pStyle w:val="0"/>
            </w:pPr>
            <w:r>
              <w:rPr>
                <w:sz w:val="20"/>
              </w:rPr>
              <w:t xml:space="preserve">Объемы бюджетных ассигнований подпрограммы</w:t>
            </w:r>
          </w:p>
        </w:tc>
        <w:tc>
          <w:tcPr>
            <w:tcW w:w="36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общий объем бюджетных ассигнований подпрограммы за период с 2014 по 2025 гг. составляет 21933620,648 тыс. рублей, в том числе по годам:</w:t>
            </w:r>
          </w:p>
          <w:p>
            <w:pPr>
              <w:pStyle w:val="0"/>
              <w:jc w:val="both"/>
            </w:pPr>
            <w:r>
              <w:rPr>
                <w:sz w:val="20"/>
              </w:rPr>
              <w:t xml:space="preserve">2014 год - 1044745,476 тыс. рублей;</w:t>
            </w:r>
          </w:p>
          <w:p>
            <w:pPr>
              <w:pStyle w:val="0"/>
              <w:jc w:val="both"/>
            </w:pPr>
            <w:r>
              <w:rPr>
                <w:sz w:val="20"/>
              </w:rPr>
              <w:t xml:space="preserve">2015 год - 1068059,894 тыс. рублей;</w:t>
            </w:r>
          </w:p>
          <w:p>
            <w:pPr>
              <w:pStyle w:val="0"/>
              <w:jc w:val="both"/>
            </w:pPr>
            <w:r>
              <w:rPr>
                <w:sz w:val="20"/>
              </w:rPr>
              <w:t xml:space="preserve">2016 год - 1091868,393 тыс. рублей;</w:t>
            </w:r>
          </w:p>
          <w:p>
            <w:pPr>
              <w:pStyle w:val="0"/>
              <w:jc w:val="both"/>
            </w:pPr>
            <w:r>
              <w:rPr>
                <w:sz w:val="20"/>
              </w:rPr>
              <w:t xml:space="preserve">2017 год - 1206532,155 тыс. рублей;</w:t>
            </w:r>
          </w:p>
          <w:p>
            <w:pPr>
              <w:pStyle w:val="0"/>
              <w:jc w:val="both"/>
            </w:pPr>
            <w:r>
              <w:rPr>
                <w:sz w:val="20"/>
              </w:rPr>
              <w:t xml:space="preserve">2018 год - 1522927,998 тыс. рублей;</w:t>
            </w:r>
          </w:p>
          <w:p>
            <w:pPr>
              <w:pStyle w:val="0"/>
              <w:jc w:val="both"/>
            </w:pPr>
            <w:r>
              <w:rPr>
                <w:sz w:val="20"/>
              </w:rPr>
              <w:t xml:space="preserve">2019 год - 1687210,915 тыс. рублей;</w:t>
            </w:r>
          </w:p>
          <w:p>
            <w:pPr>
              <w:pStyle w:val="0"/>
              <w:jc w:val="both"/>
            </w:pPr>
            <w:r>
              <w:rPr>
                <w:sz w:val="20"/>
              </w:rPr>
              <w:t xml:space="preserve">2020 год - 1738383,826 тыс. рублей;</w:t>
            </w:r>
          </w:p>
          <w:p>
            <w:pPr>
              <w:pStyle w:val="0"/>
              <w:jc w:val="both"/>
            </w:pPr>
            <w:r>
              <w:rPr>
                <w:sz w:val="20"/>
              </w:rPr>
              <w:t xml:space="preserve">2021 год - 2078647,430 тыс. рублей;</w:t>
            </w:r>
          </w:p>
          <w:p>
            <w:pPr>
              <w:pStyle w:val="0"/>
              <w:jc w:val="both"/>
            </w:pPr>
            <w:r>
              <w:rPr>
                <w:sz w:val="20"/>
              </w:rPr>
              <w:t xml:space="preserve">2022 год - 2596887,223 тыс. рублей;</w:t>
            </w:r>
          </w:p>
          <w:p>
            <w:pPr>
              <w:pStyle w:val="0"/>
              <w:jc w:val="both"/>
            </w:pPr>
            <w:r>
              <w:rPr>
                <w:sz w:val="20"/>
              </w:rPr>
              <w:t xml:space="preserve">2023 год - 2572825,033 тыс. рублей;</w:t>
            </w:r>
          </w:p>
          <w:p>
            <w:pPr>
              <w:pStyle w:val="0"/>
              <w:jc w:val="both"/>
            </w:pPr>
            <w:r>
              <w:rPr>
                <w:sz w:val="20"/>
              </w:rPr>
              <w:t xml:space="preserve">2024 год - 2795144,485 тыс. рублей;</w:t>
            </w:r>
          </w:p>
          <w:p>
            <w:pPr>
              <w:pStyle w:val="0"/>
              <w:jc w:val="both"/>
            </w:pPr>
            <w:r>
              <w:rPr>
                <w:sz w:val="20"/>
              </w:rPr>
              <w:t xml:space="preserve">2025 год - 2530387,820 тыс. рублей;</w:t>
            </w:r>
          </w:p>
          <w:p>
            <w:pPr>
              <w:pStyle w:val="0"/>
              <w:jc w:val="both"/>
            </w:pPr>
            <w:r>
              <w:rPr>
                <w:sz w:val="20"/>
              </w:rPr>
              <w:t xml:space="preserve">за счет средств областного бюджета - 20590424,405 тыс. рублей, в том числе по годам:</w:t>
            </w:r>
          </w:p>
          <w:p>
            <w:pPr>
              <w:pStyle w:val="0"/>
              <w:jc w:val="both"/>
            </w:pPr>
            <w:r>
              <w:rPr>
                <w:sz w:val="20"/>
              </w:rPr>
              <w:t xml:space="preserve">2014 год - 1039959,276 тыс. рублей;</w:t>
            </w:r>
          </w:p>
          <w:p>
            <w:pPr>
              <w:pStyle w:val="0"/>
              <w:jc w:val="both"/>
            </w:pPr>
            <w:r>
              <w:rPr>
                <w:sz w:val="20"/>
              </w:rPr>
              <w:t xml:space="preserve">2015 год - 1064411,994 тыс. рублей;</w:t>
            </w:r>
          </w:p>
          <w:p>
            <w:pPr>
              <w:pStyle w:val="0"/>
              <w:jc w:val="both"/>
            </w:pPr>
            <w:r>
              <w:rPr>
                <w:sz w:val="20"/>
              </w:rPr>
              <w:t xml:space="preserve">2016 год - 1087857,893 тыс. рублей;</w:t>
            </w:r>
          </w:p>
          <w:p>
            <w:pPr>
              <w:pStyle w:val="0"/>
              <w:jc w:val="both"/>
            </w:pPr>
            <w:r>
              <w:rPr>
                <w:sz w:val="20"/>
              </w:rPr>
              <w:t xml:space="preserve">2017 год - 1198553,855 тыс. рублей;</w:t>
            </w:r>
          </w:p>
          <w:p>
            <w:pPr>
              <w:pStyle w:val="0"/>
              <w:jc w:val="both"/>
            </w:pPr>
            <w:r>
              <w:rPr>
                <w:sz w:val="20"/>
              </w:rPr>
              <w:t xml:space="preserve">2018 год - 1518720,140 тыс. рублей;</w:t>
            </w:r>
          </w:p>
          <w:p>
            <w:pPr>
              <w:pStyle w:val="0"/>
              <w:jc w:val="both"/>
            </w:pPr>
            <w:r>
              <w:rPr>
                <w:sz w:val="20"/>
              </w:rPr>
              <w:t xml:space="preserve">2019 год - 1662510,915 тыс. рублей;</w:t>
            </w:r>
          </w:p>
          <w:p>
            <w:pPr>
              <w:pStyle w:val="0"/>
              <w:jc w:val="both"/>
            </w:pPr>
            <w:r>
              <w:rPr>
                <w:sz w:val="20"/>
              </w:rPr>
              <w:t xml:space="preserve">2020 год - 1618112,241 тыс. рублей;</w:t>
            </w:r>
          </w:p>
          <w:p>
            <w:pPr>
              <w:pStyle w:val="0"/>
              <w:jc w:val="both"/>
            </w:pPr>
            <w:r>
              <w:rPr>
                <w:sz w:val="20"/>
              </w:rPr>
              <w:t xml:space="preserve">2021 год - 2021940,030 тыс. рублей;</w:t>
            </w:r>
          </w:p>
          <w:p>
            <w:pPr>
              <w:pStyle w:val="0"/>
              <w:jc w:val="both"/>
            </w:pPr>
            <w:r>
              <w:rPr>
                <w:sz w:val="20"/>
              </w:rPr>
              <w:t xml:space="preserve">2022 год - 2249733,723 тыс. рублей;</w:t>
            </w:r>
          </w:p>
          <w:p>
            <w:pPr>
              <w:pStyle w:val="0"/>
              <w:jc w:val="both"/>
            </w:pPr>
            <w:r>
              <w:rPr>
                <w:sz w:val="20"/>
              </w:rPr>
              <w:t xml:space="preserve">2023 год - 2253734,733 тыс. рублей;</w:t>
            </w:r>
          </w:p>
          <w:p>
            <w:pPr>
              <w:pStyle w:val="0"/>
              <w:jc w:val="both"/>
            </w:pPr>
            <w:r>
              <w:rPr>
                <w:sz w:val="20"/>
              </w:rPr>
              <w:t xml:space="preserve">2024 год - 2344501,785 тыс. рублей;</w:t>
            </w:r>
          </w:p>
          <w:p>
            <w:pPr>
              <w:pStyle w:val="0"/>
              <w:jc w:val="both"/>
            </w:pPr>
            <w:r>
              <w:rPr>
                <w:sz w:val="20"/>
              </w:rPr>
              <w:t xml:space="preserve">2025 год - 2530387,820 тыс. рублей;</w:t>
            </w:r>
          </w:p>
          <w:p>
            <w:pPr>
              <w:pStyle w:val="0"/>
              <w:jc w:val="both"/>
            </w:pPr>
            <w:r>
              <w:rPr>
                <w:sz w:val="20"/>
              </w:rPr>
              <w:t xml:space="preserve">за счет средств федерального бюджета, предоставленных бюджету Курской области, - 1343196,243 тыс. рублей, в том числе по годам:</w:t>
            </w:r>
          </w:p>
          <w:p>
            <w:pPr>
              <w:pStyle w:val="0"/>
              <w:jc w:val="both"/>
            </w:pPr>
            <w:r>
              <w:rPr>
                <w:sz w:val="20"/>
              </w:rPr>
              <w:t xml:space="preserve">2014 год - 4786,200 тыс. рублей;</w:t>
            </w:r>
          </w:p>
          <w:p>
            <w:pPr>
              <w:pStyle w:val="0"/>
              <w:jc w:val="both"/>
            </w:pPr>
            <w:r>
              <w:rPr>
                <w:sz w:val="20"/>
              </w:rPr>
              <w:t xml:space="preserve">2015 год - 3647,900 тыс. рублей;</w:t>
            </w:r>
          </w:p>
          <w:p>
            <w:pPr>
              <w:pStyle w:val="0"/>
              <w:jc w:val="both"/>
            </w:pPr>
            <w:r>
              <w:rPr>
                <w:sz w:val="20"/>
              </w:rPr>
              <w:t xml:space="preserve">2016 год - 4010,500 тыс. рублей;</w:t>
            </w:r>
          </w:p>
          <w:p>
            <w:pPr>
              <w:pStyle w:val="0"/>
              <w:jc w:val="both"/>
            </w:pPr>
            <w:r>
              <w:rPr>
                <w:sz w:val="20"/>
              </w:rPr>
              <w:t xml:space="preserve">2017 год - 7978,300 тыс. рублей;</w:t>
            </w:r>
          </w:p>
          <w:p>
            <w:pPr>
              <w:pStyle w:val="0"/>
              <w:jc w:val="both"/>
            </w:pPr>
            <w:r>
              <w:rPr>
                <w:sz w:val="20"/>
              </w:rPr>
              <w:t xml:space="preserve">2018 год - 4207,858 тыс. рублей;</w:t>
            </w:r>
          </w:p>
          <w:p>
            <w:pPr>
              <w:pStyle w:val="0"/>
              <w:jc w:val="both"/>
            </w:pPr>
            <w:r>
              <w:rPr>
                <w:sz w:val="20"/>
              </w:rPr>
              <w:t xml:space="preserve">2019 год - 24700,000 тыс. рублей;</w:t>
            </w:r>
          </w:p>
          <w:p>
            <w:pPr>
              <w:pStyle w:val="0"/>
              <w:jc w:val="both"/>
            </w:pPr>
            <w:r>
              <w:rPr>
                <w:sz w:val="20"/>
              </w:rPr>
              <w:t xml:space="preserve">2020 год - 120271,585 тыс. рублей;</w:t>
            </w:r>
          </w:p>
          <w:p>
            <w:pPr>
              <w:pStyle w:val="0"/>
              <w:jc w:val="both"/>
            </w:pPr>
            <w:r>
              <w:rPr>
                <w:sz w:val="20"/>
              </w:rPr>
              <w:t xml:space="preserve">2021 год - 56707,400 тыс. рублей;</w:t>
            </w:r>
          </w:p>
          <w:p>
            <w:pPr>
              <w:pStyle w:val="0"/>
              <w:jc w:val="both"/>
            </w:pPr>
            <w:r>
              <w:rPr>
                <w:sz w:val="20"/>
              </w:rPr>
              <w:t xml:space="preserve">2022 год - 347153,500 тыс. рублей;</w:t>
            </w:r>
          </w:p>
          <w:p>
            <w:pPr>
              <w:pStyle w:val="0"/>
              <w:jc w:val="both"/>
            </w:pPr>
            <w:r>
              <w:rPr>
                <w:sz w:val="20"/>
              </w:rPr>
              <w:t xml:space="preserve">2023 год - 319090,300 тыс. рублей;</w:t>
            </w:r>
          </w:p>
          <w:p>
            <w:pPr>
              <w:pStyle w:val="0"/>
              <w:jc w:val="both"/>
            </w:pPr>
            <w:r>
              <w:rPr>
                <w:sz w:val="20"/>
              </w:rPr>
              <w:t xml:space="preserve">2024 год - 450642,700 тыс. рублей</w:t>
            </w:r>
          </w:p>
        </w:tc>
      </w:tr>
      <w:tr>
        <w:tc>
          <w:tcPr>
            <w:gridSpan w:val="3"/>
            <w:tcW w:w="9034" w:type="dxa"/>
            <w:tcBorders>
              <w:top w:val="nil"/>
              <w:left w:val="nil"/>
              <w:bottom w:val="nil"/>
              <w:right w:val="nil"/>
            </w:tcBorders>
          </w:tcPr>
          <w:p>
            <w:pPr>
              <w:pStyle w:val="0"/>
              <w:jc w:val="both"/>
            </w:pPr>
            <w:r>
              <w:rPr>
                <w:sz w:val="20"/>
              </w:rPr>
              <w:t xml:space="preserve">(в ред. постановлений Администрации Курской области от 06.02.2019 </w:t>
            </w:r>
            <w:hyperlink w:history="0" r:id="rId661"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71-па</w:t>
              </w:r>
            </w:hyperlink>
            <w:r>
              <w:rPr>
                <w:sz w:val="20"/>
              </w:rPr>
              <w:t xml:space="preserve">, от 19.04.2019 </w:t>
            </w:r>
            <w:hyperlink w:history="0" r:id="rId662"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663"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664"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665"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666"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667"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668"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669"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12.05.2021 </w:t>
            </w:r>
            <w:hyperlink w:history="0" r:id="rId670" w:tooltip="Постановление Администрации Курской области от 12.05.2021 N 47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473-па</w:t>
              </w:r>
            </w:hyperlink>
            <w:r>
              <w:rPr>
                <w:sz w:val="20"/>
              </w:rPr>
              <w:t xml:space="preserve">, от 12.08.2021 </w:t>
            </w:r>
            <w:hyperlink w:history="0" r:id="rId671"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672"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673"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674"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675"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18.10.2022 </w:t>
            </w:r>
            <w:hyperlink w:history="0" r:id="rId676"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 от 30.12.2022 </w:t>
            </w:r>
            <w:hyperlink w:history="0" r:id="rId677"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678"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c>
          <w:tcPr>
            <w:tcW w:w="3118" w:type="dxa"/>
            <w:tcBorders>
              <w:top w:val="nil"/>
              <w:left w:val="nil"/>
              <w:bottom w:val="nil"/>
              <w:right w:val="nil"/>
            </w:tcBorders>
          </w:tcPr>
          <w:p>
            <w:pPr>
              <w:pStyle w:val="0"/>
            </w:pPr>
            <w:r>
              <w:rPr>
                <w:sz w:val="20"/>
              </w:rPr>
              <w:t xml:space="preserve">Объем налоговых расходов Курской области в рамках реализации подпрограммы (всего)</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отсутствует</w:t>
            </w:r>
          </w:p>
        </w:tc>
      </w:tr>
      <w:tr>
        <w:tc>
          <w:tcPr>
            <w:gridSpan w:val="3"/>
            <w:tcW w:w="9034" w:type="dxa"/>
            <w:tcBorders>
              <w:top w:val="nil"/>
              <w:left w:val="nil"/>
              <w:bottom w:val="nil"/>
              <w:right w:val="nil"/>
            </w:tcBorders>
          </w:tcPr>
          <w:p>
            <w:pPr>
              <w:pStyle w:val="0"/>
              <w:jc w:val="both"/>
            </w:pPr>
            <w:r>
              <w:rPr>
                <w:sz w:val="20"/>
              </w:rPr>
              <w:t xml:space="preserve">(позиция введена </w:t>
            </w:r>
            <w:hyperlink w:history="0" r:id="rId679"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30.11.2020 N 1212-па)</w:t>
            </w:r>
          </w:p>
        </w:tc>
      </w:tr>
      <w:tr>
        <w:tc>
          <w:tcPr>
            <w:tcW w:w="311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6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решение проблемы удовлетворения потребности граждан пожилого возраста и инвалидов в постоянном постороннем уходе;</w:t>
            </w:r>
          </w:p>
          <w:p>
            <w:pPr>
              <w:pStyle w:val="0"/>
              <w:jc w:val="both"/>
            </w:pPr>
            <w:r>
              <w:rPr>
                <w:sz w:val="20"/>
              </w:rPr>
              <w:t xml:space="preserve">формирование демонополизированного рынка услуг в сфере социального обслуживания населения;</w:t>
            </w:r>
          </w:p>
          <w:p>
            <w:pPr>
              <w:pStyle w:val="0"/>
              <w:jc w:val="both"/>
            </w:pPr>
            <w:r>
              <w:rPr>
                <w:sz w:val="20"/>
              </w:rPr>
              <w:t xml:space="preserve">обеспечение доступности, качества и безопасности социального обслуживания населения;</w:t>
            </w:r>
          </w:p>
          <w:p>
            <w:pPr>
              <w:pStyle w:val="0"/>
              <w:jc w:val="both"/>
            </w:pPr>
            <w:r>
              <w:rPr>
                <w:sz w:val="20"/>
              </w:rPr>
              <w:t xml:space="preserve">поднятие престижа профессии социальных работников, совершенствование механизма материального стимулирования деятельности и привлечения в отрасль молодых кадров</w:t>
            </w:r>
          </w:p>
        </w:tc>
      </w:tr>
      <w:tr>
        <w:tc>
          <w:tcPr>
            <w:gridSpan w:val="3"/>
            <w:tcW w:w="9034" w:type="dxa"/>
            <w:tcBorders>
              <w:top w:val="nil"/>
              <w:left w:val="nil"/>
              <w:bottom w:val="nil"/>
              <w:right w:val="nil"/>
            </w:tcBorders>
          </w:tcPr>
          <w:p>
            <w:pPr>
              <w:pStyle w:val="0"/>
              <w:jc w:val="both"/>
            </w:pPr>
            <w:r>
              <w:rPr>
                <w:sz w:val="20"/>
              </w:rPr>
              <w:t xml:space="preserve">(в ред. постановлений Администрации Курской области от 30.11.2018 </w:t>
            </w:r>
            <w:hyperlink w:history="0" r:id="rId680" w:tooltip="Постановление Администрации Курской области от 30.11.2018 N 94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948-па</w:t>
              </w:r>
            </w:hyperlink>
            <w:r>
              <w:rPr>
                <w:sz w:val="20"/>
              </w:rPr>
              <w:t xml:space="preserve">, от 09.09.2019 </w:t>
            </w:r>
            <w:hyperlink w:history="0" r:id="rId68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w:t>
            </w:r>
          </w:p>
        </w:tc>
      </w:tr>
    </w:tbl>
    <w:p>
      <w:pPr>
        <w:pStyle w:val="0"/>
      </w:pPr>
      <w:r>
        <w:rPr>
          <w:sz w:val="20"/>
        </w:rPr>
      </w:r>
    </w:p>
    <w:p>
      <w:pPr>
        <w:pStyle w:val="2"/>
        <w:outlineLvl w:val="2"/>
        <w:jc w:val="center"/>
      </w:pPr>
      <w:r>
        <w:rPr>
          <w:sz w:val="20"/>
        </w:rPr>
        <w:t xml:space="preserve">I. Характеристика сферы реализации подпрограммы 2</w:t>
      </w:r>
    </w:p>
    <w:p>
      <w:pPr>
        <w:pStyle w:val="2"/>
        <w:jc w:val="center"/>
      </w:pPr>
      <w:r>
        <w:rPr>
          <w:sz w:val="20"/>
        </w:rPr>
        <w:t xml:space="preserve">"Модернизация и развитие социального обслуживания населения"</w:t>
      </w:r>
    </w:p>
    <w:p>
      <w:pPr>
        <w:pStyle w:val="2"/>
        <w:jc w:val="center"/>
      </w:pPr>
      <w:r>
        <w:rPr>
          <w:sz w:val="20"/>
        </w:rPr>
        <w:t xml:space="preserve">Госпрограммы, описание основных проблем в указанной сфере</w:t>
      </w:r>
    </w:p>
    <w:p>
      <w:pPr>
        <w:pStyle w:val="2"/>
        <w:jc w:val="center"/>
      </w:pPr>
      <w:r>
        <w:rPr>
          <w:sz w:val="20"/>
        </w:rPr>
        <w:t xml:space="preserve">и прогноз ее развития</w:t>
      </w:r>
    </w:p>
    <w:p>
      <w:pPr>
        <w:pStyle w:val="0"/>
      </w:pPr>
      <w:r>
        <w:rPr>
          <w:sz w:val="20"/>
        </w:rPr>
      </w:r>
    </w:p>
    <w:p>
      <w:pPr>
        <w:pStyle w:val="0"/>
        <w:ind w:firstLine="540"/>
        <w:jc w:val="both"/>
      </w:pPr>
      <w:r>
        <w:rPr>
          <w:sz w:val="20"/>
        </w:rPr>
        <w:t xml:space="preserve">Социальное обслуживание населения, как одно из составляющих социальной поддержки населения,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pPr>
        <w:pStyle w:val="0"/>
        <w:spacing w:before="200" w:line-rule="auto"/>
        <w:ind w:firstLine="540"/>
        <w:jc w:val="both"/>
      </w:pPr>
      <w:r>
        <w:rPr>
          <w:sz w:val="20"/>
        </w:rPr>
        <w:t xml:space="preserve">В Курской области обеспечивается реализация единой государственной политики в сфере социального обслуживания граждан пожилого возраста и инвалидов через систему областных государственных учреждений:</w:t>
      </w:r>
    </w:p>
    <w:p>
      <w:pPr>
        <w:pStyle w:val="0"/>
        <w:spacing w:before="200" w:line-rule="auto"/>
        <w:ind w:firstLine="540"/>
        <w:jc w:val="both"/>
      </w:pPr>
      <w:r>
        <w:rPr>
          <w:sz w:val="20"/>
        </w:rPr>
        <w:t xml:space="preserve">13 стационарных учреждений социального обслуживания граждан пожилого возраста и инвалидов;</w:t>
      </w:r>
    </w:p>
    <w:p>
      <w:pPr>
        <w:pStyle w:val="0"/>
        <w:spacing w:before="200" w:line-rule="auto"/>
        <w:ind w:firstLine="540"/>
        <w:jc w:val="both"/>
      </w:pPr>
      <w:r>
        <w:rPr>
          <w:sz w:val="20"/>
        </w:rPr>
        <w:t xml:space="preserve">32 районных и городских центра социального обслуживания населения;</w:t>
      </w:r>
    </w:p>
    <w:p>
      <w:pPr>
        <w:pStyle w:val="0"/>
        <w:spacing w:before="200" w:line-rule="auto"/>
        <w:ind w:firstLine="540"/>
        <w:jc w:val="both"/>
      </w:pPr>
      <w:r>
        <w:rPr>
          <w:sz w:val="20"/>
        </w:rPr>
        <w:t xml:space="preserve">ОКУ "Центр материального обеспечения".</w:t>
      </w:r>
    </w:p>
    <w:p>
      <w:pPr>
        <w:pStyle w:val="0"/>
        <w:jc w:val="both"/>
      </w:pPr>
      <w:r>
        <w:rPr>
          <w:sz w:val="20"/>
        </w:rPr>
        <w:t xml:space="preserve">(абзац введен </w:t>
      </w:r>
      <w:hyperlink w:history="0" r:id="rId682"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Правительства Курской области от 30.03.2023 N 383-пп)</w:t>
      </w:r>
    </w:p>
    <w:p>
      <w:pPr>
        <w:pStyle w:val="0"/>
      </w:pPr>
      <w:r>
        <w:rPr>
          <w:sz w:val="20"/>
        </w:rPr>
      </w:r>
    </w:p>
    <w:p>
      <w:pPr>
        <w:pStyle w:val="2"/>
        <w:outlineLvl w:val="3"/>
        <w:jc w:val="center"/>
      </w:pPr>
      <w:r>
        <w:rPr>
          <w:sz w:val="20"/>
        </w:rPr>
        <w:t xml:space="preserve">Показатели развития социального обслуживания</w:t>
      </w:r>
    </w:p>
    <w:p>
      <w:pPr>
        <w:pStyle w:val="2"/>
        <w:jc w:val="center"/>
      </w:pPr>
      <w:r>
        <w:rPr>
          <w:sz w:val="20"/>
        </w:rPr>
        <w:t xml:space="preserve">граждан пожилого возраста и инвалидов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1814"/>
        <w:gridCol w:w="1134"/>
        <w:gridCol w:w="1361"/>
        <w:gridCol w:w="1417"/>
      </w:tblGrid>
      <w:tr>
        <w:tc>
          <w:tcPr>
            <w:tcW w:w="3288" w:type="dxa"/>
          </w:tcPr>
          <w:p>
            <w:pPr>
              <w:pStyle w:val="0"/>
              <w:jc w:val="center"/>
            </w:pPr>
            <w:r>
              <w:rPr>
                <w:sz w:val="20"/>
              </w:rPr>
              <w:t xml:space="preserve">Показатели</w:t>
            </w:r>
          </w:p>
        </w:tc>
        <w:tc>
          <w:tcPr>
            <w:tcW w:w="1814" w:type="dxa"/>
          </w:tcPr>
          <w:p>
            <w:pPr>
              <w:pStyle w:val="0"/>
              <w:jc w:val="center"/>
            </w:pPr>
            <w:r>
              <w:rPr>
                <w:sz w:val="20"/>
              </w:rPr>
              <w:t xml:space="preserve">Ед. изм.</w:t>
            </w:r>
          </w:p>
        </w:tc>
        <w:tc>
          <w:tcPr>
            <w:tcW w:w="1134" w:type="dxa"/>
          </w:tcPr>
          <w:p>
            <w:pPr>
              <w:pStyle w:val="0"/>
              <w:jc w:val="center"/>
            </w:pPr>
            <w:r>
              <w:rPr>
                <w:sz w:val="20"/>
              </w:rPr>
              <w:t xml:space="preserve">2010 г.</w:t>
            </w:r>
          </w:p>
        </w:tc>
        <w:tc>
          <w:tcPr>
            <w:tcW w:w="1361" w:type="dxa"/>
          </w:tcPr>
          <w:p>
            <w:pPr>
              <w:pStyle w:val="0"/>
              <w:jc w:val="center"/>
            </w:pPr>
            <w:r>
              <w:rPr>
                <w:sz w:val="20"/>
              </w:rPr>
              <w:t xml:space="preserve">2011 г.</w:t>
            </w:r>
          </w:p>
        </w:tc>
        <w:tc>
          <w:tcPr>
            <w:tcW w:w="1417" w:type="dxa"/>
          </w:tcPr>
          <w:p>
            <w:pPr>
              <w:pStyle w:val="0"/>
              <w:jc w:val="center"/>
            </w:pPr>
            <w:r>
              <w:rPr>
                <w:sz w:val="20"/>
              </w:rPr>
              <w:t xml:space="preserve">2012 г.</w:t>
            </w:r>
          </w:p>
        </w:tc>
      </w:tr>
      <w:tr>
        <w:tc>
          <w:tcPr>
            <w:tcW w:w="3288" w:type="dxa"/>
          </w:tcPr>
          <w:p>
            <w:pPr>
              <w:pStyle w:val="0"/>
              <w:jc w:val="both"/>
            </w:pPr>
            <w:r>
              <w:rPr>
                <w:sz w:val="20"/>
              </w:rPr>
              <w:t xml:space="preserve">Обеспеченность стационарными учреждениями социального обслуживания пожилых граждан и инвалидов</w:t>
            </w:r>
          </w:p>
        </w:tc>
        <w:tc>
          <w:tcPr>
            <w:tcW w:w="1814" w:type="dxa"/>
          </w:tcPr>
          <w:p>
            <w:pPr>
              <w:pStyle w:val="0"/>
              <w:jc w:val="both"/>
            </w:pPr>
            <w:r>
              <w:rPr>
                <w:sz w:val="20"/>
              </w:rPr>
              <w:t xml:space="preserve">Кол. мест на 10 тыс. чел. населения</w:t>
            </w:r>
          </w:p>
        </w:tc>
        <w:tc>
          <w:tcPr>
            <w:tcW w:w="1134" w:type="dxa"/>
          </w:tcPr>
          <w:p>
            <w:pPr>
              <w:pStyle w:val="0"/>
              <w:jc w:val="center"/>
            </w:pPr>
            <w:r>
              <w:rPr>
                <w:sz w:val="20"/>
              </w:rPr>
              <w:t xml:space="preserve">19,0</w:t>
            </w:r>
          </w:p>
        </w:tc>
        <w:tc>
          <w:tcPr>
            <w:tcW w:w="1361" w:type="dxa"/>
          </w:tcPr>
          <w:p>
            <w:pPr>
              <w:pStyle w:val="0"/>
              <w:jc w:val="center"/>
            </w:pPr>
            <w:r>
              <w:rPr>
                <w:sz w:val="20"/>
              </w:rPr>
              <w:t xml:space="preserve">19,2</w:t>
            </w:r>
          </w:p>
        </w:tc>
        <w:tc>
          <w:tcPr>
            <w:tcW w:w="1417" w:type="dxa"/>
          </w:tcPr>
          <w:p>
            <w:pPr>
              <w:pStyle w:val="0"/>
              <w:jc w:val="center"/>
            </w:pPr>
            <w:r>
              <w:rPr>
                <w:sz w:val="20"/>
              </w:rPr>
              <w:t xml:space="preserve">19,3</w:t>
            </w:r>
          </w:p>
        </w:tc>
      </w:tr>
      <w:tr>
        <w:tc>
          <w:tcPr>
            <w:tcW w:w="3288" w:type="dxa"/>
          </w:tcPr>
          <w:p>
            <w:pPr>
              <w:pStyle w:val="0"/>
              <w:jc w:val="both"/>
            </w:pPr>
            <w:r>
              <w:rPr>
                <w:sz w:val="20"/>
              </w:rPr>
              <w:t xml:space="preserve">Численность обслуживаемых граждан в центрах социального обслуживания населения</w:t>
            </w:r>
          </w:p>
        </w:tc>
        <w:tc>
          <w:tcPr>
            <w:tcW w:w="1814" w:type="dxa"/>
          </w:tcPr>
          <w:p>
            <w:pPr>
              <w:pStyle w:val="0"/>
              <w:jc w:val="center"/>
            </w:pPr>
            <w:r>
              <w:rPr>
                <w:sz w:val="20"/>
              </w:rPr>
              <w:t xml:space="preserve">тыс. чел</w:t>
            </w:r>
          </w:p>
        </w:tc>
        <w:tc>
          <w:tcPr>
            <w:tcW w:w="1134" w:type="dxa"/>
          </w:tcPr>
          <w:p>
            <w:pPr>
              <w:pStyle w:val="0"/>
              <w:jc w:val="center"/>
            </w:pPr>
            <w:r>
              <w:rPr>
                <w:sz w:val="20"/>
              </w:rPr>
              <w:t xml:space="preserve">76,0</w:t>
            </w:r>
          </w:p>
        </w:tc>
        <w:tc>
          <w:tcPr>
            <w:tcW w:w="1361" w:type="dxa"/>
          </w:tcPr>
          <w:p>
            <w:pPr>
              <w:pStyle w:val="0"/>
              <w:jc w:val="center"/>
            </w:pPr>
            <w:r>
              <w:rPr>
                <w:sz w:val="20"/>
              </w:rPr>
              <w:t xml:space="preserve">91,9</w:t>
            </w:r>
          </w:p>
        </w:tc>
        <w:tc>
          <w:tcPr>
            <w:tcW w:w="1417" w:type="dxa"/>
          </w:tcPr>
          <w:p>
            <w:pPr>
              <w:pStyle w:val="0"/>
              <w:jc w:val="center"/>
            </w:pPr>
            <w:r>
              <w:rPr>
                <w:sz w:val="20"/>
              </w:rPr>
              <w:t xml:space="preserve">95,6</w:t>
            </w:r>
          </w:p>
        </w:tc>
      </w:tr>
    </w:tbl>
    <w:p>
      <w:pPr>
        <w:pStyle w:val="0"/>
      </w:pPr>
      <w:r>
        <w:rPr>
          <w:sz w:val="20"/>
        </w:rPr>
      </w:r>
    </w:p>
    <w:p>
      <w:pPr>
        <w:pStyle w:val="0"/>
        <w:ind w:firstLine="540"/>
        <w:jc w:val="both"/>
      </w:pPr>
      <w:r>
        <w:rPr>
          <w:sz w:val="20"/>
        </w:rPr>
        <w:t xml:space="preserve">В 2012 году 202 разнопрофильными отделениями центров социального обслуживания населения социальные услуги были предоставлены 96,2 тыс. человек.</w:t>
      </w:r>
    </w:p>
    <w:p>
      <w:pPr>
        <w:pStyle w:val="0"/>
        <w:spacing w:before="200" w:line-rule="auto"/>
        <w:ind w:firstLine="540"/>
        <w:jc w:val="both"/>
      </w:pPr>
      <w:r>
        <w:rPr>
          <w:sz w:val="20"/>
        </w:rPr>
        <w:t xml:space="preserve">Около 2 тыс. человек проживали в стационарных учреждениях социального обслуживания.</w:t>
      </w:r>
    </w:p>
    <w:p>
      <w:pPr>
        <w:pStyle w:val="0"/>
        <w:spacing w:before="200" w:line-rule="auto"/>
        <w:ind w:firstLine="540"/>
        <w:jc w:val="both"/>
      </w:pPr>
      <w:r>
        <w:rPr>
          <w:sz w:val="20"/>
        </w:rPr>
        <w:t xml:space="preserve">Продолжает оставаться не решенной полностью проблема с очередностью на социальное обслуживание, как на надомное, так и на стационарное, хотя по сравнению с 2010 годом произошли существенные сдвиги в положительную сторону. Так, к концу 2010 года в очереди на стационарное социальное обслуживание состояло 90 человек, в т.ч. в дома-интернаты общего профиля - 15 человек и в психоневрологические интернаты - 75, а уже на 1 января 2013 года в стационарном социальном обслуживании нуждались 50 человек, из которых все психоневрологического профиля. В надомном обслуживании в 2010 г. нуждались 411 граждан пожилого возраста и инвалидов, а на начало января этот показатель снизился до 280 человек.</w:t>
      </w:r>
    </w:p>
    <w:p>
      <w:pPr>
        <w:pStyle w:val="0"/>
        <w:spacing w:before="200" w:line-rule="auto"/>
        <w:ind w:firstLine="540"/>
        <w:jc w:val="both"/>
      </w:pPr>
      <w:r>
        <w:rPr>
          <w:sz w:val="20"/>
        </w:rPr>
        <w:t xml:space="preserve">В целях комплексного и адресного подхода к решению вопросов организации социального обслуживания граждан пожилого возраста и инвалидов в 2011 году была принята областная целевая </w:t>
      </w:r>
      <w:hyperlink w:history="0" r:id="rId683" w:tooltip="Постановление Администрации Курской области от 17.05.2011 N 188-па (ред. от 25.12.2013) &quot;Об утверждении областной целевой программы &quot;Повышение уровня и качества жизни пожилых людей в Курской области&quot; на 2011 - 2013 годы&quot; {КонсультантПлюс}">
        <w:r>
          <w:rPr>
            <w:sz w:val="20"/>
            <w:color w:val="0000ff"/>
          </w:rPr>
          <w:t xml:space="preserve">программа</w:t>
        </w:r>
      </w:hyperlink>
      <w:r>
        <w:rPr>
          <w:sz w:val="20"/>
        </w:rPr>
        <w:t xml:space="preserve"> "Повышение качества и уровня жизни пожилых граждан" на 2011 - 2013 годы.</w:t>
      </w:r>
    </w:p>
    <w:p>
      <w:pPr>
        <w:pStyle w:val="0"/>
        <w:spacing w:before="200" w:line-rule="auto"/>
        <w:ind w:firstLine="540"/>
        <w:jc w:val="both"/>
      </w:pPr>
      <w:r>
        <w:rPr>
          <w:sz w:val="20"/>
        </w:rPr>
        <w:t xml:space="preserve">В рамках программы решались вопросы внедрения новых, отвечающих современным требованиям форм обслуживания пожилых граждан и инвалидов, модернизации и развития сети учреждений.</w:t>
      </w:r>
    </w:p>
    <w:p>
      <w:pPr>
        <w:pStyle w:val="0"/>
        <w:spacing w:before="200" w:line-rule="auto"/>
        <w:ind w:firstLine="540"/>
        <w:jc w:val="both"/>
      </w:pPr>
      <w:r>
        <w:rPr>
          <w:sz w:val="20"/>
        </w:rPr>
        <w:t xml:space="preserve">Так, 2011 году на базе ОБУСО "КЦСОН Рыльского района" и ОБУСО "КЦСОН Касторенского района" были открыты отделения временного проживания, в 2012 году - отделение срочного социального обслуживания в ОБУСО "КЦСОН Касторенского района" и социального обслуживания на дому в ОБУСО "КЦСОН Конышевского района".</w:t>
      </w:r>
    </w:p>
    <w:p>
      <w:pPr>
        <w:pStyle w:val="0"/>
        <w:spacing w:before="200" w:line-rule="auto"/>
        <w:ind w:firstLine="540"/>
        <w:jc w:val="both"/>
      </w:pPr>
      <w:r>
        <w:rPr>
          <w:sz w:val="20"/>
        </w:rPr>
        <w:t xml:space="preserve">С принятием указанной целевой </w:t>
      </w:r>
      <w:hyperlink w:history="0" r:id="rId684" w:tooltip="Постановление Администрации Курской области от 17.05.2011 N 188-па (ред. от 25.12.2013) &quot;Об утверждении областной целевой программы &quot;Повышение уровня и качества жизни пожилых людей в Курской области&quot; на 2011 - 2013 годы&quot; {КонсультантПлюс}">
        <w:r>
          <w:rPr>
            <w:sz w:val="20"/>
            <w:color w:val="0000ff"/>
          </w:rPr>
          <w:t xml:space="preserve">программы</w:t>
        </w:r>
      </w:hyperlink>
      <w:r>
        <w:rPr>
          <w:sz w:val="20"/>
        </w:rPr>
        <w:t xml:space="preserve"> получила свое развитие служба "Социальное такси", предоставляющая транспортные услуги гражданам пожилого возраста и инвалидам по сниженным ценам, успешно функционирующая уже в 13 районах Курской области. С 2011 года обеспечена работа мобильных выездных бригад по оказанию социальной помощи пожилым гражданам во всех 28 сельских районах.</w:t>
      </w:r>
    </w:p>
    <w:p>
      <w:pPr>
        <w:pStyle w:val="0"/>
        <w:spacing w:before="200" w:line-rule="auto"/>
        <w:ind w:firstLine="540"/>
        <w:jc w:val="both"/>
      </w:pPr>
      <w:r>
        <w:rPr>
          <w:sz w:val="20"/>
        </w:rPr>
        <w:t xml:space="preserve">Для обеспечения бесперебойной реализации этих двух проектов, а также повышения качества и своевременности предоставляемой социальной помощи за трехлетний период центрами социального обслуживания населения были приобретены 23 единицы автотранспорта.</w:t>
      </w:r>
    </w:p>
    <w:p>
      <w:pPr>
        <w:pStyle w:val="0"/>
        <w:spacing w:before="200" w:line-rule="auto"/>
        <w:ind w:firstLine="540"/>
        <w:jc w:val="both"/>
      </w:pPr>
      <w:r>
        <w:rPr>
          <w:sz w:val="20"/>
        </w:rPr>
        <w:t xml:space="preserve">Одной из новаций указанной целевой программы явилось принятие в 2012 году нормативного акта о создании приемных семей для граждан пожилого возраста.</w:t>
      </w:r>
    </w:p>
    <w:p>
      <w:pPr>
        <w:pStyle w:val="0"/>
        <w:spacing w:before="200" w:line-rule="auto"/>
        <w:ind w:firstLine="540"/>
        <w:jc w:val="both"/>
      </w:pPr>
      <w:r>
        <w:rPr>
          <w:sz w:val="20"/>
        </w:rPr>
        <w:t xml:space="preserve">Важной составляющей качественного обслуживания граждан является материально-техническое состояние учреждений.</w:t>
      </w:r>
    </w:p>
    <w:p>
      <w:pPr>
        <w:pStyle w:val="0"/>
        <w:spacing w:before="200" w:line-rule="auto"/>
        <w:ind w:firstLine="540"/>
        <w:jc w:val="both"/>
      </w:pPr>
      <w:r>
        <w:rPr>
          <w:sz w:val="20"/>
        </w:rPr>
        <w:t xml:space="preserve">За период 2010 - 2012 гг. на укрепление материальной базы учреждений социального обслуживания с постоянным проживанием людей было израсходовано 135,3 млн. руб., из которых 131,3 млн. пошли на проведение капитальных ремонтов в 23 учреждениях и 4,0 млн. руб. на приобретение технологического оборудования для 9 стационарных учреждений. Потраченные на указанные цели средства складывались из следующих источников:</w:t>
      </w:r>
    </w:p>
    <w:p>
      <w:pPr>
        <w:pStyle w:val="0"/>
        <w:spacing w:before="200" w:line-rule="auto"/>
        <w:ind w:firstLine="540"/>
        <w:jc w:val="both"/>
      </w:pPr>
      <w:r>
        <w:rPr>
          <w:sz w:val="20"/>
        </w:rPr>
        <w:t xml:space="preserve">областной бюджет 69,332 млн. руб., ПФР - 44,0 млн. руб. и Резервный фонд Президента Российской Федерации - 22,0 млн. руб.</w:t>
      </w:r>
    </w:p>
    <w:p>
      <w:pPr>
        <w:pStyle w:val="0"/>
        <w:spacing w:before="200" w:line-rule="auto"/>
        <w:ind w:firstLine="540"/>
        <w:jc w:val="both"/>
      </w:pPr>
      <w:r>
        <w:rPr>
          <w:sz w:val="20"/>
        </w:rPr>
        <w:t xml:space="preserve">Для безопасного проживания людей в стационарных учреждениях, отделениях временного проживания за период 2010 - 2012 годов на противопожарные мероприятия было израсходовано свыше 31,2 млн. руб., в том числе на мероприятия капитального характера свыше 14,1 млн. руб.</w:t>
      </w:r>
    </w:p>
    <w:p>
      <w:pPr>
        <w:pStyle w:val="0"/>
        <w:spacing w:before="200" w:line-rule="auto"/>
        <w:ind w:firstLine="540"/>
        <w:jc w:val="both"/>
      </w:pPr>
      <w:r>
        <w:rPr>
          <w:sz w:val="20"/>
        </w:rPr>
        <w:t xml:space="preserve">Все 26 учреждений социального обслуживания с постоянным пребыванием людей оборудованы автоматическими системами пожарной сигнализации, подключенными к системе мониторинга их состояния, системами оповещения и управления эвакуацией, тач-панелями программно-аппаратного комплекса "Сирена Альфа", прямой связью с ЦУКС Курской области. Два учреждения оборудованы системами видеонаблюдения. Одно учреждение охраняется силами ЧОП, другие учреждения охраняются ведомственной охраной. Учреждения оборудованы кнопками экстренного вызова полиции (КЭВП).</w:t>
      </w:r>
    </w:p>
    <w:p>
      <w:pPr>
        <w:pStyle w:val="0"/>
        <w:spacing w:before="200" w:line-rule="auto"/>
        <w:ind w:firstLine="540"/>
        <w:jc w:val="both"/>
      </w:pPr>
      <w:r>
        <w:rPr>
          <w:sz w:val="20"/>
        </w:rPr>
        <w:t xml:space="preserve">Однако выполнены не все мероприятия по проведению капитального ремонта и строительства, запланированные к реализации в 2010 - 2012 годах. Так, в связи с недостаточным финансированием из средств областного бюджета только на 1/3 удалось исполнить объем работ 2010 - 2012 годов вышеобозначенного Плана строительства, реконструкции и капитального ремонта зданий (сооружений) стационарных учреждений социального обслуживания с постоянным пребыванием людей на 2010 - 2014 годы. Удельный вес зданий стационарных учреждений социального обслуживания граждан пожилого возраста, инвалидов, требующих реконструкции,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инвалидов остается достаточно высоким и составляет 18,7% на конец 2012 года.</w:t>
      </w:r>
    </w:p>
    <w:p>
      <w:pPr>
        <w:pStyle w:val="0"/>
        <w:spacing w:before="200" w:line-rule="auto"/>
        <w:ind w:firstLine="540"/>
        <w:jc w:val="both"/>
      </w:pPr>
      <w:r>
        <w:rPr>
          <w:sz w:val="20"/>
        </w:rPr>
        <w:t xml:space="preserve">Вопросы, связанные с реконструкцией и капитальным ремонтом зданий (сооружений) стационарных учреждений социального обслуживания с постоянным пребыванием людей, смогут быть решены за период реализации Госпрограммы только при условии выделения дополнительных средств областного бюджета на эти цели.</w:t>
      </w:r>
    </w:p>
    <w:p>
      <w:pPr>
        <w:pStyle w:val="0"/>
        <w:spacing w:before="200" w:line-rule="auto"/>
        <w:ind w:firstLine="540"/>
        <w:jc w:val="both"/>
      </w:pPr>
      <w:r>
        <w:rPr>
          <w:sz w:val="20"/>
        </w:rPr>
        <w:t xml:space="preserve">В связи с влиянием прогнозируемых демографических и иных факторов к 2025 году ожидается значительное увеличение числа граждан пожилого возраста, семей и детей, нуждающихся в социальном обслуживании, что учитывается в рамках подпрограммы 2 "Модернизация и развитие социального обслуживания населения". Данный вопрос будет решаться, в том числе, за счет привлечения в сферу социального обслуживания населения бизнеса и социально ориентированных некоммерческих организаций, благотворителей и добровольцев.</w:t>
      </w:r>
    </w:p>
    <w:p>
      <w:pPr>
        <w:pStyle w:val="0"/>
        <w:jc w:val="both"/>
      </w:pPr>
      <w:r>
        <w:rPr>
          <w:sz w:val="20"/>
        </w:rPr>
        <w:t xml:space="preserve">(в ред. постановлений Администрации Курской области от 24.09.2018 </w:t>
      </w:r>
      <w:hyperlink w:history="0" r:id="rId685"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09.09.2019 </w:t>
      </w:r>
      <w:hyperlink w:history="0" r:id="rId686"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18.10.2022 </w:t>
      </w:r>
      <w:hyperlink w:history="0" r:id="rId687"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p>
      <w:pPr>
        <w:pStyle w:val="0"/>
      </w:pPr>
      <w:r>
        <w:rPr>
          <w:sz w:val="20"/>
        </w:rPr>
      </w:r>
    </w:p>
    <w:p>
      <w:pPr>
        <w:pStyle w:val="2"/>
        <w:outlineLvl w:val="2"/>
        <w:jc w:val="center"/>
      </w:pPr>
      <w:r>
        <w:rPr>
          <w:sz w:val="20"/>
        </w:rPr>
        <w:t xml:space="preserve">II. Приоритеты государственной политики в сфере реализации</w:t>
      </w:r>
    </w:p>
    <w:p>
      <w:pPr>
        <w:pStyle w:val="2"/>
        <w:jc w:val="center"/>
      </w:pPr>
      <w:r>
        <w:rPr>
          <w:sz w:val="20"/>
        </w:rPr>
        <w:t xml:space="preserve">подпрограммы "Модернизация и развитие социального</w:t>
      </w:r>
    </w:p>
    <w:p>
      <w:pPr>
        <w:pStyle w:val="2"/>
        <w:jc w:val="center"/>
      </w:pPr>
      <w:r>
        <w:rPr>
          <w:sz w:val="20"/>
        </w:rPr>
        <w:t xml:space="preserve">обслуживания населения", цели, задачи и показатели</w:t>
      </w:r>
    </w:p>
    <w:p>
      <w:pPr>
        <w:pStyle w:val="2"/>
        <w:jc w:val="center"/>
      </w:pPr>
      <w:r>
        <w:rPr>
          <w:sz w:val="20"/>
        </w:rPr>
        <w:t xml:space="preserve">(индикаторы) достижения целей и решения задач, описание</w:t>
      </w:r>
    </w:p>
    <w:p>
      <w:pPr>
        <w:pStyle w:val="2"/>
        <w:jc w:val="center"/>
      </w:pPr>
      <w:r>
        <w:rPr>
          <w:sz w:val="20"/>
        </w:rPr>
        <w:t xml:space="preserve">основных ожидаемых конечных результатов, сроков и этапов</w:t>
      </w:r>
    </w:p>
    <w:p>
      <w:pPr>
        <w:pStyle w:val="2"/>
        <w:jc w:val="center"/>
      </w:pPr>
      <w:r>
        <w:rPr>
          <w:sz w:val="20"/>
        </w:rPr>
        <w:t xml:space="preserve">реализации подпрограммы 2</w:t>
      </w:r>
    </w:p>
    <w:p>
      <w:pPr>
        <w:pStyle w:val="0"/>
      </w:pPr>
      <w:r>
        <w:rPr>
          <w:sz w:val="20"/>
        </w:rPr>
      </w:r>
    </w:p>
    <w:p>
      <w:pPr>
        <w:pStyle w:val="0"/>
        <w:ind w:firstLine="540"/>
        <w:jc w:val="both"/>
      </w:pPr>
      <w:r>
        <w:rPr>
          <w:sz w:val="20"/>
        </w:rPr>
        <w:t xml:space="preserve">Основными приоритетными направлениями государственной политики в сфере социального обслуживания населения определены следующие:</w:t>
      </w:r>
    </w:p>
    <w:p>
      <w:pPr>
        <w:pStyle w:val="0"/>
        <w:spacing w:before="200" w:line-rule="auto"/>
        <w:ind w:firstLine="540"/>
        <w:jc w:val="both"/>
      </w:pPr>
      <w:r>
        <w:rPr>
          <w:sz w:val="20"/>
        </w:rPr>
        <w:t xml:space="preserve">модернизация и развитие сектора социальных услуг;</w:t>
      </w:r>
    </w:p>
    <w:p>
      <w:pPr>
        <w:pStyle w:val="0"/>
        <w:spacing w:before="200" w:line-rule="auto"/>
        <w:ind w:firstLine="540"/>
        <w:jc w:val="both"/>
      </w:pPr>
      <w:r>
        <w:rPr>
          <w:sz w:val="20"/>
        </w:rPr>
        <w:t xml:space="preserve">развитие сектора негосударственных некоммерческих организаций в сфере оказания социальных услуг и создание механизма привлечения их на конкурсной основе к выполнению государственного заказа по оказанию социальных услуг;</w:t>
      </w:r>
    </w:p>
    <w:p>
      <w:pPr>
        <w:pStyle w:val="0"/>
        <w:spacing w:before="200" w:line-rule="auto"/>
        <w:ind w:firstLine="540"/>
        <w:jc w:val="both"/>
      </w:pPr>
      <w:r>
        <w:rPr>
          <w:sz w:val="20"/>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pPr>
        <w:pStyle w:val="0"/>
        <w:spacing w:before="200" w:line-rule="auto"/>
        <w:ind w:firstLine="540"/>
        <w:jc w:val="both"/>
      </w:pPr>
      <w:r>
        <w:rPr>
          <w:sz w:val="20"/>
        </w:rPr>
        <w:t xml:space="preserve">развитие механизмов взаимодействия государства, населения, бизнеса и структур гражданского общества, институтов и механизмов государственно-частного партнерства;</w:t>
      </w:r>
    </w:p>
    <w:p>
      <w:pPr>
        <w:pStyle w:val="0"/>
        <w:spacing w:before="200" w:line-rule="auto"/>
        <w:ind w:firstLine="540"/>
        <w:jc w:val="both"/>
      </w:pPr>
      <w:r>
        <w:rPr>
          <w:sz w:val="20"/>
        </w:rPr>
        <w:t xml:space="preserve">повышение престижа профессии социальных работников, привлечение в сферу социального обслуживания молодых кадров.</w:t>
      </w:r>
    </w:p>
    <w:p>
      <w:pPr>
        <w:pStyle w:val="0"/>
        <w:spacing w:before="200" w:line-rule="auto"/>
        <w:ind w:firstLine="540"/>
        <w:jc w:val="both"/>
      </w:pPr>
      <w:r>
        <w:rPr>
          <w:sz w:val="20"/>
        </w:rPr>
        <w:t xml:space="preserve">Цель подпрограммы "Модернизация и развитие социального обслуживания населения" - повышение уровня, качества и безопасности социального обслуживания населения.</w:t>
      </w:r>
    </w:p>
    <w:p>
      <w:pPr>
        <w:pStyle w:val="0"/>
        <w:spacing w:before="200" w:line-rule="auto"/>
        <w:ind w:firstLine="540"/>
        <w:jc w:val="both"/>
      </w:pPr>
      <w:r>
        <w:rPr>
          <w:sz w:val="20"/>
        </w:rPr>
        <w:t xml:space="preserve">Для достижения цели подпрограммы предстоит обеспечить решение следующих задач:</w:t>
      </w:r>
    </w:p>
    <w:p>
      <w:pPr>
        <w:pStyle w:val="0"/>
        <w:spacing w:before="200" w:line-rule="auto"/>
        <w:ind w:firstLine="540"/>
        <w:jc w:val="both"/>
      </w:pPr>
      <w:r>
        <w:rPr>
          <w:sz w:val="20"/>
        </w:rPr>
        <w:t xml:space="preserve">укрепление материальной базы учреждений системы социального обслуживания населения;</w:t>
      </w:r>
    </w:p>
    <w:p>
      <w:pPr>
        <w:pStyle w:val="0"/>
        <w:spacing w:before="200" w:line-rule="auto"/>
        <w:ind w:firstLine="540"/>
        <w:jc w:val="both"/>
      </w:pPr>
      <w:r>
        <w:rPr>
          <w:sz w:val="20"/>
        </w:rPr>
        <w:t xml:space="preserve">повышение к 2018 году средней заработной платы социальных работников до 100 процентов от средней заработной платы в Курской области;</w:t>
      </w:r>
    </w:p>
    <w:p>
      <w:pPr>
        <w:pStyle w:val="0"/>
        <w:spacing w:before="200" w:line-rule="auto"/>
        <w:ind w:firstLine="540"/>
        <w:jc w:val="both"/>
      </w:pPr>
      <w:r>
        <w:rPr>
          <w:sz w:val="20"/>
        </w:rPr>
        <w:t xml:space="preserve">развитие конкуренции в сфере социального обслуживания населения.</w:t>
      </w:r>
    </w:p>
    <w:p>
      <w:pPr>
        <w:pStyle w:val="0"/>
        <w:spacing w:before="200" w:line-rule="auto"/>
        <w:ind w:firstLine="540"/>
        <w:jc w:val="both"/>
      </w:pPr>
      <w:r>
        <w:rPr>
          <w:sz w:val="20"/>
        </w:rPr>
        <w:t xml:space="preserve">Целевыми индикаторами и показателями подпрограммы являются:</w:t>
      </w:r>
    </w:p>
    <w:p>
      <w:pPr>
        <w:pStyle w:val="0"/>
        <w:spacing w:before="200" w:line-rule="auto"/>
        <w:ind w:firstLine="540"/>
        <w:jc w:val="both"/>
      </w:pPr>
      <w:r>
        <w:rPr>
          <w:sz w:val="20"/>
        </w:rPr>
        <w:t xml:space="preserve">1) 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p>
      <w:pPr>
        <w:pStyle w:val="0"/>
        <w:jc w:val="both"/>
      </w:pPr>
      <w:r>
        <w:rPr>
          <w:sz w:val="20"/>
        </w:rPr>
        <w:t xml:space="preserve">(в ред. </w:t>
      </w:r>
      <w:hyperlink w:history="0" r:id="rId688"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p>
      <w:pPr>
        <w:pStyle w:val="0"/>
        <w:spacing w:before="200" w:line-rule="auto"/>
        <w:ind w:firstLine="540"/>
        <w:jc w:val="both"/>
      </w:pPr>
      <w:r>
        <w:rPr>
          <w:sz w:val="20"/>
        </w:rPr>
        <w:t xml:space="preserve">Показатель характеризует состояние материальной базы учреждений социального обслуживания населения в отчетном году, ее пригодность для постоянного проживания и предоставления качественных и безопасных социальных услуг граждан. Снижение показателя в динамике отражает результаты реализации мероприятий, направленных на укрепление материальной базы учреждений социального обслуживания населения.</w:t>
      </w:r>
    </w:p>
    <w:p>
      <w:pPr>
        <w:pStyle w:val="0"/>
        <w:spacing w:before="200" w:line-rule="auto"/>
        <w:ind w:firstLine="540"/>
        <w:jc w:val="both"/>
      </w:pPr>
      <w:r>
        <w:rPr>
          <w:sz w:val="20"/>
        </w:rPr>
        <w:t xml:space="preserve">Определяется как отношение количества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ремонта зданий, находящихся в аварийном состоянии, ветхих зданий в Курской области в отчетном году к общему количеству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в Курской области в отчетном году.</w:t>
      </w:r>
    </w:p>
    <w:p>
      <w:pPr>
        <w:pStyle w:val="0"/>
        <w:spacing w:before="200" w:line-rule="auto"/>
        <w:ind w:firstLine="540"/>
        <w:jc w:val="both"/>
      </w:pPr>
      <w:r>
        <w:rPr>
          <w:sz w:val="20"/>
        </w:rPr>
        <w:t xml:space="preserve">Показатель определяется по формуле:</w:t>
      </w:r>
    </w:p>
    <w:p>
      <w:pPr>
        <w:pStyle w:val="0"/>
      </w:pPr>
      <w:r>
        <w:rPr>
          <w:sz w:val="20"/>
        </w:rPr>
      </w:r>
    </w:p>
    <w:p>
      <w:pPr>
        <w:pStyle w:val="0"/>
        <w:ind w:firstLine="540"/>
        <w:jc w:val="both"/>
      </w:pPr>
      <w:r>
        <w:rPr>
          <w:sz w:val="20"/>
        </w:rPr>
        <w:t xml:space="preserve">G / H x 100%,</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 - общее количество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в субъекте Российской Федерации в отчетном году, единиц;</w:t>
      </w:r>
    </w:p>
    <w:p>
      <w:pPr>
        <w:pStyle w:val="0"/>
        <w:spacing w:before="200" w:line-rule="auto"/>
        <w:ind w:firstLine="540"/>
        <w:jc w:val="both"/>
      </w:pPr>
      <w:r>
        <w:rPr>
          <w:sz w:val="20"/>
        </w:rPr>
        <w:t xml:space="preserve">G - количество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в Курской области в отчетном году, требующих реконструкции, ремонта зданий, находящихся в аварийном состоянии, ветхих зданий, единиц.</w:t>
      </w:r>
    </w:p>
    <w:p>
      <w:pPr>
        <w:pStyle w:val="0"/>
        <w:spacing w:before="200" w:line-rule="auto"/>
        <w:ind w:firstLine="540"/>
        <w:jc w:val="both"/>
      </w:pPr>
      <w:r>
        <w:rPr>
          <w:sz w:val="20"/>
        </w:rPr>
        <w:t xml:space="preserve">Источники исходных данных - форма </w:t>
      </w:r>
      <w:hyperlink w:history="0" r:id="rId689" w:tooltip="Приказ Росстата от 06.10.2017 N 662 &quot;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quot; {КонсультантПлюс}">
        <w:r>
          <w:rPr>
            <w:sz w:val="20"/>
            <w:color w:val="0000ff"/>
          </w:rPr>
          <w:t xml:space="preserve">N 3-собес (сводная)</w:t>
        </w:r>
      </w:hyperlink>
      <w:r>
        <w:rPr>
          <w:sz w:val="20"/>
        </w:rPr>
        <w:t xml:space="preserve">, форма </w:t>
      </w:r>
      <w:hyperlink w:history="0" r:id="rId690" w:tooltip="Приказ Росстата от 06.10.2017 N 662 &quot;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quot; {КонсультантПлюс}">
        <w:r>
          <w:rPr>
            <w:sz w:val="20"/>
            <w:color w:val="0000ff"/>
          </w:rPr>
          <w:t xml:space="preserve">N 4-собес (сводная)</w:t>
        </w:r>
      </w:hyperlink>
      <w:r>
        <w:rPr>
          <w:sz w:val="20"/>
        </w:rPr>
        <w:t xml:space="preserve">, утвержденные приказом Росстата от 6 октября 2017 г. N 662 "Об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w:t>
      </w:r>
    </w:p>
    <w:p>
      <w:pPr>
        <w:pStyle w:val="0"/>
        <w:jc w:val="both"/>
      </w:pPr>
      <w:r>
        <w:rPr>
          <w:sz w:val="20"/>
        </w:rPr>
        <w:t xml:space="preserve">(в ред. </w:t>
      </w:r>
      <w:hyperlink w:history="0" r:id="rId691"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29.06.2022 N 711-па)</w:t>
      </w:r>
    </w:p>
    <w:p>
      <w:pPr>
        <w:pStyle w:val="0"/>
        <w:spacing w:before="200" w:line-rule="auto"/>
        <w:ind w:firstLine="540"/>
        <w:jc w:val="both"/>
      </w:pPr>
      <w:r>
        <w:rPr>
          <w:sz w:val="20"/>
        </w:rPr>
        <w:t xml:space="preserve">Снижение значений данного показателя за период реализации Госпрограммы будет обеспечиваться, главным образом, за счет мероприятий, направленных на повышение качества жизни пожилых людей, финансируемых за счет средств областного бюджета, реализуемых в Курской области.</w:t>
      </w:r>
    </w:p>
    <w:p>
      <w:pPr>
        <w:pStyle w:val="0"/>
        <w:spacing w:before="200" w:line-rule="auto"/>
        <w:ind w:firstLine="540"/>
        <w:jc w:val="both"/>
      </w:pPr>
      <w:r>
        <w:rPr>
          <w:sz w:val="20"/>
        </w:rPr>
        <w:t xml:space="preserve">Модернизация материальной базы стационарных учреждений системы социального обслуживания будет обеспечиваться также за счет привлечения к инвестиционным проектам финансовых ресурсов бизнес-структур с применением механизмов государственно-частного партнерства, что потребует соответствующего изменения законодательной базы, регулирующей отношения в области концессионных соглашений;</w:t>
      </w:r>
    </w:p>
    <w:p>
      <w:pPr>
        <w:pStyle w:val="0"/>
        <w:spacing w:before="200" w:line-rule="auto"/>
        <w:ind w:firstLine="540"/>
        <w:jc w:val="both"/>
      </w:pPr>
      <w:r>
        <w:rPr>
          <w:sz w:val="20"/>
        </w:rPr>
        <w:t xml:space="preserve">2) 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Курской области.</w:t>
      </w:r>
    </w:p>
    <w:p>
      <w:pPr>
        <w:pStyle w:val="0"/>
        <w:jc w:val="both"/>
      </w:pPr>
      <w:r>
        <w:rPr>
          <w:sz w:val="20"/>
        </w:rPr>
        <w:t xml:space="preserve">(в ред. </w:t>
      </w:r>
      <w:hyperlink w:history="0" r:id="rId692"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31.07.2017 N 617-па)</w:t>
      </w:r>
    </w:p>
    <w:p>
      <w:pPr>
        <w:pStyle w:val="0"/>
        <w:spacing w:before="200" w:line-rule="auto"/>
        <w:ind w:firstLine="540"/>
        <w:jc w:val="both"/>
      </w:pPr>
      <w:r>
        <w:rPr>
          <w:sz w:val="20"/>
        </w:rPr>
        <w:t xml:space="preserve">Показатель отражает уровень достижения в отчетном году цели, определенной </w:t>
      </w:r>
      <w:hyperlink w:history="0" r:id="rId69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w:t>
      </w:r>
    </w:p>
    <w:p>
      <w:pPr>
        <w:pStyle w:val="0"/>
        <w:spacing w:before="200" w:line-rule="auto"/>
        <w:ind w:firstLine="540"/>
        <w:jc w:val="both"/>
      </w:pPr>
      <w:r>
        <w:rPr>
          <w:sz w:val="20"/>
        </w:rPr>
        <w:t xml:space="preserve">Определяется как 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Курской области.</w:t>
      </w:r>
    </w:p>
    <w:p>
      <w:pPr>
        <w:pStyle w:val="0"/>
        <w:jc w:val="both"/>
      </w:pPr>
      <w:r>
        <w:rPr>
          <w:sz w:val="20"/>
        </w:rPr>
        <w:t xml:space="preserve">(в ред. </w:t>
      </w:r>
      <w:hyperlink w:history="0" r:id="rId694"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31.07.2017 N 617-па)</w:t>
      </w:r>
    </w:p>
    <w:p>
      <w:pPr>
        <w:pStyle w:val="0"/>
        <w:spacing w:before="200" w:line-rule="auto"/>
        <w:ind w:firstLine="540"/>
        <w:jc w:val="both"/>
      </w:pPr>
      <w:r>
        <w:rPr>
          <w:sz w:val="20"/>
        </w:rPr>
        <w:t xml:space="preserve">Рост значений данного показателя за период реализации Госпрограммы будет достигаться на уровне Курской области за счет областного бюджета.</w:t>
      </w:r>
    </w:p>
    <w:p>
      <w:pPr>
        <w:pStyle w:val="0"/>
        <w:spacing w:before="200" w:line-rule="auto"/>
        <w:ind w:firstLine="540"/>
        <w:jc w:val="both"/>
      </w:pPr>
      <w:r>
        <w:rPr>
          <w:sz w:val="20"/>
        </w:rPr>
        <w:t xml:space="preserve">Показатель определяется по формуле:</w:t>
      </w:r>
    </w:p>
    <w:p>
      <w:pPr>
        <w:pStyle w:val="0"/>
      </w:pPr>
      <w:r>
        <w:rPr>
          <w:sz w:val="20"/>
        </w:rPr>
      </w:r>
    </w:p>
    <w:p>
      <w:pPr>
        <w:pStyle w:val="0"/>
        <w:ind w:firstLine="540"/>
        <w:jc w:val="both"/>
      </w:pPr>
      <w:r>
        <w:rPr>
          <w:sz w:val="20"/>
        </w:rPr>
        <w:t xml:space="preserve">I / J x 100%,</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 - средняя заработная плата социальных работников, включая социальных работников медицинских организаций, в отчетном году, рублей;</w:t>
      </w:r>
    </w:p>
    <w:p>
      <w:pPr>
        <w:pStyle w:val="0"/>
        <w:jc w:val="both"/>
      </w:pPr>
      <w:r>
        <w:rPr>
          <w:sz w:val="20"/>
        </w:rPr>
        <w:t xml:space="preserve">(в ред. </w:t>
      </w:r>
      <w:hyperlink w:history="0" r:id="rId695"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31.07.2017 N 617-па)</w:t>
      </w:r>
    </w:p>
    <w:p>
      <w:pPr>
        <w:pStyle w:val="0"/>
        <w:spacing w:before="200" w:line-rule="auto"/>
        <w:ind w:firstLine="540"/>
        <w:jc w:val="both"/>
      </w:pPr>
      <w:r>
        <w:rPr>
          <w:sz w:val="20"/>
        </w:rPr>
        <w:t xml:space="preserve">J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Курской области, рублей.</w:t>
      </w:r>
    </w:p>
    <w:p>
      <w:pPr>
        <w:pStyle w:val="0"/>
        <w:jc w:val="both"/>
      </w:pPr>
      <w:r>
        <w:rPr>
          <w:sz w:val="20"/>
        </w:rPr>
        <w:t xml:space="preserve">(в ред. </w:t>
      </w:r>
      <w:hyperlink w:history="0" r:id="rId696"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31.07.2017 N 617-па)</w:t>
      </w:r>
    </w:p>
    <w:p>
      <w:pPr>
        <w:pStyle w:val="0"/>
        <w:spacing w:before="200" w:line-rule="auto"/>
        <w:ind w:firstLine="540"/>
        <w:jc w:val="both"/>
      </w:pPr>
      <w:r>
        <w:rPr>
          <w:sz w:val="20"/>
        </w:rPr>
        <w:t xml:space="preserve">Расчет показателя производится на основании данных Росстата о среднемесячной заработной плате в Курской области в отчетном году и отчетных данных учреждений социального обслуживания.</w:t>
      </w:r>
    </w:p>
    <w:p>
      <w:pPr>
        <w:pStyle w:val="0"/>
        <w:spacing w:before="200" w:line-rule="auto"/>
        <w:ind w:firstLine="540"/>
        <w:jc w:val="both"/>
      </w:pPr>
      <w:r>
        <w:rPr>
          <w:sz w:val="20"/>
        </w:rPr>
        <w:t xml:space="preserve">3) суммарный удельный расход энергетических ресурсов.</w:t>
      </w:r>
    </w:p>
    <w:p>
      <w:pPr>
        <w:pStyle w:val="0"/>
        <w:jc w:val="both"/>
      </w:pPr>
      <w:r>
        <w:rPr>
          <w:sz w:val="20"/>
        </w:rPr>
        <w:t xml:space="preserve">(абзац введен </w:t>
      </w:r>
      <w:hyperlink w:history="0" r:id="rId697"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13.03.2017 N 197-па)</w:t>
      </w:r>
    </w:p>
    <w:p>
      <w:pPr>
        <w:pStyle w:val="0"/>
        <w:spacing w:before="200" w:line-rule="auto"/>
        <w:ind w:firstLine="540"/>
        <w:jc w:val="both"/>
      </w:pPr>
      <w:r>
        <w:rPr>
          <w:sz w:val="20"/>
        </w:rPr>
        <w:t xml:space="preserve">Показатель характеризует проведение организациями социального обслуживания населения Курской области мероприятий по энергосбережению с целью обеспечения снижения потребления энергетических ресурсов.</w:t>
      </w:r>
    </w:p>
    <w:p>
      <w:pPr>
        <w:pStyle w:val="0"/>
        <w:jc w:val="both"/>
      </w:pPr>
      <w:r>
        <w:rPr>
          <w:sz w:val="20"/>
        </w:rPr>
        <w:t xml:space="preserve">(абзац введен </w:t>
      </w:r>
      <w:hyperlink w:history="0" r:id="rId698"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13.03.2017 N 197-па)</w:t>
      </w:r>
    </w:p>
    <w:p>
      <w:pPr>
        <w:pStyle w:val="0"/>
        <w:spacing w:before="200" w:line-rule="auto"/>
        <w:ind w:firstLine="540"/>
        <w:jc w:val="both"/>
      </w:pPr>
      <w:r>
        <w:rPr>
          <w:sz w:val="20"/>
        </w:rPr>
        <w:t xml:space="preserve">Определяется как отношение количества тонн условного топлива к количеству метров квадратных в помещениях, на которые организациями социального обслуживания населения расходуются топливно-энергетические ресурсы.</w:t>
      </w:r>
    </w:p>
    <w:p>
      <w:pPr>
        <w:pStyle w:val="0"/>
        <w:jc w:val="both"/>
      </w:pPr>
      <w:r>
        <w:rPr>
          <w:sz w:val="20"/>
        </w:rPr>
        <w:t xml:space="preserve">(абзац введен </w:t>
      </w:r>
      <w:hyperlink w:history="0" r:id="rId699"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13.03.2017 N 197-па)</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t xml:space="preserve">(абзац введен </w:t>
      </w:r>
      <w:hyperlink w:history="0" r:id="rId700"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13.03.2017 N 197-па)</w:t>
      </w:r>
    </w:p>
    <w:p>
      <w:pPr>
        <w:pStyle w:val="0"/>
      </w:pPr>
      <w:r>
        <w:rPr>
          <w:sz w:val="20"/>
        </w:rPr>
      </w:r>
    </w:p>
    <w:p>
      <w:pPr>
        <w:pStyle w:val="0"/>
        <w:ind w:firstLine="540"/>
        <w:jc w:val="both"/>
      </w:pPr>
      <w:r>
        <w:rPr>
          <w:sz w:val="20"/>
        </w:rPr>
        <w:t xml:space="preserve">S</w:t>
      </w:r>
      <w:r>
        <w:rPr>
          <w:sz w:val="20"/>
          <w:vertAlign w:val="subscript"/>
        </w:rPr>
        <w:t xml:space="preserve">u</w:t>
      </w:r>
      <w:r>
        <w:rPr>
          <w:sz w:val="20"/>
        </w:rPr>
        <w:t xml:space="preserve"> = Т / М,</w:t>
      </w:r>
    </w:p>
    <w:p>
      <w:pPr>
        <w:pStyle w:val="0"/>
        <w:jc w:val="both"/>
      </w:pPr>
      <w:r>
        <w:rPr>
          <w:sz w:val="20"/>
        </w:rPr>
        <w:t xml:space="preserve">(абзац введен </w:t>
      </w:r>
      <w:hyperlink w:history="0" r:id="rId701"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13.03.2017 N 197-па)</w:t>
      </w:r>
    </w:p>
    <w:p>
      <w:pPr>
        <w:pStyle w:val="0"/>
      </w:pPr>
      <w:r>
        <w:rPr>
          <w:sz w:val="20"/>
        </w:rPr>
      </w:r>
    </w:p>
    <w:p>
      <w:pPr>
        <w:pStyle w:val="0"/>
        <w:ind w:firstLine="540"/>
        <w:jc w:val="both"/>
      </w:pPr>
      <w:r>
        <w:rPr>
          <w:sz w:val="20"/>
        </w:rPr>
        <w:t xml:space="preserve">где:</w:t>
      </w:r>
    </w:p>
    <w:p>
      <w:pPr>
        <w:pStyle w:val="0"/>
        <w:jc w:val="both"/>
      </w:pPr>
      <w:r>
        <w:rPr>
          <w:sz w:val="20"/>
        </w:rPr>
        <w:t xml:space="preserve">(абзац введен </w:t>
      </w:r>
      <w:hyperlink w:history="0" r:id="rId702"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13.03.2017 N 197-па)</w:t>
      </w:r>
    </w:p>
    <w:p>
      <w:pPr>
        <w:pStyle w:val="0"/>
        <w:spacing w:before="200" w:line-rule="auto"/>
        <w:ind w:firstLine="540"/>
        <w:jc w:val="both"/>
      </w:pPr>
      <w:r>
        <w:rPr>
          <w:sz w:val="20"/>
        </w:rPr>
        <w:t xml:space="preserve">S</w:t>
      </w:r>
      <w:r>
        <w:rPr>
          <w:sz w:val="20"/>
          <w:vertAlign w:val="subscript"/>
        </w:rPr>
        <w:t xml:space="preserve">u</w:t>
      </w:r>
      <w:r>
        <w:rPr>
          <w:sz w:val="20"/>
        </w:rPr>
        <w:t xml:space="preserve"> - суммарный удельный расход энергетических ресурсов;</w:t>
      </w:r>
    </w:p>
    <w:p>
      <w:pPr>
        <w:pStyle w:val="0"/>
        <w:jc w:val="both"/>
      </w:pPr>
      <w:r>
        <w:rPr>
          <w:sz w:val="20"/>
        </w:rPr>
        <w:t xml:space="preserve">(абзац введен </w:t>
      </w:r>
      <w:hyperlink w:history="0" r:id="rId703"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13.03.2017 N 197-па)</w:t>
      </w:r>
    </w:p>
    <w:p>
      <w:pPr>
        <w:pStyle w:val="0"/>
        <w:spacing w:before="200" w:line-rule="auto"/>
        <w:ind w:firstLine="540"/>
        <w:jc w:val="both"/>
      </w:pPr>
      <w:r>
        <w:rPr>
          <w:sz w:val="20"/>
        </w:rPr>
        <w:t xml:space="preserve">Т - количество тонн условного топлива, определяемое как сумма тонн условного топлива, получаемая после пересчета топлива и энергии в тонны условного топлива с использованием соответствующих коэффициентов на основании Методологических положений по расчету топливно-энергетического баланса Российской Федерации в соответствии с международной практикой, утвержденных постановлением Госкомстата России от 23.06.1999 N 46, определяется по формуле:</w:t>
      </w:r>
    </w:p>
    <w:p>
      <w:pPr>
        <w:pStyle w:val="0"/>
        <w:jc w:val="both"/>
      </w:pPr>
      <w:r>
        <w:rPr>
          <w:sz w:val="20"/>
        </w:rPr>
        <w:t xml:space="preserve">(абзац введен </w:t>
      </w:r>
      <w:hyperlink w:history="0" r:id="rId704"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13.03.2017 N 197-па)</w:t>
      </w:r>
    </w:p>
    <w:p>
      <w:pPr>
        <w:pStyle w:val="0"/>
      </w:pPr>
      <w:r>
        <w:rPr>
          <w:sz w:val="20"/>
        </w:rPr>
      </w:r>
    </w:p>
    <w:p>
      <w:pPr>
        <w:pStyle w:val="0"/>
        <w:ind w:firstLine="540"/>
        <w:jc w:val="both"/>
      </w:pPr>
      <w:r>
        <w:rPr>
          <w:sz w:val="20"/>
        </w:rPr>
        <w:t xml:space="preserve">Т = S x i + N x p + G x r + ... + E x d,</w:t>
      </w:r>
    </w:p>
    <w:p>
      <w:pPr>
        <w:pStyle w:val="0"/>
        <w:jc w:val="both"/>
      </w:pPr>
      <w:r>
        <w:rPr>
          <w:sz w:val="20"/>
        </w:rPr>
        <w:t xml:space="preserve">(абзац введен </w:t>
      </w:r>
      <w:hyperlink w:history="0" r:id="rId705"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13.03.2017 N 197-па)</w:t>
      </w:r>
    </w:p>
    <w:p>
      <w:pPr>
        <w:pStyle w:val="0"/>
      </w:pPr>
      <w:r>
        <w:rPr>
          <w:sz w:val="20"/>
        </w:rPr>
      </w:r>
    </w:p>
    <w:p>
      <w:pPr>
        <w:pStyle w:val="0"/>
        <w:ind w:firstLine="540"/>
        <w:jc w:val="both"/>
      </w:pPr>
      <w:r>
        <w:rPr>
          <w:sz w:val="20"/>
        </w:rPr>
        <w:t xml:space="preserve">где:</w:t>
      </w:r>
    </w:p>
    <w:p>
      <w:pPr>
        <w:pStyle w:val="0"/>
        <w:jc w:val="both"/>
      </w:pPr>
      <w:r>
        <w:rPr>
          <w:sz w:val="20"/>
        </w:rPr>
        <w:t xml:space="preserve">(абзац введен </w:t>
      </w:r>
      <w:hyperlink w:history="0" r:id="rId706"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13.03.2017 N 197-па)</w:t>
      </w:r>
    </w:p>
    <w:p>
      <w:pPr>
        <w:pStyle w:val="0"/>
        <w:spacing w:before="200" w:line-rule="auto"/>
        <w:ind w:firstLine="540"/>
        <w:jc w:val="both"/>
      </w:pPr>
      <w:r>
        <w:rPr>
          <w:sz w:val="20"/>
        </w:rPr>
        <w:t xml:space="preserve">S, N, G, E - виды топливо-энергетических ресурсов, потребляемых организациями социального обслуживания населения,</w:t>
      </w:r>
    </w:p>
    <w:p>
      <w:pPr>
        <w:pStyle w:val="0"/>
        <w:jc w:val="both"/>
      </w:pPr>
      <w:r>
        <w:rPr>
          <w:sz w:val="20"/>
        </w:rPr>
        <w:t xml:space="preserve">(абзац введен </w:t>
      </w:r>
      <w:hyperlink w:history="0" r:id="rId707"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13.03.2017 N 197-па)</w:t>
      </w:r>
    </w:p>
    <w:p>
      <w:pPr>
        <w:pStyle w:val="0"/>
        <w:spacing w:before="200" w:line-rule="auto"/>
        <w:ind w:firstLine="540"/>
        <w:jc w:val="both"/>
      </w:pPr>
      <w:r>
        <w:rPr>
          <w:sz w:val="20"/>
        </w:rPr>
        <w:t xml:space="preserve">i, p, r, d - коэффициенты пересчета видов топлива и энергии в тонны условного топлива в соответствии с Методологическими положениями по расчету топливно-энергетического баланса Российской Федерации в соответствии с международной практикой, утвержденными постановлением Госкомстата России от 23.06.1999 N 46;</w:t>
      </w:r>
    </w:p>
    <w:p>
      <w:pPr>
        <w:pStyle w:val="0"/>
        <w:jc w:val="both"/>
      </w:pPr>
      <w:r>
        <w:rPr>
          <w:sz w:val="20"/>
        </w:rPr>
        <w:t xml:space="preserve">(абзац введен </w:t>
      </w:r>
      <w:hyperlink w:history="0" r:id="rId708"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13.03.2017 N 197-па)</w:t>
      </w:r>
    </w:p>
    <w:p>
      <w:pPr>
        <w:pStyle w:val="0"/>
        <w:spacing w:before="200" w:line-rule="auto"/>
        <w:ind w:firstLine="540"/>
        <w:jc w:val="both"/>
      </w:pPr>
      <w:r>
        <w:rPr>
          <w:sz w:val="20"/>
        </w:rPr>
        <w:t xml:space="preserve">М - количество метров квадратных в помещениях, на которые организациями социального обслуживания населения расходуются топливно-энергетические ресурсы, метры квадратные.</w:t>
      </w:r>
    </w:p>
    <w:p>
      <w:pPr>
        <w:pStyle w:val="0"/>
        <w:jc w:val="both"/>
      </w:pPr>
      <w:r>
        <w:rPr>
          <w:sz w:val="20"/>
        </w:rPr>
        <w:t xml:space="preserve">(абзац введен </w:t>
      </w:r>
      <w:hyperlink w:history="0" r:id="rId709"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13.03.2017 N 197-па)</w:t>
      </w:r>
    </w:p>
    <w:p>
      <w:pPr>
        <w:pStyle w:val="0"/>
        <w:spacing w:before="200" w:line-rule="auto"/>
        <w:ind w:firstLine="540"/>
        <w:jc w:val="both"/>
      </w:pPr>
      <w:r>
        <w:rPr>
          <w:sz w:val="20"/>
        </w:rPr>
        <w:t xml:space="preserve">Источники исходных данных - сведения, предоставляемые организациями социального обслуживания населения Курской области, Методологические положения по расчету топливно-энергетического баланса Российской Федерации в соответствии с международной практикой, утвержденные постановлением Госкомстата России от 23.06.1999 N 46.</w:t>
      </w:r>
    </w:p>
    <w:p>
      <w:pPr>
        <w:pStyle w:val="0"/>
        <w:jc w:val="both"/>
      </w:pPr>
      <w:r>
        <w:rPr>
          <w:sz w:val="20"/>
        </w:rPr>
        <w:t xml:space="preserve">(абзац введен </w:t>
      </w:r>
      <w:hyperlink w:history="0" r:id="rId710"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13.03.2017 N 197-па)</w:t>
      </w:r>
    </w:p>
    <w:p>
      <w:pPr>
        <w:pStyle w:val="0"/>
        <w:spacing w:before="200" w:line-rule="auto"/>
        <w:ind w:firstLine="540"/>
        <w:jc w:val="both"/>
      </w:pPr>
      <w:r>
        <w:rPr>
          <w:sz w:val="20"/>
        </w:rPr>
        <w:t xml:space="preserve">4) количество областных бюджетных организаций социального обслуживания (нарастающим итогом), участвующих в создании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формирование "службы сиделок".</w:t>
      </w:r>
    </w:p>
    <w:p>
      <w:pPr>
        <w:pStyle w:val="0"/>
        <w:jc w:val="both"/>
      </w:pPr>
      <w:r>
        <w:rPr>
          <w:sz w:val="20"/>
        </w:rPr>
        <w:t xml:space="preserve">(абзац введен </w:t>
      </w:r>
      <w:hyperlink w:history="0" r:id="rId71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w:t>
      </w:r>
    </w:p>
    <w:p>
      <w:pPr>
        <w:pStyle w:val="0"/>
        <w:spacing w:before="200" w:line-rule="auto"/>
        <w:ind w:firstLine="540"/>
        <w:jc w:val="both"/>
      </w:pPr>
      <w:r>
        <w:rPr>
          <w:sz w:val="20"/>
        </w:rPr>
        <w:t xml:space="preserve">Показатель выражается в абсолютных единицах (количество организаций), определяется как число областных бюджетных организаций социального обслуживания (нарастающим итогом), участвующих в создании системы долговременного ухода за гражданами пожилого возраста и инвалидами.</w:t>
      </w:r>
    </w:p>
    <w:p>
      <w:pPr>
        <w:pStyle w:val="0"/>
        <w:jc w:val="both"/>
      </w:pPr>
      <w:r>
        <w:rPr>
          <w:sz w:val="20"/>
        </w:rPr>
        <w:t xml:space="preserve">(абзац введен </w:t>
      </w:r>
      <w:hyperlink w:history="0" r:id="rId712"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w:t>
      </w:r>
    </w:p>
    <w:p>
      <w:pPr>
        <w:pStyle w:val="0"/>
        <w:spacing w:before="200" w:line-rule="auto"/>
        <w:ind w:firstLine="540"/>
        <w:jc w:val="both"/>
      </w:pPr>
      <w:r>
        <w:rPr>
          <w:sz w:val="20"/>
        </w:rPr>
        <w:t xml:space="preserve">Показатель определяется на основании сведений, предоставляемых учреждениями социального обслуживания;</w:t>
      </w:r>
    </w:p>
    <w:p>
      <w:pPr>
        <w:pStyle w:val="0"/>
        <w:jc w:val="both"/>
      </w:pPr>
      <w:r>
        <w:rPr>
          <w:sz w:val="20"/>
        </w:rPr>
        <w:t xml:space="preserve">(абзац введен </w:t>
      </w:r>
      <w:hyperlink w:history="0" r:id="rId713"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w:t>
      </w:r>
    </w:p>
    <w:p>
      <w:pPr>
        <w:pStyle w:val="0"/>
        <w:spacing w:before="200" w:line-rule="auto"/>
        <w:ind w:firstLine="540"/>
        <w:jc w:val="both"/>
      </w:pPr>
      <w:r>
        <w:rPr>
          <w:sz w:val="20"/>
        </w:rPr>
        <w:t xml:space="preserve">5) число "мобильных бригад" (междисциплинарная бригада специалистов, в состав которой входят специалисты по социальной работе, социальные работники, психологи, медицинские работники, сотрудники администрации муниципального образования).</w:t>
      </w:r>
    </w:p>
    <w:p>
      <w:pPr>
        <w:pStyle w:val="0"/>
        <w:jc w:val="both"/>
      </w:pPr>
      <w:r>
        <w:rPr>
          <w:sz w:val="20"/>
        </w:rPr>
        <w:t xml:space="preserve">(абзац введен </w:t>
      </w:r>
      <w:hyperlink w:history="0" r:id="rId714"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w:t>
      </w:r>
    </w:p>
    <w:p>
      <w:pPr>
        <w:pStyle w:val="0"/>
        <w:spacing w:before="200" w:line-rule="auto"/>
        <w:ind w:firstLine="540"/>
        <w:jc w:val="both"/>
      </w:pPr>
      <w:r>
        <w:rPr>
          <w:sz w:val="20"/>
        </w:rPr>
        <w:t xml:space="preserve">Показатель выражается в абсолютных единицах (количество "мобильных бригад"), определяется как число "мобильных бригад", действующих на базе территориальных центров социального обслуживания населения.</w:t>
      </w:r>
    </w:p>
    <w:p>
      <w:pPr>
        <w:pStyle w:val="0"/>
        <w:jc w:val="both"/>
      </w:pPr>
      <w:r>
        <w:rPr>
          <w:sz w:val="20"/>
        </w:rPr>
        <w:t xml:space="preserve">(абзац введен </w:t>
      </w:r>
      <w:hyperlink w:history="0" r:id="rId715"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w:t>
      </w:r>
    </w:p>
    <w:p>
      <w:pPr>
        <w:pStyle w:val="0"/>
        <w:spacing w:before="200" w:line-rule="auto"/>
        <w:ind w:firstLine="540"/>
        <w:jc w:val="both"/>
      </w:pPr>
      <w:r>
        <w:rPr>
          <w:sz w:val="20"/>
        </w:rPr>
        <w:t xml:space="preserve">Показатель отражает уровень обеспечения функционирования "мобильных бригад", действующих на базе территориальных центров социального обслуживания населения. Планируется увеличение их количества в 2019 году до 32 единиц.</w:t>
      </w:r>
    </w:p>
    <w:p>
      <w:pPr>
        <w:pStyle w:val="0"/>
        <w:jc w:val="both"/>
      </w:pPr>
      <w:r>
        <w:rPr>
          <w:sz w:val="20"/>
        </w:rPr>
        <w:t xml:space="preserve">(абзац введен </w:t>
      </w:r>
      <w:hyperlink w:history="0" r:id="rId716"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w:t>
      </w:r>
    </w:p>
    <w:p>
      <w:pPr>
        <w:pStyle w:val="0"/>
        <w:spacing w:before="200" w:line-rule="auto"/>
        <w:ind w:firstLine="540"/>
        <w:jc w:val="both"/>
      </w:pPr>
      <w:r>
        <w:rPr>
          <w:sz w:val="20"/>
        </w:rPr>
        <w:t xml:space="preserve">Источник исходных данных - форма N 6-собес (сводная) "Сведения о полустационарных организациях социального обслуживания, организациях, осуществляющих социальное обслуживание в форме социального обслуживания на дому", утвержденная </w:t>
      </w:r>
      <w:hyperlink w:history="0" r:id="rId717" w:tooltip="Приказ Росстата от 10.11.2017 N 748 &quot;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quot; {КонсультантПлюс}">
        <w:r>
          <w:rPr>
            <w:sz w:val="20"/>
            <w:color w:val="0000ff"/>
          </w:rPr>
          <w:t xml:space="preserve">приказом</w:t>
        </w:r>
      </w:hyperlink>
      <w:r>
        <w:rPr>
          <w:sz w:val="20"/>
        </w:rPr>
        <w:t xml:space="preserve"> Росстата от 10 ноября 2017 г. N 748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w:t>
      </w:r>
    </w:p>
    <w:p>
      <w:pPr>
        <w:pStyle w:val="0"/>
        <w:jc w:val="both"/>
      </w:pPr>
      <w:r>
        <w:rPr>
          <w:sz w:val="20"/>
        </w:rPr>
        <w:t xml:space="preserve">(абзац введен </w:t>
      </w:r>
      <w:hyperlink w:history="0" r:id="rId718"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w:t>
      </w:r>
    </w:p>
    <w:p>
      <w:pPr>
        <w:pStyle w:val="0"/>
        <w:spacing w:before="200" w:line-rule="auto"/>
        <w:ind w:firstLine="540"/>
        <w:jc w:val="both"/>
      </w:pPr>
      <w:r>
        <w:rPr>
          <w:sz w:val="20"/>
        </w:rPr>
        <w:t xml:space="preserve">6) количество граждан, получивших услуги в стационарной форме социального обслуживания в условиях комфортного проживания, приближенных к домашним условиям.</w:t>
      </w:r>
    </w:p>
    <w:p>
      <w:pPr>
        <w:pStyle w:val="0"/>
        <w:jc w:val="both"/>
      </w:pPr>
      <w:r>
        <w:rPr>
          <w:sz w:val="20"/>
        </w:rPr>
        <w:t xml:space="preserve">(абзац введен </w:t>
      </w:r>
      <w:hyperlink w:history="0" r:id="rId719"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w:t>
      </w:r>
    </w:p>
    <w:p>
      <w:pPr>
        <w:pStyle w:val="0"/>
        <w:spacing w:before="200" w:line-rule="auto"/>
        <w:ind w:firstLine="540"/>
        <w:jc w:val="both"/>
      </w:pPr>
      <w:r>
        <w:rPr>
          <w:sz w:val="20"/>
        </w:rPr>
        <w:t xml:space="preserve">Показатель выражается в абсолютных единицах (количество человек), определяется как число граждан, получивших услуги в стационарной форме социального обслуживания в условиях комфортного проживания, приближенных к домашним условиям.</w:t>
      </w:r>
    </w:p>
    <w:p>
      <w:pPr>
        <w:pStyle w:val="0"/>
        <w:jc w:val="both"/>
      </w:pPr>
      <w:r>
        <w:rPr>
          <w:sz w:val="20"/>
        </w:rPr>
        <w:t xml:space="preserve">(абзац введен </w:t>
      </w:r>
      <w:hyperlink w:history="0" r:id="rId720"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w:t>
      </w:r>
    </w:p>
    <w:p>
      <w:pPr>
        <w:pStyle w:val="0"/>
        <w:spacing w:before="200" w:line-rule="auto"/>
        <w:ind w:firstLine="540"/>
        <w:jc w:val="both"/>
      </w:pPr>
      <w:r>
        <w:rPr>
          <w:sz w:val="20"/>
        </w:rPr>
        <w:t xml:space="preserve">Данный показатель позволяет в динамике оценивать результаты реализации комплекса мероприятий, направленных на улучшение условий проживания граждан в стационарных учреждениях социального обслуживания.</w:t>
      </w:r>
    </w:p>
    <w:p>
      <w:pPr>
        <w:pStyle w:val="0"/>
        <w:jc w:val="both"/>
      </w:pPr>
      <w:r>
        <w:rPr>
          <w:sz w:val="20"/>
        </w:rPr>
        <w:t xml:space="preserve">(абзац введен </w:t>
      </w:r>
      <w:hyperlink w:history="0" r:id="rId72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w:t>
      </w:r>
    </w:p>
    <w:p>
      <w:pPr>
        <w:pStyle w:val="0"/>
        <w:spacing w:before="200" w:line-rule="auto"/>
        <w:ind w:firstLine="540"/>
        <w:jc w:val="both"/>
      </w:pPr>
      <w:r>
        <w:rPr>
          <w:sz w:val="20"/>
        </w:rPr>
        <w:t xml:space="preserve">Показатель определяется на основании сведений, предоставляемых учреждениями социального обслуживания.</w:t>
      </w:r>
    </w:p>
    <w:p>
      <w:pPr>
        <w:pStyle w:val="0"/>
        <w:jc w:val="both"/>
      </w:pPr>
      <w:r>
        <w:rPr>
          <w:sz w:val="20"/>
        </w:rPr>
        <w:t xml:space="preserve">(абзац введен </w:t>
      </w:r>
      <w:hyperlink w:history="0" r:id="rId722"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w:t>
      </w:r>
    </w:p>
    <w:p>
      <w:pPr>
        <w:pStyle w:val="0"/>
        <w:spacing w:before="200" w:line-rule="auto"/>
        <w:ind w:firstLine="540"/>
        <w:jc w:val="both"/>
      </w:pPr>
      <w:r>
        <w:rPr>
          <w:sz w:val="20"/>
        </w:rPr>
        <w:t xml:space="preserve">Уменьшение значений данного показателя за период реализации государственной программы будет достигаться за счет внедрения программ энергосбережения в организациях социального обслуживания населения Курской области.</w:t>
      </w:r>
    </w:p>
    <w:p>
      <w:pPr>
        <w:pStyle w:val="0"/>
        <w:jc w:val="both"/>
      </w:pPr>
      <w:r>
        <w:rPr>
          <w:sz w:val="20"/>
        </w:rPr>
        <w:t xml:space="preserve">(абзац введен </w:t>
      </w:r>
      <w:hyperlink w:history="0" r:id="rId723"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13.03.2017 N 197-па)</w:t>
      </w:r>
    </w:p>
    <w:p>
      <w:pPr>
        <w:pStyle w:val="0"/>
        <w:spacing w:before="200" w:line-rule="auto"/>
        <w:ind w:firstLine="540"/>
        <w:jc w:val="both"/>
      </w:pPr>
      <w:r>
        <w:rPr>
          <w:sz w:val="20"/>
        </w:rPr>
        <w:t xml:space="preserve">7) количество зданий стационарных учреждений социального обслуживания граждан пожилого возраста и инвалидов, отнесенных к IV степени огнестойкости и нуждающихся в реконструкции.</w:t>
      </w:r>
    </w:p>
    <w:p>
      <w:pPr>
        <w:pStyle w:val="0"/>
        <w:jc w:val="both"/>
      </w:pPr>
      <w:r>
        <w:rPr>
          <w:sz w:val="20"/>
        </w:rPr>
        <w:t xml:space="preserve">(абзац введен </w:t>
      </w:r>
      <w:hyperlink w:history="0" r:id="rId724"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23.03.2021 N 259-па)</w:t>
      </w:r>
    </w:p>
    <w:p>
      <w:pPr>
        <w:pStyle w:val="0"/>
        <w:spacing w:before="200" w:line-rule="auto"/>
        <w:ind w:firstLine="540"/>
        <w:jc w:val="both"/>
      </w:pPr>
      <w:r>
        <w:rPr>
          <w:sz w:val="20"/>
        </w:rPr>
        <w:t xml:space="preserve">Показатель выражается в абсолютных единицах (количество зданий), определяется как число зданий стационарных учреждений социального обслуживания граждан пожилого возраста и инвалидов, отнесенных к IV степени огнестойкости и нуждающихся в реконструкции.</w:t>
      </w:r>
    </w:p>
    <w:p>
      <w:pPr>
        <w:pStyle w:val="0"/>
        <w:jc w:val="both"/>
      </w:pPr>
      <w:r>
        <w:rPr>
          <w:sz w:val="20"/>
        </w:rPr>
        <w:t xml:space="preserve">(абзац введен </w:t>
      </w:r>
      <w:hyperlink w:history="0" r:id="rId725"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23.03.2021 N 259-па)</w:t>
      </w:r>
    </w:p>
    <w:p>
      <w:pPr>
        <w:pStyle w:val="0"/>
        <w:spacing w:before="200" w:line-rule="auto"/>
        <w:ind w:firstLine="540"/>
        <w:jc w:val="both"/>
      </w:pPr>
      <w:r>
        <w:rPr>
          <w:sz w:val="20"/>
        </w:rPr>
        <w:t xml:space="preserve">Результатом реализации комплекса мероприятий, направленных на улучшение условий проживания граждан в стационарных учреждениях социального обслуживания, будет обеспечение не ниже III степени уровня огнестойкости зданий стационарных учреждений социального обслуживания граждан пожилого возраста и инвалидов.</w:t>
      </w:r>
    </w:p>
    <w:p>
      <w:pPr>
        <w:pStyle w:val="0"/>
        <w:jc w:val="both"/>
      </w:pPr>
      <w:r>
        <w:rPr>
          <w:sz w:val="20"/>
        </w:rPr>
        <w:t xml:space="preserve">(абзац введен </w:t>
      </w:r>
      <w:hyperlink w:history="0" r:id="rId726"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23.03.2021 N 259-па)</w:t>
      </w:r>
    </w:p>
    <w:p>
      <w:pPr>
        <w:pStyle w:val="0"/>
        <w:spacing w:before="200" w:line-rule="auto"/>
        <w:ind w:firstLine="540"/>
        <w:jc w:val="both"/>
      </w:pPr>
      <w:r>
        <w:rPr>
          <w:sz w:val="20"/>
        </w:rPr>
        <w:t xml:space="preserve">Показатель определяется на основании заключений представителей ГУ МЧС России по Курской области;</w:t>
      </w:r>
    </w:p>
    <w:p>
      <w:pPr>
        <w:pStyle w:val="0"/>
        <w:jc w:val="both"/>
      </w:pPr>
      <w:r>
        <w:rPr>
          <w:sz w:val="20"/>
        </w:rPr>
        <w:t xml:space="preserve">(абзац введен </w:t>
      </w:r>
      <w:hyperlink w:history="0" r:id="rId727"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23.03.2021 N 259-па)</w:t>
      </w:r>
    </w:p>
    <w:p>
      <w:pPr>
        <w:pStyle w:val="0"/>
        <w:spacing w:before="200" w:line-rule="auto"/>
        <w:ind w:firstLine="540"/>
        <w:jc w:val="both"/>
      </w:pPr>
      <w:r>
        <w:rPr>
          <w:sz w:val="20"/>
        </w:rPr>
        <w:t xml:space="preserve">8) строительство новых корпусов в стационарных учреждениях социального обслуживания, единиц.</w:t>
      </w:r>
    </w:p>
    <w:p>
      <w:pPr>
        <w:pStyle w:val="0"/>
        <w:jc w:val="both"/>
      </w:pPr>
      <w:r>
        <w:rPr>
          <w:sz w:val="20"/>
        </w:rPr>
        <w:t xml:space="preserve">(абзац введен </w:t>
      </w:r>
      <w:hyperlink w:history="0" r:id="rId728"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23.03.2021 N 259-па)</w:t>
      </w:r>
    </w:p>
    <w:p>
      <w:pPr>
        <w:pStyle w:val="0"/>
        <w:spacing w:before="200" w:line-rule="auto"/>
        <w:ind w:firstLine="540"/>
        <w:jc w:val="both"/>
      </w:pPr>
      <w:r>
        <w:rPr>
          <w:sz w:val="20"/>
        </w:rPr>
        <w:t xml:space="preserve">Показатель выражается в абсолютных единицах (количество корпусов), определяется как число строящихся новых корпусов в стационарных учреждениях социального обслуживания.</w:t>
      </w:r>
    </w:p>
    <w:p>
      <w:pPr>
        <w:pStyle w:val="0"/>
        <w:jc w:val="both"/>
      </w:pPr>
      <w:r>
        <w:rPr>
          <w:sz w:val="20"/>
        </w:rPr>
        <w:t xml:space="preserve">(абзац введен </w:t>
      </w:r>
      <w:hyperlink w:history="0" r:id="rId729"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23.03.2021 N 259-па)</w:t>
      </w:r>
    </w:p>
    <w:p>
      <w:pPr>
        <w:pStyle w:val="0"/>
        <w:spacing w:before="200" w:line-rule="auto"/>
        <w:ind w:firstLine="540"/>
        <w:jc w:val="both"/>
      </w:pPr>
      <w:r>
        <w:rPr>
          <w:sz w:val="20"/>
        </w:rPr>
        <w:t xml:space="preserve">Начиная с 2021 года будет реализовано строительство трех новых корпусов в стационарных учреждениях социального обслуживания психоневрологического профиля. В результате строительства будет обеспечена возможность предоставления социальных услуг около 400 гражданам, признанным нуждающимися в стационарном социальном обслуживании.</w:t>
      </w:r>
    </w:p>
    <w:p>
      <w:pPr>
        <w:pStyle w:val="0"/>
        <w:jc w:val="both"/>
      </w:pPr>
      <w:r>
        <w:rPr>
          <w:sz w:val="20"/>
        </w:rPr>
        <w:t xml:space="preserve">(абзац введен </w:t>
      </w:r>
      <w:hyperlink w:history="0" r:id="rId730"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23.03.2021 N 259-па)</w:t>
      </w:r>
    </w:p>
    <w:p>
      <w:pPr>
        <w:pStyle w:val="0"/>
        <w:spacing w:before="200" w:line-rule="auto"/>
        <w:ind w:firstLine="540"/>
        <w:jc w:val="both"/>
      </w:pPr>
      <w:r>
        <w:rPr>
          <w:sz w:val="20"/>
        </w:rPr>
        <w:t xml:space="preserve">9) прирост технической готовности объекта за текущий финансовый год.</w:t>
      </w:r>
    </w:p>
    <w:p>
      <w:pPr>
        <w:pStyle w:val="0"/>
        <w:spacing w:before="200" w:line-rule="auto"/>
        <w:ind w:firstLine="540"/>
        <w:jc w:val="both"/>
      </w:pPr>
      <w:r>
        <w:rPr>
          <w:sz w:val="20"/>
        </w:rPr>
        <w:t xml:space="preserve">Показатель выражается в процентах, рассчитывается за отчетный год по формуле:</w:t>
      </w:r>
    </w:p>
    <w:p>
      <w:pPr>
        <w:pStyle w:val="0"/>
      </w:pPr>
      <w:r>
        <w:rPr>
          <w:sz w:val="20"/>
        </w:rPr>
      </w:r>
    </w:p>
    <w:p>
      <w:pPr>
        <w:pStyle w:val="0"/>
        <w:ind w:firstLine="540"/>
        <w:jc w:val="both"/>
      </w:pPr>
      <w:r>
        <w:rPr>
          <w:sz w:val="20"/>
        </w:rPr>
        <w:t xml:space="preserve">Р</w:t>
      </w:r>
      <w:r>
        <w:rPr>
          <w:sz w:val="20"/>
          <w:vertAlign w:val="subscript"/>
        </w:rPr>
        <w:t xml:space="preserve">тг</w:t>
      </w:r>
      <w:r>
        <w:rPr>
          <w:sz w:val="20"/>
        </w:rPr>
        <w:t xml:space="preserve"> = ((F + Z) / S) x 100 - (Z / S) x 100,</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w:t>
      </w:r>
      <w:r>
        <w:rPr>
          <w:sz w:val="20"/>
          <w:vertAlign w:val="subscript"/>
        </w:rPr>
        <w:t xml:space="preserve">тг</w:t>
      </w:r>
      <w:r>
        <w:rPr>
          <w:sz w:val="20"/>
        </w:rPr>
        <w:t xml:space="preserve"> - прирост технической готовности объекта, процентов;</w:t>
      </w:r>
    </w:p>
    <w:p>
      <w:pPr>
        <w:pStyle w:val="0"/>
        <w:spacing w:before="200" w:line-rule="auto"/>
        <w:ind w:firstLine="540"/>
        <w:jc w:val="both"/>
      </w:pPr>
      <w:r>
        <w:rPr>
          <w:sz w:val="20"/>
        </w:rPr>
        <w:t xml:space="preserve">F - фактически использованный объем средств за счет всех источников финансирования в отчетном году, тыс. рублей;</w:t>
      </w:r>
    </w:p>
    <w:p>
      <w:pPr>
        <w:pStyle w:val="0"/>
        <w:spacing w:before="200" w:line-rule="auto"/>
        <w:ind w:firstLine="540"/>
        <w:jc w:val="both"/>
      </w:pPr>
      <w:r>
        <w:rPr>
          <w:sz w:val="20"/>
        </w:rPr>
        <w:t xml:space="preserve">Z - фактически использованный объем средств за счет всех источников финансирования с начала строительства до 1 января отчетного года, тыс. рублей;</w:t>
      </w:r>
    </w:p>
    <w:p>
      <w:pPr>
        <w:pStyle w:val="0"/>
        <w:spacing w:before="200" w:line-rule="auto"/>
        <w:ind w:firstLine="540"/>
        <w:jc w:val="both"/>
      </w:pPr>
      <w:r>
        <w:rPr>
          <w:sz w:val="20"/>
        </w:rPr>
        <w:t xml:space="preserve">S - общий объем средств, предусмотренный на строительство объекта, тыс. рублей;</w:t>
      </w:r>
    </w:p>
    <w:p>
      <w:pPr>
        <w:pStyle w:val="0"/>
        <w:jc w:val="both"/>
      </w:pPr>
      <w:r>
        <w:rPr>
          <w:sz w:val="20"/>
        </w:rPr>
        <w:t xml:space="preserve">(пп. 9 введен </w:t>
      </w:r>
      <w:hyperlink w:history="0" r:id="rId731"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12.08.2021 N 839-па)</w:t>
      </w:r>
    </w:p>
    <w:p>
      <w:pPr>
        <w:pStyle w:val="0"/>
        <w:spacing w:before="200" w:line-rule="auto"/>
        <w:ind w:firstLine="540"/>
        <w:jc w:val="both"/>
      </w:pPr>
      <w:r>
        <w:rPr>
          <w:sz w:val="20"/>
        </w:rPr>
        <w:t xml:space="preserve">абзацы семьдесят пятый - семьдесят восьмой утратили силу. - </w:t>
      </w:r>
      <w:hyperlink w:history="0" r:id="rId732"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Администрации Курской области от 30.12.2022 N 1702-па;</w:t>
      </w:r>
    </w:p>
    <w:p>
      <w:pPr>
        <w:pStyle w:val="0"/>
        <w:spacing w:before="200" w:line-rule="auto"/>
        <w:ind w:firstLine="540"/>
        <w:jc w:val="both"/>
      </w:pPr>
      <w:hyperlink w:history="0" r:id="rId733"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10</w:t>
        </w:r>
      </w:hyperlink>
      <w:r>
        <w:rPr>
          <w:sz w:val="20"/>
        </w:rPr>
        <w:t xml:space="preserve">) численность граждан, получивших социальные услуги в стационарной форме социального обслуживания в областных бюджетных учреждениях социального обслуживания Курской области.</w:t>
      </w:r>
    </w:p>
    <w:p>
      <w:pPr>
        <w:pStyle w:val="0"/>
        <w:spacing w:before="200" w:line-rule="auto"/>
        <w:ind w:firstLine="540"/>
        <w:jc w:val="both"/>
      </w:pPr>
      <w:r>
        <w:rPr>
          <w:sz w:val="20"/>
        </w:rPr>
        <w:t xml:space="preserve">Показатель является сводным показателем государственных заданий, установленных областным бюджетным учреждениям социального обслуживания Курской области, и характеризует объем государственной услуги по предоставлению социального обслуживания в стационарной форме.</w:t>
      </w:r>
    </w:p>
    <w:p>
      <w:pPr>
        <w:pStyle w:val="0"/>
        <w:spacing w:before="200" w:line-rule="auto"/>
        <w:ind w:firstLine="540"/>
        <w:jc w:val="both"/>
      </w:pPr>
      <w:r>
        <w:rPr>
          <w:sz w:val="20"/>
        </w:rPr>
        <w:t xml:space="preserve">Показатель определяется на основании отчетов об исполнении государственного задания областными бюджетными учреждениями социального обслуживания Курской области;</w:t>
      </w:r>
    </w:p>
    <w:p>
      <w:pPr>
        <w:pStyle w:val="0"/>
        <w:jc w:val="both"/>
      </w:pPr>
      <w:r>
        <w:rPr>
          <w:sz w:val="20"/>
        </w:rPr>
        <w:t xml:space="preserve">(п. введен </w:t>
      </w:r>
      <w:hyperlink w:history="0" r:id="rId734"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29.06.2022 N 711-па)</w:t>
      </w:r>
    </w:p>
    <w:p>
      <w:pPr>
        <w:pStyle w:val="0"/>
        <w:spacing w:before="200" w:line-rule="auto"/>
        <w:ind w:firstLine="540"/>
        <w:jc w:val="both"/>
      </w:pPr>
      <w:hyperlink w:history="0" r:id="rId735"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11</w:t>
        </w:r>
      </w:hyperlink>
      <w:r>
        <w:rPr>
          <w:sz w:val="20"/>
        </w:rPr>
        <w:t xml:space="preserve">) численность граждан, получивших социальные услуги в форме социального обслуживания на дому в областных бюджетных учреждениях социального обслуживания Курской области.</w:t>
      </w:r>
    </w:p>
    <w:p>
      <w:pPr>
        <w:pStyle w:val="0"/>
        <w:spacing w:before="200" w:line-rule="auto"/>
        <w:ind w:firstLine="540"/>
        <w:jc w:val="both"/>
      </w:pPr>
      <w:r>
        <w:rPr>
          <w:sz w:val="20"/>
        </w:rPr>
        <w:t xml:space="preserve">Показатель является сводным показателем государственных заданий, установленных областным бюджетным учреждениям социального обслуживания Курской области и характеризует объем государственной услуги по предоставлению социального обслуживания в форме на дому.</w:t>
      </w:r>
    </w:p>
    <w:p>
      <w:pPr>
        <w:pStyle w:val="0"/>
        <w:spacing w:before="200" w:line-rule="auto"/>
        <w:ind w:firstLine="540"/>
        <w:jc w:val="both"/>
      </w:pPr>
      <w:r>
        <w:rPr>
          <w:sz w:val="20"/>
        </w:rPr>
        <w:t xml:space="preserve">Показатель определяется на основании отчетов об исполнении государственного задания областными бюджетными учреждениями социального обслуживания Курской области;</w:t>
      </w:r>
    </w:p>
    <w:p>
      <w:pPr>
        <w:pStyle w:val="0"/>
        <w:jc w:val="both"/>
      </w:pPr>
      <w:r>
        <w:rPr>
          <w:sz w:val="20"/>
        </w:rPr>
        <w:t xml:space="preserve">(п. введен </w:t>
      </w:r>
      <w:hyperlink w:history="0" r:id="rId736"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29.06.2022 N 711-па)</w:t>
      </w:r>
    </w:p>
    <w:p>
      <w:pPr>
        <w:pStyle w:val="0"/>
        <w:spacing w:before="200" w:line-rule="auto"/>
        <w:ind w:firstLine="540"/>
        <w:jc w:val="both"/>
      </w:pPr>
      <w:hyperlink w:history="0" r:id="rId737"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12</w:t>
        </w:r>
      </w:hyperlink>
      <w:r>
        <w:rPr>
          <w:sz w:val="20"/>
        </w:rPr>
        <w:t xml:space="preserve">) численность граждан, получивших социальные услуги в полустационарной форме социального обслуживания в областных бюджетных учреждениях социального обслуживания Курской области.</w:t>
      </w:r>
    </w:p>
    <w:p>
      <w:pPr>
        <w:pStyle w:val="0"/>
        <w:spacing w:before="200" w:line-rule="auto"/>
        <w:ind w:firstLine="540"/>
        <w:jc w:val="both"/>
      </w:pPr>
      <w:r>
        <w:rPr>
          <w:sz w:val="20"/>
        </w:rPr>
        <w:t xml:space="preserve">Показатель является сводным показателем государственных заданий, установленных областным бюджетным учреждениям социального обслуживания Курской области и характеризует объем государственной услуги по предоставлению социального обслуживания в полустационарной форме.</w:t>
      </w:r>
    </w:p>
    <w:p>
      <w:pPr>
        <w:pStyle w:val="0"/>
        <w:spacing w:before="200" w:line-rule="auto"/>
        <w:ind w:firstLine="540"/>
        <w:jc w:val="both"/>
      </w:pPr>
      <w:r>
        <w:rPr>
          <w:sz w:val="20"/>
        </w:rPr>
        <w:t xml:space="preserve">Показатель определяется на основании отчетов об исполнении государственного задания областными бюджетными учреждениями социального обслуживания Курской области.</w:t>
      </w:r>
    </w:p>
    <w:p>
      <w:pPr>
        <w:pStyle w:val="0"/>
        <w:jc w:val="both"/>
      </w:pPr>
      <w:r>
        <w:rPr>
          <w:sz w:val="20"/>
        </w:rPr>
        <w:t xml:space="preserve">(п. введен </w:t>
      </w:r>
      <w:hyperlink w:history="0" r:id="rId738"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29.06.2022 N 711-па)</w:t>
      </w:r>
    </w:p>
    <w:p>
      <w:pPr>
        <w:pStyle w:val="0"/>
        <w:spacing w:before="200" w:line-rule="auto"/>
        <w:ind w:firstLine="540"/>
        <w:jc w:val="both"/>
      </w:pPr>
      <w:hyperlink w:history="0" w:anchor="P3357" w:tooltip="СВЕДЕНИЯ">
        <w:r>
          <w:rPr>
            <w:sz w:val="20"/>
            <w:color w:val="0000ff"/>
          </w:rPr>
          <w:t xml:space="preserve">Сведения</w:t>
        </w:r>
      </w:hyperlink>
      <w:r>
        <w:rPr>
          <w:sz w:val="20"/>
        </w:rPr>
        <w:t xml:space="preserve"> о показателях (индикаторах) подпрограммы 2 "Модернизация и развитие социального обслуживания населения" и их значениях указываются в приложении N 1 к настоящей Госпрограмме.</w:t>
      </w:r>
    </w:p>
    <w:p>
      <w:pPr>
        <w:pStyle w:val="0"/>
        <w:spacing w:before="200" w:line-rule="auto"/>
        <w:ind w:firstLine="540"/>
        <w:jc w:val="both"/>
      </w:pPr>
      <w:r>
        <w:rPr>
          <w:sz w:val="20"/>
        </w:rPr>
        <w:t xml:space="preserve">Реализация мероприятий подпрограммы 2 "Модернизация и развитие социального обслуживания населения" будет способствовать достижению следующих ожидаемых результатов реализации указанной подпрограммы:</w:t>
      </w:r>
    </w:p>
    <w:p>
      <w:pPr>
        <w:pStyle w:val="0"/>
        <w:spacing w:before="200" w:line-rule="auto"/>
        <w:ind w:firstLine="540"/>
        <w:jc w:val="both"/>
      </w:pPr>
      <w:r>
        <w:rPr>
          <w:sz w:val="20"/>
        </w:rPr>
        <w:t xml:space="preserve">- решение проблемы удовлетворения потребности граждан пожилого возраста и инвалидов в постоянном постороннем уходе;</w:t>
      </w:r>
    </w:p>
    <w:p>
      <w:pPr>
        <w:pStyle w:val="0"/>
        <w:jc w:val="both"/>
      </w:pPr>
      <w:r>
        <w:rPr>
          <w:sz w:val="20"/>
        </w:rPr>
        <w:t xml:space="preserve">(в ред. постановлений Администрации Курской области от 24.09.2018 </w:t>
      </w:r>
      <w:hyperlink w:history="0" r:id="rId739"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09.09.2019 </w:t>
      </w:r>
      <w:hyperlink w:history="0" r:id="rId740"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w:t>
      </w:r>
    </w:p>
    <w:p>
      <w:pPr>
        <w:pStyle w:val="0"/>
        <w:spacing w:before="200" w:line-rule="auto"/>
        <w:ind w:firstLine="540"/>
        <w:jc w:val="both"/>
      </w:pPr>
      <w:r>
        <w:rPr>
          <w:sz w:val="20"/>
        </w:rPr>
        <w:t xml:space="preserve">- формирование рынка услуг в сфере социального обслуживания населения;</w:t>
      </w:r>
    </w:p>
    <w:p>
      <w:pPr>
        <w:pStyle w:val="0"/>
        <w:spacing w:before="200" w:line-rule="auto"/>
        <w:ind w:firstLine="540"/>
        <w:jc w:val="both"/>
      </w:pPr>
      <w:r>
        <w:rPr>
          <w:sz w:val="20"/>
        </w:rPr>
        <w:t xml:space="preserve">- обеспечение доступности, качества и безопасности социального обслуживания населения;</w:t>
      </w:r>
    </w:p>
    <w:p>
      <w:pPr>
        <w:pStyle w:val="0"/>
        <w:spacing w:before="200" w:line-rule="auto"/>
        <w:ind w:firstLine="540"/>
        <w:jc w:val="both"/>
      </w:pPr>
      <w:r>
        <w:rPr>
          <w:sz w:val="20"/>
        </w:rPr>
        <w:t xml:space="preserve">- повышение престижа профессии "социальный работник", приток молодых специалистов, сокращение дефицита социальных работников в сфере социального обслуживания населения.</w:t>
      </w:r>
    </w:p>
    <w:p>
      <w:pPr>
        <w:pStyle w:val="0"/>
        <w:spacing w:before="200" w:line-rule="auto"/>
        <w:ind w:firstLine="540"/>
        <w:jc w:val="both"/>
      </w:pPr>
      <w:r>
        <w:rPr>
          <w:sz w:val="20"/>
        </w:rPr>
        <w:t xml:space="preserve">Срок реализации подпрограммы - 2014 - 2025 годы, в два этапа:</w:t>
      </w:r>
    </w:p>
    <w:p>
      <w:pPr>
        <w:pStyle w:val="0"/>
        <w:jc w:val="both"/>
      </w:pPr>
      <w:r>
        <w:rPr>
          <w:sz w:val="20"/>
        </w:rPr>
        <w:t xml:space="preserve">(в ред. постановлений Администрации Курской области от 09.09.2019 </w:t>
      </w:r>
      <w:hyperlink w:history="0" r:id="rId74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18.10.2022 </w:t>
      </w:r>
      <w:hyperlink w:history="0" r:id="rId742"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p>
      <w:pPr>
        <w:pStyle w:val="0"/>
        <w:spacing w:before="200" w:line-rule="auto"/>
        <w:ind w:firstLine="540"/>
        <w:jc w:val="both"/>
      </w:pPr>
      <w:r>
        <w:rPr>
          <w:sz w:val="20"/>
        </w:rPr>
        <w:t xml:space="preserve">первый этап - 2014 - 2018 годы;</w:t>
      </w:r>
    </w:p>
    <w:p>
      <w:pPr>
        <w:pStyle w:val="0"/>
        <w:jc w:val="both"/>
      </w:pPr>
      <w:r>
        <w:rPr>
          <w:sz w:val="20"/>
        </w:rPr>
        <w:t xml:space="preserve">(в ред. </w:t>
      </w:r>
      <w:hyperlink w:history="0" r:id="rId743"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09.09.2019 N 872-па)</w:t>
      </w:r>
    </w:p>
    <w:p>
      <w:pPr>
        <w:pStyle w:val="0"/>
        <w:spacing w:before="200" w:line-rule="auto"/>
        <w:ind w:firstLine="540"/>
        <w:jc w:val="both"/>
      </w:pPr>
      <w:r>
        <w:rPr>
          <w:sz w:val="20"/>
        </w:rPr>
        <w:t xml:space="preserve">второй этап - 2019 - 2025 годы.</w:t>
      </w:r>
    </w:p>
    <w:p>
      <w:pPr>
        <w:pStyle w:val="0"/>
        <w:jc w:val="both"/>
      </w:pPr>
      <w:r>
        <w:rPr>
          <w:sz w:val="20"/>
        </w:rPr>
        <w:t xml:space="preserve">(в ред. постановлений Администрации Курской области от 09.09.2019 </w:t>
      </w:r>
      <w:hyperlink w:history="0" r:id="rId744"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18.10.2022 </w:t>
      </w:r>
      <w:hyperlink w:history="0" r:id="rId745"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p>
      <w:pPr>
        <w:pStyle w:val="0"/>
      </w:pPr>
      <w:r>
        <w:rPr>
          <w:sz w:val="20"/>
        </w:rPr>
      </w:r>
    </w:p>
    <w:p>
      <w:pPr>
        <w:pStyle w:val="2"/>
        <w:outlineLvl w:val="2"/>
        <w:jc w:val="center"/>
      </w:pPr>
      <w:r>
        <w:rPr>
          <w:sz w:val="20"/>
        </w:rPr>
        <w:t xml:space="preserve">III. Характеристика структурных элементов подпрограммы 2</w:t>
      </w:r>
    </w:p>
    <w:p>
      <w:pPr>
        <w:pStyle w:val="2"/>
        <w:jc w:val="center"/>
      </w:pPr>
      <w:r>
        <w:rPr>
          <w:sz w:val="20"/>
        </w:rPr>
        <w:t xml:space="preserve">"Модернизация и развитие социального обслуживания</w:t>
      </w:r>
    </w:p>
    <w:p>
      <w:pPr>
        <w:pStyle w:val="2"/>
        <w:jc w:val="center"/>
      </w:pPr>
      <w:r>
        <w:rPr>
          <w:sz w:val="20"/>
        </w:rPr>
        <w:t xml:space="preserve">населения"</w:t>
      </w:r>
    </w:p>
    <w:p>
      <w:pPr>
        <w:pStyle w:val="0"/>
        <w:jc w:val="center"/>
      </w:pPr>
      <w:r>
        <w:rPr>
          <w:sz w:val="20"/>
        </w:rPr>
        <w:t xml:space="preserve">(в ред. </w:t>
      </w:r>
      <w:hyperlink w:history="0" r:id="rId746"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30.11.2020 N 1212-па)</w:t>
      </w:r>
    </w:p>
    <w:p>
      <w:pPr>
        <w:pStyle w:val="0"/>
      </w:pPr>
      <w:r>
        <w:rPr>
          <w:sz w:val="20"/>
        </w:rPr>
      </w:r>
    </w:p>
    <w:p>
      <w:pPr>
        <w:pStyle w:val="0"/>
        <w:ind w:firstLine="540"/>
        <w:jc w:val="both"/>
      </w:pPr>
      <w:r>
        <w:rPr>
          <w:sz w:val="20"/>
        </w:rPr>
        <w:t xml:space="preserve">Реализация ведомственных целевых программ в рамках подпрограммы 2 "Модернизация и развитие социального обслуживания населения" не предусмотрена.</w:t>
      </w:r>
    </w:p>
    <w:p>
      <w:pPr>
        <w:pStyle w:val="0"/>
        <w:spacing w:before="200" w:line-rule="auto"/>
        <w:ind w:firstLine="540"/>
        <w:jc w:val="both"/>
      </w:pPr>
      <w:r>
        <w:rPr>
          <w:sz w:val="20"/>
        </w:rPr>
        <w:t xml:space="preserve">Для выполнения цели и решения задач подпрограммы 2 "Модернизация и развитие социального обслуживания населения" будут реализовываться следующие структурные элементы подпрограммы 2:</w:t>
      </w:r>
    </w:p>
    <w:p>
      <w:pPr>
        <w:pStyle w:val="0"/>
        <w:jc w:val="both"/>
      </w:pPr>
      <w:r>
        <w:rPr>
          <w:sz w:val="20"/>
        </w:rPr>
        <w:t xml:space="preserve">(в ред. </w:t>
      </w:r>
      <w:hyperlink w:history="0" r:id="rId747"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30.11.2020 N 1212-па)</w:t>
      </w:r>
    </w:p>
    <w:p>
      <w:pPr>
        <w:pStyle w:val="0"/>
        <w:spacing w:before="200" w:line-rule="auto"/>
        <w:ind w:firstLine="540"/>
        <w:jc w:val="both"/>
      </w:pPr>
      <w:r>
        <w:rPr>
          <w:sz w:val="20"/>
        </w:rPr>
        <w:t xml:space="preserve">формирование нормативной правовой базы, обеспечивающей совершенствование системы социального обслуживания населения в Курской области;</w:t>
      </w:r>
    </w:p>
    <w:p>
      <w:pPr>
        <w:pStyle w:val="0"/>
        <w:spacing w:before="200" w:line-rule="auto"/>
        <w:ind w:firstLine="540"/>
        <w:jc w:val="both"/>
      </w:pPr>
      <w:r>
        <w:rPr>
          <w:sz w:val="20"/>
        </w:rPr>
        <w:t xml:space="preserve">внедрение в практику работы учреждений социального обслуживания населения норм, нормативов, стандартов предоставления социальных услуг;</w:t>
      </w:r>
    </w:p>
    <w:p>
      <w:pPr>
        <w:pStyle w:val="0"/>
        <w:spacing w:before="200" w:line-rule="auto"/>
        <w:ind w:firstLine="540"/>
        <w:jc w:val="both"/>
      </w:pPr>
      <w:r>
        <w:rPr>
          <w:sz w:val="20"/>
        </w:rPr>
        <w:t xml:space="preserve">абзац утратил силу. - </w:t>
      </w:r>
      <w:hyperlink w:history="0" r:id="rId748"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Администрации Курской области от 23.03.2021 N 259-па;</w:t>
      </w:r>
    </w:p>
    <w:p>
      <w:pPr>
        <w:pStyle w:val="0"/>
        <w:spacing w:before="200" w:line-rule="auto"/>
        <w:ind w:firstLine="540"/>
        <w:jc w:val="both"/>
      </w:pPr>
      <w:r>
        <w:rPr>
          <w:sz w:val="20"/>
        </w:rPr>
        <w:t xml:space="preserve">совершенствование системы оплаты труда;</w:t>
      </w:r>
    </w:p>
    <w:p>
      <w:pPr>
        <w:pStyle w:val="0"/>
        <w:spacing w:before="200" w:line-rule="auto"/>
        <w:ind w:firstLine="540"/>
        <w:jc w:val="both"/>
      </w:pPr>
      <w:r>
        <w:rPr>
          <w:sz w:val="20"/>
        </w:rPr>
        <w:t xml:space="preserve">обеспечение деятельности подведомственных областных государственных учреждений социального обслуживания населения (дома-интернаты, комплексные центры);</w:t>
      </w:r>
    </w:p>
    <w:p>
      <w:pPr>
        <w:pStyle w:val="0"/>
        <w:spacing w:before="200" w:line-rule="auto"/>
        <w:ind w:firstLine="540"/>
        <w:jc w:val="both"/>
      </w:pPr>
      <w:r>
        <w:rPr>
          <w:sz w:val="20"/>
        </w:rPr>
        <w:t xml:space="preserve">реализация областных социальных программ, связанных с укреплением материально-технической базы стационарных учреждений социального обслуживания и оказанием адресной социальной помощи неработающим пенсионерам, софинансируемых за счет средств Пенсионного фонда РФ;</w:t>
      </w:r>
    </w:p>
    <w:p>
      <w:pPr>
        <w:pStyle w:val="0"/>
        <w:spacing w:before="200" w:line-rule="auto"/>
        <w:ind w:firstLine="540"/>
        <w:jc w:val="both"/>
      </w:pPr>
      <w:r>
        <w:rPr>
          <w:sz w:val="20"/>
        </w:rPr>
        <w:t xml:space="preserve">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p>
      <w:pPr>
        <w:pStyle w:val="0"/>
        <w:spacing w:before="200" w:line-rule="auto"/>
        <w:ind w:firstLine="540"/>
        <w:jc w:val="both"/>
      </w:pPr>
      <w:r>
        <w:rPr>
          <w:sz w:val="20"/>
        </w:rPr>
        <w:t xml:space="preserve">абзац утратил силу. - </w:t>
      </w:r>
      <w:hyperlink w:history="0" r:id="rId749"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Администрации Курской области от 23.03.2021 N 259-па;</w:t>
      </w:r>
    </w:p>
    <w:p>
      <w:pPr>
        <w:pStyle w:val="0"/>
        <w:spacing w:before="200" w:line-rule="auto"/>
        <w:ind w:firstLine="540"/>
        <w:jc w:val="both"/>
      </w:pPr>
      <w:r>
        <w:rPr>
          <w:sz w:val="20"/>
        </w:rPr>
        <w:t xml:space="preserve">абзац исключен. - </w:t>
      </w:r>
      <w:hyperlink w:history="0" r:id="rId750"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Администрации Курской области от 13.03.2017 N 197-па.</w:t>
      </w:r>
    </w:p>
    <w:p>
      <w:pPr>
        <w:pStyle w:val="0"/>
        <w:spacing w:before="200" w:line-rule="auto"/>
        <w:ind w:firstLine="540"/>
        <w:jc w:val="both"/>
      </w:pPr>
      <w:r>
        <w:rPr>
          <w:sz w:val="20"/>
        </w:rPr>
        <w:t xml:space="preserve">Мероприятия подпрограммы 2 "Модернизация и развитие социального обслуживания населения" будут исполняться в течение всего срока реализации Госпрограммы - в период 2014 - 2025 годов.</w:t>
      </w:r>
    </w:p>
    <w:p>
      <w:pPr>
        <w:pStyle w:val="0"/>
        <w:jc w:val="both"/>
      </w:pPr>
      <w:r>
        <w:rPr>
          <w:sz w:val="20"/>
        </w:rPr>
        <w:t xml:space="preserve">(в ред. постановлений Администрации Курской области от 24.09.2018 </w:t>
      </w:r>
      <w:hyperlink w:history="0" r:id="rId751"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09.09.2019 </w:t>
      </w:r>
      <w:hyperlink w:history="0" r:id="rId752"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18.10.2022 </w:t>
      </w:r>
      <w:hyperlink w:history="0" r:id="rId753"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p>
      <w:pPr>
        <w:pStyle w:val="0"/>
        <w:spacing w:before="200" w:line-rule="auto"/>
        <w:ind w:firstLine="540"/>
        <w:jc w:val="both"/>
      </w:pPr>
      <w:r>
        <w:rPr>
          <w:sz w:val="20"/>
        </w:rPr>
        <w:t xml:space="preserve">Исполнителем всех вышеперечисленных мероприятий выступает Министерство социального обеспечения, материнства и детства Курской области.</w:t>
      </w:r>
    </w:p>
    <w:p>
      <w:pPr>
        <w:pStyle w:val="0"/>
        <w:jc w:val="both"/>
      </w:pPr>
      <w:r>
        <w:rPr>
          <w:sz w:val="20"/>
        </w:rPr>
        <w:t xml:space="preserve">(в ред. постановлений Администрации Курской области от 23.03.2021 </w:t>
      </w:r>
      <w:hyperlink w:history="0" r:id="rId754"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30.12.2022 </w:t>
      </w:r>
      <w:hyperlink w:history="0" r:id="rId755"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w:t>
      </w:r>
    </w:p>
    <w:p>
      <w:pPr>
        <w:pStyle w:val="0"/>
        <w:spacing w:before="200" w:line-rule="auto"/>
        <w:ind w:firstLine="540"/>
        <w:jc w:val="both"/>
      </w:pPr>
      <w:r>
        <w:rPr>
          <w:sz w:val="20"/>
        </w:rPr>
        <w:t xml:space="preserve">Ожидаемыми непосредственными результатами реализации мероприятий являются:</w:t>
      </w:r>
    </w:p>
    <w:p>
      <w:pPr>
        <w:pStyle w:val="0"/>
        <w:spacing w:before="200" w:line-rule="auto"/>
        <w:ind w:firstLine="540"/>
        <w:jc w:val="both"/>
      </w:pPr>
      <w:r>
        <w:rPr>
          <w:sz w:val="20"/>
        </w:rPr>
        <w:t xml:space="preserve">решение проблемы удовлетворения потребности граждан пожилого возраста и инвалидов в постоянном постороннем уходе;</w:t>
      </w:r>
    </w:p>
    <w:p>
      <w:pPr>
        <w:pStyle w:val="0"/>
        <w:jc w:val="both"/>
      </w:pPr>
      <w:r>
        <w:rPr>
          <w:sz w:val="20"/>
        </w:rPr>
        <w:t xml:space="preserve">(в ред. постановлений Администрации Курской области от 24.09.2018 </w:t>
      </w:r>
      <w:hyperlink w:history="0" r:id="rId756"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09.09.2019 </w:t>
      </w:r>
      <w:hyperlink w:history="0" r:id="rId757"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w:t>
      </w:r>
    </w:p>
    <w:p>
      <w:pPr>
        <w:pStyle w:val="0"/>
        <w:spacing w:before="200" w:line-rule="auto"/>
        <w:ind w:firstLine="540"/>
        <w:jc w:val="both"/>
      </w:pPr>
      <w:r>
        <w:rPr>
          <w:sz w:val="20"/>
        </w:rPr>
        <w:t xml:space="preserve">формирование рынка услуг в сфере социального обслуживания населения;</w:t>
      </w:r>
    </w:p>
    <w:p>
      <w:pPr>
        <w:pStyle w:val="0"/>
        <w:spacing w:before="200" w:line-rule="auto"/>
        <w:ind w:firstLine="540"/>
        <w:jc w:val="both"/>
      </w:pPr>
      <w:r>
        <w:rPr>
          <w:sz w:val="20"/>
        </w:rPr>
        <w:t xml:space="preserve">обеспечение доступности, качества и безопасности социального обслуживания населения;</w:t>
      </w:r>
    </w:p>
    <w:p>
      <w:pPr>
        <w:pStyle w:val="0"/>
        <w:spacing w:before="200" w:line-rule="auto"/>
        <w:ind w:firstLine="540"/>
        <w:jc w:val="both"/>
      </w:pPr>
      <w:r>
        <w:rPr>
          <w:sz w:val="20"/>
        </w:rPr>
        <w:t xml:space="preserve">поднятие престижа профессии социальных работников, совершенствование механизма материального стимулирования деятельности и привлечения в отрасль молодых кадров.</w:t>
      </w:r>
    </w:p>
    <w:p>
      <w:pPr>
        <w:pStyle w:val="0"/>
        <w:spacing w:before="200" w:line-rule="auto"/>
        <w:ind w:firstLine="540"/>
        <w:jc w:val="both"/>
      </w:pPr>
      <w:r>
        <w:rPr>
          <w:sz w:val="20"/>
        </w:rPr>
        <w:t xml:space="preserve">Мероприятия подпрограммы "Модернизация и развитие социального обслуживания населения" увязаны с такими показателями подпрограммы "Модернизация и развитие социального обслуживания населения", как:</w:t>
      </w:r>
    </w:p>
    <w:p>
      <w:pPr>
        <w:pStyle w:val="0"/>
        <w:spacing w:before="200" w:line-rule="auto"/>
        <w:ind w:firstLine="540"/>
        <w:jc w:val="both"/>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p>
      <w:pPr>
        <w:pStyle w:val="0"/>
        <w:jc w:val="both"/>
      </w:pPr>
      <w:r>
        <w:rPr>
          <w:sz w:val="20"/>
        </w:rPr>
        <w:t xml:space="preserve">(в ред. </w:t>
      </w:r>
      <w:hyperlink w:history="0" r:id="rId758"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p>
      <w:pPr>
        <w:pStyle w:val="0"/>
        <w:spacing w:before="200" w:line-rule="auto"/>
        <w:ind w:firstLine="540"/>
        <w:jc w:val="both"/>
      </w:pPr>
      <w:r>
        <w:rPr>
          <w:sz w:val="20"/>
        </w:rPr>
        <w:t xml:space="preserve">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Курской области;</w:t>
      </w:r>
    </w:p>
    <w:p>
      <w:pPr>
        <w:pStyle w:val="0"/>
        <w:jc w:val="both"/>
      </w:pPr>
      <w:r>
        <w:rPr>
          <w:sz w:val="20"/>
        </w:rPr>
        <w:t xml:space="preserve">(в ред. </w:t>
      </w:r>
      <w:hyperlink w:history="0" r:id="rId759"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31.07.2017 N 617-па)</w:t>
      </w:r>
    </w:p>
    <w:p>
      <w:pPr>
        <w:pStyle w:val="0"/>
        <w:spacing w:before="200" w:line-rule="auto"/>
        <w:ind w:firstLine="540"/>
        <w:jc w:val="both"/>
      </w:pPr>
      <w:r>
        <w:rPr>
          <w:sz w:val="20"/>
        </w:rPr>
        <w:t xml:space="preserve">суммарный удельный расход энергетических ресурсов;</w:t>
      </w:r>
    </w:p>
    <w:p>
      <w:pPr>
        <w:pStyle w:val="0"/>
        <w:jc w:val="both"/>
      </w:pPr>
      <w:r>
        <w:rPr>
          <w:sz w:val="20"/>
        </w:rPr>
        <w:t xml:space="preserve">(абзац введен </w:t>
      </w:r>
      <w:hyperlink w:history="0" r:id="rId760"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13.03.2017 N 197-па)</w:t>
      </w:r>
    </w:p>
    <w:p>
      <w:pPr>
        <w:pStyle w:val="0"/>
        <w:spacing w:before="200" w:line-rule="auto"/>
        <w:ind w:firstLine="540"/>
        <w:jc w:val="both"/>
      </w:pPr>
      <w:r>
        <w:rPr>
          <w:sz w:val="20"/>
        </w:rPr>
        <w:t xml:space="preserve">численность граждан, получивших социальные услуги в стационарной форме социального обслуживания в областных бюджетных учреждениях социального обслуживания Курской области;</w:t>
      </w:r>
    </w:p>
    <w:p>
      <w:pPr>
        <w:pStyle w:val="0"/>
        <w:jc w:val="both"/>
      </w:pPr>
      <w:r>
        <w:rPr>
          <w:sz w:val="20"/>
        </w:rPr>
        <w:t xml:space="preserve">(абзац введен </w:t>
      </w:r>
      <w:hyperlink w:history="0" r:id="rId761"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29.06.2022 N 711-па)</w:t>
      </w:r>
    </w:p>
    <w:p>
      <w:pPr>
        <w:pStyle w:val="0"/>
        <w:spacing w:before="200" w:line-rule="auto"/>
        <w:ind w:firstLine="540"/>
        <w:jc w:val="both"/>
      </w:pPr>
      <w:r>
        <w:rPr>
          <w:sz w:val="20"/>
        </w:rPr>
        <w:t xml:space="preserve">численность граждан, получивших социальные услуги в форме социального обслуживания на дому в областных бюджетных учреждениях социального обслуживания Курской области;</w:t>
      </w:r>
    </w:p>
    <w:p>
      <w:pPr>
        <w:pStyle w:val="0"/>
        <w:jc w:val="both"/>
      </w:pPr>
      <w:r>
        <w:rPr>
          <w:sz w:val="20"/>
        </w:rPr>
        <w:t xml:space="preserve">(абзац введен </w:t>
      </w:r>
      <w:hyperlink w:history="0" r:id="rId762"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29.06.2022 N 711-па)</w:t>
      </w:r>
    </w:p>
    <w:p>
      <w:pPr>
        <w:pStyle w:val="0"/>
        <w:spacing w:before="200" w:line-rule="auto"/>
        <w:ind w:firstLine="540"/>
        <w:jc w:val="both"/>
      </w:pPr>
      <w:r>
        <w:rPr>
          <w:sz w:val="20"/>
        </w:rPr>
        <w:t xml:space="preserve">численность граждан, получивших социальные услуги в полустационарной форме социального обслуживания в областных бюджетных учреждениях социального обслуживания Курской области;</w:t>
      </w:r>
    </w:p>
    <w:p>
      <w:pPr>
        <w:pStyle w:val="0"/>
        <w:jc w:val="both"/>
      </w:pPr>
      <w:r>
        <w:rPr>
          <w:sz w:val="20"/>
        </w:rPr>
        <w:t xml:space="preserve">(абзац введен </w:t>
      </w:r>
      <w:hyperlink w:history="0" r:id="rId763"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29.06.2022 N 711-па)</w:t>
      </w:r>
    </w:p>
    <w:p>
      <w:pPr>
        <w:pStyle w:val="0"/>
        <w:spacing w:before="200" w:line-rule="auto"/>
        <w:ind w:firstLine="540"/>
        <w:jc w:val="both"/>
      </w:pPr>
      <w:r>
        <w:rPr>
          <w:sz w:val="20"/>
        </w:rPr>
        <w:t xml:space="preserve">количество областных бюджетных организаций социального обслуживания (нарастающим итогом), участвующих в создании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формирование "службы сиделок";</w:t>
      </w:r>
    </w:p>
    <w:p>
      <w:pPr>
        <w:pStyle w:val="0"/>
        <w:jc w:val="both"/>
      </w:pPr>
      <w:r>
        <w:rPr>
          <w:sz w:val="20"/>
        </w:rPr>
        <w:t xml:space="preserve">(абзац введен </w:t>
      </w:r>
      <w:hyperlink w:history="0" r:id="rId764"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w:t>
      </w:r>
    </w:p>
    <w:p>
      <w:pPr>
        <w:pStyle w:val="0"/>
        <w:spacing w:before="200" w:line-rule="auto"/>
        <w:ind w:firstLine="540"/>
        <w:jc w:val="both"/>
      </w:pPr>
      <w:r>
        <w:rPr>
          <w:sz w:val="20"/>
        </w:rPr>
        <w:t xml:space="preserve">число "мобильных бригад" (междисциплинарная бригада специалистов, в состав которой входят специалисты по социальной работе, социальные работники, психологи, медицинские работники, сотрудники администрации муниципального образования);</w:t>
      </w:r>
    </w:p>
    <w:p>
      <w:pPr>
        <w:pStyle w:val="0"/>
        <w:jc w:val="both"/>
      </w:pPr>
      <w:r>
        <w:rPr>
          <w:sz w:val="20"/>
        </w:rPr>
        <w:t xml:space="preserve">(абзац введен </w:t>
      </w:r>
      <w:hyperlink w:history="0" r:id="rId765"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w:t>
      </w:r>
    </w:p>
    <w:p>
      <w:pPr>
        <w:pStyle w:val="0"/>
        <w:spacing w:before="200" w:line-rule="auto"/>
        <w:ind w:firstLine="540"/>
        <w:jc w:val="both"/>
      </w:pPr>
      <w:r>
        <w:rPr>
          <w:sz w:val="20"/>
        </w:rPr>
        <w:t xml:space="preserve">количество граждан, получивших услуги в стационарной форме социального обслуживания в условиях комфортного проживания, приближенных к домашним условиям;</w:t>
      </w:r>
    </w:p>
    <w:p>
      <w:pPr>
        <w:pStyle w:val="0"/>
        <w:jc w:val="both"/>
      </w:pPr>
      <w:r>
        <w:rPr>
          <w:sz w:val="20"/>
        </w:rPr>
        <w:t xml:space="preserve">(абзац введен </w:t>
      </w:r>
      <w:hyperlink w:history="0" r:id="rId766"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w:t>
      </w:r>
    </w:p>
    <w:p>
      <w:pPr>
        <w:pStyle w:val="0"/>
        <w:spacing w:before="200" w:line-rule="auto"/>
        <w:ind w:firstLine="540"/>
        <w:jc w:val="both"/>
      </w:pPr>
      <w:r>
        <w:rPr>
          <w:sz w:val="20"/>
        </w:rPr>
        <w:t xml:space="preserve">количество зданий стационарных учреждений социального обслуживания граждан пожилого возраста и инвалидов, отнесенных к IV степени огнестойкости и нуждающихся в реконструкции;</w:t>
      </w:r>
    </w:p>
    <w:p>
      <w:pPr>
        <w:pStyle w:val="0"/>
        <w:jc w:val="both"/>
      </w:pPr>
      <w:r>
        <w:rPr>
          <w:sz w:val="20"/>
        </w:rPr>
        <w:t xml:space="preserve">(абзац введен </w:t>
      </w:r>
      <w:hyperlink w:history="0" r:id="rId767"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23.03.2021 N 259-па)</w:t>
      </w:r>
    </w:p>
    <w:p>
      <w:pPr>
        <w:pStyle w:val="0"/>
        <w:spacing w:before="200" w:line-rule="auto"/>
        <w:ind w:firstLine="540"/>
        <w:jc w:val="both"/>
      </w:pPr>
      <w:r>
        <w:rPr>
          <w:sz w:val="20"/>
        </w:rPr>
        <w:t xml:space="preserve">строительство новых корпусов в стационарных учреждениях социального обслуживания, единиц;</w:t>
      </w:r>
    </w:p>
    <w:p>
      <w:pPr>
        <w:pStyle w:val="0"/>
        <w:jc w:val="both"/>
      </w:pPr>
      <w:r>
        <w:rPr>
          <w:sz w:val="20"/>
        </w:rPr>
        <w:t xml:space="preserve">(абзац введен </w:t>
      </w:r>
      <w:hyperlink w:history="0" r:id="rId768"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23.03.2021 N 259-па)</w:t>
      </w:r>
    </w:p>
    <w:p>
      <w:pPr>
        <w:pStyle w:val="0"/>
        <w:spacing w:before="200" w:line-rule="auto"/>
        <w:ind w:firstLine="540"/>
        <w:jc w:val="both"/>
      </w:pPr>
      <w:r>
        <w:rPr>
          <w:sz w:val="20"/>
        </w:rPr>
        <w:t xml:space="preserve">прирост технической готовности объекта за текущий финансовый год;</w:t>
      </w:r>
    </w:p>
    <w:p>
      <w:pPr>
        <w:pStyle w:val="0"/>
        <w:jc w:val="both"/>
      </w:pPr>
      <w:r>
        <w:rPr>
          <w:sz w:val="20"/>
        </w:rPr>
        <w:t xml:space="preserve">(абзац введен </w:t>
      </w:r>
      <w:hyperlink w:history="0" r:id="rId769"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12.08.2021 N 839-па)</w:t>
      </w:r>
    </w:p>
    <w:p>
      <w:pPr>
        <w:pStyle w:val="0"/>
        <w:spacing w:before="200" w:line-rule="auto"/>
        <w:ind w:firstLine="540"/>
        <w:jc w:val="both"/>
      </w:pPr>
      <w:r>
        <w:rPr>
          <w:sz w:val="20"/>
        </w:rPr>
        <w:t xml:space="preserve">абзацы двадцать девятый - тридцатый утратили силу. - </w:t>
      </w:r>
      <w:hyperlink w:history="0" r:id="rId770"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Администрации Курской области от 30.12.2022 N 1702-па.</w:t>
      </w:r>
    </w:p>
    <w:p>
      <w:pPr>
        <w:pStyle w:val="0"/>
        <w:ind w:firstLine="540"/>
        <w:jc w:val="both"/>
      </w:pPr>
      <w:r>
        <w:rPr>
          <w:sz w:val="20"/>
        </w:rPr>
      </w:r>
    </w:p>
    <w:p>
      <w:pPr>
        <w:pStyle w:val="0"/>
        <w:ind w:firstLine="540"/>
        <w:jc w:val="both"/>
      </w:pPr>
      <w:r>
        <w:rPr>
          <w:sz w:val="20"/>
        </w:rPr>
        <w:t xml:space="preserve">Последствиями нереализации структурных элементов подпрограммы 2 могут стать снижение доступности, качества и безопасности оказываемых социальных услуг, снижение уровня удовлетворенности населения качеством оказанных социальных услуг, недостаточность высококвалифицированных кадров в отрасли.</w:t>
      </w:r>
    </w:p>
    <w:p>
      <w:pPr>
        <w:pStyle w:val="0"/>
        <w:jc w:val="both"/>
      </w:pPr>
      <w:r>
        <w:rPr>
          <w:sz w:val="20"/>
        </w:rPr>
        <w:t xml:space="preserve">(в ред. </w:t>
      </w:r>
      <w:hyperlink w:history="0" r:id="rId771"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30.11.2020 N 1212-па)</w:t>
      </w:r>
    </w:p>
    <w:p>
      <w:pPr>
        <w:pStyle w:val="0"/>
        <w:spacing w:before="200" w:line-rule="auto"/>
        <w:ind w:firstLine="540"/>
        <w:jc w:val="both"/>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на территории Курской области".</w:t>
      </w:r>
    </w:p>
    <w:p>
      <w:pPr>
        <w:pStyle w:val="0"/>
        <w:jc w:val="both"/>
      </w:pPr>
      <w:r>
        <w:rPr>
          <w:sz w:val="20"/>
        </w:rPr>
        <w:t xml:space="preserve">(абзац введен </w:t>
      </w:r>
      <w:hyperlink w:history="0" r:id="rId772"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w:t>
      </w:r>
    </w:p>
    <w:p>
      <w:pPr>
        <w:pStyle w:val="0"/>
        <w:spacing w:before="200" w:line-rule="auto"/>
        <w:ind w:firstLine="540"/>
        <w:jc w:val="both"/>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на территории Курской области" (далее - Региональный проект "Старшее поколение") носит межведомственный характер и направлен на создание к 2024 году условий для активного долголетия, качественной жизни граждан пожилого возраста, мотивации к ведению гражданами здорового образа жизни.</w:t>
      </w:r>
    </w:p>
    <w:p>
      <w:pPr>
        <w:pStyle w:val="0"/>
        <w:jc w:val="both"/>
      </w:pPr>
      <w:r>
        <w:rPr>
          <w:sz w:val="20"/>
        </w:rPr>
        <w:t xml:space="preserve">(абзац введен </w:t>
      </w:r>
      <w:hyperlink w:history="0" r:id="rId773"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w:t>
      </w:r>
    </w:p>
    <w:p>
      <w:pPr>
        <w:pStyle w:val="0"/>
        <w:spacing w:before="200" w:line-rule="auto"/>
        <w:ind w:firstLine="540"/>
        <w:jc w:val="both"/>
      </w:pPr>
      <w:r>
        <w:rPr>
          <w:sz w:val="20"/>
        </w:rPr>
        <w:t xml:space="preserve">Одним из актуальных направлений проекта является обеспечение безопасных и комфортных условий предоставления социальных услуг в сфере социального обслуживания. Планируется улучшить условия проживания граждан в стационарных учреждениях социального обслуживания, сделать их безопасными и максимально приближенными к домашним.</w:t>
      </w:r>
    </w:p>
    <w:p>
      <w:pPr>
        <w:pStyle w:val="0"/>
        <w:jc w:val="both"/>
      </w:pPr>
      <w:r>
        <w:rPr>
          <w:sz w:val="20"/>
        </w:rPr>
        <w:t xml:space="preserve">(абзац введен </w:t>
      </w:r>
      <w:hyperlink w:history="0" r:id="rId774"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w:t>
      </w:r>
    </w:p>
    <w:p>
      <w:pPr>
        <w:pStyle w:val="0"/>
        <w:spacing w:before="200" w:line-rule="auto"/>
        <w:ind w:firstLine="540"/>
        <w:jc w:val="both"/>
      </w:pPr>
      <w:r>
        <w:rPr>
          <w:sz w:val="20"/>
        </w:rPr>
        <w:t xml:space="preserve">Для выполнения целей и решения задач проекта будут реализовываться следующие мероприятия:</w:t>
      </w:r>
    </w:p>
    <w:p>
      <w:pPr>
        <w:pStyle w:val="0"/>
        <w:jc w:val="both"/>
      </w:pPr>
      <w:r>
        <w:rPr>
          <w:sz w:val="20"/>
        </w:rPr>
        <w:t xml:space="preserve">(абзац введен </w:t>
      </w:r>
      <w:hyperlink w:history="0" r:id="rId775"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w:t>
      </w:r>
    </w:p>
    <w:p>
      <w:pPr>
        <w:pStyle w:val="0"/>
        <w:spacing w:before="200" w:line-rule="auto"/>
        <w:ind w:firstLine="540"/>
        <w:jc w:val="both"/>
      </w:pPr>
      <w:r>
        <w:rPr>
          <w:sz w:val="20"/>
        </w:rPr>
        <w:t xml:space="preserve">расходы на обеспечение деятельности (оказание услуг) государственных учреждений;</w:t>
      </w:r>
    </w:p>
    <w:p>
      <w:pPr>
        <w:pStyle w:val="0"/>
        <w:jc w:val="both"/>
      </w:pPr>
      <w:r>
        <w:rPr>
          <w:sz w:val="20"/>
        </w:rPr>
        <w:t xml:space="preserve">(в ред. </w:t>
      </w:r>
      <w:hyperlink w:history="0" r:id="rId776"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19.04.2019 N 345-па)</w:t>
      </w:r>
    </w:p>
    <w:p>
      <w:pPr>
        <w:pStyle w:val="0"/>
        <w:spacing w:before="200" w:line-rule="auto"/>
        <w:ind w:firstLine="540"/>
        <w:jc w:val="both"/>
      </w:pPr>
      <w:r>
        <w:rPr>
          <w:sz w:val="20"/>
        </w:rPr>
        <w:t xml:space="preserve">приобретение автотранспорта в целях осуществления доставки лиц старше 65 лет, проживающих в сельской местности, в медицинские организации;</w:t>
      </w:r>
    </w:p>
    <w:p>
      <w:pPr>
        <w:pStyle w:val="0"/>
        <w:jc w:val="both"/>
      </w:pPr>
      <w:r>
        <w:rPr>
          <w:sz w:val="20"/>
        </w:rPr>
        <w:t xml:space="preserve">(абзац введен </w:t>
      </w:r>
      <w:hyperlink w:history="0" r:id="rId777"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w:t>
      </w:r>
    </w:p>
    <w:p>
      <w:pPr>
        <w:pStyle w:val="0"/>
        <w:spacing w:before="200" w:line-rule="auto"/>
        <w:ind w:firstLine="540"/>
        <w:jc w:val="both"/>
      </w:pPr>
      <w:r>
        <w:rPr>
          <w:sz w:val="20"/>
        </w:rPr>
        <w:t xml:space="preserve">бюджетные инвестиции в объекты государственной собственности Курской области;</w:t>
      </w:r>
    </w:p>
    <w:p>
      <w:pPr>
        <w:pStyle w:val="0"/>
        <w:jc w:val="both"/>
      </w:pPr>
      <w:r>
        <w:rPr>
          <w:sz w:val="20"/>
        </w:rPr>
        <w:t xml:space="preserve">(абзац введен </w:t>
      </w:r>
      <w:hyperlink w:history="0" r:id="rId778"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30.11.2020 N 1212-па)</w:t>
      </w:r>
    </w:p>
    <w:p>
      <w:pPr>
        <w:pStyle w:val="0"/>
        <w:spacing w:before="200" w:line-rule="auto"/>
        <w:ind w:firstLine="540"/>
        <w:jc w:val="both"/>
      </w:pPr>
      <w:r>
        <w:rPr>
          <w:sz w:val="20"/>
        </w:rPr>
        <w:t xml:space="preserve">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p>
      <w:pPr>
        <w:pStyle w:val="0"/>
        <w:jc w:val="both"/>
      </w:pPr>
      <w:r>
        <w:rPr>
          <w:sz w:val="20"/>
        </w:rPr>
        <w:t xml:space="preserve">(абзац введен </w:t>
      </w:r>
      <w:hyperlink w:history="0" r:id="rId779"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30.11.2020 N 1212-па)</w:t>
      </w:r>
    </w:p>
    <w:p>
      <w:pPr>
        <w:pStyle w:val="0"/>
        <w:spacing w:before="200" w:line-rule="auto"/>
        <w:ind w:firstLine="540"/>
        <w:jc w:val="both"/>
      </w:pPr>
      <w:r>
        <w:rPr>
          <w:sz w:val="20"/>
        </w:rPr>
        <w:t xml:space="preserve">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за счет средств областного бюджета;</w:t>
      </w:r>
    </w:p>
    <w:p>
      <w:pPr>
        <w:pStyle w:val="0"/>
        <w:jc w:val="both"/>
      </w:pPr>
      <w:r>
        <w:rPr>
          <w:sz w:val="20"/>
        </w:rPr>
        <w:t xml:space="preserve">(абзац введен </w:t>
      </w:r>
      <w:hyperlink w:history="0" r:id="rId780"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23.03.2021 N 259-па; в ред. </w:t>
      </w:r>
      <w:hyperlink w:history="0" r:id="rId781"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06.10.2022 N 1106-па)</w:t>
      </w:r>
    </w:p>
    <w:p>
      <w:pPr>
        <w:pStyle w:val="0"/>
        <w:spacing w:before="200" w:line-rule="auto"/>
        <w:ind w:firstLine="540"/>
        <w:jc w:val="both"/>
      </w:pPr>
      <w:r>
        <w:rPr>
          <w:sz w:val="20"/>
        </w:rPr>
        <w:t xml:space="preserve">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с участием средств резервного фонда Правительства Российской Федерации.</w:t>
      </w:r>
    </w:p>
    <w:p>
      <w:pPr>
        <w:pStyle w:val="0"/>
        <w:jc w:val="both"/>
      </w:pPr>
      <w:r>
        <w:rPr>
          <w:sz w:val="20"/>
        </w:rPr>
        <w:t xml:space="preserve">(абзац введен </w:t>
      </w:r>
      <w:hyperlink w:history="0" r:id="rId782"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06.10.2022 N 1106-па)</w:t>
      </w:r>
    </w:p>
    <w:p>
      <w:pPr>
        <w:pStyle w:val="0"/>
        <w:spacing w:before="200" w:line-rule="auto"/>
        <w:ind w:firstLine="540"/>
        <w:jc w:val="both"/>
      </w:pPr>
      <w:r>
        <w:rPr>
          <w:sz w:val="20"/>
        </w:rPr>
        <w:t xml:space="preserve">Исполнителем указанных мероприятий проекта является Министерство социального обеспечения, материнства и детства Курской области, Министерство строительства Курской области.</w:t>
      </w:r>
    </w:p>
    <w:p>
      <w:pPr>
        <w:pStyle w:val="0"/>
        <w:jc w:val="both"/>
      </w:pPr>
      <w:r>
        <w:rPr>
          <w:sz w:val="20"/>
        </w:rPr>
        <w:t xml:space="preserve">(в ред. </w:t>
      </w:r>
      <w:hyperlink w:history="0" r:id="rId783"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p>
      <w:pPr>
        <w:pStyle w:val="0"/>
        <w:spacing w:before="200" w:line-rule="auto"/>
        <w:ind w:firstLine="540"/>
        <w:jc w:val="both"/>
      </w:pPr>
      <w:r>
        <w:rPr>
          <w:sz w:val="20"/>
        </w:rPr>
        <w:t xml:space="preserve">Ожидаемыми непосредственными результатами реализации данного проекта являются:</w:t>
      </w:r>
    </w:p>
    <w:p>
      <w:pPr>
        <w:pStyle w:val="0"/>
        <w:jc w:val="both"/>
      </w:pPr>
      <w:r>
        <w:rPr>
          <w:sz w:val="20"/>
        </w:rPr>
        <w:t xml:space="preserve">(абзац введен </w:t>
      </w:r>
      <w:hyperlink w:history="0" r:id="rId784"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w:t>
      </w:r>
    </w:p>
    <w:p>
      <w:pPr>
        <w:pStyle w:val="0"/>
        <w:spacing w:before="200" w:line-rule="auto"/>
        <w:ind w:firstLine="540"/>
        <w:jc w:val="both"/>
      </w:pPr>
      <w:r>
        <w:rPr>
          <w:sz w:val="20"/>
        </w:rPr>
        <w:t xml:space="preserve">обеспечение безопасных и комфортных условий предоставления социальных услуг в сфере социального обслуживания, улучшение условий проживания граждан в стационарных учреждениях социального обслуживания, обеспечение их безопасными и максимально приближенными к домашним;</w:t>
      </w:r>
    </w:p>
    <w:p>
      <w:pPr>
        <w:pStyle w:val="0"/>
        <w:jc w:val="both"/>
      </w:pPr>
      <w:r>
        <w:rPr>
          <w:sz w:val="20"/>
        </w:rPr>
        <w:t xml:space="preserve">(абзац введен </w:t>
      </w:r>
      <w:hyperlink w:history="0" r:id="rId785"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w:t>
      </w:r>
    </w:p>
    <w:p>
      <w:pPr>
        <w:pStyle w:val="0"/>
        <w:spacing w:before="200" w:line-rule="auto"/>
        <w:ind w:firstLine="540"/>
        <w:jc w:val="both"/>
      </w:pPr>
      <w:r>
        <w:rPr>
          <w:sz w:val="20"/>
        </w:rPr>
        <w:t xml:space="preserve">обеспечение функционирования "мобильных бригад" (междисциплинарная бригада специалистов, в состав которой входят специалисты по социальной работе, социальные работники, психологи, медицинские работники, сотрудники администрации муниципального образования) и увеличение их количества в 2019 году до 32 единиц;</w:t>
      </w:r>
    </w:p>
    <w:p>
      <w:pPr>
        <w:pStyle w:val="0"/>
        <w:jc w:val="both"/>
      </w:pPr>
      <w:r>
        <w:rPr>
          <w:sz w:val="20"/>
        </w:rPr>
        <w:t xml:space="preserve">(абзац введен </w:t>
      </w:r>
      <w:hyperlink w:history="0" r:id="rId786"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w:t>
      </w:r>
    </w:p>
    <w:p>
      <w:pPr>
        <w:pStyle w:val="0"/>
        <w:spacing w:before="200" w:line-rule="auto"/>
        <w:ind w:firstLine="540"/>
        <w:jc w:val="both"/>
      </w:pPr>
      <w:r>
        <w:rPr>
          <w:sz w:val="20"/>
        </w:rPr>
        <w:t xml:space="preserve">строительство трех новых корпусов в стационарных учреждениях социального обслуживания психоневрологического профиля.</w:t>
      </w:r>
    </w:p>
    <w:p>
      <w:pPr>
        <w:pStyle w:val="0"/>
        <w:jc w:val="both"/>
      </w:pPr>
      <w:r>
        <w:rPr>
          <w:sz w:val="20"/>
        </w:rPr>
        <w:t xml:space="preserve">(абзац введен </w:t>
      </w:r>
      <w:hyperlink w:history="0" r:id="rId787"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23.03.2021 N 259-па)</w:t>
      </w:r>
    </w:p>
    <w:p>
      <w:pPr>
        <w:pStyle w:val="0"/>
        <w:spacing w:before="200" w:line-rule="auto"/>
        <w:ind w:firstLine="540"/>
        <w:jc w:val="both"/>
      </w:pPr>
      <w:r>
        <w:rPr>
          <w:sz w:val="20"/>
        </w:rPr>
        <w:t xml:space="preserve">Нереализация проекта повлечет отсутствие роста социальной защищенности пожилых людей, снижение доступности, качества и безопасности оказываемых социальных услуг, снижение уровня удовлетворенности населения качеством оказанных социальных услуг.</w:t>
      </w:r>
    </w:p>
    <w:p>
      <w:pPr>
        <w:pStyle w:val="0"/>
        <w:jc w:val="both"/>
      </w:pPr>
      <w:r>
        <w:rPr>
          <w:sz w:val="20"/>
        </w:rPr>
        <w:t xml:space="preserve">(абзац введен </w:t>
      </w:r>
      <w:hyperlink w:history="0" r:id="rId788"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w:t>
      </w:r>
    </w:p>
    <w:p>
      <w:pPr>
        <w:pStyle w:val="0"/>
        <w:spacing w:before="200" w:line-rule="auto"/>
        <w:ind w:firstLine="540"/>
        <w:jc w:val="both"/>
      </w:pPr>
      <w:r>
        <w:rPr>
          <w:sz w:val="20"/>
        </w:rPr>
        <w:t xml:space="preserve">Проект связан с достижением индикаторов 2, 3, 8 - 12.5 приложения N 1 к настоящей Госпрограмме.</w:t>
      </w:r>
    </w:p>
    <w:p>
      <w:pPr>
        <w:pStyle w:val="0"/>
        <w:jc w:val="both"/>
      </w:pPr>
      <w:r>
        <w:rPr>
          <w:sz w:val="20"/>
        </w:rPr>
        <w:t xml:space="preserve">(в ред. </w:t>
      </w:r>
      <w:hyperlink w:history="0" r:id="rId789"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12.08.2021 N 839-па)</w:t>
      </w:r>
    </w:p>
    <w:p>
      <w:pPr>
        <w:pStyle w:val="0"/>
        <w:spacing w:before="200" w:line-rule="auto"/>
        <w:ind w:firstLine="540"/>
        <w:jc w:val="both"/>
      </w:pPr>
      <w:hyperlink w:history="0" w:anchor="P4522" w:tooltip="ПЕРЕЧЕНЬ">
        <w:r>
          <w:rPr>
            <w:sz w:val="20"/>
            <w:color w:val="0000ff"/>
          </w:rPr>
          <w:t xml:space="preserve">Перечень</w:t>
        </w:r>
      </w:hyperlink>
      <w:r>
        <w:rPr>
          <w:sz w:val="20"/>
        </w:rPr>
        <w:t xml:space="preserve"> структурных элементов подпрограммы 2 "Модернизация и развитие социального обслуживания населения" приведен в приложении N 2 к настоящей Госпрограмме.</w:t>
      </w:r>
    </w:p>
    <w:p>
      <w:pPr>
        <w:pStyle w:val="0"/>
        <w:jc w:val="both"/>
      </w:pPr>
      <w:r>
        <w:rPr>
          <w:sz w:val="20"/>
        </w:rPr>
        <w:t xml:space="preserve">(в ред. </w:t>
      </w:r>
      <w:hyperlink w:history="0" r:id="rId790"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30.11.2020 N 1212-па)</w:t>
      </w:r>
    </w:p>
    <w:p>
      <w:pPr>
        <w:pStyle w:val="0"/>
      </w:pPr>
      <w:r>
        <w:rPr>
          <w:sz w:val="20"/>
        </w:rPr>
      </w:r>
    </w:p>
    <w:p>
      <w:pPr>
        <w:pStyle w:val="2"/>
        <w:outlineLvl w:val="2"/>
        <w:jc w:val="center"/>
      </w:pPr>
      <w:r>
        <w:rPr>
          <w:sz w:val="20"/>
        </w:rPr>
        <w:t xml:space="preserve">IV. Характеристика мер государственного регулирования</w:t>
      </w:r>
    </w:p>
    <w:p>
      <w:pPr>
        <w:pStyle w:val="2"/>
        <w:jc w:val="center"/>
      </w:pPr>
      <w:r>
        <w:rPr>
          <w:sz w:val="20"/>
        </w:rPr>
        <w:t xml:space="preserve">в рамках подпрограммы 2 "Модернизация и развитие</w:t>
      </w:r>
    </w:p>
    <w:p>
      <w:pPr>
        <w:pStyle w:val="2"/>
        <w:jc w:val="center"/>
      </w:pPr>
      <w:r>
        <w:rPr>
          <w:sz w:val="20"/>
        </w:rPr>
        <w:t xml:space="preserve">социального обслуживания населения"</w:t>
      </w:r>
    </w:p>
    <w:p>
      <w:pPr>
        <w:pStyle w:val="0"/>
      </w:pPr>
      <w:r>
        <w:rPr>
          <w:sz w:val="20"/>
        </w:rPr>
      </w:r>
    </w:p>
    <w:p>
      <w:pPr>
        <w:pStyle w:val="0"/>
        <w:ind w:firstLine="540"/>
        <w:jc w:val="both"/>
      </w:pPr>
      <w:r>
        <w:rPr>
          <w:sz w:val="20"/>
        </w:rPr>
        <w:t xml:space="preserve">Для достижения цели подпрограммы 2 "Модернизация и развитие социального обслуживания населения" использование мер государственного регулирования не предполагается.</w:t>
      </w:r>
    </w:p>
    <w:p>
      <w:pPr>
        <w:pStyle w:val="0"/>
        <w:spacing w:before="200" w:line-rule="auto"/>
        <w:ind w:firstLine="540"/>
        <w:jc w:val="both"/>
      </w:pPr>
      <w:r>
        <w:rPr>
          <w:sz w:val="20"/>
        </w:rPr>
        <w:t xml:space="preserve">Мерами правового регулирования являются нормативные правовые акты, которые будут приниматься в связи с изменением федерального законодательства, которое предусмотрено Государственной </w:t>
      </w:r>
      <w:hyperlink w:history="0" r:id="rId791"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программой</w:t>
        </w:r>
      </w:hyperlink>
      <w:r>
        <w:rPr>
          <w:sz w:val="20"/>
        </w:rPr>
        <w:t xml:space="preserve"> Российской Федерации "Социальная поддержка граждан", утвержденной Постановлением Правительства Российской Федерации от 15 апреля 2014 г. N 296, в т.ч. внесение изменений в действующее региональное законодательство в связи принятием Федерального </w:t>
      </w:r>
      <w:hyperlink w:history="0" r:id="rId792"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"Об основах социального обслуживания граждан в Российской Федерации".</w:t>
      </w:r>
    </w:p>
    <w:p>
      <w:pPr>
        <w:pStyle w:val="0"/>
        <w:spacing w:before="200" w:line-rule="auto"/>
        <w:ind w:firstLine="540"/>
        <w:jc w:val="both"/>
      </w:pPr>
      <w:hyperlink w:history="0" w:anchor="P5146" w:tooltip="СВЕДЕНИЯ">
        <w:r>
          <w:rPr>
            <w:sz w:val="20"/>
            <w:color w:val="0000ff"/>
          </w:rPr>
          <w:t xml:space="preserve">Сведения</w:t>
        </w:r>
      </w:hyperlink>
      <w:r>
        <w:rPr>
          <w:sz w:val="20"/>
        </w:rPr>
        <w:t xml:space="preserve"> о мерах правового регулирования в сфере реализации подпрограммы приведены в приложении N 3 к настоящей Госпрограмме.</w:t>
      </w:r>
    </w:p>
    <w:p>
      <w:pPr>
        <w:pStyle w:val="0"/>
      </w:pPr>
      <w:r>
        <w:rPr>
          <w:sz w:val="20"/>
        </w:rPr>
      </w:r>
    </w:p>
    <w:p>
      <w:pPr>
        <w:pStyle w:val="2"/>
        <w:outlineLvl w:val="2"/>
        <w:jc w:val="center"/>
      </w:pPr>
      <w:r>
        <w:rPr>
          <w:sz w:val="20"/>
        </w:rPr>
        <w:t xml:space="preserve">V. Прогноз сводных показателей государственных заданий</w:t>
      </w:r>
    </w:p>
    <w:p>
      <w:pPr>
        <w:pStyle w:val="2"/>
        <w:jc w:val="center"/>
      </w:pPr>
      <w:r>
        <w:rPr>
          <w:sz w:val="20"/>
        </w:rPr>
        <w:t xml:space="preserve">в рамках подпрограммы 2 "Модернизация и развитие</w:t>
      </w:r>
    </w:p>
    <w:p>
      <w:pPr>
        <w:pStyle w:val="2"/>
        <w:jc w:val="center"/>
      </w:pPr>
      <w:r>
        <w:rPr>
          <w:sz w:val="20"/>
        </w:rPr>
        <w:t xml:space="preserve">социального обслуживания населения"</w:t>
      </w:r>
    </w:p>
    <w:p>
      <w:pPr>
        <w:pStyle w:val="0"/>
      </w:pPr>
      <w:r>
        <w:rPr>
          <w:sz w:val="20"/>
        </w:rPr>
      </w:r>
    </w:p>
    <w:p>
      <w:pPr>
        <w:pStyle w:val="0"/>
        <w:ind w:firstLine="540"/>
        <w:jc w:val="both"/>
      </w:pPr>
      <w:r>
        <w:rPr>
          <w:sz w:val="20"/>
        </w:rPr>
        <w:t xml:space="preserve">В рамках подпрограммы 2 "Модернизация и развитие социального обслуживания населения" предусматривается выполнение государственных заданий на оказание следующих государственных услуг:</w:t>
      </w:r>
    </w:p>
    <w:p>
      <w:pPr>
        <w:pStyle w:val="0"/>
        <w:spacing w:before="200" w:line-rule="auto"/>
        <w:ind w:firstLine="540"/>
        <w:jc w:val="both"/>
      </w:pPr>
      <w:r>
        <w:rPr>
          <w:sz w:val="20"/>
        </w:rPr>
        <w:t xml:space="preserve">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ограничение жизнедеятельности, в том числе детей-инвалидов, срочных социальных услуг;</w:t>
      </w:r>
    </w:p>
    <w:p>
      <w:pPr>
        <w:pStyle w:val="0"/>
        <w:spacing w:before="200" w:line-rule="auto"/>
        <w:ind w:firstLine="540"/>
        <w:jc w:val="both"/>
      </w:pPr>
      <w:r>
        <w:rPr>
          <w:sz w:val="20"/>
        </w:rPr>
        <w:t xml:space="preserve">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ограничение жизнедеятельности, в том числе детей-инвалидов;</w:t>
      </w:r>
    </w:p>
    <w:p>
      <w:pPr>
        <w:pStyle w:val="0"/>
        <w:spacing w:before="200" w:line-rule="auto"/>
        <w:ind w:firstLine="540"/>
        <w:jc w:val="both"/>
      </w:pPr>
      <w:r>
        <w:rPr>
          <w:sz w:val="20"/>
        </w:rPr>
        <w:t xml:space="preserve">предоставление срочных социальных услуг;</w:t>
      </w:r>
    </w:p>
    <w:p>
      <w:pPr>
        <w:pStyle w:val="0"/>
        <w:spacing w:before="200" w:line-rule="auto"/>
        <w:ind w:firstLine="540"/>
        <w:jc w:val="both"/>
      </w:pPr>
      <w:r>
        <w:rPr>
          <w:sz w:val="20"/>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pPr>
        <w:pStyle w:val="0"/>
        <w:spacing w:before="200" w:line-rule="auto"/>
        <w:ind w:firstLine="540"/>
        <w:jc w:val="both"/>
      </w:pPr>
      <w:hyperlink w:history="0" w:anchor="P5417" w:tooltip="ПРОГНОЗ">
        <w:r>
          <w:rPr>
            <w:sz w:val="20"/>
            <w:color w:val="0000ff"/>
          </w:rPr>
          <w:t xml:space="preserve">Прогноз</w:t>
        </w:r>
      </w:hyperlink>
      <w:r>
        <w:rPr>
          <w:sz w:val="20"/>
        </w:rPr>
        <w:t xml:space="preserve"> сводных показателей государственных заданий по этапам реализации государственной программы представлен в приложении N 4 к настоящей Госпрограмме.</w:t>
      </w:r>
    </w:p>
    <w:p>
      <w:pPr>
        <w:pStyle w:val="0"/>
      </w:pPr>
      <w:r>
        <w:rPr>
          <w:sz w:val="20"/>
        </w:rPr>
      </w:r>
    </w:p>
    <w:p>
      <w:pPr>
        <w:pStyle w:val="2"/>
        <w:outlineLvl w:val="2"/>
        <w:jc w:val="center"/>
      </w:pPr>
      <w:r>
        <w:rPr>
          <w:sz w:val="20"/>
        </w:rPr>
        <w:t xml:space="preserve">VI. Характеристика структурных элементов подпрограммы 2,</w:t>
      </w:r>
    </w:p>
    <w:p>
      <w:pPr>
        <w:pStyle w:val="2"/>
        <w:jc w:val="center"/>
      </w:pPr>
      <w:r>
        <w:rPr>
          <w:sz w:val="20"/>
        </w:rPr>
        <w:t xml:space="preserve">реализуемых муниципальными образованиями Курской области</w:t>
      </w:r>
    </w:p>
    <w:p>
      <w:pPr>
        <w:pStyle w:val="0"/>
        <w:jc w:val="center"/>
      </w:pPr>
      <w:r>
        <w:rPr>
          <w:sz w:val="20"/>
        </w:rPr>
        <w:t xml:space="preserve">(в ред. </w:t>
      </w:r>
      <w:hyperlink w:history="0" r:id="rId793"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30.11.2020 N 1212-па)</w:t>
      </w:r>
    </w:p>
    <w:p>
      <w:pPr>
        <w:pStyle w:val="0"/>
      </w:pPr>
      <w:r>
        <w:rPr>
          <w:sz w:val="20"/>
        </w:rPr>
      </w:r>
    </w:p>
    <w:p>
      <w:pPr>
        <w:pStyle w:val="0"/>
        <w:ind w:firstLine="540"/>
        <w:jc w:val="both"/>
      </w:pPr>
      <w:r>
        <w:rPr>
          <w:sz w:val="20"/>
        </w:rPr>
        <w:t xml:space="preserve">В подпрограмме 2 "Модернизация и развитие социального обслуживания населения" муниципальные образования участия не принимают.</w:t>
      </w:r>
    </w:p>
    <w:p>
      <w:pPr>
        <w:pStyle w:val="0"/>
      </w:pPr>
      <w:r>
        <w:rPr>
          <w:sz w:val="20"/>
        </w:rPr>
      </w:r>
    </w:p>
    <w:p>
      <w:pPr>
        <w:pStyle w:val="2"/>
        <w:outlineLvl w:val="2"/>
        <w:jc w:val="center"/>
      </w:pPr>
      <w:r>
        <w:rPr>
          <w:sz w:val="20"/>
        </w:rPr>
        <w:t xml:space="preserve">VII. Информация об участии предприятий и организаций</w:t>
      </w:r>
    </w:p>
    <w:p>
      <w:pPr>
        <w:pStyle w:val="2"/>
        <w:jc w:val="center"/>
      </w:pPr>
      <w:r>
        <w:rPr>
          <w:sz w:val="20"/>
        </w:rPr>
        <w:t xml:space="preserve">независимо от их организационно-правовых форм и форм</w:t>
      </w:r>
    </w:p>
    <w:p>
      <w:pPr>
        <w:pStyle w:val="2"/>
        <w:jc w:val="center"/>
      </w:pPr>
      <w:r>
        <w:rPr>
          <w:sz w:val="20"/>
        </w:rPr>
        <w:t xml:space="preserve">собственности, а также государственных внебюджетных фондов</w:t>
      </w:r>
    </w:p>
    <w:p>
      <w:pPr>
        <w:pStyle w:val="2"/>
        <w:jc w:val="center"/>
      </w:pPr>
      <w:r>
        <w:rPr>
          <w:sz w:val="20"/>
        </w:rPr>
        <w:t xml:space="preserve">в реализации подпрограммы 2 "Модернизация и развитие</w:t>
      </w:r>
    </w:p>
    <w:p>
      <w:pPr>
        <w:pStyle w:val="2"/>
        <w:jc w:val="center"/>
      </w:pPr>
      <w:r>
        <w:rPr>
          <w:sz w:val="20"/>
        </w:rPr>
        <w:t xml:space="preserve">социального обслуживания населения"</w:t>
      </w:r>
    </w:p>
    <w:p>
      <w:pPr>
        <w:pStyle w:val="0"/>
      </w:pPr>
      <w:r>
        <w:rPr>
          <w:sz w:val="20"/>
        </w:rPr>
      </w:r>
    </w:p>
    <w:p>
      <w:pPr>
        <w:pStyle w:val="0"/>
        <w:ind w:firstLine="540"/>
        <w:jc w:val="both"/>
      </w:pPr>
      <w:r>
        <w:rPr>
          <w:sz w:val="20"/>
        </w:rPr>
        <w:t xml:space="preserve">Предприятия и организации, а также государственные внебюджетные фонды в реализации подпрограммы 2 "Модернизация и развитие социального обслуживания населения" участия не принимают.</w:t>
      </w:r>
    </w:p>
    <w:p>
      <w:pPr>
        <w:pStyle w:val="0"/>
      </w:pPr>
      <w:r>
        <w:rPr>
          <w:sz w:val="20"/>
        </w:rPr>
      </w:r>
    </w:p>
    <w:p>
      <w:pPr>
        <w:pStyle w:val="2"/>
        <w:outlineLvl w:val="2"/>
        <w:jc w:val="center"/>
      </w:pPr>
      <w:r>
        <w:rPr>
          <w:sz w:val="20"/>
        </w:rPr>
        <w:t xml:space="preserve">VIII. Обоснование объема финансовых ресурсов, необходимых</w:t>
      </w:r>
    </w:p>
    <w:p>
      <w:pPr>
        <w:pStyle w:val="2"/>
        <w:jc w:val="center"/>
      </w:pPr>
      <w:r>
        <w:rPr>
          <w:sz w:val="20"/>
        </w:rPr>
        <w:t xml:space="preserve">для реализации подпрограммы 2 "Модернизация и развитие</w:t>
      </w:r>
    </w:p>
    <w:p>
      <w:pPr>
        <w:pStyle w:val="2"/>
        <w:jc w:val="center"/>
      </w:pPr>
      <w:r>
        <w:rPr>
          <w:sz w:val="20"/>
        </w:rPr>
        <w:t xml:space="preserve">социального обслуживания населения"</w:t>
      </w:r>
    </w:p>
    <w:p>
      <w:pPr>
        <w:pStyle w:val="0"/>
        <w:jc w:val="center"/>
      </w:pPr>
      <w:r>
        <w:rPr>
          <w:sz w:val="20"/>
        </w:rPr>
        <w:t xml:space="preserve">(в ред. </w:t>
      </w:r>
      <w:hyperlink w:history="0" r:id="rId794"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06.02.2019 N 71-па)</w:t>
      </w:r>
    </w:p>
    <w:p>
      <w:pPr>
        <w:pStyle w:val="0"/>
      </w:pPr>
      <w:r>
        <w:rPr>
          <w:sz w:val="20"/>
        </w:rPr>
      </w:r>
    </w:p>
    <w:p>
      <w:pPr>
        <w:pStyle w:val="0"/>
        <w:ind w:firstLine="540"/>
        <w:jc w:val="both"/>
      </w:pPr>
      <w:r>
        <w:rPr>
          <w:sz w:val="20"/>
        </w:rPr>
        <w:t xml:space="preserve">Общий объем бюджетных ассигнований подпрограммы за период с 2014 по 2025 гг. составляет 21933620,648 тыс. рублей, в том числе по годам:</w:t>
      </w:r>
    </w:p>
    <w:p>
      <w:pPr>
        <w:pStyle w:val="0"/>
        <w:jc w:val="both"/>
      </w:pPr>
      <w:r>
        <w:rPr>
          <w:sz w:val="20"/>
        </w:rPr>
        <w:t xml:space="preserve">(в ред. постановлений Администрации Курской области от 19.04.2019 </w:t>
      </w:r>
      <w:hyperlink w:history="0" r:id="rId795"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796"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797"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798"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799"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800"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801"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802"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12.05.2021 </w:t>
      </w:r>
      <w:hyperlink w:history="0" r:id="rId803" w:tooltip="Постановление Администрации Курской области от 12.05.2021 N 47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473-па</w:t>
        </w:r>
      </w:hyperlink>
      <w:r>
        <w:rPr>
          <w:sz w:val="20"/>
        </w:rPr>
        <w:t xml:space="preserve">, от 12.08.2021 </w:t>
      </w:r>
      <w:hyperlink w:history="0" r:id="rId804"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805"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806"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807"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808"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18.10.2022 </w:t>
      </w:r>
      <w:hyperlink w:history="0" r:id="rId809"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 от 30.12.2022 </w:t>
      </w:r>
      <w:hyperlink w:history="0" r:id="rId810"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811"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2014 год - 1044745,476 тыс. рублей;</w:t>
      </w:r>
    </w:p>
    <w:p>
      <w:pPr>
        <w:pStyle w:val="0"/>
        <w:spacing w:before="200" w:line-rule="auto"/>
        <w:ind w:firstLine="540"/>
        <w:jc w:val="both"/>
      </w:pPr>
      <w:r>
        <w:rPr>
          <w:sz w:val="20"/>
        </w:rPr>
        <w:t xml:space="preserve">2015 год - 1068059,894 тыс. рублей;</w:t>
      </w:r>
    </w:p>
    <w:p>
      <w:pPr>
        <w:pStyle w:val="0"/>
        <w:spacing w:before="200" w:line-rule="auto"/>
        <w:ind w:firstLine="540"/>
        <w:jc w:val="both"/>
      </w:pPr>
      <w:r>
        <w:rPr>
          <w:sz w:val="20"/>
        </w:rPr>
        <w:t xml:space="preserve">2016 год - 1091868,393 тыс. рублей;</w:t>
      </w:r>
    </w:p>
    <w:p>
      <w:pPr>
        <w:pStyle w:val="0"/>
        <w:spacing w:before="200" w:line-rule="auto"/>
        <w:ind w:firstLine="540"/>
        <w:jc w:val="both"/>
      </w:pPr>
      <w:r>
        <w:rPr>
          <w:sz w:val="20"/>
        </w:rPr>
        <w:t xml:space="preserve">2017 год - 1206532,155 тыс. рублей;</w:t>
      </w:r>
    </w:p>
    <w:p>
      <w:pPr>
        <w:pStyle w:val="0"/>
        <w:spacing w:before="200" w:line-rule="auto"/>
        <w:ind w:firstLine="540"/>
        <w:jc w:val="both"/>
      </w:pPr>
      <w:r>
        <w:rPr>
          <w:sz w:val="20"/>
        </w:rPr>
        <w:t xml:space="preserve">2018 год - 1522927,998 тыс. рублей;</w:t>
      </w:r>
    </w:p>
    <w:p>
      <w:pPr>
        <w:pStyle w:val="0"/>
        <w:spacing w:before="200" w:line-rule="auto"/>
        <w:ind w:firstLine="540"/>
        <w:jc w:val="both"/>
      </w:pPr>
      <w:r>
        <w:rPr>
          <w:sz w:val="20"/>
        </w:rPr>
        <w:t xml:space="preserve">2019 год - 1687210,915 тыс. рублей;</w:t>
      </w:r>
    </w:p>
    <w:p>
      <w:pPr>
        <w:pStyle w:val="0"/>
        <w:jc w:val="both"/>
      </w:pPr>
      <w:r>
        <w:rPr>
          <w:sz w:val="20"/>
        </w:rPr>
        <w:t xml:space="preserve">(в ред. постановлений Администрации Курской области от 19.04.2019 </w:t>
      </w:r>
      <w:hyperlink w:history="0" r:id="rId812"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813"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814"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815"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w:t>
      </w:r>
    </w:p>
    <w:p>
      <w:pPr>
        <w:pStyle w:val="0"/>
        <w:spacing w:before="200" w:line-rule="auto"/>
        <w:ind w:firstLine="540"/>
        <w:jc w:val="both"/>
      </w:pPr>
      <w:r>
        <w:rPr>
          <w:sz w:val="20"/>
        </w:rPr>
        <w:t xml:space="preserve">2020 год - 1738383,826 тыс. рублей;</w:t>
      </w:r>
    </w:p>
    <w:p>
      <w:pPr>
        <w:pStyle w:val="0"/>
        <w:jc w:val="both"/>
      </w:pPr>
      <w:r>
        <w:rPr>
          <w:sz w:val="20"/>
        </w:rPr>
        <w:t xml:space="preserve">(в ред. постановлений Администрации Курской области от 19.04.2019 </w:t>
      </w:r>
      <w:hyperlink w:history="0" r:id="rId816"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27.03.2020 </w:t>
      </w:r>
      <w:hyperlink w:history="0" r:id="rId817"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818"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819"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w:t>
      </w:r>
    </w:p>
    <w:p>
      <w:pPr>
        <w:pStyle w:val="0"/>
        <w:spacing w:before="200" w:line-rule="auto"/>
        <w:ind w:firstLine="540"/>
        <w:jc w:val="both"/>
      </w:pPr>
      <w:r>
        <w:rPr>
          <w:sz w:val="20"/>
        </w:rPr>
        <w:t xml:space="preserve">2021 год - 2078647,430 тыс. рублей;</w:t>
      </w:r>
    </w:p>
    <w:p>
      <w:pPr>
        <w:pStyle w:val="0"/>
        <w:jc w:val="both"/>
      </w:pPr>
      <w:r>
        <w:rPr>
          <w:sz w:val="20"/>
        </w:rPr>
        <w:t xml:space="preserve">(в ред. постановлений Администрации Курской области от 19.04.2019 </w:t>
      </w:r>
      <w:hyperlink w:history="0" r:id="rId820"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27.03.2020 </w:t>
      </w:r>
      <w:hyperlink w:history="0" r:id="rId821"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822"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823"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824"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12.05.2021 </w:t>
      </w:r>
      <w:hyperlink w:history="0" r:id="rId825" w:tooltip="Постановление Администрации Курской области от 12.05.2021 N 47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473-па</w:t>
        </w:r>
      </w:hyperlink>
      <w:r>
        <w:rPr>
          <w:sz w:val="20"/>
        </w:rPr>
        <w:t xml:space="preserve">, от 12.08.2021 </w:t>
      </w:r>
      <w:hyperlink w:history="0" r:id="rId826"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827"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828"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w:t>
      </w:r>
    </w:p>
    <w:p>
      <w:pPr>
        <w:pStyle w:val="0"/>
        <w:spacing w:before="200" w:line-rule="auto"/>
        <w:ind w:firstLine="540"/>
        <w:jc w:val="both"/>
      </w:pPr>
      <w:r>
        <w:rPr>
          <w:sz w:val="20"/>
        </w:rPr>
        <w:t xml:space="preserve">2022 год - 2596887,223 тыс. рублей;</w:t>
      </w:r>
    </w:p>
    <w:p>
      <w:pPr>
        <w:pStyle w:val="0"/>
        <w:jc w:val="both"/>
      </w:pPr>
      <w:r>
        <w:rPr>
          <w:sz w:val="20"/>
        </w:rPr>
        <w:t xml:space="preserve">(абзац введен </w:t>
      </w:r>
      <w:hyperlink w:history="0" r:id="rId829"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27.03.2020 </w:t>
      </w:r>
      <w:hyperlink w:history="0" r:id="rId830"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831"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23.03.2021 </w:t>
      </w:r>
      <w:hyperlink w:history="0" r:id="rId832"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833"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834"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835"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836"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837"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30.12.2022 </w:t>
      </w:r>
      <w:hyperlink w:history="0" r:id="rId838"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w:t>
      </w:r>
    </w:p>
    <w:p>
      <w:pPr>
        <w:pStyle w:val="0"/>
        <w:spacing w:before="200" w:line-rule="auto"/>
        <w:ind w:firstLine="540"/>
        <w:jc w:val="both"/>
      </w:pPr>
      <w:r>
        <w:rPr>
          <w:sz w:val="20"/>
        </w:rPr>
        <w:t xml:space="preserve">2023 год - 2572825,033 тыс. рублей;</w:t>
      </w:r>
    </w:p>
    <w:p>
      <w:pPr>
        <w:pStyle w:val="0"/>
        <w:jc w:val="both"/>
      </w:pPr>
      <w:r>
        <w:rPr>
          <w:sz w:val="20"/>
        </w:rPr>
        <w:t xml:space="preserve">(абзац введен </w:t>
      </w:r>
      <w:hyperlink w:history="0" r:id="rId839"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23.03.2021 </w:t>
      </w:r>
      <w:hyperlink w:history="0" r:id="rId840"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841"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842"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30.03.2022 </w:t>
      </w:r>
      <w:hyperlink w:history="0" r:id="rId843"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30.12.2022 </w:t>
      </w:r>
      <w:hyperlink w:history="0" r:id="rId844"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845"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2024 год - 2795144,485 тыс. рублей;</w:t>
      </w:r>
    </w:p>
    <w:p>
      <w:pPr>
        <w:pStyle w:val="0"/>
        <w:jc w:val="both"/>
      </w:pPr>
      <w:r>
        <w:rPr>
          <w:sz w:val="20"/>
        </w:rPr>
        <w:t xml:space="preserve">(абзац введен </w:t>
      </w:r>
      <w:hyperlink w:history="0" r:id="rId846"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30.03.2022 </w:t>
      </w:r>
      <w:hyperlink w:history="0" r:id="rId847"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30.12.2022 </w:t>
      </w:r>
      <w:hyperlink w:history="0" r:id="rId848"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849"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2025 год - 2530387,820 тыс. рублей;</w:t>
      </w:r>
    </w:p>
    <w:p>
      <w:pPr>
        <w:pStyle w:val="0"/>
        <w:jc w:val="both"/>
      </w:pPr>
      <w:r>
        <w:rPr>
          <w:sz w:val="20"/>
        </w:rPr>
        <w:t xml:space="preserve">(абзац введен </w:t>
      </w:r>
      <w:hyperlink w:history="0" r:id="rId850"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18.10.2022 N 1159-па; в ред. </w:t>
      </w:r>
      <w:hyperlink w:history="0" r:id="rId851"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за счет средств областного бюджета - 20590424,405 тыс. рублей, в том числе по годам:</w:t>
      </w:r>
    </w:p>
    <w:p>
      <w:pPr>
        <w:pStyle w:val="0"/>
        <w:jc w:val="both"/>
      </w:pPr>
      <w:r>
        <w:rPr>
          <w:sz w:val="20"/>
        </w:rPr>
        <w:t xml:space="preserve">(в ред. постановлений Администрации Курской области от 19.04.2019 </w:t>
      </w:r>
      <w:hyperlink w:history="0" r:id="rId852"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853"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25.12.2019 </w:t>
      </w:r>
      <w:hyperlink w:history="0" r:id="rId854"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855"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856"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857"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858"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12.05.2021 </w:t>
      </w:r>
      <w:hyperlink w:history="0" r:id="rId859" w:tooltip="Постановление Администрации Курской области от 12.05.2021 N 47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473-па</w:t>
        </w:r>
      </w:hyperlink>
      <w:r>
        <w:rPr>
          <w:sz w:val="20"/>
        </w:rPr>
        <w:t xml:space="preserve">, от 12.08.2021 </w:t>
      </w:r>
      <w:hyperlink w:history="0" r:id="rId860"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861"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862"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863"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864"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18.10.2022 </w:t>
      </w:r>
      <w:hyperlink w:history="0" r:id="rId865"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 от 30.12.2022 </w:t>
      </w:r>
      <w:hyperlink w:history="0" r:id="rId866"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867"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2014 год - 1039959,276 тыс. рублей;</w:t>
      </w:r>
    </w:p>
    <w:p>
      <w:pPr>
        <w:pStyle w:val="0"/>
        <w:spacing w:before="200" w:line-rule="auto"/>
        <w:ind w:firstLine="540"/>
        <w:jc w:val="both"/>
      </w:pPr>
      <w:r>
        <w:rPr>
          <w:sz w:val="20"/>
        </w:rPr>
        <w:t xml:space="preserve">2015 год - 1064411,994 тыс. рублей;</w:t>
      </w:r>
    </w:p>
    <w:p>
      <w:pPr>
        <w:pStyle w:val="0"/>
        <w:spacing w:before="200" w:line-rule="auto"/>
        <w:ind w:firstLine="540"/>
        <w:jc w:val="both"/>
      </w:pPr>
      <w:r>
        <w:rPr>
          <w:sz w:val="20"/>
        </w:rPr>
        <w:t xml:space="preserve">2016 год - 1087857,893 тыс. рублей;</w:t>
      </w:r>
    </w:p>
    <w:p>
      <w:pPr>
        <w:pStyle w:val="0"/>
        <w:spacing w:before="200" w:line-rule="auto"/>
        <w:ind w:firstLine="540"/>
        <w:jc w:val="both"/>
      </w:pPr>
      <w:r>
        <w:rPr>
          <w:sz w:val="20"/>
        </w:rPr>
        <w:t xml:space="preserve">2017 год - 1198553,855 тыс. рублей;</w:t>
      </w:r>
    </w:p>
    <w:p>
      <w:pPr>
        <w:pStyle w:val="0"/>
        <w:spacing w:before="200" w:line-rule="auto"/>
        <w:ind w:firstLine="540"/>
        <w:jc w:val="both"/>
      </w:pPr>
      <w:r>
        <w:rPr>
          <w:sz w:val="20"/>
        </w:rPr>
        <w:t xml:space="preserve">2018 год - 1518720,140 тыс. рублей;</w:t>
      </w:r>
    </w:p>
    <w:p>
      <w:pPr>
        <w:pStyle w:val="0"/>
        <w:spacing w:before="200" w:line-rule="auto"/>
        <w:ind w:firstLine="540"/>
        <w:jc w:val="both"/>
      </w:pPr>
      <w:r>
        <w:rPr>
          <w:sz w:val="20"/>
        </w:rPr>
        <w:t xml:space="preserve">2019 год - 1662510,915 тыс. рублей;</w:t>
      </w:r>
    </w:p>
    <w:p>
      <w:pPr>
        <w:pStyle w:val="0"/>
        <w:jc w:val="both"/>
      </w:pPr>
      <w:r>
        <w:rPr>
          <w:sz w:val="20"/>
        </w:rPr>
        <w:t xml:space="preserve">(в ред. постановлений Администрации Курской области от 19.04.2019 </w:t>
      </w:r>
      <w:hyperlink w:history="0" r:id="rId868"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869"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25.12.2019 </w:t>
      </w:r>
      <w:hyperlink w:history="0" r:id="rId870"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w:t>
      </w:r>
    </w:p>
    <w:p>
      <w:pPr>
        <w:pStyle w:val="0"/>
        <w:spacing w:before="200" w:line-rule="auto"/>
        <w:ind w:firstLine="540"/>
        <w:jc w:val="both"/>
      </w:pPr>
      <w:r>
        <w:rPr>
          <w:sz w:val="20"/>
        </w:rPr>
        <w:t xml:space="preserve">2020 год - 1618112,241 тыс. рублей;</w:t>
      </w:r>
    </w:p>
    <w:p>
      <w:pPr>
        <w:pStyle w:val="0"/>
        <w:jc w:val="both"/>
      </w:pPr>
      <w:r>
        <w:rPr>
          <w:sz w:val="20"/>
        </w:rPr>
        <w:t xml:space="preserve">(в ред. постановлений Администрации Курской области от 19.04.2019 </w:t>
      </w:r>
      <w:hyperlink w:history="0" r:id="rId871"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27.03.2020 </w:t>
      </w:r>
      <w:hyperlink w:history="0" r:id="rId872"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873"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874"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w:t>
      </w:r>
    </w:p>
    <w:p>
      <w:pPr>
        <w:pStyle w:val="0"/>
        <w:spacing w:before="200" w:line-rule="auto"/>
        <w:ind w:firstLine="540"/>
        <w:jc w:val="both"/>
      </w:pPr>
      <w:r>
        <w:rPr>
          <w:sz w:val="20"/>
        </w:rPr>
        <w:t xml:space="preserve">2021 год - 2021940,030 тыс. рублей;</w:t>
      </w:r>
    </w:p>
    <w:p>
      <w:pPr>
        <w:pStyle w:val="0"/>
        <w:jc w:val="both"/>
      </w:pPr>
      <w:r>
        <w:rPr>
          <w:sz w:val="20"/>
        </w:rPr>
        <w:t xml:space="preserve">(в ред. постановлений Администрации Курской области от 19.04.2019 </w:t>
      </w:r>
      <w:hyperlink w:history="0" r:id="rId875"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27.03.2020 </w:t>
      </w:r>
      <w:hyperlink w:history="0" r:id="rId876"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877"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878"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879"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12.05.2021 </w:t>
      </w:r>
      <w:hyperlink w:history="0" r:id="rId880" w:tooltip="Постановление Администрации Курской области от 12.05.2021 N 47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473-па</w:t>
        </w:r>
      </w:hyperlink>
      <w:r>
        <w:rPr>
          <w:sz w:val="20"/>
        </w:rPr>
        <w:t xml:space="preserve">, от 12.08.2021 </w:t>
      </w:r>
      <w:hyperlink w:history="0" r:id="rId881"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882"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883"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w:t>
      </w:r>
    </w:p>
    <w:p>
      <w:pPr>
        <w:pStyle w:val="0"/>
        <w:spacing w:before="200" w:line-rule="auto"/>
        <w:ind w:firstLine="540"/>
        <w:jc w:val="both"/>
      </w:pPr>
      <w:r>
        <w:rPr>
          <w:sz w:val="20"/>
        </w:rPr>
        <w:t xml:space="preserve">2022 год - 2249733,723 тыс. рублей;</w:t>
      </w:r>
    </w:p>
    <w:p>
      <w:pPr>
        <w:pStyle w:val="0"/>
        <w:jc w:val="both"/>
      </w:pPr>
      <w:r>
        <w:rPr>
          <w:sz w:val="20"/>
        </w:rPr>
        <w:t xml:space="preserve">(абзац введен </w:t>
      </w:r>
      <w:hyperlink w:history="0" r:id="rId884"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27.03.2020 </w:t>
      </w:r>
      <w:hyperlink w:history="0" r:id="rId885"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886"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887"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888"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889"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890"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891"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892"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893"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30.12.2022 </w:t>
      </w:r>
      <w:hyperlink w:history="0" r:id="rId894"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w:t>
      </w:r>
    </w:p>
    <w:p>
      <w:pPr>
        <w:pStyle w:val="0"/>
        <w:spacing w:before="200" w:line-rule="auto"/>
        <w:ind w:firstLine="540"/>
        <w:jc w:val="both"/>
      </w:pPr>
      <w:r>
        <w:rPr>
          <w:sz w:val="20"/>
        </w:rPr>
        <w:t xml:space="preserve">2023 год - 2253734,733 тыс. рублей;</w:t>
      </w:r>
    </w:p>
    <w:p>
      <w:pPr>
        <w:pStyle w:val="0"/>
        <w:jc w:val="both"/>
      </w:pPr>
      <w:r>
        <w:rPr>
          <w:sz w:val="20"/>
        </w:rPr>
        <w:t xml:space="preserve">(абзац введен </w:t>
      </w:r>
      <w:hyperlink w:history="0" r:id="rId895"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23.03.2021 </w:t>
      </w:r>
      <w:hyperlink w:history="0" r:id="rId896"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897"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898"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30.03.2022 </w:t>
      </w:r>
      <w:hyperlink w:history="0" r:id="rId899"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30.12.2022 </w:t>
      </w:r>
      <w:hyperlink w:history="0" r:id="rId900"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901"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2024 год - 2344501,785 тыс. рублей;</w:t>
      </w:r>
    </w:p>
    <w:p>
      <w:pPr>
        <w:pStyle w:val="0"/>
        <w:jc w:val="both"/>
      </w:pPr>
      <w:r>
        <w:rPr>
          <w:sz w:val="20"/>
        </w:rPr>
        <w:t xml:space="preserve">(абзац введен </w:t>
      </w:r>
      <w:hyperlink w:history="0" r:id="rId902"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30.03.2022 </w:t>
      </w:r>
      <w:hyperlink w:history="0" r:id="rId903"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30.12.2022 </w:t>
      </w:r>
      <w:hyperlink w:history="0" r:id="rId904"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905"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2025 год - 2530387,820 тыс. рублей;</w:t>
      </w:r>
    </w:p>
    <w:p>
      <w:pPr>
        <w:pStyle w:val="0"/>
        <w:jc w:val="both"/>
      </w:pPr>
      <w:r>
        <w:rPr>
          <w:sz w:val="20"/>
        </w:rPr>
        <w:t xml:space="preserve">(абзац введен </w:t>
      </w:r>
      <w:hyperlink w:history="0" r:id="rId906"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18.10.2022 N 1159-па; в ред. </w:t>
      </w:r>
      <w:hyperlink w:history="0" r:id="rId907"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за счет средств федерального бюджета, предоставленных бюджету Курской области, - 1343196,243 тыс. рублей, в том числе по годам:</w:t>
      </w:r>
    </w:p>
    <w:p>
      <w:pPr>
        <w:pStyle w:val="0"/>
        <w:jc w:val="both"/>
      </w:pPr>
      <w:r>
        <w:rPr>
          <w:sz w:val="20"/>
        </w:rPr>
        <w:t xml:space="preserve">(в ред. постановлений Администрации Курской области от 30.11.2020 </w:t>
      </w:r>
      <w:hyperlink w:history="0" r:id="rId908"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909"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910"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30.03.2022 </w:t>
      </w:r>
      <w:hyperlink w:history="0" r:id="rId911"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912"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30.12.2022 </w:t>
      </w:r>
      <w:hyperlink w:history="0" r:id="rId913"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914"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2014 год - 4786,200 тыс. рублей;</w:t>
      </w:r>
    </w:p>
    <w:p>
      <w:pPr>
        <w:pStyle w:val="0"/>
        <w:spacing w:before="200" w:line-rule="auto"/>
        <w:ind w:firstLine="540"/>
        <w:jc w:val="both"/>
      </w:pPr>
      <w:r>
        <w:rPr>
          <w:sz w:val="20"/>
        </w:rPr>
        <w:t xml:space="preserve">2015 год - 3647,900 тыс. рублей;</w:t>
      </w:r>
    </w:p>
    <w:p>
      <w:pPr>
        <w:pStyle w:val="0"/>
        <w:spacing w:before="200" w:line-rule="auto"/>
        <w:ind w:firstLine="540"/>
        <w:jc w:val="both"/>
      </w:pPr>
      <w:r>
        <w:rPr>
          <w:sz w:val="20"/>
        </w:rPr>
        <w:t xml:space="preserve">2016 год - 4010,500 тыс. рублей;</w:t>
      </w:r>
    </w:p>
    <w:p>
      <w:pPr>
        <w:pStyle w:val="0"/>
        <w:spacing w:before="200" w:line-rule="auto"/>
        <w:ind w:firstLine="540"/>
        <w:jc w:val="both"/>
      </w:pPr>
      <w:r>
        <w:rPr>
          <w:sz w:val="20"/>
        </w:rPr>
        <w:t xml:space="preserve">2017 год - 7978,300 тыс. рублей;</w:t>
      </w:r>
    </w:p>
    <w:p>
      <w:pPr>
        <w:pStyle w:val="0"/>
        <w:spacing w:before="200" w:line-rule="auto"/>
        <w:ind w:firstLine="540"/>
        <w:jc w:val="both"/>
      </w:pPr>
      <w:r>
        <w:rPr>
          <w:sz w:val="20"/>
        </w:rPr>
        <w:t xml:space="preserve">2018 год - 4207,858 тыс. рублей;</w:t>
      </w:r>
    </w:p>
    <w:p>
      <w:pPr>
        <w:pStyle w:val="0"/>
        <w:spacing w:before="200" w:line-rule="auto"/>
        <w:ind w:firstLine="540"/>
        <w:jc w:val="both"/>
      </w:pPr>
      <w:r>
        <w:rPr>
          <w:sz w:val="20"/>
        </w:rPr>
        <w:t xml:space="preserve">2019 год - 24700,000 тыс. рублей;</w:t>
      </w:r>
    </w:p>
    <w:p>
      <w:pPr>
        <w:pStyle w:val="0"/>
        <w:spacing w:before="200" w:line-rule="auto"/>
        <w:ind w:firstLine="540"/>
        <w:jc w:val="both"/>
      </w:pPr>
      <w:r>
        <w:rPr>
          <w:sz w:val="20"/>
        </w:rPr>
        <w:t xml:space="preserve">2020 год - 120271,585 тыс. рублей;</w:t>
      </w:r>
    </w:p>
    <w:p>
      <w:pPr>
        <w:pStyle w:val="0"/>
        <w:jc w:val="both"/>
      </w:pPr>
      <w:r>
        <w:rPr>
          <w:sz w:val="20"/>
        </w:rPr>
        <w:t xml:space="preserve">(абзац введен </w:t>
      </w:r>
      <w:hyperlink w:history="0" r:id="rId915"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30.11.2020 N 1212-па; в ред. </w:t>
      </w:r>
      <w:hyperlink w:history="0" r:id="rId916"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30.12.2020 N 1449-па)</w:t>
      </w:r>
    </w:p>
    <w:p>
      <w:pPr>
        <w:pStyle w:val="0"/>
        <w:spacing w:before="200" w:line-rule="auto"/>
        <w:ind w:firstLine="540"/>
        <w:jc w:val="both"/>
      </w:pPr>
      <w:r>
        <w:rPr>
          <w:sz w:val="20"/>
        </w:rPr>
        <w:t xml:space="preserve">2021 год - 56707,400 тыс. рублей;</w:t>
      </w:r>
    </w:p>
    <w:p>
      <w:pPr>
        <w:pStyle w:val="0"/>
        <w:jc w:val="both"/>
      </w:pPr>
      <w:r>
        <w:rPr>
          <w:sz w:val="20"/>
        </w:rPr>
        <w:t xml:space="preserve">(абзац введен </w:t>
      </w:r>
      <w:hyperlink w:history="0" r:id="rId917"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30.12.2020 N 1449-па; в ред. </w:t>
      </w:r>
      <w:hyperlink w:history="0" r:id="rId918"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29.12.2021 N 1530-па)</w:t>
      </w:r>
    </w:p>
    <w:p>
      <w:pPr>
        <w:pStyle w:val="0"/>
        <w:spacing w:before="200" w:line-rule="auto"/>
        <w:ind w:firstLine="540"/>
        <w:jc w:val="both"/>
      </w:pPr>
      <w:r>
        <w:rPr>
          <w:sz w:val="20"/>
        </w:rPr>
        <w:t xml:space="preserve">2022 год - 347153,500 тыс. рублей;</w:t>
      </w:r>
    </w:p>
    <w:p>
      <w:pPr>
        <w:pStyle w:val="0"/>
        <w:jc w:val="both"/>
      </w:pPr>
      <w:r>
        <w:rPr>
          <w:sz w:val="20"/>
        </w:rPr>
        <w:t xml:space="preserve">(абзац введен </w:t>
      </w:r>
      <w:hyperlink w:history="0" r:id="rId919"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30.12.2020 N 1449-па; в ред. постановлений Администрации Курской области от 29.12.2021 </w:t>
      </w:r>
      <w:hyperlink w:history="0" r:id="rId920"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06.10.2022 </w:t>
      </w:r>
      <w:hyperlink w:history="0" r:id="rId921"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30.12.2022 </w:t>
      </w:r>
      <w:hyperlink w:history="0" r:id="rId922"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w:t>
      </w:r>
    </w:p>
    <w:p>
      <w:pPr>
        <w:pStyle w:val="0"/>
        <w:spacing w:before="200" w:line-rule="auto"/>
        <w:ind w:firstLine="540"/>
        <w:jc w:val="both"/>
      </w:pPr>
      <w:r>
        <w:rPr>
          <w:sz w:val="20"/>
        </w:rPr>
        <w:t xml:space="preserve">2023 год - 319090,300 тыс. рублей;</w:t>
      </w:r>
    </w:p>
    <w:p>
      <w:pPr>
        <w:pStyle w:val="0"/>
        <w:jc w:val="both"/>
      </w:pPr>
      <w:r>
        <w:rPr>
          <w:sz w:val="20"/>
        </w:rPr>
        <w:t xml:space="preserve">(абзац введен </w:t>
      </w:r>
      <w:hyperlink w:history="0" r:id="rId923"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23.03.2021 N 259-па; в ред. постановлений Администрации Курской области от 30.03.2022 </w:t>
      </w:r>
      <w:hyperlink w:history="0" r:id="rId924"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30.12.2022 </w:t>
      </w:r>
      <w:hyperlink w:history="0" r:id="rId925"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w:t>
      </w:r>
    </w:p>
    <w:p>
      <w:pPr>
        <w:pStyle w:val="0"/>
        <w:spacing w:before="200" w:line-rule="auto"/>
        <w:ind w:firstLine="540"/>
        <w:jc w:val="both"/>
      </w:pPr>
      <w:r>
        <w:rPr>
          <w:sz w:val="20"/>
        </w:rPr>
        <w:t xml:space="preserve">2024 год - 450642,700 тыс. рублей.</w:t>
      </w:r>
    </w:p>
    <w:p>
      <w:pPr>
        <w:pStyle w:val="0"/>
        <w:jc w:val="both"/>
      </w:pPr>
      <w:r>
        <w:rPr>
          <w:sz w:val="20"/>
        </w:rPr>
        <w:t xml:space="preserve">(абзац введен </w:t>
      </w:r>
      <w:hyperlink w:history="0" r:id="rId926"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30.03.2022 N 335-па; в ред. </w:t>
      </w:r>
      <w:hyperlink w:history="0" r:id="rId927"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 </w:t>
      </w:r>
      <w:hyperlink w:history="0" r:id="rId928"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Ресурсное обеспечение реализации подпрограммы 2 "Модернизация и развитие социального обслуживания населения" за счет средств областного бюджета приведено в приложении N 5 к настоящей Госпрограмме.</w:t>
      </w:r>
    </w:p>
    <w:p>
      <w:pPr>
        <w:pStyle w:val="0"/>
        <w:spacing w:before="200" w:line-rule="auto"/>
        <w:ind w:firstLine="540"/>
        <w:jc w:val="both"/>
      </w:pPr>
      <w:r>
        <w:rPr>
          <w:sz w:val="20"/>
        </w:rPr>
        <w:t xml:space="preserve">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подпрограммы 2 "Модернизация и развитие социального обслуживания населения" приведены в приложении N 6 к настоящей Госпрограмме.</w:t>
      </w:r>
    </w:p>
    <w:p>
      <w:pPr>
        <w:pStyle w:val="0"/>
        <w:spacing w:before="200" w:line-rule="auto"/>
        <w:ind w:firstLine="540"/>
        <w:jc w:val="both"/>
      </w:pPr>
      <w:r>
        <w:rPr>
          <w:sz w:val="20"/>
        </w:rPr>
        <w:t xml:space="preserve">Абзац утратил силу. - </w:t>
      </w:r>
      <w:hyperlink w:history="0" r:id="rId929"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Администрации Курской области от 18.10.2022 N 1159-па.</w:t>
      </w:r>
    </w:p>
    <w:p>
      <w:pPr>
        <w:pStyle w:val="0"/>
      </w:pPr>
      <w:r>
        <w:rPr>
          <w:sz w:val="20"/>
        </w:rPr>
      </w:r>
    </w:p>
    <w:p>
      <w:pPr>
        <w:pStyle w:val="2"/>
        <w:outlineLvl w:val="2"/>
        <w:jc w:val="center"/>
      </w:pPr>
      <w:r>
        <w:rPr>
          <w:sz w:val="20"/>
        </w:rPr>
        <w:t xml:space="preserve">IX. Анализ рисков реализации подпрограммы и описание мер</w:t>
      </w:r>
    </w:p>
    <w:p>
      <w:pPr>
        <w:pStyle w:val="2"/>
        <w:jc w:val="center"/>
      </w:pPr>
      <w:r>
        <w:rPr>
          <w:sz w:val="20"/>
        </w:rPr>
        <w:t xml:space="preserve">управления рисками реализации подпрограммы 2</w:t>
      </w:r>
    </w:p>
    <w:p>
      <w:pPr>
        <w:pStyle w:val="2"/>
        <w:jc w:val="center"/>
      </w:pPr>
      <w:r>
        <w:rPr>
          <w:sz w:val="20"/>
        </w:rPr>
        <w:t xml:space="preserve">"Модернизация и развитие социального обслуживания</w:t>
      </w:r>
    </w:p>
    <w:p>
      <w:pPr>
        <w:pStyle w:val="2"/>
        <w:jc w:val="center"/>
      </w:pPr>
      <w:r>
        <w:rPr>
          <w:sz w:val="20"/>
        </w:rPr>
        <w:t xml:space="preserve">населения"</w:t>
      </w:r>
    </w:p>
    <w:p>
      <w:pPr>
        <w:pStyle w:val="0"/>
      </w:pPr>
      <w:r>
        <w:rPr>
          <w:sz w:val="20"/>
        </w:rPr>
      </w:r>
    </w:p>
    <w:p>
      <w:pPr>
        <w:pStyle w:val="0"/>
        <w:ind w:firstLine="540"/>
        <w:jc w:val="both"/>
      </w:pPr>
      <w:r>
        <w:rPr>
          <w:sz w:val="20"/>
        </w:rPr>
        <w:t xml:space="preserve">Для оценки достижения поставленной цели в подпрограмме будут учитываться финансовые, социальные и информационные риски.</w:t>
      </w:r>
    </w:p>
    <w:p>
      <w:pPr>
        <w:pStyle w:val="0"/>
        <w:spacing w:before="200" w:line-rule="auto"/>
        <w:ind w:firstLine="540"/>
        <w:jc w:val="both"/>
      </w:pPr>
      <w:r>
        <w:rPr>
          <w:sz w:val="20"/>
        </w:rPr>
        <w:t xml:space="preserve">На основе анализа мероприятий, предлагаемых для реализации в рамках подпрограммы "Модернизация и развитие социального обслуживания населения", выделены следующие риски ее реализации.</w:t>
      </w:r>
    </w:p>
    <w:p>
      <w:pPr>
        <w:pStyle w:val="0"/>
        <w:spacing w:before="200" w:line-rule="auto"/>
        <w:ind w:firstLine="540"/>
        <w:jc w:val="both"/>
      </w:pPr>
      <w:r>
        <w:rPr>
          <w:sz w:val="20"/>
        </w:rPr>
        <w:t xml:space="preserve">Финансовые риски связаны с возможным снижением объемов финансирования программных мероприятий из средств областного бюджета. Возникновение данных рисков может привести к недофинансированию запланированных мероприятий подпрограммы.</w:t>
      </w:r>
    </w:p>
    <w:p>
      <w:pPr>
        <w:pStyle w:val="0"/>
        <w:spacing w:before="200" w:line-rule="auto"/>
        <w:ind w:firstLine="540"/>
        <w:jc w:val="both"/>
      </w:pPr>
      <w:r>
        <w:rPr>
          <w:sz w:val="20"/>
        </w:rPr>
        <w:t xml:space="preserve">Минимизация данных рисков предусматривается мероприятиями подпрограммы путем совершенствования мер государственного регулирования, в том числе повышения инвестиционной привлекательности сферы социального обслуживания населения, использования экономически эффективных, относительно менее затратных инновационных социальных технологий, привлечения к финансированию мероприятий подпрограммы бизнес-структур на началах государственно-частного партнерства, а также благотворителей и добровольцев.</w:t>
      </w:r>
    </w:p>
    <w:p>
      <w:pPr>
        <w:pStyle w:val="0"/>
        <w:spacing w:before="200" w:line-rule="auto"/>
        <w:ind w:firstLine="540"/>
        <w:jc w:val="both"/>
      </w:pPr>
      <w:r>
        <w:rPr>
          <w:sz w:val="20"/>
        </w:rPr>
        <w:t xml:space="preserve">Социальные риски связаны с дефицитом кадров системы социального обслуживания населения. Минимизации данных рисков будет способствовать реализация предусмотренных в подпрограмме мер, направленных на повышение к 2018 году средней заработной платы социальных работников до 100 процентов от средней заработной платы в Курской области, повышение престижа профессии социальных работников, расширение использования в практике работы социальных служб норм, нормативов, стандартов предоставления социальных услуг и др.</w:t>
      </w:r>
    </w:p>
    <w:p>
      <w:pPr>
        <w:pStyle w:val="0"/>
        <w:spacing w:before="200" w:line-rule="auto"/>
        <w:ind w:firstLine="540"/>
        <w:jc w:val="both"/>
      </w:pPr>
      <w:r>
        <w:rPr>
          <w:sz w:val="20"/>
        </w:rPr>
        <w:t xml:space="preserve">Информационные риски связаны с отсутствием или недостаточностью отчетной информации, используемой в ходе реализации подпрограммы.</w:t>
      </w:r>
    </w:p>
    <w:p>
      <w:pPr>
        <w:pStyle w:val="0"/>
        <w:spacing w:before="200" w:line-rule="auto"/>
        <w:ind w:firstLine="540"/>
        <w:jc w:val="both"/>
      </w:pPr>
      <w:r>
        <w:rPr>
          <w:sz w:val="20"/>
        </w:rPr>
        <w:t xml:space="preserve">С целью минимизации информационных рисков в ходе реализации подпрограммы будет проводиться работа, направленная на:</w:t>
      </w:r>
    </w:p>
    <w:p>
      <w:pPr>
        <w:pStyle w:val="0"/>
        <w:spacing w:before="200" w:line-rule="auto"/>
        <w:ind w:firstLine="540"/>
        <w:jc w:val="both"/>
      </w:pPr>
      <w:r>
        <w:rPr>
          <w:sz w:val="20"/>
        </w:rPr>
        <w:t xml:space="preserve">совершенствование форм статистического наблюдения в сфере реализации подпрограммы в целях повышения их полноты и информационной полезности;</w:t>
      </w:r>
    </w:p>
    <w:p>
      <w:pPr>
        <w:pStyle w:val="0"/>
        <w:spacing w:before="200" w:line-rule="auto"/>
        <w:ind w:firstLine="540"/>
        <w:jc w:val="both"/>
      </w:pPr>
      <w:r>
        <w:rPr>
          <w:sz w:val="20"/>
        </w:rPr>
        <w:t xml:space="preserve">мониторинг и оценку исполнения целевых показателей (индикаторов) подпрограммы.</w:t>
      </w:r>
    </w:p>
    <w:p>
      <w:pPr>
        <w:pStyle w:val="0"/>
        <w:spacing w:before="200" w:line-rule="auto"/>
        <w:ind w:firstLine="540"/>
        <w:jc w:val="both"/>
      </w:pPr>
      <w:r>
        <w:rPr>
          <w:sz w:val="20"/>
        </w:rPr>
        <w:t xml:space="preserve">Оценка эффективности подпрограммы 2 "Модернизация и развитие социального обслуживания населения" будет ежегодно производиться на основе использования системы целевых индикаторов, которая обеспечит мониторинг ситуации в сфере социального обслуживания населения за оцениваемый период с целью уточнения задач и мероприятий Госпрограммы.</w:t>
      </w:r>
    </w:p>
    <w:p>
      <w:pPr>
        <w:pStyle w:val="0"/>
        <w:spacing w:before="200" w:line-rule="auto"/>
        <w:ind w:firstLine="540"/>
        <w:jc w:val="both"/>
      </w:pPr>
      <w:r>
        <w:rPr>
          <w:sz w:val="20"/>
        </w:rPr>
        <w:t xml:space="preserve">При оценке эффективности подпрограммы 2 "Модернизация и развитие социального обслуживания населения" Госпрограммы будут сравниваться текущие значения целевых индикаторов, определяемых на основе анализа данных форм государственной и ведомственной отчетности, с установленными Госпрограммой значениями на 2014 - 2025 годы (</w:t>
      </w:r>
      <w:hyperlink w:history="0" w:anchor="P3357" w:tooltip="СВЕДЕНИЯ">
        <w:r>
          <w:rPr>
            <w:sz w:val="20"/>
            <w:color w:val="0000ff"/>
          </w:rPr>
          <w:t xml:space="preserve">приложение N 1</w:t>
        </w:r>
      </w:hyperlink>
      <w:r>
        <w:rPr>
          <w:sz w:val="20"/>
        </w:rPr>
        <w:t xml:space="preserve"> к настоящей Госпрограмме).</w:t>
      </w:r>
    </w:p>
    <w:p>
      <w:pPr>
        <w:pStyle w:val="0"/>
        <w:jc w:val="both"/>
      </w:pPr>
      <w:r>
        <w:rPr>
          <w:sz w:val="20"/>
        </w:rPr>
        <w:t xml:space="preserve">(в ред. постановлений Администрации Курской области от 24.09.2018 </w:t>
      </w:r>
      <w:hyperlink w:history="0" r:id="rId930"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09.09.2019 </w:t>
      </w:r>
      <w:hyperlink w:history="0" r:id="rId93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18.10.2022 </w:t>
      </w:r>
      <w:hyperlink w:history="0" r:id="rId932"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1659" w:name="P1659"/>
    <w:bookmarkEnd w:id="1659"/>
    <w:p>
      <w:pPr>
        <w:pStyle w:val="2"/>
        <w:outlineLvl w:val="1"/>
        <w:jc w:val="center"/>
      </w:pPr>
      <w:r>
        <w:rPr>
          <w:sz w:val="20"/>
        </w:rPr>
        <w:t xml:space="preserve">ПОДПРОГРАММА 3</w:t>
      </w:r>
    </w:p>
    <w:p>
      <w:pPr>
        <w:pStyle w:val="2"/>
        <w:jc w:val="center"/>
      </w:pPr>
      <w:r>
        <w:rPr>
          <w:sz w:val="20"/>
        </w:rPr>
        <w:t xml:space="preserve">"УЛУЧШЕНИЕ ДЕМОГРАФИЧЕСКОЙ СИТУАЦИИ,</w:t>
      </w:r>
    </w:p>
    <w:p>
      <w:pPr>
        <w:pStyle w:val="2"/>
        <w:jc w:val="center"/>
      </w:pPr>
      <w:r>
        <w:rPr>
          <w:sz w:val="20"/>
        </w:rPr>
        <w:t xml:space="preserve">СОВЕРШЕНСТВОВАНИЕ СОЦИАЛЬНОЙ ПОДДЕРЖКИ СЕМЬИ И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Курской области</w:t>
            </w:r>
          </w:p>
          <w:p>
            <w:pPr>
              <w:pStyle w:val="0"/>
              <w:jc w:val="center"/>
            </w:pPr>
            <w:r>
              <w:rPr>
                <w:sz w:val="20"/>
                <w:color w:val="392c69"/>
              </w:rPr>
              <w:t xml:space="preserve">от 22.07.2016 </w:t>
            </w:r>
            <w:hyperlink w:history="0" r:id="rId933" w:tooltip="Постановление Администрации Курской области от 22.07.2016 N 54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541-па</w:t>
              </w:r>
            </w:hyperlink>
            <w:r>
              <w:rPr>
                <w:sz w:val="20"/>
                <w:color w:val="392c69"/>
              </w:rPr>
              <w:t xml:space="preserve">, от 30.09.2016 </w:t>
            </w:r>
            <w:hyperlink w:history="0" r:id="rId934"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752-па</w:t>
              </w:r>
            </w:hyperlink>
            <w:r>
              <w:rPr>
                <w:sz w:val="20"/>
                <w:color w:val="392c69"/>
              </w:rPr>
              <w:t xml:space="preserve">, от 19.12.2016 </w:t>
            </w:r>
            <w:hyperlink w:history="0" r:id="rId935" w:tooltip="Постановление Администрации Курской области от 19.12.2016 N 97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976-па</w:t>
              </w:r>
            </w:hyperlink>
            <w:r>
              <w:rPr>
                <w:sz w:val="20"/>
                <w:color w:val="392c69"/>
              </w:rPr>
              <w:t xml:space="preserve">,</w:t>
            </w:r>
          </w:p>
          <w:p>
            <w:pPr>
              <w:pStyle w:val="0"/>
              <w:jc w:val="center"/>
            </w:pPr>
            <w:r>
              <w:rPr>
                <w:sz w:val="20"/>
                <w:color w:val="392c69"/>
              </w:rPr>
              <w:t xml:space="preserve">от 30.12.2016 </w:t>
            </w:r>
            <w:hyperlink w:history="0" r:id="rId936" w:tooltip="Постановление Администрации Курской области от 30.12.2016 N 103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1037-па</w:t>
              </w:r>
            </w:hyperlink>
            <w:r>
              <w:rPr>
                <w:sz w:val="20"/>
                <w:color w:val="392c69"/>
              </w:rPr>
              <w:t xml:space="preserve">, от 13.03.2017 </w:t>
            </w:r>
            <w:hyperlink w:history="0" r:id="rId937"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197-па</w:t>
              </w:r>
            </w:hyperlink>
            <w:r>
              <w:rPr>
                <w:sz w:val="20"/>
                <w:color w:val="392c69"/>
              </w:rPr>
              <w:t xml:space="preserve">, от 31.07.2017 </w:t>
            </w:r>
            <w:hyperlink w:history="0" r:id="rId938"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617-па</w:t>
              </w:r>
            </w:hyperlink>
            <w:r>
              <w:rPr>
                <w:sz w:val="20"/>
                <w:color w:val="392c69"/>
              </w:rPr>
              <w:t xml:space="preserve">,</w:t>
            </w:r>
          </w:p>
          <w:p>
            <w:pPr>
              <w:pStyle w:val="0"/>
              <w:jc w:val="center"/>
            </w:pPr>
            <w:r>
              <w:rPr>
                <w:sz w:val="20"/>
                <w:color w:val="392c69"/>
              </w:rPr>
              <w:t xml:space="preserve">от 28.11.2017 </w:t>
            </w:r>
            <w:hyperlink w:history="0" r:id="rId939" w:tooltip="Постановление Администрации Курской области от 28.11.2017 N 96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962-па</w:t>
              </w:r>
            </w:hyperlink>
            <w:r>
              <w:rPr>
                <w:sz w:val="20"/>
                <w:color w:val="392c69"/>
              </w:rPr>
              <w:t xml:space="preserve">, от 25.12.2017 </w:t>
            </w:r>
            <w:hyperlink w:history="0" r:id="rId940" w:tooltip="Постановление Администрации Курской области от 25.12.2017 N 1094-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1094-па</w:t>
              </w:r>
            </w:hyperlink>
            <w:r>
              <w:rPr>
                <w:sz w:val="20"/>
                <w:color w:val="392c69"/>
              </w:rPr>
              <w:t xml:space="preserve">, от 19.01.2018 </w:t>
            </w:r>
            <w:hyperlink w:history="0" r:id="rId941" w:tooltip="Постановление Администрации Курской области от 19.01.2018 N 2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28-па</w:t>
              </w:r>
            </w:hyperlink>
            <w:r>
              <w:rPr>
                <w:sz w:val="20"/>
                <w:color w:val="392c69"/>
              </w:rPr>
              <w:t xml:space="preserve">,</w:t>
            </w:r>
          </w:p>
          <w:p>
            <w:pPr>
              <w:pStyle w:val="0"/>
              <w:jc w:val="center"/>
            </w:pPr>
            <w:r>
              <w:rPr>
                <w:sz w:val="20"/>
                <w:color w:val="392c69"/>
              </w:rPr>
              <w:t xml:space="preserve">от 18.05.2018 </w:t>
            </w:r>
            <w:hyperlink w:history="0" r:id="rId942" w:tooltip="Постановление Администрации Курской области от 18.05.2018 N 41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415-па</w:t>
              </w:r>
            </w:hyperlink>
            <w:r>
              <w:rPr>
                <w:sz w:val="20"/>
                <w:color w:val="392c69"/>
              </w:rPr>
              <w:t xml:space="preserve">, от 24.09.2018 </w:t>
            </w:r>
            <w:hyperlink w:history="0" r:id="rId943"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color w:val="392c69"/>
              </w:rPr>
              <w:t xml:space="preserve">, от 30.11.2018 </w:t>
            </w:r>
            <w:hyperlink w:history="0" r:id="rId944" w:tooltip="Постановление Администрации Курской области от 30.11.2018 N 94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948-па</w:t>
              </w:r>
            </w:hyperlink>
            <w:r>
              <w:rPr>
                <w:sz w:val="20"/>
                <w:color w:val="392c69"/>
              </w:rPr>
              <w:t xml:space="preserve">,</w:t>
            </w:r>
          </w:p>
          <w:p>
            <w:pPr>
              <w:pStyle w:val="0"/>
              <w:jc w:val="center"/>
            </w:pPr>
            <w:r>
              <w:rPr>
                <w:sz w:val="20"/>
                <w:color w:val="392c69"/>
              </w:rPr>
              <w:t xml:space="preserve">от 29.12.2018 </w:t>
            </w:r>
            <w:hyperlink w:history="0" r:id="rId945" w:tooltip="Постановление Администрации Курской области от 29.12.2018 N 11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1111-па</w:t>
              </w:r>
            </w:hyperlink>
            <w:r>
              <w:rPr>
                <w:sz w:val="20"/>
                <w:color w:val="392c69"/>
              </w:rPr>
              <w:t xml:space="preserve">, от 06.02.2019 </w:t>
            </w:r>
            <w:hyperlink w:history="0" r:id="rId946"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71-па</w:t>
              </w:r>
            </w:hyperlink>
            <w:r>
              <w:rPr>
                <w:sz w:val="20"/>
                <w:color w:val="392c69"/>
              </w:rPr>
              <w:t xml:space="preserve">, от 19.04.2019 </w:t>
            </w:r>
            <w:hyperlink w:history="0" r:id="rId947"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color w:val="392c69"/>
              </w:rPr>
              <w:t xml:space="preserve">,</w:t>
            </w:r>
          </w:p>
          <w:p>
            <w:pPr>
              <w:pStyle w:val="0"/>
              <w:jc w:val="center"/>
            </w:pPr>
            <w:r>
              <w:rPr>
                <w:sz w:val="20"/>
                <w:color w:val="392c69"/>
              </w:rPr>
              <w:t xml:space="preserve">от 09.09.2019 </w:t>
            </w:r>
            <w:hyperlink w:history="0" r:id="rId948"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color w:val="392c69"/>
              </w:rPr>
              <w:t xml:space="preserve">, от 10.12.2019 </w:t>
            </w:r>
            <w:hyperlink w:history="0" r:id="rId949"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color w:val="392c69"/>
              </w:rPr>
              <w:t xml:space="preserve">, от 25.12.2019 </w:t>
            </w:r>
            <w:hyperlink w:history="0" r:id="rId950"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color w:val="392c69"/>
              </w:rPr>
              <w:t xml:space="preserve">,</w:t>
            </w:r>
          </w:p>
          <w:p>
            <w:pPr>
              <w:pStyle w:val="0"/>
              <w:jc w:val="center"/>
            </w:pPr>
            <w:r>
              <w:rPr>
                <w:sz w:val="20"/>
                <w:color w:val="392c69"/>
              </w:rPr>
              <w:t xml:space="preserve">от 27.03.2020 </w:t>
            </w:r>
            <w:hyperlink w:history="0" r:id="rId951"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color w:val="392c69"/>
              </w:rPr>
              <w:t xml:space="preserve">, от 30.11.2020 </w:t>
            </w:r>
            <w:hyperlink w:history="0" r:id="rId952"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color w:val="392c69"/>
              </w:rPr>
              <w:t xml:space="preserve">, от 30.12.2020 </w:t>
            </w:r>
            <w:hyperlink w:history="0" r:id="rId953"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color w:val="392c69"/>
              </w:rPr>
              <w:t xml:space="preserve">,</w:t>
            </w:r>
          </w:p>
          <w:p>
            <w:pPr>
              <w:pStyle w:val="0"/>
              <w:jc w:val="center"/>
            </w:pPr>
            <w:r>
              <w:rPr>
                <w:sz w:val="20"/>
                <w:color w:val="392c69"/>
              </w:rPr>
              <w:t xml:space="preserve">от 23.03.2021 </w:t>
            </w:r>
            <w:hyperlink w:history="0" r:id="rId954"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color w:val="392c69"/>
              </w:rPr>
              <w:t xml:space="preserve">, от 12.05.2021 </w:t>
            </w:r>
            <w:hyperlink w:history="0" r:id="rId955" w:tooltip="Постановление Администрации Курской области от 12.05.2021 N 47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473-па</w:t>
              </w:r>
            </w:hyperlink>
            <w:r>
              <w:rPr>
                <w:sz w:val="20"/>
                <w:color w:val="392c69"/>
              </w:rPr>
              <w:t xml:space="preserve">, от 12.08.2021 </w:t>
            </w:r>
            <w:hyperlink w:history="0" r:id="rId956"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color w:val="392c69"/>
              </w:rPr>
              <w:t xml:space="preserve">,</w:t>
            </w:r>
          </w:p>
          <w:p>
            <w:pPr>
              <w:pStyle w:val="0"/>
              <w:jc w:val="center"/>
            </w:pPr>
            <w:r>
              <w:rPr>
                <w:sz w:val="20"/>
                <w:color w:val="392c69"/>
              </w:rPr>
              <w:t xml:space="preserve">от 11.10.2021 </w:t>
            </w:r>
            <w:hyperlink w:history="0" r:id="rId957"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color w:val="392c69"/>
              </w:rPr>
              <w:t xml:space="preserve">, от 29.12.2021 </w:t>
            </w:r>
            <w:hyperlink w:history="0" r:id="rId958"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color w:val="392c69"/>
              </w:rPr>
              <w:t xml:space="preserve">, от 30.03.2022 </w:t>
            </w:r>
            <w:hyperlink w:history="0" r:id="rId959"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color w:val="392c69"/>
              </w:rPr>
              <w:t xml:space="preserve">,</w:t>
            </w:r>
          </w:p>
          <w:p>
            <w:pPr>
              <w:pStyle w:val="0"/>
              <w:jc w:val="center"/>
            </w:pPr>
            <w:r>
              <w:rPr>
                <w:sz w:val="20"/>
                <w:color w:val="392c69"/>
              </w:rPr>
              <w:t xml:space="preserve">от 06.10.2022 </w:t>
            </w:r>
            <w:hyperlink w:history="0" r:id="rId960"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color w:val="392c69"/>
              </w:rPr>
              <w:t xml:space="preserve">, от 18.10.2022 </w:t>
            </w:r>
            <w:hyperlink w:history="0" r:id="rId961"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color w:val="392c69"/>
              </w:rPr>
              <w:t xml:space="preserve">, от 30.12.2022 </w:t>
            </w:r>
            <w:hyperlink w:history="0" r:id="rId962"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color w:val="392c69"/>
              </w:rPr>
              <w:t xml:space="preserve">,</w:t>
            </w:r>
          </w:p>
          <w:p>
            <w:pPr>
              <w:pStyle w:val="0"/>
              <w:jc w:val="center"/>
            </w:pPr>
            <w:hyperlink w:history="0" r:id="rId963"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color w:val="392c69"/>
              </w:rPr>
              <w:t xml:space="preserve"> Правительства Курской области</w:t>
            </w:r>
          </w:p>
          <w:p>
            <w:pPr>
              <w:pStyle w:val="0"/>
              <w:jc w:val="center"/>
            </w:pPr>
            <w:r>
              <w:rPr>
                <w:sz w:val="20"/>
                <w:color w:val="392c69"/>
              </w:rPr>
              <w:t xml:space="preserve">от 30.03.2023 N 383-пп)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ПАСПОРТ</w:t>
      </w:r>
    </w:p>
    <w:p>
      <w:pPr>
        <w:pStyle w:val="2"/>
        <w:jc w:val="center"/>
      </w:pPr>
      <w:r>
        <w:rPr>
          <w:sz w:val="20"/>
        </w:rPr>
        <w:t xml:space="preserve">подпрограммы 3 "Улучшение демографической ситуации,</w:t>
      </w:r>
    </w:p>
    <w:p>
      <w:pPr>
        <w:pStyle w:val="2"/>
        <w:jc w:val="center"/>
      </w:pPr>
      <w:r>
        <w:rPr>
          <w:sz w:val="20"/>
        </w:rPr>
        <w:t xml:space="preserve">совершенствование социальной поддержки семьи и детей"</w:t>
      </w:r>
    </w:p>
    <w:p>
      <w:pPr>
        <w:pStyle w:val="0"/>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Ответственный исполнитель подпрограммы (соисполнитель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Министерство социального обеспечения, материнства и детства Курской области</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964"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tc>
      </w:tr>
      <w:tr>
        <w:tc>
          <w:tcPr>
            <w:tcW w:w="3118" w:type="dxa"/>
            <w:tcBorders>
              <w:top w:val="nil"/>
              <w:left w:val="nil"/>
              <w:bottom w:val="nil"/>
              <w:right w:val="nil"/>
            </w:tcBorders>
          </w:tcPr>
          <w:p>
            <w:pPr>
              <w:pStyle w:val="0"/>
              <w:jc w:val="both"/>
            </w:pPr>
            <w:r>
              <w:rPr>
                <w:sz w:val="20"/>
              </w:rPr>
              <w:t xml:space="preserve">Участники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Министерство культуры Курской области;</w:t>
            </w:r>
          </w:p>
          <w:p>
            <w:pPr>
              <w:pStyle w:val="0"/>
              <w:jc w:val="both"/>
            </w:pPr>
            <w:r>
              <w:rPr>
                <w:sz w:val="20"/>
              </w:rPr>
              <w:t xml:space="preserve">Министерство строительства Курской области</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965"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 </w:t>
            </w:r>
            <w:hyperlink w:history="0" r:id="rId966"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c>
          <w:tcPr>
            <w:tcW w:w="3118" w:type="dxa"/>
            <w:tcBorders>
              <w:top w:val="nil"/>
              <w:left w:val="nil"/>
              <w:bottom w:val="nil"/>
              <w:right w:val="nil"/>
            </w:tcBorders>
          </w:tcPr>
          <w:p>
            <w:pPr>
              <w:pStyle w:val="0"/>
            </w:pPr>
            <w:r>
              <w:rPr>
                <w:sz w:val="20"/>
              </w:rPr>
              <w:t xml:space="preserve">Программно-целевые инструменты подпрограммы</w:t>
            </w:r>
          </w:p>
        </w:tc>
        <w:tc>
          <w:tcPr>
            <w:tcW w:w="340" w:type="dxa"/>
            <w:tcBorders>
              <w:top w:val="nil"/>
              <w:left w:val="nil"/>
              <w:bottom w:val="nil"/>
              <w:right w:val="nil"/>
            </w:tcBorders>
          </w:tcPr>
          <w:p>
            <w:pPr>
              <w:pStyle w:val="0"/>
              <w:jc w:val="both"/>
            </w:pPr>
            <w:r>
              <w:rPr>
                <w:sz w:val="20"/>
              </w:rPr>
              <w:t xml:space="preserve">-</w:t>
            </w:r>
          </w:p>
        </w:tc>
        <w:tc>
          <w:tcPr>
            <w:tcW w:w="5613" w:type="dxa"/>
            <w:tcBorders>
              <w:top w:val="nil"/>
              <w:left w:val="nil"/>
              <w:bottom w:val="nil"/>
              <w:right w:val="nil"/>
            </w:tcBorders>
          </w:tcPr>
          <w:p>
            <w:pPr>
              <w:pStyle w:val="0"/>
              <w:jc w:val="both"/>
            </w:pPr>
            <w:r>
              <w:rPr>
                <w:sz w:val="20"/>
              </w:rPr>
              <w:t xml:space="preserve">отсутствуют</w:t>
            </w:r>
          </w:p>
        </w:tc>
      </w:tr>
      <w:tr>
        <w:tc>
          <w:tcPr>
            <w:tcW w:w="3118" w:type="dxa"/>
            <w:tcBorders>
              <w:top w:val="nil"/>
              <w:left w:val="nil"/>
              <w:bottom w:val="nil"/>
              <w:right w:val="nil"/>
            </w:tcBorders>
          </w:tcPr>
          <w:p>
            <w:pPr>
              <w:pStyle w:val="0"/>
            </w:pPr>
            <w:r>
              <w:rPr>
                <w:sz w:val="20"/>
              </w:rPr>
              <w:t xml:space="preserve">Региональные проекты подпрограммы</w:t>
            </w:r>
          </w:p>
        </w:tc>
        <w:tc>
          <w:tcPr>
            <w:tcW w:w="340" w:type="dxa"/>
            <w:tcBorders>
              <w:top w:val="nil"/>
              <w:left w:val="nil"/>
              <w:bottom w:val="nil"/>
              <w:right w:val="nil"/>
            </w:tcBorders>
          </w:tcPr>
          <w:p>
            <w:pPr>
              <w:pStyle w:val="0"/>
              <w:jc w:val="both"/>
            </w:pPr>
            <w:r>
              <w:rPr>
                <w:sz w:val="20"/>
              </w:rPr>
              <w:t xml:space="preserve">-</w:t>
            </w:r>
          </w:p>
        </w:tc>
        <w:tc>
          <w:tcPr>
            <w:tcW w:w="5613" w:type="dxa"/>
            <w:tcBorders>
              <w:top w:val="nil"/>
              <w:left w:val="nil"/>
              <w:bottom w:val="nil"/>
              <w:right w:val="nil"/>
            </w:tcBorders>
          </w:tcPr>
          <w:p>
            <w:pPr>
              <w:pStyle w:val="0"/>
              <w:jc w:val="both"/>
            </w:pPr>
            <w:r>
              <w:rPr>
                <w:sz w:val="20"/>
              </w:rPr>
              <w:t xml:space="preserve">"Финансовая поддержка семей при рождении детей в Курской области"</w:t>
            </w:r>
          </w:p>
        </w:tc>
      </w:tr>
      <w:tr>
        <w:tc>
          <w:tcPr>
            <w:gridSpan w:val="3"/>
            <w:tcW w:w="9071" w:type="dxa"/>
            <w:tcBorders>
              <w:top w:val="nil"/>
              <w:left w:val="nil"/>
              <w:bottom w:val="nil"/>
              <w:right w:val="nil"/>
            </w:tcBorders>
          </w:tcPr>
          <w:p>
            <w:pPr>
              <w:pStyle w:val="0"/>
              <w:jc w:val="both"/>
            </w:pPr>
            <w:r>
              <w:rPr>
                <w:sz w:val="20"/>
              </w:rPr>
              <w:t xml:space="preserve">(позиция введена </w:t>
            </w:r>
            <w:hyperlink w:history="0" r:id="rId967"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30.11.2020 N 1212-па)</w:t>
            </w:r>
          </w:p>
        </w:tc>
      </w:tr>
      <w:tr>
        <w:tc>
          <w:tcPr>
            <w:tcW w:w="3118" w:type="dxa"/>
            <w:tcBorders>
              <w:top w:val="nil"/>
              <w:left w:val="nil"/>
              <w:bottom w:val="nil"/>
              <w:right w:val="nil"/>
            </w:tcBorders>
          </w:tcPr>
          <w:p>
            <w:pPr>
              <w:pStyle w:val="0"/>
            </w:pPr>
            <w:r>
              <w:rPr>
                <w:sz w:val="20"/>
              </w:rPr>
              <w:t xml:space="preserve">Цели подпрограммы</w:t>
            </w:r>
          </w:p>
        </w:tc>
        <w:tc>
          <w:tcPr>
            <w:tcW w:w="340" w:type="dxa"/>
            <w:tcBorders>
              <w:top w:val="nil"/>
              <w:left w:val="nil"/>
              <w:bottom w:val="nil"/>
              <w:right w:val="nil"/>
            </w:tcBorders>
          </w:tcPr>
          <w:p>
            <w:pPr>
              <w:pStyle w:val="0"/>
              <w:jc w:val="both"/>
            </w:pPr>
            <w:r>
              <w:rPr>
                <w:sz w:val="20"/>
              </w:rPr>
              <w:t xml:space="preserve">-</w:t>
            </w:r>
          </w:p>
        </w:tc>
        <w:tc>
          <w:tcPr>
            <w:tcW w:w="5613" w:type="dxa"/>
            <w:tcBorders>
              <w:top w:val="nil"/>
              <w:left w:val="nil"/>
              <w:bottom w:val="nil"/>
              <w:right w:val="nil"/>
            </w:tcBorders>
          </w:tcPr>
          <w:p>
            <w:pPr>
              <w:pStyle w:val="0"/>
              <w:jc w:val="both"/>
            </w:pPr>
            <w:r>
              <w:rPr>
                <w:sz w:val="20"/>
              </w:rPr>
              <w:t xml:space="preserve">улучшение демографической ситуации;</w:t>
            </w:r>
          </w:p>
          <w:p>
            <w:pPr>
              <w:pStyle w:val="0"/>
              <w:jc w:val="both"/>
            </w:pPr>
            <w:r>
              <w:rPr>
                <w:sz w:val="20"/>
              </w:rPr>
              <w:t xml:space="preserve">обеспечение социальной и экономической устойчивости семьи</w:t>
            </w:r>
          </w:p>
        </w:tc>
      </w:tr>
      <w:tr>
        <w:tc>
          <w:tcPr>
            <w:tcW w:w="3118"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both"/>
            </w:pPr>
            <w:r>
              <w:rPr>
                <w:sz w:val="20"/>
              </w:rPr>
              <w:t xml:space="preserve">-</w:t>
            </w:r>
          </w:p>
        </w:tc>
        <w:tc>
          <w:tcPr>
            <w:tcW w:w="5613" w:type="dxa"/>
            <w:tcBorders>
              <w:top w:val="nil"/>
              <w:left w:val="nil"/>
              <w:bottom w:val="nil"/>
              <w:right w:val="nil"/>
            </w:tcBorders>
          </w:tcPr>
          <w:p>
            <w:pPr>
              <w:pStyle w:val="0"/>
              <w:jc w:val="both"/>
            </w:pPr>
            <w:r>
              <w:rPr>
                <w:sz w:val="20"/>
              </w:rPr>
              <w:t xml:space="preserve">повышение качества жизни семей с детьми;</w:t>
            </w:r>
          </w:p>
          <w:p>
            <w:pPr>
              <w:pStyle w:val="0"/>
              <w:jc w:val="both"/>
            </w:pPr>
            <w:r>
              <w:rPr>
                <w:sz w:val="20"/>
              </w:rPr>
              <w:t xml:space="preserve">снижение уровня семейного неблагополучия, беспризорности и безнадзорности, социального сиротства;</w:t>
            </w:r>
          </w:p>
          <w:p>
            <w:pPr>
              <w:pStyle w:val="0"/>
              <w:jc w:val="both"/>
            </w:pPr>
            <w:r>
              <w:rPr>
                <w:sz w:val="20"/>
              </w:rPr>
              <w:t xml:space="preserve">стимулирование рождаемости;</w:t>
            </w:r>
          </w:p>
          <w:p>
            <w:pPr>
              <w:pStyle w:val="0"/>
              <w:jc w:val="both"/>
            </w:pPr>
            <w:r>
              <w:rPr>
                <w:sz w:val="20"/>
              </w:rPr>
              <w:t xml:space="preserve">выполнение государственных обязательств по обеспечению жилыми помещениями детей-сирот и детей, оставшихся без попечения родителей</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968"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30.09.2016 N 752-па)</w:t>
            </w:r>
          </w:p>
        </w:tc>
      </w:tr>
      <w:tr>
        <w:tc>
          <w:tcPr>
            <w:tcW w:w="3118" w:type="dxa"/>
            <w:tcBorders>
              <w:top w:val="nil"/>
              <w:left w:val="nil"/>
              <w:bottom w:val="nil"/>
              <w:right w:val="nil"/>
            </w:tcBorders>
          </w:tcPr>
          <w:p>
            <w:pPr>
              <w:pStyle w:val="0"/>
            </w:pPr>
            <w:r>
              <w:rPr>
                <w:sz w:val="20"/>
              </w:rPr>
              <w:t xml:space="preserve">Целевые индикаторы и показатели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ind w:firstLine="5"/>
              <w:jc w:val="both"/>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pPr>
              <w:pStyle w:val="0"/>
              <w:jc w:val="both"/>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pPr>
              <w:pStyle w:val="0"/>
              <w:jc w:val="both"/>
            </w:pPr>
            <w:r>
              <w:rPr>
                <w:sz w:val="20"/>
              </w:rPr>
              <w:t xml:space="preserve">доля детей из семей с денежными доходами ниже величины прожиточного минимума в Курской области от общей численности детей, проживающих в Курской области;</w:t>
            </w:r>
          </w:p>
          <w:p>
            <w:pPr>
              <w:pStyle w:val="0"/>
              <w:jc w:val="both"/>
            </w:pPr>
            <w:r>
              <w:rPr>
                <w:sz w:val="20"/>
              </w:rP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pPr>
              <w:pStyle w:val="0"/>
              <w:jc w:val="both"/>
            </w:pPr>
            <w:r>
              <w:rPr>
                <w:sz w:val="20"/>
              </w:rPr>
              <w:t xml:space="preserve">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pPr>
              <w:pStyle w:val="0"/>
              <w:jc w:val="both"/>
            </w:pPr>
            <w:r>
              <w:rPr>
                <w:sz w:val="20"/>
              </w:rPr>
              <w:t xml:space="preserve">удельный вес безнадзорных и беспризорных несовершеннолетних детей в общей численности детей в Курской области;</w:t>
            </w:r>
          </w:p>
          <w:p>
            <w:pPr>
              <w:pStyle w:val="0"/>
              <w:jc w:val="both"/>
            </w:pPr>
            <w:r>
              <w:rPr>
                <w:sz w:val="20"/>
              </w:rPr>
              <w:t xml:space="preserve">количество жилых помещений, приобретенных для граждан из числа детей-сирот;</w:t>
            </w:r>
          </w:p>
          <w:p>
            <w:pPr>
              <w:pStyle w:val="0"/>
              <w:jc w:val="both"/>
            </w:pPr>
            <w:r>
              <w:rPr>
                <w:sz w:val="20"/>
              </w:rPr>
              <w:t xml:space="preserve">количество граждан из числа детей-сирот, обеспеченных жилыми помещениями;</w:t>
            </w:r>
          </w:p>
          <w:p>
            <w:pPr>
              <w:pStyle w:val="0"/>
              <w:jc w:val="both"/>
            </w:pPr>
            <w:r>
              <w:rPr>
                <w:sz w:val="20"/>
              </w:rPr>
              <w:t xml:space="preserve">доля граждан из числа детей-сирот и детей, оставшихся без попечения родителей, обеспеченных жилыми помещениями в текущем году, от общего количества имевших право на обеспечение жилым помещением в текущем году;</w:t>
            </w:r>
          </w:p>
          <w:p>
            <w:pPr>
              <w:pStyle w:val="0"/>
              <w:jc w:val="both"/>
            </w:pPr>
            <w:r>
              <w:rPr>
                <w:sz w:val="20"/>
              </w:rPr>
              <w:t xml:space="preserve">количество граждан из числа детей-сирот, право на обеспечение жилыми помещениями у которых возникло и не реализовано, по состоянию на конец соответствующего года;</w:t>
            </w:r>
          </w:p>
          <w:p>
            <w:pPr>
              <w:pStyle w:val="0"/>
              <w:jc w:val="both"/>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pPr>
              <w:pStyle w:val="0"/>
              <w:jc w:val="both"/>
            </w:pPr>
            <w:r>
              <w:rPr>
                <w:sz w:val="20"/>
              </w:rPr>
              <w:t xml:space="preserve">суммарный коэффициент рождаемости;</w:t>
            </w:r>
          </w:p>
          <w:p>
            <w:pPr>
              <w:pStyle w:val="0"/>
              <w:jc w:val="both"/>
            </w:pPr>
            <w:r>
              <w:rPr>
                <w:sz w:val="20"/>
              </w:rPr>
              <w:t xml:space="preserve">суммарный коэффициент рождаемости вторых детей (число детей на одну женщину);</w:t>
            </w:r>
          </w:p>
          <w:p>
            <w:pPr>
              <w:pStyle w:val="0"/>
              <w:jc w:val="both"/>
            </w:pPr>
            <w:r>
              <w:rPr>
                <w:sz w:val="20"/>
              </w:rPr>
              <w:t xml:space="preserve">суммарный коэффициент рождаемости третьих и последующих детей (число детей на одну женщину);</w:t>
            </w:r>
          </w:p>
          <w:p>
            <w:pPr>
              <w:pStyle w:val="0"/>
              <w:jc w:val="both"/>
            </w:pPr>
            <w:r>
              <w:rPr>
                <w:sz w:val="20"/>
              </w:rPr>
              <w:t xml:space="preserve">коэффициент рождаемости в возрастной группе 25 - 29 лет (число родившихся на 1000 женщин соответствующего возраста);</w:t>
            </w:r>
          </w:p>
          <w:p>
            <w:pPr>
              <w:pStyle w:val="0"/>
              <w:jc w:val="both"/>
            </w:pPr>
            <w:r>
              <w:rPr>
                <w:sz w:val="20"/>
              </w:rPr>
              <w:t xml:space="preserve">коэффициент рождаемости в возрастной группе 30 - 34 лет (число родившихся на 1000 женщин соответствующего возраста);</w:t>
            </w:r>
          </w:p>
          <w:p>
            <w:pPr>
              <w:pStyle w:val="0"/>
              <w:jc w:val="both"/>
            </w:pPr>
            <w:r>
              <w:rPr>
                <w:sz w:val="20"/>
              </w:rPr>
              <w:t xml:space="preserve">коэффициент рождаемости в возрастной группе 35 - 39 лет (число родившихся на 1000 женщин соответствующего возраста);</w:t>
            </w:r>
          </w:p>
          <w:p>
            <w:pPr>
              <w:pStyle w:val="0"/>
              <w:jc w:val="both"/>
            </w:pPr>
            <w:r>
              <w:rPr>
                <w:sz w:val="20"/>
              </w:rPr>
              <w:t xml:space="preserve">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p>
            <w:pPr>
              <w:pStyle w:val="0"/>
              <w:jc w:val="both"/>
            </w:pPr>
            <w:r>
              <w:rPr>
                <w:sz w:val="20"/>
              </w:rPr>
              <w:t xml:space="preserve">число семей, которые в отчетном году получат ежемесячную денежную выплату в связи с рождением (усыновлением) первого ребенка за счет субвенций из федерального бюджета;</w:t>
            </w:r>
          </w:p>
          <w:p>
            <w:pPr>
              <w:pStyle w:val="0"/>
              <w:jc w:val="both"/>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jc w:val="both"/>
            </w:pPr>
            <w:r>
              <w:rPr>
                <w:sz w:val="20"/>
              </w:rPr>
              <w:t xml:space="preserve">численность участников мероприятий, направленных на укрепление института семьи</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969"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12.08.2021 N 839-па, </w:t>
            </w:r>
            <w:hyperlink w:history="0" r:id="rId970"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c>
          <w:tcPr>
            <w:tcW w:w="3118" w:type="dxa"/>
            <w:tcBorders>
              <w:top w:val="nil"/>
              <w:left w:val="nil"/>
              <w:bottom w:val="nil"/>
              <w:right w:val="nil"/>
            </w:tcBorders>
          </w:tcPr>
          <w:p>
            <w:pPr>
              <w:pStyle w:val="0"/>
            </w:pPr>
            <w:r>
              <w:rPr>
                <w:sz w:val="20"/>
              </w:rPr>
              <w:t xml:space="preserve">Этапы и сроки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5613" w:type="dxa"/>
            <w:tcBorders>
              <w:top w:val="nil"/>
              <w:left w:val="nil"/>
              <w:bottom w:val="nil"/>
              <w:right w:val="nil"/>
            </w:tcBorders>
          </w:tcPr>
          <w:p>
            <w:pPr>
              <w:pStyle w:val="0"/>
              <w:jc w:val="both"/>
            </w:pPr>
            <w:r>
              <w:rPr>
                <w:sz w:val="20"/>
              </w:rPr>
              <w:t xml:space="preserve">2014 - 2025 годы, в том числе:</w:t>
            </w:r>
          </w:p>
          <w:p>
            <w:pPr>
              <w:pStyle w:val="0"/>
              <w:jc w:val="both"/>
            </w:pPr>
            <w:r>
              <w:rPr>
                <w:sz w:val="20"/>
              </w:rPr>
              <w:t xml:space="preserve">первый этап - 2014 - 2018 годы;</w:t>
            </w:r>
          </w:p>
          <w:p>
            <w:pPr>
              <w:pStyle w:val="0"/>
              <w:jc w:val="both"/>
            </w:pPr>
            <w:r>
              <w:rPr>
                <w:sz w:val="20"/>
              </w:rPr>
              <w:t xml:space="preserve">второй этап - 2019 - 2025 годы</w:t>
            </w:r>
          </w:p>
        </w:tc>
      </w:tr>
      <w:tr>
        <w:tc>
          <w:tcPr>
            <w:gridSpan w:val="3"/>
            <w:tcW w:w="9071" w:type="dxa"/>
            <w:tcBorders>
              <w:top w:val="nil"/>
              <w:left w:val="nil"/>
              <w:bottom w:val="nil"/>
              <w:right w:val="nil"/>
            </w:tcBorders>
          </w:tcPr>
          <w:p>
            <w:pPr>
              <w:pStyle w:val="0"/>
              <w:jc w:val="both"/>
            </w:pPr>
            <w:r>
              <w:rPr>
                <w:sz w:val="20"/>
              </w:rPr>
              <w:t xml:space="preserve">(в ред. постановлений Администрации Курской области от 09.09.2019 </w:t>
            </w:r>
            <w:hyperlink w:history="0" r:id="rId97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18.10.2022 </w:t>
            </w:r>
            <w:hyperlink w:history="0" r:id="rId972"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tc>
      </w:tr>
      <w:tr>
        <w:tc>
          <w:tcPr>
            <w:tcW w:w="3118" w:type="dxa"/>
            <w:tcBorders>
              <w:top w:val="nil"/>
              <w:left w:val="nil"/>
              <w:bottom w:val="nil"/>
              <w:right w:val="nil"/>
            </w:tcBorders>
          </w:tcPr>
          <w:p>
            <w:pPr>
              <w:pStyle w:val="0"/>
            </w:pPr>
            <w:r>
              <w:rPr>
                <w:sz w:val="20"/>
              </w:rPr>
              <w:t xml:space="preserve">Объемы бюджетных ассигнований подпрограммы</w:t>
            </w:r>
          </w:p>
        </w:tc>
        <w:tc>
          <w:tcPr>
            <w:tcW w:w="340" w:type="dxa"/>
            <w:tcBorders>
              <w:top w:val="nil"/>
              <w:left w:val="nil"/>
              <w:bottom w:val="nil"/>
              <w:right w:val="nil"/>
            </w:tcBorders>
          </w:tcPr>
          <w:p>
            <w:pPr>
              <w:pStyle w:val="0"/>
              <w:jc w:val="both"/>
            </w:pPr>
            <w:r>
              <w:rPr>
                <w:sz w:val="20"/>
              </w:rPr>
              <w:t xml:space="preserve">-</w:t>
            </w:r>
          </w:p>
        </w:tc>
        <w:tc>
          <w:tcPr>
            <w:tcW w:w="5613" w:type="dxa"/>
            <w:tcBorders>
              <w:top w:val="nil"/>
              <w:left w:val="nil"/>
              <w:bottom w:val="nil"/>
              <w:right w:val="nil"/>
            </w:tcBorders>
          </w:tcPr>
          <w:p>
            <w:pPr>
              <w:pStyle w:val="0"/>
              <w:jc w:val="both"/>
            </w:pPr>
            <w:r>
              <w:rPr>
                <w:sz w:val="20"/>
              </w:rPr>
              <w:t xml:space="preserve">общий объем бюджетных ассигнований подпрограммы за период с 2014 по 2025 гг. составляет 46218354,632 тыс. рублей, в том числе по годам:</w:t>
            </w:r>
          </w:p>
          <w:p>
            <w:pPr>
              <w:pStyle w:val="0"/>
              <w:jc w:val="both"/>
            </w:pPr>
            <w:r>
              <w:rPr>
                <w:sz w:val="20"/>
              </w:rPr>
              <w:t xml:space="preserve">2014 год - 2028468,680 тыс. рублей;</w:t>
            </w:r>
          </w:p>
          <w:p>
            <w:pPr>
              <w:pStyle w:val="0"/>
              <w:jc w:val="both"/>
            </w:pPr>
            <w:r>
              <w:rPr>
                <w:sz w:val="20"/>
              </w:rPr>
              <w:t xml:space="preserve">2015 год - 2038868,069 тыс. рублей;</w:t>
            </w:r>
          </w:p>
          <w:p>
            <w:pPr>
              <w:pStyle w:val="0"/>
              <w:jc w:val="both"/>
            </w:pPr>
            <w:r>
              <w:rPr>
                <w:sz w:val="20"/>
              </w:rPr>
              <w:t xml:space="preserve">2016 год - 2094813,992 тыс. рублей;</w:t>
            </w:r>
          </w:p>
          <w:p>
            <w:pPr>
              <w:pStyle w:val="0"/>
              <w:jc w:val="both"/>
            </w:pPr>
            <w:r>
              <w:rPr>
                <w:sz w:val="20"/>
              </w:rPr>
              <w:t xml:space="preserve">2017 год - 2356273,939 тыс. рублей;</w:t>
            </w:r>
          </w:p>
          <w:p>
            <w:pPr>
              <w:pStyle w:val="0"/>
              <w:jc w:val="both"/>
            </w:pPr>
            <w:r>
              <w:rPr>
                <w:sz w:val="20"/>
              </w:rPr>
              <w:t xml:space="preserve">2018 год - 2562367,112 тыс. рублей;</w:t>
            </w:r>
          </w:p>
          <w:p>
            <w:pPr>
              <w:pStyle w:val="0"/>
              <w:jc w:val="both"/>
            </w:pPr>
            <w:r>
              <w:rPr>
                <w:sz w:val="20"/>
              </w:rPr>
              <w:t xml:space="preserve">2019 год - 2819572,408 тыс. рублей;</w:t>
            </w:r>
          </w:p>
          <w:p>
            <w:pPr>
              <w:pStyle w:val="0"/>
              <w:jc w:val="both"/>
            </w:pPr>
            <w:r>
              <w:rPr>
                <w:sz w:val="20"/>
              </w:rPr>
              <w:t xml:space="preserve">2020 год - 6110258,995 тыс. рублей;</w:t>
            </w:r>
          </w:p>
          <w:p>
            <w:pPr>
              <w:pStyle w:val="0"/>
              <w:jc w:val="both"/>
            </w:pPr>
            <w:r>
              <w:rPr>
                <w:sz w:val="20"/>
              </w:rPr>
              <w:t xml:space="preserve">2021 год - 6589968,226 тыс. рублей;</w:t>
            </w:r>
          </w:p>
          <w:p>
            <w:pPr>
              <w:pStyle w:val="0"/>
              <w:jc w:val="both"/>
            </w:pPr>
            <w:r>
              <w:rPr>
                <w:sz w:val="20"/>
              </w:rPr>
              <w:t xml:space="preserve">2022 год - 6963075,401 тыс. рублей;</w:t>
            </w:r>
          </w:p>
          <w:p>
            <w:pPr>
              <w:pStyle w:val="0"/>
              <w:jc w:val="both"/>
            </w:pPr>
            <w:r>
              <w:rPr>
                <w:sz w:val="20"/>
              </w:rPr>
              <w:t xml:space="preserve">2023 год - 5419186,436 тыс. рублей;</w:t>
            </w:r>
          </w:p>
          <w:p>
            <w:pPr>
              <w:pStyle w:val="0"/>
              <w:jc w:val="both"/>
            </w:pPr>
            <w:r>
              <w:rPr>
                <w:sz w:val="20"/>
              </w:rPr>
              <w:t xml:space="preserve">2024 год - 3613592,948 тыс. рублей;</w:t>
            </w:r>
          </w:p>
          <w:p>
            <w:pPr>
              <w:pStyle w:val="0"/>
              <w:jc w:val="both"/>
            </w:pPr>
            <w:r>
              <w:rPr>
                <w:sz w:val="20"/>
              </w:rPr>
              <w:t xml:space="preserve">2025 год - 3621908,426 тыс. рублей;</w:t>
            </w:r>
          </w:p>
          <w:p>
            <w:pPr>
              <w:pStyle w:val="0"/>
              <w:jc w:val="both"/>
            </w:pPr>
            <w:r>
              <w:rPr>
                <w:sz w:val="20"/>
              </w:rPr>
              <w:t xml:space="preserve">за счет средств областного бюджета - 27276238,472 тыс. рублей, в том числе по годам:</w:t>
            </w:r>
          </w:p>
          <w:p>
            <w:pPr>
              <w:pStyle w:val="0"/>
              <w:jc w:val="both"/>
            </w:pPr>
            <w:r>
              <w:rPr>
                <w:sz w:val="20"/>
              </w:rPr>
              <w:t xml:space="preserve">2014 год - 1447466,980 тыс. рублей;</w:t>
            </w:r>
          </w:p>
          <w:p>
            <w:pPr>
              <w:pStyle w:val="0"/>
              <w:jc w:val="both"/>
            </w:pPr>
            <w:r>
              <w:rPr>
                <w:sz w:val="20"/>
              </w:rPr>
              <w:t xml:space="preserve">2015 год - 1414484,769 тыс. рублей;</w:t>
            </w:r>
          </w:p>
          <w:p>
            <w:pPr>
              <w:pStyle w:val="0"/>
              <w:jc w:val="both"/>
            </w:pPr>
            <w:r>
              <w:rPr>
                <w:sz w:val="20"/>
              </w:rPr>
              <w:t xml:space="preserve">2016 год - 1421541,392 тыс. рублей;</w:t>
            </w:r>
          </w:p>
          <w:p>
            <w:pPr>
              <w:pStyle w:val="0"/>
              <w:jc w:val="both"/>
            </w:pPr>
            <w:r>
              <w:rPr>
                <w:sz w:val="20"/>
              </w:rPr>
              <w:t xml:space="preserve">2017 год - 1670942,339 тыс. рублей;</w:t>
            </w:r>
          </w:p>
          <w:p>
            <w:pPr>
              <w:pStyle w:val="0"/>
              <w:jc w:val="both"/>
            </w:pPr>
            <w:r>
              <w:rPr>
                <w:sz w:val="20"/>
              </w:rPr>
              <w:t xml:space="preserve">2018 год - 1772525,912 тыс. рублей;</w:t>
            </w:r>
          </w:p>
          <w:p>
            <w:pPr>
              <w:pStyle w:val="0"/>
              <w:jc w:val="both"/>
            </w:pPr>
            <w:r>
              <w:rPr>
                <w:sz w:val="20"/>
              </w:rPr>
              <w:t xml:space="preserve">2019 год - 1604251,508 тыс. рублей;</w:t>
            </w:r>
          </w:p>
          <w:p>
            <w:pPr>
              <w:pStyle w:val="0"/>
              <w:jc w:val="both"/>
            </w:pPr>
            <w:r>
              <w:rPr>
                <w:sz w:val="20"/>
              </w:rPr>
              <w:t xml:space="preserve">2020 год - 2137325,635 тыс. рублей;</w:t>
            </w:r>
          </w:p>
          <w:p>
            <w:pPr>
              <w:pStyle w:val="0"/>
              <w:jc w:val="both"/>
            </w:pPr>
            <w:r>
              <w:rPr>
                <w:sz w:val="20"/>
              </w:rPr>
              <w:t xml:space="preserve">2021 год - 2277843,026 тыс. рублей;</w:t>
            </w:r>
          </w:p>
          <w:p>
            <w:pPr>
              <w:pStyle w:val="0"/>
              <w:jc w:val="both"/>
            </w:pPr>
            <w:r>
              <w:rPr>
                <w:sz w:val="20"/>
              </w:rPr>
              <w:t xml:space="preserve">2022 год - 3057720,201 тыс. рублей;</w:t>
            </w:r>
          </w:p>
          <w:p>
            <w:pPr>
              <w:pStyle w:val="0"/>
              <w:jc w:val="both"/>
            </w:pPr>
            <w:r>
              <w:rPr>
                <w:sz w:val="20"/>
              </w:rPr>
              <w:t xml:space="preserve">2023 год - 3795199,536 тыс. рублей;</w:t>
            </w:r>
          </w:p>
          <w:p>
            <w:pPr>
              <w:pStyle w:val="0"/>
              <w:jc w:val="both"/>
            </w:pPr>
            <w:r>
              <w:rPr>
                <w:sz w:val="20"/>
              </w:rPr>
              <w:t xml:space="preserve">2024 год - 3217003,548 тыс. рублей;</w:t>
            </w:r>
          </w:p>
          <w:p>
            <w:pPr>
              <w:pStyle w:val="0"/>
              <w:jc w:val="both"/>
            </w:pPr>
            <w:r>
              <w:rPr>
                <w:sz w:val="20"/>
              </w:rPr>
              <w:t xml:space="preserve">2025 год - 3459933,626 тыс. рублей;</w:t>
            </w:r>
          </w:p>
          <w:p>
            <w:pPr>
              <w:pStyle w:val="0"/>
              <w:jc w:val="both"/>
            </w:pPr>
            <w:r>
              <w:rPr>
                <w:sz w:val="20"/>
              </w:rPr>
              <w:t xml:space="preserve">за счет средств федерального бюджета, предоставленных бюджету Курской области, - 18942116,160 тыс. рублей, в том числе по годам:</w:t>
            </w:r>
          </w:p>
          <w:p>
            <w:pPr>
              <w:pStyle w:val="0"/>
              <w:jc w:val="both"/>
            </w:pPr>
            <w:r>
              <w:rPr>
                <w:sz w:val="20"/>
              </w:rPr>
              <w:t xml:space="preserve">2014 год - 581001,700 тыс. рублей;</w:t>
            </w:r>
          </w:p>
          <w:p>
            <w:pPr>
              <w:pStyle w:val="0"/>
              <w:jc w:val="both"/>
            </w:pPr>
            <w:r>
              <w:rPr>
                <w:sz w:val="20"/>
              </w:rPr>
              <w:t xml:space="preserve">2015 год - 624383,300 тыс. рублей;</w:t>
            </w:r>
          </w:p>
          <w:p>
            <w:pPr>
              <w:pStyle w:val="0"/>
              <w:jc w:val="both"/>
            </w:pPr>
            <w:r>
              <w:rPr>
                <w:sz w:val="20"/>
              </w:rPr>
              <w:t xml:space="preserve">2016 год - 673272,600 тыс. рублей;</w:t>
            </w:r>
          </w:p>
          <w:p>
            <w:pPr>
              <w:pStyle w:val="0"/>
              <w:jc w:val="both"/>
            </w:pPr>
            <w:r>
              <w:rPr>
                <w:sz w:val="20"/>
              </w:rPr>
              <w:t xml:space="preserve">2017 год - 685331,600 тыс. рублей;</w:t>
            </w:r>
          </w:p>
          <w:p>
            <w:pPr>
              <w:pStyle w:val="0"/>
              <w:jc w:val="both"/>
            </w:pPr>
            <w:r>
              <w:rPr>
                <w:sz w:val="20"/>
              </w:rPr>
              <w:t xml:space="preserve">2018 год - 789841,200 тыс. рублей;</w:t>
            </w:r>
          </w:p>
          <w:p>
            <w:pPr>
              <w:pStyle w:val="0"/>
              <w:jc w:val="both"/>
            </w:pPr>
            <w:r>
              <w:rPr>
                <w:sz w:val="20"/>
              </w:rPr>
              <w:t xml:space="preserve">2019 год - 1215320,900 тыс. рублей;</w:t>
            </w:r>
          </w:p>
          <w:p>
            <w:pPr>
              <w:pStyle w:val="0"/>
              <w:jc w:val="both"/>
            </w:pPr>
            <w:r>
              <w:rPr>
                <w:sz w:val="20"/>
              </w:rPr>
              <w:t xml:space="preserve">2020 год - 3972933,360 тыс. рублей;</w:t>
            </w:r>
          </w:p>
          <w:p>
            <w:pPr>
              <w:pStyle w:val="0"/>
              <w:jc w:val="both"/>
            </w:pPr>
            <w:r>
              <w:rPr>
                <w:sz w:val="20"/>
              </w:rPr>
              <w:t xml:space="preserve">2021 год - 4312125,200 тыс. рублей;</w:t>
            </w:r>
          </w:p>
          <w:p>
            <w:pPr>
              <w:pStyle w:val="0"/>
              <w:jc w:val="both"/>
            </w:pPr>
            <w:r>
              <w:rPr>
                <w:sz w:val="20"/>
              </w:rPr>
              <w:t xml:space="preserve">2022 год - 3905355,200 тыс. рублей;</w:t>
            </w:r>
          </w:p>
          <w:p>
            <w:pPr>
              <w:pStyle w:val="0"/>
              <w:jc w:val="both"/>
            </w:pPr>
            <w:r>
              <w:rPr>
                <w:sz w:val="20"/>
              </w:rPr>
              <w:t xml:space="preserve">2023 год - 1623986,900 тыс. рублей;</w:t>
            </w:r>
          </w:p>
          <w:p>
            <w:pPr>
              <w:pStyle w:val="0"/>
              <w:jc w:val="both"/>
            </w:pPr>
            <w:r>
              <w:rPr>
                <w:sz w:val="20"/>
              </w:rPr>
              <w:t xml:space="preserve">2024 год - 396589,400 тыс. рублей;</w:t>
            </w:r>
          </w:p>
          <w:p>
            <w:pPr>
              <w:pStyle w:val="0"/>
              <w:jc w:val="both"/>
            </w:pPr>
            <w:r>
              <w:rPr>
                <w:sz w:val="20"/>
              </w:rPr>
              <w:t xml:space="preserve">2025 год - 161974,800 тыс. рублей</w:t>
            </w:r>
          </w:p>
        </w:tc>
      </w:tr>
      <w:tr>
        <w:tc>
          <w:tcPr>
            <w:gridSpan w:val="3"/>
            <w:tcW w:w="9071" w:type="dxa"/>
            <w:tcBorders>
              <w:top w:val="nil"/>
              <w:left w:val="nil"/>
              <w:bottom w:val="nil"/>
              <w:right w:val="nil"/>
            </w:tcBorders>
          </w:tcPr>
          <w:p>
            <w:pPr>
              <w:pStyle w:val="0"/>
              <w:jc w:val="both"/>
            </w:pPr>
            <w:r>
              <w:rPr>
                <w:sz w:val="20"/>
              </w:rPr>
              <w:t xml:space="preserve">(в ред. постановлений Администрации Курской области от 06.02.2019 </w:t>
            </w:r>
            <w:hyperlink w:history="0" r:id="rId973"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71-па</w:t>
              </w:r>
            </w:hyperlink>
            <w:r>
              <w:rPr>
                <w:sz w:val="20"/>
              </w:rPr>
              <w:t xml:space="preserve">, от 19.04.2019 </w:t>
            </w:r>
            <w:hyperlink w:history="0" r:id="rId974"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975"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976"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977"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978"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979"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980"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981"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12.05.2021 </w:t>
            </w:r>
            <w:hyperlink w:history="0" r:id="rId982" w:tooltip="Постановление Администрации Курской области от 12.05.2021 N 47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473-па</w:t>
              </w:r>
            </w:hyperlink>
            <w:r>
              <w:rPr>
                <w:sz w:val="20"/>
              </w:rPr>
              <w:t xml:space="preserve">, от 12.08.2021 </w:t>
            </w:r>
            <w:hyperlink w:history="0" r:id="rId983"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984"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985"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986"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987"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18.10.2022 </w:t>
            </w:r>
            <w:hyperlink w:history="0" r:id="rId988"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 от 30.12.2022 </w:t>
            </w:r>
            <w:hyperlink w:history="0" r:id="rId989"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990"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c>
          <w:tcPr>
            <w:tcW w:w="3118" w:type="dxa"/>
            <w:tcBorders>
              <w:top w:val="nil"/>
              <w:left w:val="nil"/>
              <w:bottom w:val="nil"/>
              <w:right w:val="nil"/>
            </w:tcBorders>
          </w:tcPr>
          <w:p>
            <w:pPr>
              <w:pStyle w:val="0"/>
            </w:pPr>
            <w:r>
              <w:rPr>
                <w:sz w:val="20"/>
              </w:rPr>
              <w:t xml:space="preserve">Объем налоговых расходов Курской области в рамках реализации подпрограммы (всего)</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jc w:val="both"/>
            </w:pPr>
            <w:r>
              <w:rPr>
                <w:sz w:val="20"/>
              </w:rPr>
              <w:t xml:space="preserve">2020 - 2025 годы составляет 574748 тыс. руб. &lt;3&gt;</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991"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29.12.2021 N 1530-па, </w:t>
            </w:r>
            <w:hyperlink w:history="0" r:id="rId992"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c>
          <w:tcPr>
            <w:tcW w:w="311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5613" w:type="dxa"/>
            <w:tcBorders>
              <w:top w:val="nil"/>
              <w:left w:val="nil"/>
              <w:bottom w:val="nil"/>
              <w:right w:val="nil"/>
            </w:tcBorders>
          </w:tcPr>
          <w:p>
            <w:pPr>
              <w:pStyle w:val="0"/>
              <w:jc w:val="both"/>
            </w:pPr>
            <w:r>
              <w:rPr>
                <w:sz w:val="20"/>
              </w:rPr>
              <w:t xml:space="preserve">повышение уровня жизни семей с детьми;</w:t>
            </w:r>
          </w:p>
          <w:p>
            <w:pPr>
              <w:pStyle w:val="0"/>
              <w:jc w:val="both"/>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pPr>
              <w:pStyle w:val="0"/>
              <w:jc w:val="both"/>
            </w:pPr>
            <w:r>
              <w:rPr>
                <w:sz w:val="20"/>
              </w:rPr>
              <w:t xml:space="preserve">утратил силу. - </w:t>
            </w:r>
            <w:hyperlink w:history="0" r:id="rId993"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Администрации Курской области от 12.08.2021 N 839-па;</w:t>
            </w:r>
          </w:p>
          <w:p>
            <w:pPr>
              <w:pStyle w:val="0"/>
              <w:jc w:val="both"/>
            </w:pPr>
            <w:r>
              <w:rPr>
                <w:sz w:val="20"/>
              </w:rPr>
              <w:t xml:space="preserve">улучшение жилищных условий детей-сирот и детей, оставшихся без попечения родителей, лиц из их числа;</w:t>
            </w:r>
          </w:p>
          <w:p>
            <w:pPr>
              <w:pStyle w:val="0"/>
              <w:jc w:val="both"/>
            </w:pPr>
            <w:r>
              <w:rPr>
                <w:sz w:val="20"/>
              </w:rPr>
              <w:t xml:space="preserve">обеспечение расходов на содержание имущества - закрепленных на праве оперативного управления за ОКУ "Центр материального обеспечения" жилых помещений для граждан из числа детей-сирот и детей, оставшихся без попечения родителей</w:t>
            </w:r>
          </w:p>
        </w:tc>
      </w:tr>
      <w:tr>
        <w:tc>
          <w:tcPr>
            <w:gridSpan w:val="3"/>
            <w:tcW w:w="9071" w:type="dxa"/>
            <w:tcBorders>
              <w:top w:val="nil"/>
              <w:left w:val="nil"/>
              <w:bottom w:val="nil"/>
              <w:right w:val="nil"/>
            </w:tcBorders>
          </w:tcPr>
          <w:p>
            <w:pPr>
              <w:pStyle w:val="0"/>
              <w:jc w:val="both"/>
            </w:pPr>
            <w:r>
              <w:rPr>
                <w:sz w:val="20"/>
              </w:rPr>
              <w:t xml:space="preserve">(в ред. постановлений Администрации Курской области от 30.09.2016 </w:t>
            </w:r>
            <w:hyperlink w:history="0" r:id="rId994"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752-па</w:t>
              </w:r>
            </w:hyperlink>
            <w:r>
              <w:rPr>
                <w:sz w:val="20"/>
              </w:rPr>
              <w:t xml:space="preserve">, от 28.11.2017 </w:t>
            </w:r>
            <w:hyperlink w:history="0" r:id="rId995" w:tooltip="Постановление Администрации Курской области от 28.11.2017 N 96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962-па</w:t>
              </w:r>
            </w:hyperlink>
            <w:r>
              <w:rPr>
                <w:sz w:val="20"/>
              </w:rPr>
              <w:t xml:space="preserve">, от 24.09.2018 </w:t>
            </w:r>
            <w:hyperlink w:history="0" r:id="rId996"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29.12.2018 </w:t>
            </w:r>
            <w:hyperlink w:history="0" r:id="rId997" w:tooltip="Постановление Администрации Курской области от 29.12.2018 N 11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1111-па</w:t>
              </w:r>
            </w:hyperlink>
            <w:r>
              <w:rPr>
                <w:sz w:val="20"/>
              </w:rPr>
              <w:t xml:space="preserve">, от 09.09.2019 </w:t>
            </w:r>
            <w:hyperlink w:history="0" r:id="rId998"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27.03.2020 </w:t>
            </w:r>
            <w:hyperlink w:history="0" r:id="rId999"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w:t>
            </w:r>
            <w:hyperlink w:history="0" r:id="rId1000"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&lt;3&gt; Сумма налоговых расходов отдельных категорий граждан, получающих меры социальной поддержки в рамках реализации подпрограммы 1 "Развитие мер социальной поддержки отдельных категорий граждан" и подпрограммы 3 "Улучшение демографической ситуации, совершенствование социальной поддержки семьи и детей".</w:t>
      </w:r>
    </w:p>
    <w:p>
      <w:pPr>
        <w:pStyle w:val="0"/>
      </w:pPr>
      <w:r>
        <w:rPr>
          <w:sz w:val="20"/>
        </w:rPr>
      </w:r>
    </w:p>
    <w:p>
      <w:pPr>
        <w:pStyle w:val="2"/>
        <w:outlineLvl w:val="2"/>
        <w:jc w:val="center"/>
      </w:pPr>
      <w:r>
        <w:rPr>
          <w:sz w:val="20"/>
        </w:rPr>
        <w:t xml:space="preserve">I. Характеристика сферы реализации подпрограммы 3</w:t>
      </w:r>
    </w:p>
    <w:p>
      <w:pPr>
        <w:pStyle w:val="2"/>
        <w:jc w:val="center"/>
      </w:pPr>
      <w:r>
        <w:rPr>
          <w:sz w:val="20"/>
        </w:rPr>
        <w:t xml:space="preserve">"Улучшение демографической ситуации, совершенствование</w:t>
      </w:r>
    </w:p>
    <w:p>
      <w:pPr>
        <w:pStyle w:val="2"/>
        <w:jc w:val="center"/>
      </w:pPr>
      <w:r>
        <w:rPr>
          <w:sz w:val="20"/>
        </w:rPr>
        <w:t xml:space="preserve">социальной поддержки семьи и детей", описание основных</w:t>
      </w:r>
    </w:p>
    <w:p>
      <w:pPr>
        <w:pStyle w:val="2"/>
        <w:jc w:val="center"/>
      </w:pPr>
      <w:r>
        <w:rPr>
          <w:sz w:val="20"/>
        </w:rPr>
        <w:t xml:space="preserve">проблем в указанной сфере и прогноз ее развития</w:t>
      </w:r>
    </w:p>
    <w:p>
      <w:pPr>
        <w:pStyle w:val="0"/>
      </w:pPr>
      <w:r>
        <w:rPr>
          <w:sz w:val="20"/>
        </w:rPr>
      </w:r>
    </w:p>
    <w:p>
      <w:pPr>
        <w:pStyle w:val="0"/>
        <w:ind w:firstLine="540"/>
        <w:jc w:val="both"/>
      </w:pPr>
      <w:r>
        <w:rPr>
          <w:sz w:val="20"/>
        </w:rPr>
        <w:t xml:space="preserve">Социальная поддержка семьи и детей является важным направлением государственной семейной и демографической политики.</w:t>
      </w:r>
    </w:p>
    <w:p>
      <w:pPr>
        <w:pStyle w:val="0"/>
        <w:spacing w:before="200" w:line-rule="auto"/>
        <w:ind w:firstLine="540"/>
        <w:jc w:val="both"/>
      </w:pPr>
      <w:r>
        <w:rPr>
          <w:sz w:val="20"/>
        </w:rPr>
        <w:t xml:space="preserve">В Курской области проводится работа, направленная на социальную поддержку семьи, материнства и детства, формирование действенной и эффективной системы защиты детства, профилактику семейного и детского неблагополучия.</w:t>
      </w:r>
    </w:p>
    <w:p>
      <w:pPr>
        <w:pStyle w:val="0"/>
        <w:spacing w:before="200" w:line-rule="auto"/>
        <w:ind w:firstLine="540"/>
        <w:jc w:val="both"/>
      </w:pPr>
      <w:r>
        <w:rPr>
          <w:sz w:val="20"/>
        </w:rPr>
        <w:t xml:space="preserve">Созданы новые государственные и общественные институты: учреждена должность Уполномоченного по правам ребенка при Губернаторе Курской области. С 2008 года проводится широкомасштабная благотворительная акция, объединяющая усилия институтов гражданского общества, органов власти, представителей крупного и мелкого бизнеса в решении проблем семей, находящихся в трудной жизненной ситуации, - областной благотворительный марафон "Мир детства".</w:t>
      </w:r>
    </w:p>
    <w:p>
      <w:pPr>
        <w:pStyle w:val="0"/>
        <w:spacing w:before="200" w:line-rule="auto"/>
        <w:ind w:firstLine="540"/>
        <w:jc w:val="both"/>
      </w:pPr>
      <w:r>
        <w:rPr>
          <w:sz w:val="20"/>
        </w:rPr>
        <w:t xml:space="preserve">В целях реализации </w:t>
      </w:r>
      <w:hyperlink w:history="0" r:id="rId1001"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Указа</w:t>
        </w:r>
      </w:hyperlink>
      <w:r>
        <w:rPr>
          <w:sz w:val="20"/>
        </w:rPr>
        <w:t xml:space="preserve"> Президента Российской Федерации от 1 июня 2012 года N 761 "О Национальной стратегии действий в интересах детей на 2012 - 2017 годы" принято </w:t>
      </w:r>
      <w:hyperlink w:history="0" r:id="rId1002" w:tooltip="Постановление Администрации Курской области от 18.09.2012 N 787-па &quot;Об утверждении Стратегии действий в интересах детей в Курской области на 2012 - 2017 годы&quot; {КонсультантПлюс}">
        <w:r>
          <w:rPr>
            <w:sz w:val="20"/>
            <w:color w:val="0000ff"/>
          </w:rPr>
          <w:t xml:space="preserve">постановление</w:t>
        </w:r>
      </w:hyperlink>
      <w:r>
        <w:rPr>
          <w:sz w:val="20"/>
        </w:rPr>
        <w:t xml:space="preserve"> Администрации Курской области от 18.09.2012 N 787-па "Об утверждении Стратегии действий в интересах детей в Курской области на 2012 - 2017 годы", разработан план по реализации 1-го этапа реализации </w:t>
      </w:r>
      <w:hyperlink w:history="0" r:id="rId1003"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Стратегии</w:t>
        </w:r>
      </w:hyperlink>
      <w:r>
        <w:rPr>
          <w:sz w:val="20"/>
        </w:rPr>
        <w:t xml:space="preserve"> в Курской области.</w:t>
      </w:r>
    </w:p>
    <w:p>
      <w:pPr>
        <w:pStyle w:val="0"/>
        <w:spacing w:before="200" w:line-rule="auto"/>
        <w:ind w:firstLine="540"/>
        <w:jc w:val="both"/>
      </w:pPr>
      <w:r>
        <w:rPr>
          <w:sz w:val="20"/>
        </w:rPr>
        <w:t xml:space="preserve">На решение проблем семьи, материнства и детства, развитие социальной сферы ежегодно выделяется более 60% средств бюджета Курской области.</w:t>
      </w:r>
    </w:p>
    <w:p>
      <w:pPr>
        <w:pStyle w:val="0"/>
        <w:spacing w:before="200" w:line-rule="auto"/>
        <w:ind w:firstLine="540"/>
        <w:jc w:val="both"/>
      </w:pPr>
      <w:r>
        <w:rPr>
          <w:sz w:val="20"/>
        </w:rPr>
        <w:t xml:space="preserve">В Курской области дополнительно к федеральным оказываются следующие региональные меры социальной поддержки семей с детьми:</w:t>
      </w:r>
    </w:p>
    <w:p>
      <w:pPr>
        <w:pStyle w:val="0"/>
        <w:spacing w:before="200" w:line-rule="auto"/>
        <w:ind w:firstLine="540"/>
        <w:jc w:val="both"/>
      </w:pPr>
      <w:r>
        <w:rPr>
          <w:sz w:val="20"/>
        </w:rPr>
        <w:t xml:space="preserve">ежемесячное пособие при усыновлении (удочерении) второго, третьего и каждого последующего ребенка до достижения им возраста 3 лет в размере 2000 руб. на второго ребенка, 3000 руб. - на третьего и последующих детей;</w:t>
      </w:r>
    </w:p>
    <w:p>
      <w:pPr>
        <w:pStyle w:val="0"/>
        <w:spacing w:before="200" w:line-rule="auto"/>
        <w:ind w:firstLine="540"/>
        <w:jc w:val="both"/>
      </w:pPr>
      <w:r>
        <w:rPr>
          <w:sz w:val="20"/>
        </w:rPr>
        <w:t xml:space="preserve">ежемесячное пособие семьям при рождении второго ребенка до достижения им возраста 3 лет в размере 2000 руб.;</w:t>
      </w:r>
    </w:p>
    <w:p>
      <w:pPr>
        <w:pStyle w:val="0"/>
        <w:spacing w:before="200" w:line-rule="auto"/>
        <w:ind w:firstLine="540"/>
        <w:jc w:val="both"/>
      </w:pPr>
      <w:r>
        <w:rPr>
          <w:sz w:val="20"/>
        </w:rPr>
        <w:t xml:space="preserve">ежемесячное пособие многодетным семьям, воспитывающим восемь и более несовершеннолетних детей (в 2013 году в размере 6550,44 руб.);</w:t>
      </w:r>
    </w:p>
    <w:p>
      <w:pPr>
        <w:pStyle w:val="0"/>
        <w:spacing w:before="200" w:line-rule="auto"/>
        <w:ind w:firstLine="540"/>
        <w:jc w:val="both"/>
      </w:pPr>
      <w:r>
        <w:rPr>
          <w:sz w:val="20"/>
        </w:rPr>
        <w:t xml:space="preserve">ежемесячное пособие малоимущим семьям, имеющим детей, в которых оба родителя являются студентами (обучающимися), и студентам (обучающимся), являющимся одинокими родителями, в размере 900,0 руб. на каждого ребенка;</w:t>
      </w:r>
    </w:p>
    <w:p>
      <w:pPr>
        <w:pStyle w:val="0"/>
        <w:spacing w:before="200" w:line-rule="auto"/>
        <w:ind w:firstLine="540"/>
        <w:jc w:val="both"/>
      </w:pPr>
      <w:r>
        <w:rPr>
          <w:sz w:val="20"/>
        </w:rPr>
        <w:t xml:space="preserve">компенсация расходов на оплату коммунальных услуг для многодетных семей в зависимости от количества детей в семье в следующих размерах: 30% - для семей, имеющих 3 - 5 детей, 45% - для семей, имеющих 6 - 8 детей, 70% - для семей, имеющих 9 - 10 детей, 100% - для семей, имеющих 11 и более детей в возрасте до 18 лет;</w:t>
      </w:r>
    </w:p>
    <w:p>
      <w:pPr>
        <w:pStyle w:val="0"/>
        <w:spacing w:before="200" w:line-rule="auto"/>
        <w:ind w:firstLine="540"/>
        <w:jc w:val="both"/>
      </w:pPr>
      <w:r>
        <w:rPr>
          <w:sz w:val="20"/>
        </w:rPr>
        <w:t xml:space="preserve">компенсация расходов на приобретение твердого топлива в пределах норм, установленных для продажи населению, и оплату транспортных услуг для доставки этого топлива в размере 100 процентов произведенных расходов;</w:t>
      </w:r>
    </w:p>
    <w:p>
      <w:pPr>
        <w:pStyle w:val="0"/>
        <w:spacing w:before="200" w:line-rule="auto"/>
        <w:ind w:firstLine="540"/>
        <w:jc w:val="both"/>
      </w:pPr>
      <w:r>
        <w:rPr>
          <w:sz w:val="20"/>
        </w:rPr>
        <w:t xml:space="preserve">право для многодетных семей на бесплатное посещение один раз в месяц музеев, выставок, парков культуры и отдыха, находящихся в ведении государственной власти Курской области;</w:t>
      </w:r>
    </w:p>
    <w:p>
      <w:pPr>
        <w:pStyle w:val="0"/>
        <w:spacing w:before="200" w:line-rule="auto"/>
        <w:ind w:firstLine="540"/>
        <w:jc w:val="both"/>
      </w:pPr>
      <w:r>
        <w:rPr>
          <w:sz w:val="20"/>
        </w:rPr>
        <w:t xml:space="preserve">право на присвоение звания "Ветеран труда Курской области" вне зависимости от продолжительности трудового стажа родителям (законным представителям), воспитавшим 4 и более детей, представленным и награжденным в установленном порядке наградами и поощрениями Курской области за особый вклад в воспитание детей;</w:t>
      </w:r>
    </w:p>
    <w:p>
      <w:pPr>
        <w:pStyle w:val="0"/>
        <w:spacing w:before="200" w:line-rule="auto"/>
        <w:ind w:firstLine="540"/>
        <w:jc w:val="both"/>
      </w:pPr>
      <w:r>
        <w:rPr>
          <w:sz w:val="20"/>
        </w:rPr>
        <w:t xml:space="preserve">право на первоочередной прием детей в дошкольные образовательные учреждения для многодетных, замещающих, студенческих семей, одиноких родителей, родителей, имеющих III или II степени ограничения трудоспособности, родителей, проходящих военную службу или службу в органах внутренних дел;</w:t>
      </w:r>
    </w:p>
    <w:p>
      <w:pPr>
        <w:pStyle w:val="0"/>
        <w:spacing w:before="200" w:line-rule="auto"/>
        <w:ind w:firstLine="540"/>
        <w:jc w:val="both"/>
      </w:pPr>
      <w:r>
        <w:rPr>
          <w:sz w:val="20"/>
        </w:rPr>
        <w:t xml:space="preserve">единый социальный месячный проездной билет стоимостью 250 рублей для проезда в автомобильном и городском электрическом транспорте общего пользования городского и пригородного сообщений для следующих категорий семей с детьми: родители, имеющие на иждивении трех и более несовершеннолетних детей, а также студентов очной формы обучения в возрасте до 23 лет; одинокие матери, имеющие на иждивении несовершеннолетних детей, а также студентов очной формы обучения в возрасте до 23 лет; дети-инвалиды и лица, сопровождающие детей-инвалидов;</w:t>
      </w:r>
    </w:p>
    <w:p>
      <w:pPr>
        <w:pStyle w:val="0"/>
        <w:spacing w:before="200" w:line-rule="auto"/>
        <w:ind w:firstLine="540"/>
        <w:jc w:val="both"/>
      </w:pPr>
      <w:r>
        <w:rPr>
          <w:sz w:val="20"/>
        </w:rPr>
        <w:t xml:space="preserve">адресная социальная помощь многодетным малоимущим семьям на газификацию домовладений (квартир) в размере сметной стоимости работ до 35 тыс. рублей;</w:t>
      </w:r>
    </w:p>
    <w:p>
      <w:pPr>
        <w:pStyle w:val="0"/>
        <w:spacing w:before="200" w:line-rule="auto"/>
        <w:ind w:firstLine="540"/>
        <w:jc w:val="both"/>
      </w:pPr>
      <w:r>
        <w:rPr>
          <w:sz w:val="20"/>
        </w:rPr>
        <w:t xml:space="preserve">адресная социальная помощь на проведение работ по газификации домовладений (квартир) многодетным малоимущим семьям;</w:t>
      </w:r>
    </w:p>
    <w:p>
      <w:pPr>
        <w:pStyle w:val="0"/>
        <w:spacing w:before="200" w:line-rule="auto"/>
        <w:ind w:firstLine="540"/>
        <w:jc w:val="both"/>
      </w:pPr>
      <w:r>
        <w:rPr>
          <w:sz w:val="20"/>
        </w:rPr>
        <w:t xml:space="preserve">предоставление социальных выплат на приобретение жилья молодым и многодетным семьям, молодым специалистам в рамках областных целевых программ и др.</w:t>
      </w:r>
    </w:p>
    <w:p>
      <w:pPr>
        <w:pStyle w:val="0"/>
        <w:spacing w:before="200" w:line-rule="auto"/>
        <w:ind w:firstLine="540"/>
        <w:jc w:val="both"/>
      </w:pPr>
      <w:r>
        <w:rPr>
          <w:sz w:val="20"/>
        </w:rPr>
        <w:t xml:space="preserve">С 2011 года в соответствии с </w:t>
      </w:r>
      <w:hyperlink w:history="0" r:id="rId1004" w:tooltip="Закон Курской области от 21.09.2011 N 74-ЗКО (ред. от 04.05.2023) &quot;О бесплатном предоставлении в собственность отдельным категориям граждан земельных участков на территории Курской области&quot; (принят Курской областной Думой 15.09.2011) {КонсультантПлюс}">
        <w:r>
          <w:rPr>
            <w:sz w:val="20"/>
            <w:color w:val="0000ff"/>
          </w:rPr>
          <w:t xml:space="preserve">Законом</w:t>
        </w:r>
      </w:hyperlink>
      <w:r>
        <w:rPr>
          <w:sz w:val="20"/>
        </w:rPr>
        <w:t xml:space="preserve"> Курской области от 21 сентября 2011 г. N 74-ЗКО "О бесплатном предоставлении в собственность отдельным категориям граждан земельных участков на территории Курской области" осуществляется бесплатное предоставление земельных участков для индивидуального жилищного строительства или ведения личного подсобного хозяйства молодым и многодетным семьям, семьям с детьми-инвалидами, семьям, лишившимся единственного жилого помещения в результате чрезвычайных ситуаций природного и техногенного характера.</w:t>
      </w:r>
    </w:p>
    <w:p>
      <w:pPr>
        <w:pStyle w:val="0"/>
        <w:spacing w:before="200" w:line-rule="auto"/>
        <w:ind w:firstLine="540"/>
        <w:jc w:val="both"/>
      </w:pPr>
      <w:r>
        <w:rPr>
          <w:sz w:val="20"/>
        </w:rPr>
        <w:t xml:space="preserve">С 2012 года реализуются такие меры поддержки семей с детьми и граждан из числа детей-сирот и детей, оставшихся без попечения родителей, как:</w:t>
      </w:r>
    </w:p>
    <w:p>
      <w:pPr>
        <w:pStyle w:val="0"/>
        <w:spacing w:before="200" w:line-rule="auto"/>
        <w:ind w:firstLine="540"/>
        <w:jc w:val="both"/>
      </w:pPr>
      <w:r>
        <w:rPr>
          <w:sz w:val="20"/>
        </w:rPr>
        <w:t xml:space="preserve">областной материнский капитал при рождении (усыновлении) третьего ребенка или последующих детей в размере 75 тыс. руб. (в 2013 г. - в размере 79,125 тыс. руб.), а в случае одновременного рождения трех и более детей - в размере 100,0 тыс. руб. (в 2013 г. - в размере 105,5 тыс. руб.);</w:t>
      </w:r>
    </w:p>
    <w:p>
      <w:pPr>
        <w:pStyle w:val="0"/>
        <w:spacing w:before="200" w:line-rule="auto"/>
        <w:ind w:firstLine="540"/>
        <w:jc w:val="both"/>
      </w:pPr>
      <w:r>
        <w:rPr>
          <w:sz w:val="20"/>
        </w:rPr>
        <w:t xml:space="preserve">единовременная выплата семьям при одновременном рождении трех и более детей в размере 100,0 тыс. руб.;</w:t>
      </w:r>
    </w:p>
    <w:p>
      <w:pPr>
        <w:pStyle w:val="0"/>
        <w:spacing w:before="200" w:line-rule="auto"/>
        <w:ind w:firstLine="540"/>
        <w:jc w:val="both"/>
      </w:pPr>
      <w:r>
        <w:rPr>
          <w:sz w:val="20"/>
        </w:rPr>
        <w:t xml:space="preserve">единовременная выплата семьям при усыновлении ребенка в размере 20,0 тыс. руб.;</w:t>
      </w:r>
    </w:p>
    <w:p>
      <w:pPr>
        <w:pStyle w:val="0"/>
        <w:spacing w:before="200" w:line-rule="auto"/>
        <w:ind w:firstLine="540"/>
        <w:jc w:val="both"/>
      </w:pPr>
      <w:r>
        <w:rPr>
          <w:sz w:val="20"/>
        </w:rPr>
        <w:t xml:space="preserve">выделение средств на ремонт жилых помещений гражданам из числа детей-сирот и детей, оставшихся без попечения родителей.</w:t>
      </w:r>
    </w:p>
    <w:p>
      <w:pPr>
        <w:pStyle w:val="0"/>
        <w:spacing w:before="200" w:line-rule="auto"/>
        <w:ind w:firstLine="540"/>
        <w:jc w:val="both"/>
      </w:pPr>
      <w:r>
        <w:rPr>
          <w:sz w:val="20"/>
        </w:rPr>
        <w:t xml:space="preserve">Комплекс вышеперечисленных мер обеспечивает повышение качества жизни семей с детьми, позволяет семьям с детьми ощутить существенную поддержку и заботу региональной власти.</w:t>
      </w:r>
    </w:p>
    <w:p>
      <w:pPr>
        <w:pStyle w:val="0"/>
        <w:spacing w:before="200" w:line-rule="auto"/>
        <w:ind w:firstLine="540"/>
        <w:jc w:val="both"/>
      </w:pPr>
      <w:r>
        <w:rPr>
          <w:sz w:val="20"/>
        </w:rPr>
        <w:t xml:space="preserve">Демографическая ситуация в Курской области по итогам 2012 года характеризовалась следующими позитивными изменениями: рождаемость увеличилась на 4,3% (родилось на 476 чел. больше), при этом отмечено увеличение числа детей, родившихся в семье первыми, на 0,4%, вторыми - на 5,1%, третьими - на 14,3%, четвертыми и последующими - на 10,5%; смертность снизилась на 1,2% (умерло на 343 чел. меньше); естественная убыль населения сократилась на 13,2% (или на 750 чел.); число разводов уменьшилось на 3,8%; миграционный прирост компенсировал естественную убыль населения на 56,0%.</w:t>
      </w:r>
    </w:p>
    <w:p>
      <w:pPr>
        <w:pStyle w:val="0"/>
        <w:spacing w:before="200" w:line-rule="auto"/>
        <w:ind w:firstLine="540"/>
        <w:jc w:val="both"/>
      </w:pPr>
      <w:r>
        <w:rPr>
          <w:sz w:val="20"/>
        </w:rPr>
        <w:t xml:space="preserve">Достигнутые позитивные изменения в демографическом развитии области являются результатом системной межведомственной работы по реализации единой государственной семейной и демографической политики. С 2005 года в Курской области активизирована работа по обеспечению устойчивого демографического развития. Организована целенаправленная работа по всем ключевым направлениям демографической политики (снижение смертности, рост рождаемости, обеспечение стабильного миграционного прироста населения) в их взаимосвязи.</w:t>
      </w:r>
    </w:p>
    <w:p>
      <w:pPr>
        <w:pStyle w:val="0"/>
        <w:spacing w:before="200" w:line-rule="auto"/>
        <w:ind w:firstLine="540"/>
        <w:jc w:val="both"/>
      </w:pPr>
      <w:r>
        <w:rPr>
          <w:sz w:val="20"/>
        </w:rPr>
        <w:t xml:space="preserve">Решение демографической проблемы осуществляется на основе программно-целевого подхода, реализуются комплексные региональные планы мероприятий, направленные на улучшение демографической ситуации, в том числе: План мероприятий по реализации на территории Курской области в 2011 - 2015 годах Концепции демографической политики Российской Федерации на период до 2025 года; План мероприятий по реализации на территории Курской области в 2011 - 2014 годах перечня поручений Президента Российской Федерации Д.А. Медведева по итогам совместного заседания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27 декабря 2010 г.</w:t>
      </w:r>
    </w:p>
    <w:p>
      <w:pPr>
        <w:pStyle w:val="0"/>
        <w:spacing w:before="200" w:line-rule="auto"/>
        <w:ind w:firstLine="540"/>
        <w:jc w:val="both"/>
      </w:pPr>
      <w:r>
        <w:rPr>
          <w:sz w:val="20"/>
        </w:rPr>
        <w:t xml:space="preserve">Для решения задачи профилактики социального сиротства привлекаются внебюджетные источники, средства федеральных фондов.</w:t>
      </w:r>
    </w:p>
    <w:p>
      <w:pPr>
        <w:pStyle w:val="0"/>
        <w:spacing w:before="200" w:line-rule="auto"/>
        <w:ind w:firstLine="540"/>
        <w:jc w:val="both"/>
      </w:pPr>
      <w:r>
        <w:rPr>
          <w:sz w:val="20"/>
        </w:rPr>
        <w:t xml:space="preserve">Значимая работа по оказанию социальных услуг несовершеннолетним и семьям, в которых воспитываются несовершеннолетние, проводится учреждениями социального обслуживания семьи и детей, деятельность которых основана на принципах индивидуального подхода к каждому нуждающемуся в помощи и комплексного решения проблемы.</w:t>
      </w:r>
    </w:p>
    <w:p>
      <w:pPr>
        <w:pStyle w:val="0"/>
        <w:spacing w:before="200" w:line-rule="auto"/>
        <w:ind w:firstLine="540"/>
        <w:jc w:val="both"/>
      </w:pPr>
      <w:r>
        <w:rPr>
          <w:sz w:val="20"/>
        </w:rPr>
        <w:t xml:space="preserve">На конец 2012 года на территории области действовало 7 учреждений социального обслуживания семьи и детей Курской области.</w:t>
      </w:r>
    </w:p>
    <w:p>
      <w:pPr>
        <w:pStyle w:val="0"/>
        <w:spacing w:before="200" w:line-rule="auto"/>
        <w:ind w:firstLine="540"/>
        <w:jc w:val="both"/>
      </w:pPr>
      <w:r>
        <w:rPr>
          <w:sz w:val="20"/>
        </w:rPr>
        <w:t xml:space="preserve">Ряд показателей данных учреждений приведен в таблице.</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2098"/>
        <w:gridCol w:w="1814"/>
        <w:gridCol w:w="1984"/>
      </w:tblGrid>
      <w:tr>
        <w:tc>
          <w:tcPr>
            <w:tcW w:w="3175" w:type="dxa"/>
            <w:vAlign w:val="center"/>
          </w:tcPr>
          <w:p>
            <w:pPr>
              <w:pStyle w:val="0"/>
              <w:jc w:val="center"/>
            </w:pPr>
            <w:r>
              <w:rPr>
                <w:sz w:val="20"/>
              </w:rPr>
              <w:t xml:space="preserve">Показатели работы</w:t>
            </w:r>
          </w:p>
        </w:tc>
        <w:tc>
          <w:tcPr>
            <w:tcW w:w="2098" w:type="dxa"/>
            <w:vAlign w:val="center"/>
          </w:tcPr>
          <w:p>
            <w:pPr>
              <w:pStyle w:val="0"/>
              <w:jc w:val="center"/>
            </w:pPr>
            <w:r>
              <w:rPr>
                <w:sz w:val="20"/>
              </w:rPr>
              <w:t xml:space="preserve">2010 г.</w:t>
            </w:r>
          </w:p>
        </w:tc>
        <w:tc>
          <w:tcPr>
            <w:tcW w:w="1814" w:type="dxa"/>
            <w:vAlign w:val="center"/>
          </w:tcPr>
          <w:p>
            <w:pPr>
              <w:pStyle w:val="0"/>
              <w:jc w:val="center"/>
            </w:pPr>
            <w:r>
              <w:rPr>
                <w:sz w:val="20"/>
              </w:rPr>
              <w:t xml:space="preserve">2011 г.</w:t>
            </w:r>
          </w:p>
        </w:tc>
        <w:tc>
          <w:tcPr>
            <w:tcW w:w="1984" w:type="dxa"/>
            <w:vAlign w:val="center"/>
          </w:tcPr>
          <w:p>
            <w:pPr>
              <w:pStyle w:val="0"/>
              <w:jc w:val="center"/>
            </w:pPr>
            <w:r>
              <w:rPr>
                <w:sz w:val="20"/>
              </w:rPr>
              <w:t xml:space="preserve">2012 г.</w:t>
            </w:r>
          </w:p>
        </w:tc>
      </w:tr>
      <w:tr>
        <w:tc>
          <w:tcPr>
            <w:tcW w:w="3175" w:type="dxa"/>
            <w:vAlign w:val="center"/>
          </w:tcPr>
          <w:p>
            <w:pPr>
              <w:pStyle w:val="0"/>
            </w:pPr>
            <w:r>
              <w:rPr>
                <w:sz w:val="20"/>
              </w:rPr>
              <w:t xml:space="preserve">Впервые обследовано семей различных категорий /</w:t>
            </w:r>
          </w:p>
          <w:p>
            <w:pPr>
              <w:pStyle w:val="0"/>
            </w:pPr>
            <w:r>
              <w:rPr>
                <w:sz w:val="20"/>
              </w:rPr>
              <w:t xml:space="preserve">в них детей</w:t>
            </w:r>
          </w:p>
        </w:tc>
        <w:tc>
          <w:tcPr>
            <w:tcW w:w="2098" w:type="dxa"/>
            <w:vAlign w:val="center"/>
          </w:tcPr>
          <w:p>
            <w:pPr>
              <w:pStyle w:val="0"/>
              <w:jc w:val="center"/>
            </w:pPr>
            <w:r>
              <w:rPr>
                <w:sz w:val="20"/>
              </w:rPr>
              <w:t xml:space="preserve">10,1 тыс. /</w:t>
            </w:r>
          </w:p>
          <w:p>
            <w:pPr>
              <w:pStyle w:val="0"/>
              <w:jc w:val="center"/>
            </w:pPr>
            <w:r>
              <w:rPr>
                <w:sz w:val="20"/>
              </w:rPr>
              <w:t xml:space="preserve">17 тыс.</w:t>
            </w:r>
          </w:p>
        </w:tc>
        <w:tc>
          <w:tcPr>
            <w:tcW w:w="1814" w:type="dxa"/>
            <w:vAlign w:val="center"/>
          </w:tcPr>
          <w:p>
            <w:pPr>
              <w:pStyle w:val="0"/>
              <w:jc w:val="center"/>
            </w:pPr>
            <w:r>
              <w:rPr>
                <w:sz w:val="20"/>
              </w:rPr>
              <w:t xml:space="preserve">7 тыс. /</w:t>
            </w:r>
          </w:p>
          <w:p>
            <w:pPr>
              <w:pStyle w:val="0"/>
              <w:jc w:val="center"/>
            </w:pPr>
            <w:r>
              <w:rPr>
                <w:sz w:val="20"/>
              </w:rPr>
              <w:t xml:space="preserve">10,2 тыс.</w:t>
            </w:r>
          </w:p>
        </w:tc>
        <w:tc>
          <w:tcPr>
            <w:tcW w:w="1984" w:type="dxa"/>
            <w:vAlign w:val="center"/>
          </w:tcPr>
          <w:p>
            <w:pPr>
              <w:pStyle w:val="0"/>
              <w:jc w:val="center"/>
            </w:pPr>
            <w:r>
              <w:rPr>
                <w:sz w:val="20"/>
              </w:rPr>
              <w:t xml:space="preserve">8,8 тыс. /</w:t>
            </w:r>
          </w:p>
          <w:p>
            <w:pPr>
              <w:pStyle w:val="0"/>
              <w:jc w:val="center"/>
            </w:pPr>
            <w:r>
              <w:rPr>
                <w:sz w:val="20"/>
              </w:rPr>
              <w:t xml:space="preserve">11,8 тыс.</w:t>
            </w:r>
          </w:p>
        </w:tc>
      </w:tr>
      <w:tr>
        <w:tc>
          <w:tcPr>
            <w:tcW w:w="3175" w:type="dxa"/>
            <w:vAlign w:val="center"/>
          </w:tcPr>
          <w:p>
            <w:pPr>
              <w:pStyle w:val="0"/>
            </w:pPr>
            <w:r>
              <w:rPr>
                <w:sz w:val="20"/>
              </w:rPr>
              <w:t xml:space="preserve">Количество семей, состоящих на патронаже</w:t>
            </w:r>
          </w:p>
        </w:tc>
        <w:tc>
          <w:tcPr>
            <w:tcW w:w="2098" w:type="dxa"/>
            <w:vAlign w:val="center"/>
          </w:tcPr>
          <w:p>
            <w:pPr>
              <w:pStyle w:val="0"/>
              <w:jc w:val="center"/>
            </w:pPr>
            <w:r>
              <w:rPr>
                <w:sz w:val="20"/>
              </w:rPr>
              <w:t xml:space="preserve">16,9 тыс.</w:t>
            </w:r>
          </w:p>
        </w:tc>
        <w:tc>
          <w:tcPr>
            <w:tcW w:w="1814" w:type="dxa"/>
            <w:vAlign w:val="center"/>
          </w:tcPr>
          <w:p>
            <w:pPr>
              <w:pStyle w:val="0"/>
              <w:jc w:val="center"/>
            </w:pPr>
            <w:r>
              <w:rPr>
                <w:sz w:val="20"/>
              </w:rPr>
              <w:t xml:space="preserve">12,2 тыс.</w:t>
            </w:r>
          </w:p>
        </w:tc>
        <w:tc>
          <w:tcPr>
            <w:tcW w:w="1984" w:type="dxa"/>
            <w:vAlign w:val="center"/>
          </w:tcPr>
          <w:p>
            <w:pPr>
              <w:pStyle w:val="0"/>
              <w:jc w:val="center"/>
            </w:pPr>
            <w:r>
              <w:rPr>
                <w:sz w:val="20"/>
              </w:rPr>
              <w:t xml:space="preserve">13,6 тыс.</w:t>
            </w:r>
          </w:p>
        </w:tc>
      </w:tr>
      <w:tr>
        <w:tc>
          <w:tcPr>
            <w:tcW w:w="3175" w:type="dxa"/>
            <w:vAlign w:val="center"/>
          </w:tcPr>
          <w:p>
            <w:pPr>
              <w:pStyle w:val="0"/>
            </w:pPr>
            <w:r>
              <w:rPr>
                <w:sz w:val="20"/>
              </w:rPr>
              <w:t xml:space="preserve">Предоставлено адресной помощи (всего), в том числе:</w:t>
            </w:r>
          </w:p>
        </w:tc>
        <w:tc>
          <w:tcPr>
            <w:tcW w:w="2098" w:type="dxa"/>
            <w:vAlign w:val="center"/>
          </w:tcPr>
          <w:p>
            <w:pPr>
              <w:pStyle w:val="0"/>
              <w:jc w:val="center"/>
            </w:pPr>
            <w:r>
              <w:rPr>
                <w:sz w:val="20"/>
              </w:rPr>
              <w:t xml:space="preserve">124538</w:t>
            </w:r>
          </w:p>
        </w:tc>
        <w:tc>
          <w:tcPr>
            <w:tcW w:w="1814" w:type="dxa"/>
            <w:vAlign w:val="center"/>
          </w:tcPr>
          <w:p>
            <w:pPr>
              <w:pStyle w:val="0"/>
              <w:jc w:val="center"/>
            </w:pPr>
            <w:r>
              <w:rPr>
                <w:sz w:val="20"/>
              </w:rPr>
              <w:t xml:space="preserve">188328</w:t>
            </w:r>
          </w:p>
        </w:tc>
        <w:tc>
          <w:tcPr>
            <w:tcW w:w="1984" w:type="dxa"/>
            <w:vAlign w:val="center"/>
          </w:tcPr>
          <w:p>
            <w:pPr>
              <w:pStyle w:val="0"/>
              <w:jc w:val="center"/>
            </w:pPr>
            <w:r>
              <w:rPr>
                <w:sz w:val="20"/>
              </w:rPr>
              <w:t xml:space="preserve">215203</w:t>
            </w:r>
          </w:p>
        </w:tc>
      </w:tr>
      <w:tr>
        <w:tc>
          <w:tcPr>
            <w:tcW w:w="3175" w:type="dxa"/>
            <w:vAlign w:val="center"/>
          </w:tcPr>
          <w:p>
            <w:pPr>
              <w:pStyle w:val="0"/>
            </w:pPr>
            <w:r>
              <w:rPr>
                <w:sz w:val="20"/>
              </w:rPr>
              <w:t xml:space="preserve">Социально-бытовые услуги</w:t>
            </w:r>
          </w:p>
        </w:tc>
        <w:tc>
          <w:tcPr>
            <w:tcW w:w="2098" w:type="dxa"/>
            <w:vAlign w:val="center"/>
          </w:tcPr>
          <w:p>
            <w:pPr>
              <w:pStyle w:val="0"/>
              <w:jc w:val="center"/>
            </w:pPr>
            <w:r>
              <w:rPr>
                <w:sz w:val="20"/>
              </w:rPr>
              <w:t xml:space="preserve">18267</w:t>
            </w:r>
          </w:p>
        </w:tc>
        <w:tc>
          <w:tcPr>
            <w:tcW w:w="1814" w:type="dxa"/>
            <w:vAlign w:val="center"/>
          </w:tcPr>
          <w:p>
            <w:pPr>
              <w:pStyle w:val="0"/>
              <w:jc w:val="center"/>
            </w:pPr>
            <w:r>
              <w:rPr>
                <w:sz w:val="20"/>
              </w:rPr>
              <w:t xml:space="preserve">44583</w:t>
            </w:r>
          </w:p>
        </w:tc>
        <w:tc>
          <w:tcPr>
            <w:tcW w:w="1984" w:type="dxa"/>
            <w:vAlign w:val="center"/>
          </w:tcPr>
          <w:p>
            <w:pPr>
              <w:pStyle w:val="0"/>
              <w:jc w:val="center"/>
            </w:pPr>
            <w:r>
              <w:rPr>
                <w:sz w:val="20"/>
              </w:rPr>
              <w:t xml:space="preserve">45274</w:t>
            </w:r>
          </w:p>
        </w:tc>
      </w:tr>
      <w:tr>
        <w:tc>
          <w:tcPr>
            <w:tcW w:w="3175" w:type="dxa"/>
            <w:vAlign w:val="center"/>
          </w:tcPr>
          <w:p>
            <w:pPr>
              <w:pStyle w:val="0"/>
            </w:pPr>
            <w:r>
              <w:rPr>
                <w:sz w:val="20"/>
              </w:rPr>
              <w:t xml:space="preserve">Социально-медицинские</w:t>
            </w:r>
          </w:p>
        </w:tc>
        <w:tc>
          <w:tcPr>
            <w:tcW w:w="2098" w:type="dxa"/>
            <w:vAlign w:val="center"/>
          </w:tcPr>
          <w:p>
            <w:pPr>
              <w:pStyle w:val="0"/>
              <w:jc w:val="center"/>
            </w:pPr>
            <w:r>
              <w:rPr>
                <w:sz w:val="20"/>
              </w:rPr>
              <w:t xml:space="preserve">11810</w:t>
            </w:r>
          </w:p>
        </w:tc>
        <w:tc>
          <w:tcPr>
            <w:tcW w:w="1814" w:type="dxa"/>
            <w:vAlign w:val="center"/>
          </w:tcPr>
          <w:p>
            <w:pPr>
              <w:pStyle w:val="0"/>
              <w:jc w:val="center"/>
            </w:pPr>
            <w:r>
              <w:rPr>
                <w:sz w:val="20"/>
              </w:rPr>
              <w:t xml:space="preserve">20828</w:t>
            </w:r>
          </w:p>
        </w:tc>
        <w:tc>
          <w:tcPr>
            <w:tcW w:w="1984" w:type="dxa"/>
            <w:vAlign w:val="center"/>
          </w:tcPr>
          <w:p>
            <w:pPr>
              <w:pStyle w:val="0"/>
              <w:jc w:val="center"/>
            </w:pPr>
            <w:r>
              <w:rPr>
                <w:sz w:val="20"/>
              </w:rPr>
              <w:t xml:space="preserve">23807</w:t>
            </w:r>
          </w:p>
        </w:tc>
      </w:tr>
      <w:tr>
        <w:tc>
          <w:tcPr>
            <w:tcW w:w="3175" w:type="dxa"/>
            <w:vAlign w:val="center"/>
          </w:tcPr>
          <w:p>
            <w:pPr>
              <w:pStyle w:val="0"/>
            </w:pPr>
            <w:r>
              <w:rPr>
                <w:sz w:val="20"/>
              </w:rPr>
              <w:t xml:space="preserve">Социально-психологические</w:t>
            </w:r>
          </w:p>
        </w:tc>
        <w:tc>
          <w:tcPr>
            <w:tcW w:w="2098" w:type="dxa"/>
            <w:vAlign w:val="center"/>
          </w:tcPr>
          <w:p>
            <w:pPr>
              <w:pStyle w:val="0"/>
              <w:jc w:val="center"/>
            </w:pPr>
            <w:r>
              <w:rPr>
                <w:sz w:val="20"/>
              </w:rPr>
              <w:t xml:space="preserve">25273</w:t>
            </w:r>
          </w:p>
        </w:tc>
        <w:tc>
          <w:tcPr>
            <w:tcW w:w="1814" w:type="dxa"/>
            <w:vAlign w:val="center"/>
          </w:tcPr>
          <w:p>
            <w:pPr>
              <w:pStyle w:val="0"/>
              <w:jc w:val="center"/>
            </w:pPr>
            <w:r>
              <w:rPr>
                <w:sz w:val="20"/>
              </w:rPr>
              <w:t xml:space="preserve">25593</w:t>
            </w:r>
          </w:p>
        </w:tc>
        <w:tc>
          <w:tcPr>
            <w:tcW w:w="1984" w:type="dxa"/>
            <w:vAlign w:val="center"/>
          </w:tcPr>
          <w:p>
            <w:pPr>
              <w:pStyle w:val="0"/>
              <w:jc w:val="center"/>
            </w:pPr>
            <w:r>
              <w:rPr>
                <w:sz w:val="20"/>
              </w:rPr>
              <w:t xml:space="preserve">26815</w:t>
            </w:r>
          </w:p>
        </w:tc>
      </w:tr>
      <w:tr>
        <w:tc>
          <w:tcPr>
            <w:tcW w:w="3175" w:type="dxa"/>
            <w:vAlign w:val="center"/>
          </w:tcPr>
          <w:p>
            <w:pPr>
              <w:pStyle w:val="0"/>
            </w:pPr>
            <w:r>
              <w:rPr>
                <w:sz w:val="20"/>
              </w:rPr>
              <w:t xml:space="preserve">Социально-педагогические</w:t>
            </w:r>
          </w:p>
        </w:tc>
        <w:tc>
          <w:tcPr>
            <w:tcW w:w="2098" w:type="dxa"/>
            <w:vAlign w:val="center"/>
          </w:tcPr>
          <w:p>
            <w:pPr>
              <w:pStyle w:val="0"/>
              <w:jc w:val="center"/>
            </w:pPr>
            <w:r>
              <w:rPr>
                <w:sz w:val="20"/>
              </w:rPr>
              <w:t xml:space="preserve">48946</w:t>
            </w:r>
          </w:p>
        </w:tc>
        <w:tc>
          <w:tcPr>
            <w:tcW w:w="1814" w:type="dxa"/>
            <w:vAlign w:val="center"/>
          </w:tcPr>
          <w:p>
            <w:pPr>
              <w:pStyle w:val="0"/>
              <w:jc w:val="center"/>
            </w:pPr>
            <w:r>
              <w:rPr>
                <w:sz w:val="20"/>
              </w:rPr>
              <w:t xml:space="preserve">68275</w:t>
            </w:r>
          </w:p>
        </w:tc>
        <w:tc>
          <w:tcPr>
            <w:tcW w:w="1984" w:type="dxa"/>
            <w:vAlign w:val="center"/>
          </w:tcPr>
          <w:p>
            <w:pPr>
              <w:pStyle w:val="0"/>
              <w:jc w:val="center"/>
            </w:pPr>
            <w:r>
              <w:rPr>
                <w:sz w:val="20"/>
              </w:rPr>
              <w:t xml:space="preserve">78244</w:t>
            </w:r>
          </w:p>
        </w:tc>
      </w:tr>
      <w:tr>
        <w:tc>
          <w:tcPr>
            <w:tcW w:w="3175" w:type="dxa"/>
            <w:vAlign w:val="center"/>
          </w:tcPr>
          <w:p>
            <w:pPr>
              <w:pStyle w:val="0"/>
            </w:pPr>
            <w:r>
              <w:rPr>
                <w:sz w:val="20"/>
              </w:rPr>
              <w:t xml:space="preserve">Социально-правовые</w:t>
            </w:r>
          </w:p>
        </w:tc>
        <w:tc>
          <w:tcPr>
            <w:tcW w:w="2098" w:type="dxa"/>
            <w:vAlign w:val="center"/>
          </w:tcPr>
          <w:p>
            <w:pPr>
              <w:pStyle w:val="0"/>
              <w:jc w:val="center"/>
            </w:pPr>
            <w:r>
              <w:rPr>
                <w:sz w:val="20"/>
              </w:rPr>
              <w:t xml:space="preserve">8538</w:t>
            </w:r>
          </w:p>
        </w:tc>
        <w:tc>
          <w:tcPr>
            <w:tcW w:w="1814" w:type="dxa"/>
            <w:vAlign w:val="center"/>
          </w:tcPr>
          <w:p>
            <w:pPr>
              <w:pStyle w:val="0"/>
              <w:jc w:val="center"/>
            </w:pPr>
            <w:r>
              <w:rPr>
                <w:sz w:val="20"/>
              </w:rPr>
              <w:t xml:space="preserve">13790</w:t>
            </w:r>
          </w:p>
        </w:tc>
        <w:tc>
          <w:tcPr>
            <w:tcW w:w="1984" w:type="dxa"/>
            <w:vAlign w:val="center"/>
          </w:tcPr>
          <w:p>
            <w:pPr>
              <w:pStyle w:val="0"/>
              <w:jc w:val="center"/>
            </w:pPr>
            <w:r>
              <w:rPr>
                <w:sz w:val="20"/>
              </w:rPr>
              <w:t xml:space="preserve">19207</w:t>
            </w:r>
          </w:p>
        </w:tc>
      </w:tr>
      <w:tr>
        <w:tc>
          <w:tcPr>
            <w:tcW w:w="3175" w:type="dxa"/>
            <w:vAlign w:val="center"/>
          </w:tcPr>
          <w:p>
            <w:pPr>
              <w:pStyle w:val="0"/>
            </w:pPr>
            <w:r>
              <w:rPr>
                <w:sz w:val="20"/>
              </w:rPr>
              <w:t xml:space="preserve">Социально-экономические</w:t>
            </w:r>
          </w:p>
        </w:tc>
        <w:tc>
          <w:tcPr>
            <w:tcW w:w="2098" w:type="dxa"/>
            <w:vAlign w:val="center"/>
          </w:tcPr>
          <w:p>
            <w:pPr>
              <w:pStyle w:val="0"/>
              <w:jc w:val="center"/>
            </w:pPr>
            <w:r>
              <w:rPr>
                <w:sz w:val="20"/>
              </w:rPr>
              <w:t xml:space="preserve">11704</w:t>
            </w:r>
          </w:p>
        </w:tc>
        <w:tc>
          <w:tcPr>
            <w:tcW w:w="1814" w:type="dxa"/>
            <w:vAlign w:val="center"/>
          </w:tcPr>
          <w:p>
            <w:pPr>
              <w:pStyle w:val="0"/>
              <w:jc w:val="center"/>
            </w:pPr>
            <w:r>
              <w:rPr>
                <w:sz w:val="20"/>
              </w:rPr>
              <w:t xml:space="preserve">15319</w:t>
            </w:r>
          </w:p>
        </w:tc>
        <w:tc>
          <w:tcPr>
            <w:tcW w:w="1984" w:type="dxa"/>
            <w:vAlign w:val="center"/>
          </w:tcPr>
          <w:p>
            <w:pPr>
              <w:pStyle w:val="0"/>
              <w:jc w:val="center"/>
            </w:pPr>
            <w:r>
              <w:rPr>
                <w:sz w:val="20"/>
              </w:rPr>
              <w:t xml:space="preserve">21856</w:t>
            </w:r>
          </w:p>
        </w:tc>
      </w:tr>
      <w:tr>
        <w:tc>
          <w:tcPr>
            <w:tcW w:w="3175" w:type="dxa"/>
            <w:vAlign w:val="center"/>
          </w:tcPr>
          <w:p>
            <w:pPr>
              <w:pStyle w:val="0"/>
            </w:pPr>
            <w:r>
              <w:rPr>
                <w:sz w:val="20"/>
              </w:rPr>
              <w:t xml:space="preserve">Содействие в избавлении от алкогольной зависимости</w:t>
            </w:r>
          </w:p>
        </w:tc>
        <w:tc>
          <w:tcPr>
            <w:tcW w:w="2098" w:type="dxa"/>
            <w:vAlign w:val="center"/>
          </w:tcPr>
          <w:p>
            <w:pPr>
              <w:pStyle w:val="0"/>
              <w:jc w:val="center"/>
            </w:pPr>
            <w:r>
              <w:rPr>
                <w:sz w:val="20"/>
              </w:rPr>
              <w:t xml:space="preserve">65 чел.</w:t>
            </w:r>
          </w:p>
        </w:tc>
        <w:tc>
          <w:tcPr>
            <w:tcW w:w="1814" w:type="dxa"/>
            <w:vAlign w:val="center"/>
          </w:tcPr>
          <w:p>
            <w:pPr>
              <w:pStyle w:val="0"/>
              <w:jc w:val="center"/>
            </w:pPr>
            <w:r>
              <w:rPr>
                <w:sz w:val="20"/>
              </w:rPr>
              <w:t xml:space="preserve">77 чел.</w:t>
            </w:r>
          </w:p>
        </w:tc>
        <w:tc>
          <w:tcPr>
            <w:tcW w:w="1984" w:type="dxa"/>
            <w:vAlign w:val="center"/>
          </w:tcPr>
          <w:p>
            <w:pPr>
              <w:pStyle w:val="0"/>
              <w:jc w:val="center"/>
            </w:pPr>
            <w:r>
              <w:rPr>
                <w:sz w:val="20"/>
              </w:rPr>
              <w:t xml:space="preserve">241 чел.</w:t>
            </w:r>
          </w:p>
        </w:tc>
      </w:tr>
      <w:tr>
        <w:tc>
          <w:tcPr>
            <w:tcW w:w="3175" w:type="dxa"/>
            <w:vAlign w:val="center"/>
          </w:tcPr>
          <w:p>
            <w:pPr>
              <w:pStyle w:val="0"/>
            </w:pPr>
            <w:r>
              <w:rPr>
                <w:sz w:val="20"/>
              </w:rPr>
              <w:t xml:space="preserve">Трудоустроено /</w:t>
            </w:r>
          </w:p>
          <w:p>
            <w:pPr>
              <w:pStyle w:val="0"/>
            </w:pPr>
            <w:r>
              <w:rPr>
                <w:sz w:val="20"/>
              </w:rPr>
              <w:t xml:space="preserve">в том числе несовершеннолетних</w:t>
            </w:r>
          </w:p>
        </w:tc>
        <w:tc>
          <w:tcPr>
            <w:tcW w:w="2098" w:type="dxa"/>
            <w:vAlign w:val="center"/>
          </w:tcPr>
          <w:p>
            <w:pPr>
              <w:pStyle w:val="0"/>
              <w:jc w:val="center"/>
            </w:pPr>
            <w:r>
              <w:rPr>
                <w:sz w:val="20"/>
              </w:rPr>
              <w:t xml:space="preserve">745 чел. /</w:t>
            </w:r>
          </w:p>
          <w:p>
            <w:pPr>
              <w:pStyle w:val="0"/>
              <w:jc w:val="center"/>
            </w:pPr>
            <w:r>
              <w:rPr>
                <w:sz w:val="20"/>
              </w:rPr>
              <w:t xml:space="preserve">225 чел.</w:t>
            </w:r>
          </w:p>
        </w:tc>
        <w:tc>
          <w:tcPr>
            <w:tcW w:w="1814" w:type="dxa"/>
            <w:vAlign w:val="center"/>
          </w:tcPr>
          <w:p>
            <w:pPr>
              <w:pStyle w:val="0"/>
              <w:jc w:val="center"/>
            </w:pPr>
            <w:r>
              <w:rPr>
                <w:sz w:val="20"/>
              </w:rPr>
              <w:t xml:space="preserve">819 чел. /</w:t>
            </w:r>
          </w:p>
          <w:p>
            <w:pPr>
              <w:pStyle w:val="0"/>
              <w:jc w:val="center"/>
            </w:pPr>
            <w:r>
              <w:rPr>
                <w:sz w:val="20"/>
              </w:rPr>
              <w:t xml:space="preserve">140 чел.</w:t>
            </w:r>
          </w:p>
        </w:tc>
        <w:tc>
          <w:tcPr>
            <w:tcW w:w="1984" w:type="dxa"/>
            <w:vAlign w:val="center"/>
          </w:tcPr>
          <w:p>
            <w:pPr>
              <w:pStyle w:val="0"/>
              <w:jc w:val="center"/>
            </w:pPr>
            <w:r>
              <w:rPr>
                <w:sz w:val="20"/>
              </w:rPr>
              <w:t xml:space="preserve">849 чел. /</w:t>
            </w:r>
          </w:p>
          <w:p>
            <w:pPr>
              <w:pStyle w:val="0"/>
              <w:jc w:val="center"/>
            </w:pPr>
            <w:r>
              <w:rPr>
                <w:sz w:val="20"/>
              </w:rPr>
              <w:t xml:space="preserve">146 чел.</w:t>
            </w:r>
          </w:p>
        </w:tc>
      </w:tr>
      <w:tr>
        <w:tc>
          <w:tcPr>
            <w:tcW w:w="3175" w:type="dxa"/>
            <w:vAlign w:val="center"/>
          </w:tcPr>
          <w:p>
            <w:pPr>
              <w:pStyle w:val="0"/>
            </w:pPr>
            <w:r>
              <w:rPr>
                <w:sz w:val="20"/>
              </w:rPr>
              <w:t xml:space="preserve">Общее количество детей, проживавших в стационарных отделениях учреждений</w:t>
            </w:r>
          </w:p>
        </w:tc>
        <w:tc>
          <w:tcPr>
            <w:tcW w:w="2098" w:type="dxa"/>
            <w:vAlign w:val="center"/>
          </w:tcPr>
          <w:p>
            <w:pPr>
              <w:pStyle w:val="0"/>
              <w:jc w:val="center"/>
            </w:pPr>
            <w:r>
              <w:rPr>
                <w:sz w:val="20"/>
              </w:rPr>
              <w:t xml:space="preserve">1152 чел.</w:t>
            </w:r>
          </w:p>
        </w:tc>
        <w:tc>
          <w:tcPr>
            <w:tcW w:w="1814" w:type="dxa"/>
            <w:vAlign w:val="center"/>
          </w:tcPr>
          <w:p>
            <w:pPr>
              <w:pStyle w:val="0"/>
              <w:jc w:val="center"/>
            </w:pPr>
            <w:r>
              <w:rPr>
                <w:sz w:val="20"/>
              </w:rPr>
              <w:t xml:space="preserve">1387 чел.</w:t>
            </w:r>
          </w:p>
        </w:tc>
        <w:tc>
          <w:tcPr>
            <w:tcW w:w="1984" w:type="dxa"/>
            <w:vAlign w:val="center"/>
          </w:tcPr>
          <w:p>
            <w:pPr>
              <w:pStyle w:val="0"/>
              <w:jc w:val="center"/>
            </w:pPr>
            <w:r>
              <w:rPr>
                <w:sz w:val="20"/>
              </w:rPr>
              <w:t xml:space="preserve">1415 чел.</w:t>
            </w:r>
          </w:p>
        </w:tc>
      </w:tr>
      <w:tr>
        <w:tc>
          <w:tcPr>
            <w:tcW w:w="3175" w:type="dxa"/>
            <w:vAlign w:val="center"/>
          </w:tcPr>
          <w:p>
            <w:pPr>
              <w:pStyle w:val="0"/>
            </w:pPr>
            <w:r>
              <w:rPr>
                <w:sz w:val="20"/>
              </w:rPr>
              <w:t xml:space="preserve">Возвращены в родные и опекунские семьи</w:t>
            </w:r>
          </w:p>
        </w:tc>
        <w:tc>
          <w:tcPr>
            <w:tcW w:w="2098" w:type="dxa"/>
            <w:vAlign w:val="center"/>
          </w:tcPr>
          <w:p>
            <w:pPr>
              <w:pStyle w:val="0"/>
              <w:jc w:val="center"/>
            </w:pPr>
            <w:r>
              <w:rPr>
                <w:sz w:val="20"/>
              </w:rPr>
              <w:t xml:space="preserve">653 чел.</w:t>
            </w:r>
          </w:p>
        </w:tc>
        <w:tc>
          <w:tcPr>
            <w:tcW w:w="1814" w:type="dxa"/>
            <w:vAlign w:val="center"/>
          </w:tcPr>
          <w:p>
            <w:pPr>
              <w:pStyle w:val="0"/>
              <w:jc w:val="center"/>
            </w:pPr>
            <w:r>
              <w:rPr>
                <w:sz w:val="20"/>
              </w:rPr>
              <w:t xml:space="preserve">889 чел.</w:t>
            </w:r>
          </w:p>
        </w:tc>
        <w:tc>
          <w:tcPr>
            <w:tcW w:w="1984" w:type="dxa"/>
            <w:vAlign w:val="center"/>
          </w:tcPr>
          <w:p>
            <w:pPr>
              <w:pStyle w:val="0"/>
              <w:jc w:val="center"/>
            </w:pPr>
            <w:r>
              <w:rPr>
                <w:sz w:val="20"/>
              </w:rPr>
              <w:t xml:space="preserve">985 чел.</w:t>
            </w:r>
          </w:p>
        </w:tc>
      </w:tr>
      <w:tr>
        <w:tc>
          <w:tcPr>
            <w:tcW w:w="3175" w:type="dxa"/>
            <w:vAlign w:val="center"/>
          </w:tcPr>
          <w:p>
            <w:pPr>
              <w:pStyle w:val="0"/>
            </w:pPr>
            <w:r>
              <w:rPr>
                <w:sz w:val="20"/>
              </w:rPr>
              <w:t xml:space="preserve">Количество детей, направленных в интернатные учреждения системы образования</w:t>
            </w:r>
          </w:p>
        </w:tc>
        <w:tc>
          <w:tcPr>
            <w:tcW w:w="2098" w:type="dxa"/>
            <w:vAlign w:val="center"/>
          </w:tcPr>
          <w:p>
            <w:pPr>
              <w:pStyle w:val="0"/>
              <w:jc w:val="center"/>
            </w:pPr>
            <w:r>
              <w:rPr>
                <w:sz w:val="20"/>
              </w:rPr>
              <w:t xml:space="preserve">153 чел.</w:t>
            </w:r>
          </w:p>
        </w:tc>
        <w:tc>
          <w:tcPr>
            <w:tcW w:w="1814" w:type="dxa"/>
            <w:vAlign w:val="center"/>
          </w:tcPr>
          <w:p>
            <w:pPr>
              <w:pStyle w:val="0"/>
              <w:jc w:val="center"/>
            </w:pPr>
            <w:r>
              <w:rPr>
                <w:sz w:val="20"/>
              </w:rPr>
              <w:t xml:space="preserve">126 чел.</w:t>
            </w:r>
          </w:p>
        </w:tc>
        <w:tc>
          <w:tcPr>
            <w:tcW w:w="1984" w:type="dxa"/>
            <w:vAlign w:val="center"/>
          </w:tcPr>
          <w:p>
            <w:pPr>
              <w:pStyle w:val="0"/>
              <w:jc w:val="center"/>
            </w:pPr>
            <w:r>
              <w:rPr>
                <w:sz w:val="20"/>
              </w:rPr>
              <w:t xml:space="preserve">98 чел.</w:t>
            </w:r>
          </w:p>
        </w:tc>
      </w:tr>
    </w:tbl>
    <w:p>
      <w:pPr>
        <w:pStyle w:val="0"/>
      </w:pPr>
      <w:r>
        <w:rPr>
          <w:sz w:val="20"/>
        </w:rPr>
      </w:r>
    </w:p>
    <w:p>
      <w:pPr>
        <w:pStyle w:val="0"/>
        <w:ind w:firstLine="540"/>
        <w:jc w:val="both"/>
      </w:pPr>
      <w:r>
        <w:rPr>
          <w:sz w:val="20"/>
        </w:rPr>
        <w:t xml:space="preserve">Ежегодно увеличивается количество детей, проживающих в стационарных отделениях, в среднем эта цифра составляет 1,4 тыс. человек.</w:t>
      </w:r>
    </w:p>
    <w:p>
      <w:pPr>
        <w:pStyle w:val="0"/>
        <w:spacing w:before="200" w:line-rule="auto"/>
        <w:ind w:firstLine="540"/>
        <w:jc w:val="both"/>
      </w:pPr>
      <w:r>
        <w:rPr>
          <w:sz w:val="20"/>
        </w:rPr>
        <w:t xml:space="preserve">С 2010 г. на базе Курского областного социально-реабилитационного центра для несовершеннолетних действует служба детского "телефона доверия" (служба экстренной психологической помощи) с единым общероссийским телефонным номером - 8-800-2000-122, аналогичные службы организованы на базе Курского областного социального приюта для детей и подростков (п. Поныри) и Железногорского межрайонного центра социальной помощи семье и детям.</w:t>
      </w:r>
    </w:p>
    <w:p>
      <w:pPr>
        <w:pStyle w:val="0"/>
        <w:spacing w:before="200" w:line-rule="auto"/>
        <w:ind w:firstLine="540"/>
        <w:jc w:val="both"/>
      </w:pPr>
      <w:r>
        <w:rPr>
          <w:sz w:val="20"/>
        </w:rPr>
        <w:t xml:space="preserve">За 2012 год зарегистрировано 14,4 тысячи обращений, в том числе - 8,6 тыс. обращений, поступивших от детей.</w:t>
      </w:r>
    </w:p>
    <w:p>
      <w:pPr>
        <w:pStyle w:val="0"/>
        <w:spacing w:before="200" w:line-rule="auto"/>
        <w:ind w:firstLine="540"/>
        <w:jc w:val="both"/>
      </w:pPr>
      <w:r>
        <w:rPr>
          <w:sz w:val="20"/>
        </w:rPr>
        <w:t xml:space="preserve">Курская область активно участвует в реализации проектов, организуемых Фондом поддержки детей, находящихся в трудной жизненной ситуации. В области обеспечивается реализация общенациональной информационной кампании по противодействию жестокому обращению с детьми, действует служба детского "телефона доверия". Реализуются программы "</w:t>
      </w:r>
      <w:hyperlink w:history="0" r:id="rId1005" w:tooltip="Постановление Администрации Курской области от 10.02.2011 N 45-па (ред. от 19.06.2013) &quot;Об утверждении программы Курской области &quot;Поддержка семьи - защита ребенка&quot; на 2011 - 2014 годы&quot; {КонсультантПлюс}">
        <w:r>
          <w:rPr>
            <w:sz w:val="20"/>
            <w:color w:val="0000ff"/>
          </w:rPr>
          <w:t xml:space="preserve">Поддержка семьи</w:t>
        </w:r>
      </w:hyperlink>
      <w:r>
        <w:rPr>
          <w:sz w:val="20"/>
        </w:rPr>
        <w:t xml:space="preserve"> - защита ребенка на 2011 - 2014 годы", "</w:t>
      </w:r>
      <w:hyperlink w:history="0" r:id="rId1006" w:tooltip="Распоряжение Губернатора Курской области от 17.08.2012 N 633-рг (ред. от 02.07.2014) &quot;Об утверждении программы Курской области &quot;Мир равных возможностей&quot; на 2012 - 2014 годы&quot; {КонсультантПлюс}">
        <w:r>
          <w:rPr>
            <w:sz w:val="20"/>
            <w:color w:val="0000ff"/>
          </w:rPr>
          <w:t xml:space="preserve">Мир равных возможностей</w:t>
        </w:r>
      </w:hyperlink>
      <w:r>
        <w:rPr>
          <w:sz w:val="20"/>
        </w:rPr>
        <w:t xml:space="preserve"> на 2012 - 2014 годы", софинансируемые Фондом, в рамках которых в Курской области создан ряд служб, деятельность которых направлена на решение проблем семейного и детского неблагополучия, укрепляется материально-техническая база действующих служб, внедряются новые технологии в работу специалистов, сопровождающих семьи с детьми.</w:t>
      </w:r>
    </w:p>
    <w:p>
      <w:pPr>
        <w:pStyle w:val="0"/>
        <w:spacing w:before="200" w:line-rule="auto"/>
        <w:ind w:firstLine="540"/>
        <w:jc w:val="both"/>
      </w:pPr>
      <w:r>
        <w:rPr>
          <w:sz w:val="20"/>
        </w:rPr>
        <w:t xml:space="preserve">Одним из мероприятий по оказанию семьям с детьми помощи на самых ранних этапах семейного неблагополучия является открытие в детских садах области групп социальной поддержки для детей из семей, находящихся в трудной жизненной ситуации, каждая из которых оснащена за счет средств Фонда оборудованием, мебелью.</w:t>
      </w:r>
    </w:p>
    <w:p>
      <w:pPr>
        <w:pStyle w:val="0"/>
        <w:spacing w:before="200" w:line-rule="auto"/>
        <w:ind w:firstLine="540"/>
        <w:jc w:val="both"/>
      </w:pPr>
      <w:r>
        <w:rPr>
          <w:sz w:val="20"/>
        </w:rPr>
        <w:t xml:space="preserve">С целью повышения уровня межведомственного взаимодействия в решении проблем семьи и детей организуются новые формы работы, внедряются инновационные технологии.</w:t>
      </w:r>
    </w:p>
    <w:p>
      <w:pPr>
        <w:pStyle w:val="0"/>
        <w:spacing w:before="200" w:line-rule="auto"/>
        <w:ind w:firstLine="540"/>
        <w:jc w:val="both"/>
      </w:pPr>
      <w:r>
        <w:rPr>
          <w:sz w:val="20"/>
        </w:rPr>
        <w:t xml:space="preserve">Создан Координационный совет по семейной и демографической политике, социальной поддержке и улучшению положения детей в Курской области, в состав которого вошли представители 15 органов исполнительной власти.</w:t>
      </w:r>
    </w:p>
    <w:p>
      <w:pPr>
        <w:pStyle w:val="0"/>
        <w:spacing w:before="200" w:line-rule="auto"/>
        <w:ind w:firstLine="540"/>
        <w:jc w:val="both"/>
      </w:pPr>
      <w:r>
        <w:rPr>
          <w:sz w:val="20"/>
        </w:rPr>
        <w:t xml:space="preserve">В каждом муниципальном районе и городском округе под руководством заместителя главы администрации по социальным вопросам действует координационный совет по оказанию помощи семьям с детьми, находящимся в трудной жизненной ситуации и нуждающимся в социальной поддержке. Работа советов основана на внедрении технологии кураторства ситуации, организации сопровождения семьи, нуждающейся в помощи, до выхода из кризиса.</w:t>
      </w:r>
    </w:p>
    <w:p>
      <w:pPr>
        <w:pStyle w:val="0"/>
        <w:spacing w:before="200" w:line-rule="auto"/>
        <w:ind w:firstLine="540"/>
        <w:jc w:val="both"/>
      </w:pPr>
      <w:r>
        <w:rPr>
          <w:sz w:val="20"/>
        </w:rPr>
        <w:t xml:space="preserve">По состоянию на начало 2013 года в базе данных о семьях, находящихся в трудной жизненной ситуации, состояли 2850 семей, в них 4970 детей, в базе данных о семьях, находящихся в социально опасном положении, - 1406 семей, в них 1941 ребенок.</w:t>
      </w:r>
    </w:p>
    <w:p>
      <w:pPr>
        <w:pStyle w:val="0"/>
        <w:spacing w:before="200" w:line-rule="auto"/>
        <w:ind w:firstLine="540"/>
        <w:jc w:val="both"/>
      </w:pPr>
      <w:r>
        <w:rPr>
          <w:sz w:val="20"/>
        </w:rPr>
        <w:t xml:space="preserve">За каждой из этих семей закрепляется куратор ситуации, составляется и реализуется индивидуальный план работы с семьей.</w:t>
      </w:r>
    </w:p>
    <w:p>
      <w:pPr>
        <w:pStyle w:val="0"/>
        <w:spacing w:before="200" w:line-rule="auto"/>
        <w:ind w:firstLine="540"/>
        <w:jc w:val="both"/>
      </w:pPr>
      <w:r>
        <w:rPr>
          <w:sz w:val="20"/>
        </w:rPr>
        <w:t xml:space="preserve">В 24 муниципальных образованиях области за счет средств Фонда поддержки детей, находящихся в трудной жизненной ситуации, действуют 25 отделений (2 - в г. Курске) мобильной социально-педагогической помощи, консультативную и практическую помощь семьям оказывают педагоги-психологи, социальные педагоги, юрисконсульты, всего 92 специалиста.</w:t>
      </w:r>
    </w:p>
    <w:p>
      <w:pPr>
        <w:pStyle w:val="0"/>
        <w:spacing w:before="200" w:line-rule="auto"/>
        <w:ind w:firstLine="540"/>
        <w:jc w:val="both"/>
      </w:pPr>
      <w:r>
        <w:rPr>
          <w:sz w:val="20"/>
        </w:rPr>
        <w:t xml:space="preserve">С целью выявления признаков семейного и детского неблагополучия ежегодно проводится более 1,5 тыс. межведомственных рейдов, около 80% несовершеннолетних, состоящих на профилактическом учете, вовлечены в деятельность кружков и секций.</w:t>
      </w:r>
    </w:p>
    <w:p>
      <w:pPr>
        <w:pStyle w:val="0"/>
        <w:spacing w:before="200" w:line-rule="auto"/>
        <w:ind w:firstLine="540"/>
        <w:jc w:val="both"/>
      </w:pPr>
      <w:r>
        <w:rPr>
          <w:sz w:val="20"/>
        </w:rPr>
        <w:t xml:space="preserve">По итогам 2012 года с учета в базе данных о несовершеннолетних и семьях, находящихся в трудной жизненной ситуации, снята 1161 семья, в связи с улучшением ситуации - 988 семей (85,1% от общего числа снятых с учета семей), с учета в базе данных о несовершеннолетних и семьях, находящихся в социально опасном положении, сняты 954 семьи, из них в связи с улучшением ситуации - 752 семьи (78,8% от общего количества снятых с учета семей).</w:t>
      </w:r>
    </w:p>
    <w:p>
      <w:pPr>
        <w:pStyle w:val="0"/>
        <w:spacing w:before="200" w:line-rule="auto"/>
        <w:ind w:firstLine="540"/>
        <w:jc w:val="both"/>
      </w:pPr>
      <w:r>
        <w:rPr>
          <w:sz w:val="20"/>
        </w:rPr>
        <w:t xml:space="preserve">В целях обеспечения занятости несовершеннолетних в летний период ежегодно около 90% детей, находящихся в социально опасном положении и трудной жизненной ситуации, вовлекаются во все формы труда и отдыха.</w:t>
      </w:r>
    </w:p>
    <w:p>
      <w:pPr>
        <w:pStyle w:val="0"/>
        <w:spacing w:before="200" w:line-rule="auto"/>
        <w:ind w:firstLine="540"/>
        <w:jc w:val="both"/>
      </w:pPr>
      <w:r>
        <w:rPr>
          <w:sz w:val="20"/>
        </w:rPr>
        <w:t xml:space="preserve">Ежегодно принимаются постановления Губернатора Курской области "Об организации отдыха, оздоровления и занятости детей, подростков и молодежи".</w:t>
      </w:r>
    </w:p>
    <w:p>
      <w:pPr>
        <w:pStyle w:val="0"/>
        <w:spacing w:before="200" w:line-rule="auto"/>
        <w:ind w:firstLine="540"/>
        <w:jc w:val="both"/>
      </w:pPr>
      <w:r>
        <w:rPr>
          <w:sz w:val="20"/>
        </w:rPr>
        <w:t xml:space="preserve">Количество детей, охватываемых всеми формами оздоровления и отдыха, ежегодно составляет более 100 тыс. человек.</w:t>
      </w:r>
    </w:p>
    <w:p>
      <w:pPr>
        <w:pStyle w:val="0"/>
        <w:spacing w:before="200" w:line-rule="auto"/>
        <w:ind w:firstLine="540"/>
        <w:jc w:val="both"/>
      </w:pPr>
      <w:r>
        <w:rPr>
          <w:sz w:val="20"/>
        </w:rPr>
        <w:t xml:space="preserve">Развитие системы и совершенствование организации оздоровления и отдыха детей, в т.ч. детей, находящихся в трудной жизненной ситуации, будет осуществляться в рамках государственной </w:t>
      </w:r>
      <w:hyperlink w:history="0" r:id="rId1007" w:tooltip="Постановление Администрации Курской области от 18.10.2013 N 746-па (ред. от 31.03.2023) &quot;Об утверждении государственной программы Курской области &quot;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quot; (вместе с &quot;Перечнем утративших силу постановлений Администрации Курской области&quot;) {КонсультантПлюс}">
        <w:r>
          <w:rPr>
            <w:sz w:val="20"/>
            <w:color w:val="0000ff"/>
          </w:rPr>
          <w:t xml:space="preserve">программы</w:t>
        </w:r>
      </w:hyperlink>
      <w:r>
        <w:rPr>
          <w:sz w:val="20"/>
        </w:rPr>
        <w:t xml:space="preserve">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p>
      <w:pPr>
        <w:pStyle w:val="0"/>
        <w:spacing w:before="200" w:line-rule="auto"/>
        <w:ind w:firstLine="540"/>
        <w:jc w:val="both"/>
      </w:pPr>
      <w:r>
        <w:rPr>
          <w:sz w:val="20"/>
        </w:rPr>
        <w:t xml:space="preserve">При этом, мероприятия, связанные с организацией отдыха семей, взявших на воспитание детей-сирот и детей, оставшихся без попечения родителей, на базе автономного учреждения Курской области "Пансионат "Соловей", предусматриваются в рамках подпрограммы "Улучшение демографической ситуации, совершенствование социальной поддержки семьи и детей".</w:t>
      </w:r>
    </w:p>
    <w:p>
      <w:pPr>
        <w:pStyle w:val="0"/>
        <w:spacing w:before="200" w:line-rule="auto"/>
        <w:ind w:firstLine="540"/>
        <w:jc w:val="both"/>
      </w:pPr>
      <w:r>
        <w:rPr>
          <w:sz w:val="20"/>
        </w:rPr>
        <w:t xml:space="preserve">Специалистами системы профилактики осуществляются меры, направленные на формирование у населения здорового образа жизни, снижение уровня злоупотребления алкоголем, профилактику иных вредных привычек в семьях с детьми; обеспечение психологического и социального благополучия в семье; возвращение детей в кровные семьи из государственных учреждений. Родителям оказывается содействие в трудоустройстве, направлении на лечение от алкогольной зависимости, оформлении документов при получении гражданства, социальных пособий и т.п.</w:t>
      </w:r>
    </w:p>
    <w:p>
      <w:pPr>
        <w:pStyle w:val="0"/>
        <w:spacing w:before="200" w:line-rule="auto"/>
        <w:ind w:firstLine="540"/>
        <w:jc w:val="both"/>
      </w:pPr>
      <w:r>
        <w:rPr>
          <w:sz w:val="20"/>
        </w:rPr>
        <w:t xml:space="preserve">Медицинским персоналом наркологических подразделений ЛПУ, центров "Здоровье" проводится профилактическая работа, направленная на формирование здорового образа жизни.</w:t>
      </w:r>
    </w:p>
    <w:p>
      <w:pPr>
        <w:pStyle w:val="0"/>
        <w:spacing w:before="200" w:line-rule="auto"/>
        <w:ind w:firstLine="540"/>
        <w:jc w:val="both"/>
      </w:pPr>
      <w:r>
        <w:rPr>
          <w:sz w:val="20"/>
        </w:rPr>
        <w:t xml:space="preserve">При поддержке областного благотворительного марафона "Мир детства" на базе ОБУЗ "Курский городской клинический перинатальный центр" и ОБУЗ "Областная детская клиническая больница" реализуется проект "Колыбель надежды". В целях предупреждения случаев смерти детей раннего возраста установлены "бэби-боксы", в которые анонимно могут быть помещены дети, от которых решили отказаться матери после рождения.</w:t>
      </w:r>
    </w:p>
    <w:p>
      <w:pPr>
        <w:pStyle w:val="0"/>
        <w:spacing w:before="200" w:line-rule="auto"/>
        <w:ind w:firstLine="540"/>
        <w:jc w:val="both"/>
      </w:pPr>
      <w:r>
        <w:rPr>
          <w:sz w:val="20"/>
        </w:rPr>
        <w:t xml:space="preserve">Органы опеки и попечительства совместно с учреждениями родовспоможения и областным специализированным Домом ребенка осуществляют профилактическую работу по предотвращению отказов от новорожденных.</w:t>
      </w:r>
    </w:p>
    <w:p>
      <w:pPr>
        <w:pStyle w:val="0"/>
        <w:spacing w:before="200" w:line-rule="auto"/>
        <w:ind w:firstLine="540"/>
        <w:jc w:val="both"/>
      </w:pPr>
      <w:r>
        <w:rPr>
          <w:sz w:val="20"/>
        </w:rPr>
        <w:t xml:space="preserve">Особое внимание в области уделяется устройству детей-сирот и детей, оставшихся без попечения родителей, в семьи граждан. Эта работа осуществляется благодаря широкой пропаганде семейных форм устройства детей, оставшихся без попечения родителей, с активным привлечением общественности, средств массовой информации.</w:t>
      </w:r>
    </w:p>
    <w:p>
      <w:pPr>
        <w:pStyle w:val="0"/>
        <w:spacing w:before="200" w:line-rule="auto"/>
        <w:ind w:firstLine="540"/>
        <w:jc w:val="both"/>
      </w:pPr>
      <w:r>
        <w:rPr>
          <w:sz w:val="20"/>
        </w:rPr>
        <w:t xml:space="preserve">Численность детей-сирот и детей, оставшихся без попечения родителей, составила 3953 чел., из них в семьях граждан на различных формах семейного устройства находятся 3032 ребенка, оставшихся без попечения родителей, что составляет около 77% от общего числа детей данной категории, созданы 132 приемные семьи, в которых воспитываются 340 детей.</w:t>
      </w:r>
    </w:p>
    <w:p>
      <w:pPr>
        <w:pStyle w:val="0"/>
        <w:spacing w:before="200" w:line-rule="auto"/>
        <w:ind w:firstLine="540"/>
        <w:jc w:val="both"/>
      </w:pPr>
      <w:r>
        <w:rPr>
          <w:sz w:val="20"/>
        </w:rPr>
        <w:t xml:space="preserve">В течение 2012 года в семьи граждан устроены 385 детей, что на 21 чел. больше, чем детей данной категории, выявленных впервые.</w:t>
      </w:r>
    </w:p>
    <w:p>
      <w:pPr>
        <w:pStyle w:val="0"/>
        <w:spacing w:before="200" w:line-rule="auto"/>
        <w:ind w:firstLine="540"/>
        <w:jc w:val="both"/>
      </w:pPr>
      <w:r>
        <w:rPr>
          <w:sz w:val="20"/>
        </w:rPr>
        <w:t xml:space="preserve">Абзац утратил силу. - </w:t>
      </w:r>
      <w:hyperlink w:history="0" r:id="rId1008"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Администрации Курской области от 10.12.2019 N 1239-па.</w:t>
      </w:r>
    </w:p>
    <w:p>
      <w:pPr>
        <w:pStyle w:val="0"/>
        <w:spacing w:before="200" w:line-rule="auto"/>
        <w:ind w:firstLine="540"/>
        <w:jc w:val="both"/>
      </w:pPr>
      <w:r>
        <w:rPr>
          <w:sz w:val="20"/>
        </w:rPr>
        <w:t xml:space="preserve">Развивается система профессионального сопровождения замещающих семей и выпускников интернатных учреждений. Работа отделения (центра) психолого-медико-педагогического сопровождения замещающих семей и постинтернатной адаптации выпускников интернатных учреждений и региональной сети системного сопровождения замещающих семей и граждан из числа детей-сирот и детей, оставшихся без попечения родителей, позволяет обеспечить планомерную работу в каждом районе и городе области, оказать действенную помощь как замещающим родителям, так и выпускникам из числа детей-сирот и детей, оставшихся без попечения родителей.</w:t>
      </w:r>
    </w:p>
    <w:p>
      <w:pPr>
        <w:pStyle w:val="0"/>
        <w:spacing w:before="200" w:line-rule="auto"/>
        <w:ind w:firstLine="540"/>
        <w:jc w:val="both"/>
      </w:pPr>
      <w:r>
        <w:rPr>
          <w:sz w:val="20"/>
        </w:rPr>
        <w:t xml:space="preserve">В 33 муниципальных образованиях Курской области организованы школы замещающих родителей. В целях оказания практической помощи по решению вопросов жизнеустройства выпускникам детских домов и школ-интернатов в каждом муниципальном образовании создан клуб "Выпускник".</w:t>
      </w:r>
    </w:p>
    <w:p>
      <w:pPr>
        <w:pStyle w:val="0"/>
        <w:spacing w:before="200" w:line-rule="auto"/>
        <w:ind w:firstLine="540"/>
        <w:jc w:val="both"/>
      </w:pPr>
      <w:r>
        <w:rPr>
          <w:sz w:val="20"/>
        </w:rPr>
        <w:t xml:space="preserve">Так по данным федерального отчета 103 - РИК в Курской области:</w:t>
      </w:r>
    </w:p>
    <w:p>
      <w:pPr>
        <w:pStyle w:val="0"/>
        <w:spacing w:before="200" w:line-rule="auto"/>
        <w:ind w:firstLine="540"/>
        <w:jc w:val="both"/>
      </w:pPr>
      <w:r>
        <w:rPr>
          <w:sz w:val="20"/>
        </w:rPr>
        <w:t xml:space="preserve">в 2007 году численность детей-сирот и детей, оставшихся без попечения родителей, выявленных впервые, составила 1150 чел., в 2012 году - 383 чел. (снижение на 66,6%), (2008 г. - 678 чел., 2009 г. - 537 чел., 2010 г. - 462 чел., 2011 г. - 402 чел.);</w:t>
      </w:r>
    </w:p>
    <w:p>
      <w:pPr>
        <w:pStyle w:val="0"/>
        <w:spacing w:before="200" w:line-rule="auto"/>
        <w:ind w:firstLine="540"/>
        <w:jc w:val="both"/>
      </w:pPr>
      <w:r>
        <w:rPr>
          <w:sz w:val="20"/>
        </w:rPr>
        <w:t xml:space="preserve">- численность детей, родители которых лишены родительских прав, в 2007 г. составила 615 чел., в 2012 году - 207 чел. (снижение на 66,3%), (2008 г. - 447 чел., 2009 г. - 449 чел., 2010 г. - 310 чел., 2011 г. - 268 чел.);</w:t>
      </w:r>
    </w:p>
    <w:p>
      <w:pPr>
        <w:pStyle w:val="0"/>
        <w:spacing w:before="200" w:line-rule="auto"/>
        <w:ind w:firstLine="540"/>
        <w:jc w:val="both"/>
      </w:pPr>
      <w:r>
        <w:rPr>
          <w:sz w:val="20"/>
        </w:rPr>
        <w:t xml:space="preserve">- численность граждан, лишенных родительских прав, в 2007 г. составила 513 чел., в 2012 году - 175 чел. (снижение на 65,9%), (2008 г. - 351 чел., 2009 г. - 380 чел., 2010 г. - 259 чел., 2011 г. - 217 чел.).</w:t>
      </w:r>
    </w:p>
    <w:p>
      <w:pPr>
        <w:pStyle w:val="0"/>
        <w:spacing w:before="200" w:line-rule="auto"/>
        <w:ind w:firstLine="540"/>
        <w:jc w:val="both"/>
      </w:pPr>
      <w:r>
        <w:rPr>
          <w:sz w:val="20"/>
        </w:rPr>
        <w:t xml:space="preserve">За последние 5 лет численность детей-сирот и детей, оставшихся без попечения родителей, содержащихся в школах-интернатах и детских домах, уменьшилась на 39,9% (с 1154 чел. по состоянию на 01.01.2008 до 693 чел. по состоянию на 01.01.2013).</w:t>
      </w:r>
    </w:p>
    <w:p>
      <w:pPr>
        <w:pStyle w:val="0"/>
        <w:spacing w:before="200" w:line-rule="auto"/>
        <w:ind w:firstLine="540"/>
        <w:jc w:val="both"/>
      </w:pPr>
      <w:r>
        <w:rPr>
          <w:sz w:val="20"/>
        </w:rPr>
        <w:t xml:space="preserve">За период с 1 января 2008 года по 1 января 2013 года общее число детей данной категории уменьшилось на 15,5% (с 4679 чел. до 3953 чел.), в том числе за 2012 год - на 2,6% (на 104 чел.).</w:t>
      </w:r>
    </w:p>
    <w:p>
      <w:pPr>
        <w:pStyle w:val="0"/>
        <w:spacing w:before="200" w:line-rule="auto"/>
        <w:ind w:firstLine="540"/>
        <w:jc w:val="both"/>
      </w:pPr>
      <w:r>
        <w:rPr>
          <w:sz w:val="20"/>
        </w:rPr>
        <w:t xml:space="preserve">Также, несмотря на определенные достигнутые позитивные результаты, нерешенным остается ряд проблем в семьях с детьми.</w:t>
      </w:r>
    </w:p>
    <w:p>
      <w:pPr>
        <w:pStyle w:val="0"/>
        <w:spacing w:before="200" w:line-rule="auto"/>
        <w:ind w:firstLine="540"/>
        <w:jc w:val="both"/>
      </w:pPr>
      <w:r>
        <w:rPr>
          <w:sz w:val="20"/>
        </w:rPr>
        <w:t xml:space="preserve">Сохраняется проблема бедности среди семей с детьми. Доля детей из семей с денежными доходами ниже величины прожиточного минимума в Курской области от общей численности детей, проживающих в Курской области, на 01.01.2012 составляла 46,9%.</w:t>
      </w:r>
    </w:p>
    <w:p>
      <w:pPr>
        <w:pStyle w:val="0"/>
        <w:spacing w:before="200" w:line-rule="auto"/>
        <w:ind w:firstLine="540"/>
        <w:jc w:val="both"/>
      </w:pPr>
      <w:r>
        <w:rPr>
          <w:sz w:val="20"/>
        </w:rPr>
        <w:t xml:space="preserve">Для многодетных семей и неполных семей характерны наивысшие уровни риска и глубины бедности.</w:t>
      </w:r>
    </w:p>
    <w:p>
      <w:pPr>
        <w:pStyle w:val="0"/>
        <w:spacing w:before="200" w:line-rule="auto"/>
        <w:ind w:firstLine="540"/>
        <w:jc w:val="both"/>
      </w:pPr>
      <w:r>
        <w:rPr>
          <w:sz w:val="20"/>
        </w:rPr>
        <w:t xml:space="preserve">Сохраняются неблагоприятные явления в области семейно-детских отношений.</w:t>
      </w:r>
    </w:p>
    <w:p>
      <w:pPr>
        <w:pStyle w:val="0"/>
        <w:spacing w:before="200" w:line-rule="auto"/>
        <w:ind w:firstLine="540"/>
        <w:jc w:val="both"/>
      </w:pPr>
      <w:r>
        <w:rPr>
          <w:sz w:val="20"/>
        </w:rPr>
        <w:t xml:space="preserve">Большинство (до 80% и более) выявляемых детей-сирот составляют дети, лишившиеся родительского попечения по социальным причинам. Остается высокой численность детей, родители которых лишены родительских прав или ограничены в родительских правах.</w:t>
      </w:r>
    </w:p>
    <w:p>
      <w:pPr>
        <w:pStyle w:val="0"/>
        <w:spacing w:before="200" w:line-rule="auto"/>
        <w:ind w:firstLine="540"/>
        <w:jc w:val="both"/>
      </w:pPr>
      <w:r>
        <w:rPr>
          <w:sz w:val="20"/>
        </w:rPr>
        <w:t xml:space="preserve">Актуальными остаются такие проблемы, как отказ от детей, принятых на воспитание в замещающие семьи, и возвращение их в детские дома, случаи жестокого обращения с приемными детьми.</w:t>
      </w:r>
    </w:p>
    <w:p>
      <w:pPr>
        <w:pStyle w:val="0"/>
        <w:spacing w:before="200" w:line-rule="auto"/>
        <w:ind w:firstLine="540"/>
        <w:jc w:val="both"/>
      </w:pPr>
      <w:r>
        <w:rPr>
          <w:sz w:val="20"/>
        </w:rPr>
        <w:t xml:space="preserve">Сохраняются, хотя и имеют тенденцию к снижению, некоторые иные проявления социального и физического неблагополучия в семьях с детьми - младенческая смертность, детская инвалидность, алкоголизм, наркомания, суициды и др. Сокращение масштабов и уровней их проявления предполагает необходимость осуществления дополнительных мер правового и организационного характера, в том числе профилактических.</w:t>
      </w:r>
    </w:p>
    <w:p>
      <w:pPr>
        <w:pStyle w:val="0"/>
        <w:spacing w:before="200" w:line-rule="auto"/>
        <w:ind w:firstLine="540"/>
        <w:jc w:val="both"/>
      </w:pPr>
      <w:r>
        <w:rPr>
          <w:sz w:val="20"/>
        </w:rPr>
        <w:t xml:space="preserve">Решение основных проблем семей с детьми возможно при эффективном взаимодействии всех социальных институтов и отраслей социальной сферы (образование, здравоохранение, культура, физическая культура и спорт, жилищно-коммунальное хозяйство, строительство и др.), в том числе в рамках реализации настоящей государственной программы.</w:t>
      </w:r>
    </w:p>
    <w:p>
      <w:pPr>
        <w:pStyle w:val="0"/>
        <w:spacing w:before="200" w:line-rule="auto"/>
        <w:ind w:firstLine="540"/>
        <w:jc w:val="both"/>
      </w:pPr>
      <w:r>
        <w:rPr>
          <w:sz w:val="20"/>
        </w:rPr>
        <w:t xml:space="preserve">Абзац утратил силу. - </w:t>
      </w:r>
      <w:hyperlink w:history="0" r:id="rId1009"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Администрации Курской области от 11.10.2021 N 1070-па.</w:t>
      </w:r>
    </w:p>
    <w:p>
      <w:pPr>
        <w:pStyle w:val="0"/>
        <w:spacing w:before="200" w:line-rule="auto"/>
        <w:ind w:firstLine="540"/>
        <w:jc w:val="both"/>
      </w:pPr>
      <w:r>
        <w:rPr>
          <w:sz w:val="20"/>
        </w:rPr>
        <w:t xml:space="preserve">Мероприятия в сфере профилактики безнадзорности и правонарушений несовершеннолетних должны позволить сократить удельный вес безнадзорных и беспризорных несовершеннолетних детей в общей численности детей в Курской области с 0,6% в 2012 году до 0,26% к 2024 году.</w:t>
      </w:r>
    </w:p>
    <w:p>
      <w:pPr>
        <w:pStyle w:val="0"/>
        <w:jc w:val="both"/>
      </w:pPr>
      <w:r>
        <w:rPr>
          <w:sz w:val="20"/>
        </w:rPr>
        <w:t xml:space="preserve">(в ред. постановлений Администрации Курской области от 24.09.2018 </w:t>
      </w:r>
      <w:hyperlink w:history="0" r:id="rId1010"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09.09.2019 </w:t>
      </w:r>
      <w:hyperlink w:history="0" r:id="rId101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w:t>
      </w:r>
    </w:p>
    <w:p>
      <w:pPr>
        <w:pStyle w:val="0"/>
        <w:spacing w:before="200" w:line-rule="auto"/>
        <w:ind w:firstLine="540"/>
        <w:jc w:val="both"/>
      </w:pPr>
      <w:r>
        <w:rPr>
          <w:sz w:val="20"/>
        </w:rPr>
        <w:t xml:space="preserve">Вопросам обеспечения жилыми помещениями граждан из числа детей-сирот и детей, оставшихся без попечения родителей в Курской области, стало уделяться пристальное внимание с 2011 года. Реализация в 2011 - 2013 годах областной целевой программы "Выполнение государственных обязательств по обеспечению жильем категорий граждан, установленных Федеральным </w:t>
      </w:r>
      <w:hyperlink w:history="0" r:id="rId1012"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законом</w:t>
        </w:r>
      </w:hyperlink>
      <w:r>
        <w:rPr>
          <w:sz w:val="20"/>
        </w:rPr>
        <w:t xml:space="preserve"> "О дополнительных гарантиях по социальной поддержке детей-сирот и детей, оставшихся без попечения родителей" на 2011 - 2015 годы позволила приступить к полномасштабному решению данной проблемы.</w:t>
      </w:r>
    </w:p>
    <w:p>
      <w:pPr>
        <w:pStyle w:val="0"/>
        <w:jc w:val="both"/>
      </w:pPr>
      <w:r>
        <w:rPr>
          <w:sz w:val="20"/>
        </w:rPr>
        <w:t xml:space="preserve">(абзац введен </w:t>
      </w:r>
      <w:hyperlink w:history="0" r:id="rId1013"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30.09.2016 N 752-па)</w:t>
      </w:r>
    </w:p>
    <w:p>
      <w:pPr>
        <w:pStyle w:val="0"/>
        <w:spacing w:before="200" w:line-rule="auto"/>
        <w:ind w:firstLine="540"/>
        <w:jc w:val="both"/>
      </w:pPr>
      <w:r>
        <w:rPr>
          <w:sz w:val="20"/>
        </w:rPr>
        <w:t xml:space="preserve">Если с 2007 по 2010 год детям-сиротам было предоставлено 165 квартир, то в 2011 - 2012 годах количество граждан данной категории, для которых были приобретены жилые помещения, составило 1075 человек. Количество детей-сирот, обеспеченных жильем в 2013 году - 584 человека, в 2014 году - 560 человек. В 2011 году жилые помещения приобретались в 16 муниципальных образованиях Курской области, в 2012 году - в 20, в 2013 году - в 25, в 2014 году - в 27 муниципальных образованиях Курской области.</w:t>
      </w:r>
    </w:p>
    <w:p>
      <w:pPr>
        <w:pStyle w:val="0"/>
        <w:jc w:val="both"/>
      </w:pPr>
      <w:r>
        <w:rPr>
          <w:sz w:val="20"/>
        </w:rPr>
        <w:t xml:space="preserve">(абзац введен </w:t>
      </w:r>
      <w:hyperlink w:history="0" r:id="rId1014"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30.09.2016 N 752-па)</w:t>
      </w:r>
    </w:p>
    <w:p>
      <w:pPr>
        <w:pStyle w:val="0"/>
        <w:spacing w:before="200" w:line-rule="auto"/>
        <w:ind w:firstLine="540"/>
        <w:jc w:val="both"/>
      </w:pPr>
      <w:r>
        <w:rPr>
          <w:sz w:val="20"/>
        </w:rPr>
        <w:t xml:space="preserve">В результате принимаемых мер существенно сократилась имевшаяся задолженность по обеспечению жилыми помещениями детей-сирот: если в начале действия областной целевой программы в 2010 году имелась задолженность по обеспечению жилыми помещениями перед 1207 гражданами данной категории, то по состоянию на 1 января 2013 года их число составляло 568 человек.</w:t>
      </w:r>
    </w:p>
    <w:p>
      <w:pPr>
        <w:pStyle w:val="0"/>
        <w:jc w:val="both"/>
      </w:pPr>
      <w:r>
        <w:rPr>
          <w:sz w:val="20"/>
        </w:rPr>
        <w:t xml:space="preserve">(абзац введен </w:t>
      </w:r>
      <w:hyperlink w:history="0" r:id="rId1015"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30.09.2016 N 752-па)</w:t>
      </w:r>
    </w:p>
    <w:p>
      <w:pPr>
        <w:pStyle w:val="0"/>
        <w:spacing w:before="200" w:line-rule="auto"/>
        <w:ind w:firstLine="540"/>
        <w:jc w:val="both"/>
      </w:pPr>
      <w:r>
        <w:rPr>
          <w:sz w:val="20"/>
        </w:rPr>
        <w:t xml:space="preserve">Согласно положительно зарекомендовавшей себя практике строительство жилых помещений сгруппировано в ряде муниципальных образований.</w:t>
      </w:r>
    </w:p>
    <w:p>
      <w:pPr>
        <w:pStyle w:val="0"/>
        <w:jc w:val="both"/>
      </w:pPr>
      <w:r>
        <w:rPr>
          <w:sz w:val="20"/>
        </w:rPr>
        <w:t xml:space="preserve">(абзац введен </w:t>
      </w:r>
      <w:hyperlink w:history="0" r:id="rId1016"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30.09.2016 N 752-па)</w:t>
      </w:r>
    </w:p>
    <w:p>
      <w:pPr>
        <w:pStyle w:val="0"/>
        <w:spacing w:before="200" w:line-rule="auto"/>
        <w:ind w:firstLine="540"/>
        <w:jc w:val="both"/>
      </w:pPr>
      <w:r>
        <w:rPr>
          <w:sz w:val="20"/>
        </w:rPr>
        <w:t xml:space="preserve">На территории сельских муниципальных образований это дает возможность создавать комплекс зданий, обеспеченных современными коммуникациями, выделять каждому гражданину из числа получателей земельный участок.</w:t>
      </w:r>
    </w:p>
    <w:p>
      <w:pPr>
        <w:pStyle w:val="0"/>
        <w:jc w:val="both"/>
      </w:pPr>
      <w:r>
        <w:rPr>
          <w:sz w:val="20"/>
        </w:rPr>
        <w:t xml:space="preserve">(абзац введен </w:t>
      </w:r>
      <w:hyperlink w:history="0" r:id="rId1017"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30.09.2016 N 752-па)</w:t>
      </w:r>
    </w:p>
    <w:p>
      <w:pPr>
        <w:pStyle w:val="0"/>
        <w:spacing w:before="200" w:line-rule="auto"/>
        <w:ind w:firstLine="540"/>
        <w:jc w:val="both"/>
      </w:pPr>
      <w:r>
        <w:rPr>
          <w:sz w:val="20"/>
        </w:rPr>
        <w:t xml:space="preserve">Вступление в силу Федерального </w:t>
      </w:r>
      <w:hyperlink w:history="0" r:id="rId1018"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 Недействующая редакция {КонсультантПлюс}">
        <w:r>
          <w:rPr>
            <w:sz w:val="20"/>
            <w:color w:val="0000ff"/>
          </w:rPr>
          <w:t xml:space="preserve">закона</w:t>
        </w:r>
      </w:hyperlink>
      <w:r>
        <w:rPr>
          <w:sz w:val="20"/>
        </w:rPr>
        <w:t xml:space="preserve"> от 29 февраля 2012 г.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существенно увеличило количество граждан, имевших и не реализовавших своевременно право на обеспечение жилыми помещениями, за счет тех, которым исполнилось 18 лет до 1 января 2013 года, до 1210 человек.</w:t>
      </w:r>
    </w:p>
    <w:p>
      <w:pPr>
        <w:pStyle w:val="0"/>
        <w:jc w:val="both"/>
      </w:pPr>
      <w:r>
        <w:rPr>
          <w:sz w:val="20"/>
        </w:rPr>
        <w:t xml:space="preserve">(абзац введен </w:t>
      </w:r>
      <w:hyperlink w:history="0" r:id="rId1019"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30.09.2016 N 752-па)</w:t>
      </w:r>
    </w:p>
    <w:p>
      <w:pPr>
        <w:pStyle w:val="0"/>
        <w:spacing w:before="200" w:line-rule="auto"/>
        <w:ind w:firstLine="540"/>
        <w:jc w:val="both"/>
      </w:pPr>
      <w:r>
        <w:rPr>
          <w:sz w:val="20"/>
        </w:rPr>
        <w:t xml:space="preserve">В соответствии с документами, представленными органами местного самоуправления в комитет социального обеспечения, материнства и детства Курской области, и принятыми соответствующими решениями судов в списке детей-сирот и детей, оставшихся без попечения родителей, лиц из числа детей-сирот и детей, оставшихся без попечения родителей, которые подлежат однократному обеспечению жилыми помещениями специализированного жилищного фонда по договорам найма специализированных жилых помещений, по состоянию на 1 января 2016 г. состояли 1337 детей-сирот, признанных нуждающимися в жилых помещениях, из них подлежали обеспечению жилыми помещениями до 1 января 2016 года 758 человек.</w:t>
      </w:r>
    </w:p>
    <w:p>
      <w:pPr>
        <w:pStyle w:val="0"/>
        <w:jc w:val="both"/>
      </w:pPr>
      <w:r>
        <w:rPr>
          <w:sz w:val="20"/>
        </w:rPr>
        <w:t xml:space="preserve">(абзац введен </w:t>
      </w:r>
      <w:hyperlink w:history="0" r:id="rId1020"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30.09.2016 N 752-па; в ред. </w:t>
      </w:r>
      <w:hyperlink w:history="0" r:id="rId102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09.09.2019 N 872-па)</w:t>
      </w:r>
    </w:p>
    <w:p>
      <w:pPr>
        <w:pStyle w:val="0"/>
        <w:spacing w:before="200" w:line-rule="auto"/>
        <w:ind w:firstLine="540"/>
        <w:jc w:val="both"/>
      </w:pPr>
      <w:r>
        <w:rPr>
          <w:sz w:val="20"/>
        </w:rPr>
        <w:t xml:space="preserve">Увеличение численности граждан, по отношению к которым формируется задолженность по обеспечению жилым помещением, происходит в связи с получением права на обеспечение жилым помещением по следующим основаниям:</w:t>
      </w:r>
    </w:p>
    <w:p>
      <w:pPr>
        <w:pStyle w:val="0"/>
        <w:jc w:val="both"/>
      </w:pPr>
      <w:r>
        <w:rPr>
          <w:sz w:val="20"/>
        </w:rPr>
        <w:t xml:space="preserve">(абзац введен </w:t>
      </w:r>
      <w:hyperlink w:history="0" r:id="rId1022"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30.09.2016 N 752-па)</w:t>
      </w:r>
    </w:p>
    <w:p>
      <w:pPr>
        <w:pStyle w:val="0"/>
        <w:spacing w:before="200" w:line-rule="auto"/>
        <w:ind w:firstLine="540"/>
        <w:jc w:val="both"/>
      </w:pPr>
      <w:r>
        <w:rPr>
          <w:sz w:val="20"/>
        </w:rPr>
        <w:t xml:space="preserve">достижение возраста, дающего право на включение в список подлежащих обеспечению жилыми помещениями (с 14 лет);</w:t>
      </w:r>
    </w:p>
    <w:p>
      <w:pPr>
        <w:pStyle w:val="0"/>
        <w:jc w:val="both"/>
      </w:pPr>
      <w:r>
        <w:rPr>
          <w:sz w:val="20"/>
        </w:rPr>
        <w:t xml:space="preserve">(абзац введен </w:t>
      </w:r>
      <w:hyperlink w:history="0" r:id="rId1023"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30.09.2016 N 752-па)</w:t>
      </w:r>
    </w:p>
    <w:p>
      <w:pPr>
        <w:pStyle w:val="0"/>
        <w:spacing w:before="200" w:line-rule="auto"/>
        <w:ind w:firstLine="540"/>
        <w:jc w:val="both"/>
      </w:pPr>
      <w:r>
        <w:rPr>
          <w:sz w:val="20"/>
        </w:rPr>
        <w:t xml:space="preserve">принятие положительных решений по итогам рассмотрения документов граждан в комиссии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(во исполнение Федерального </w:t>
      </w:r>
      <w:hyperlink w:history="0" r:id="rId1024"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 Недействующая редакция {КонсультантПлюс}">
        <w:r>
          <w:rPr>
            <w:sz w:val="20"/>
            <w:color w:val="0000ff"/>
          </w:rPr>
          <w:t xml:space="preserve">закона</w:t>
        </w:r>
      </w:hyperlink>
      <w:r>
        <w:rPr>
          <w:sz w:val="20"/>
        </w:rP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существенно расширившего категорию получателей жилых помещений с 1 января 2013 года);</w:t>
      </w:r>
    </w:p>
    <w:p>
      <w:pPr>
        <w:pStyle w:val="0"/>
        <w:jc w:val="both"/>
      </w:pPr>
      <w:r>
        <w:rPr>
          <w:sz w:val="20"/>
        </w:rPr>
        <w:t xml:space="preserve">(абзац введен </w:t>
      </w:r>
      <w:hyperlink w:history="0" r:id="rId1025"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30.09.2016 N 752-па)</w:t>
      </w:r>
    </w:p>
    <w:p>
      <w:pPr>
        <w:pStyle w:val="0"/>
        <w:spacing w:before="200" w:line-rule="auto"/>
        <w:ind w:firstLine="540"/>
        <w:jc w:val="both"/>
      </w:pPr>
      <w:r>
        <w:rPr>
          <w:sz w:val="20"/>
        </w:rPr>
        <w:t xml:space="preserve">исполнение судебных решений, в том числе в отношении граждан из числа детей-сирот и детей, оставшихся без попечения родителей, ранее не состоявших в списке подлежащих обеспечением жильем.</w:t>
      </w:r>
    </w:p>
    <w:p>
      <w:pPr>
        <w:pStyle w:val="0"/>
        <w:jc w:val="both"/>
      </w:pPr>
      <w:r>
        <w:rPr>
          <w:sz w:val="20"/>
        </w:rPr>
        <w:t xml:space="preserve">(абзац введен </w:t>
      </w:r>
      <w:hyperlink w:history="0" r:id="rId1026"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30.09.2016 N 752-па)</w:t>
      </w:r>
    </w:p>
    <w:p>
      <w:pPr>
        <w:pStyle w:val="0"/>
        <w:spacing w:before="200" w:line-rule="auto"/>
        <w:ind w:firstLine="540"/>
        <w:jc w:val="both"/>
      </w:pPr>
      <w:r>
        <w:rPr>
          <w:sz w:val="20"/>
        </w:rPr>
        <w:t xml:space="preserve">Таким образом, количество детей-сирот, по отношению к которым возникают государственные обязательства по обеспечению жилыми помещениями, увеличивается.</w:t>
      </w:r>
    </w:p>
    <w:p>
      <w:pPr>
        <w:pStyle w:val="0"/>
        <w:jc w:val="both"/>
      </w:pPr>
      <w:r>
        <w:rPr>
          <w:sz w:val="20"/>
        </w:rPr>
        <w:t xml:space="preserve">(абзац введен </w:t>
      </w:r>
      <w:hyperlink w:history="0" r:id="rId1027"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30.09.2016 N 752-па)</w:t>
      </w:r>
    </w:p>
    <w:p>
      <w:pPr>
        <w:pStyle w:val="0"/>
      </w:pPr>
      <w:r>
        <w:rPr>
          <w:sz w:val="20"/>
        </w:rPr>
      </w:r>
    </w:p>
    <w:p>
      <w:pPr>
        <w:pStyle w:val="2"/>
        <w:outlineLvl w:val="2"/>
        <w:jc w:val="center"/>
      </w:pPr>
      <w:r>
        <w:rPr>
          <w:sz w:val="20"/>
        </w:rPr>
        <w:t xml:space="preserve">II. Приоритеты государственной политики в сфере реализации</w:t>
      </w:r>
    </w:p>
    <w:p>
      <w:pPr>
        <w:pStyle w:val="2"/>
        <w:jc w:val="center"/>
      </w:pPr>
      <w:r>
        <w:rPr>
          <w:sz w:val="20"/>
        </w:rPr>
        <w:t xml:space="preserve">подпрограммы 3 "Улучшение демографической ситуации,</w:t>
      </w:r>
    </w:p>
    <w:p>
      <w:pPr>
        <w:pStyle w:val="2"/>
        <w:jc w:val="center"/>
      </w:pPr>
      <w:r>
        <w:rPr>
          <w:sz w:val="20"/>
        </w:rPr>
        <w:t xml:space="preserve">совершенствование социальной поддержки семьи и детей", цели,</w:t>
      </w:r>
    </w:p>
    <w:p>
      <w:pPr>
        <w:pStyle w:val="2"/>
        <w:jc w:val="center"/>
      </w:pPr>
      <w:r>
        <w:rPr>
          <w:sz w:val="20"/>
        </w:rPr>
        <w:t xml:space="preserve">задачи и показатели (индикаторы) достижения целей и решения</w:t>
      </w:r>
    </w:p>
    <w:p>
      <w:pPr>
        <w:pStyle w:val="2"/>
        <w:jc w:val="center"/>
      </w:pPr>
      <w:r>
        <w:rPr>
          <w:sz w:val="20"/>
        </w:rPr>
        <w:t xml:space="preserve">задач, описание основных ожидаемых конечных результатов,</w:t>
      </w:r>
    </w:p>
    <w:p>
      <w:pPr>
        <w:pStyle w:val="2"/>
        <w:jc w:val="center"/>
      </w:pPr>
      <w:r>
        <w:rPr>
          <w:sz w:val="20"/>
        </w:rPr>
        <w:t xml:space="preserve">сроков и этапов реализации подпрограммы 3 "Улучшение</w:t>
      </w:r>
    </w:p>
    <w:p>
      <w:pPr>
        <w:pStyle w:val="2"/>
        <w:jc w:val="center"/>
      </w:pPr>
      <w:r>
        <w:rPr>
          <w:sz w:val="20"/>
        </w:rPr>
        <w:t xml:space="preserve">демографической ситуации, совершенствование социальной</w:t>
      </w:r>
    </w:p>
    <w:p>
      <w:pPr>
        <w:pStyle w:val="2"/>
        <w:jc w:val="center"/>
      </w:pPr>
      <w:r>
        <w:rPr>
          <w:sz w:val="20"/>
        </w:rPr>
        <w:t xml:space="preserve">поддержки семьи и детей"</w:t>
      </w:r>
    </w:p>
    <w:p>
      <w:pPr>
        <w:pStyle w:val="0"/>
        <w:jc w:val="center"/>
      </w:pPr>
      <w:r>
        <w:rPr>
          <w:sz w:val="20"/>
        </w:rPr>
        <w:t xml:space="preserve">(в ред. </w:t>
      </w:r>
      <w:hyperlink w:history="0" r:id="rId1028"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12.08.2021 N 839-па)</w:t>
      </w:r>
    </w:p>
    <w:p>
      <w:pPr>
        <w:pStyle w:val="0"/>
      </w:pPr>
      <w:r>
        <w:rPr>
          <w:sz w:val="20"/>
        </w:rPr>
      </w:r>
    </w:p>
    <w:p>
      <w:pPr>
        <w:pStyle w:val="0"/>
        <w:ind w:firstLine="540"/>
        <w:jc w:val="both"/>
      </w:pPr>
      <w:r>
        <w:rPr>
          <w:sz w:val="20"/>
        </w:rPr>
        <w:t xml:space="preserve">Основными приоритетами направления государственной политики в отношении социальной поддержки семьи и детей определены следующие:</w:t>
      </w:r>
    </w:p>
    <w:p>
      <w:pPr>
        <w:pStyle w:val="0"/>
        <w:spacing w:before="200" w:line-rule="auto"/>
        <w:ind w:firstLine="540"/>
        <w:jc w:val="both"/>
      </w:pPr>
      <w:r>
        <w:rPr>
          <w:sz w:val="20"/>
        </w:rPr>
        <w:t xml:space="preserve">повышение уровня рождаемости (в том числе за счет рождения в семьях второго и последующих детей):</w:t>
      </w:r>
    </w:p>
    <w:p>
      <w:pPr>
        <w:pStyle w:val="0"/>
        <w:spacing w:before="200" w:line-rule="auto"/>
        <w:ind w:firstLine="540"/>
        <w:jc w:val="both"/>
      </w:pPr>
      <w:r>
        <w:rPr>
          <w:sz w:val="20"/>
        </w:rPr>
        <w:t xml:space="preserve">укрепление института семьи, возрождение и сохранение духовно-нравственных традиций семейных отношений, семейного воспитания;</w:t>
      </w:r>
    </w:p>
    <w:p>
      <w:pPr>
        <w:pStyle w:val="0"/>
        <w:spacing w:before="200" w:line-rule="auto"/>
        <w:ind w:firstLine="540"/>
        <w:jc w:val="both"/>
      </w:pPr>
      <w:r>
        <w:rPr>
          <w:sz w:val="20"/>
        </w:rPr>
        <w:t xml:space="preserve">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pPr>
        <w:pStyle w:val="0"/>
        <w:spacing w:before="200" w:line-rule="auto"/>
        <w:ind w:firstLine="540"/>
        <w:jc w:val="both"/>
      </w:pPr>
      <w:r>
        <w:rPr>
          <w:sz w:val="20"/>
        </w:rPr>
        <w:t xml:space="preserve">поддержка семей, принимающих на воспитание детей, оставшихся без попечения родителей, профилактика семейного неблагополучия и социального сиротства, обеспечение защиты прав и законных интересов детей.</w:t>
      </w:r>
    </w:p>
    <w:p>
      <w:pPr>
        <w:pStyle w:val="0"/>
        <w:spacing w:before="200" w:line-rule="auto"/>
        <w:ind w:firstLine="540"/>
        <w:jc w:val="both"/>
      </w:pPr>
      <w:r>
        <w:rPr>
          <w:sz w:val="20"/>
        </w:rPr>
        <w:t xml:space="preserve">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pPr>
        <w:pStyle w:val="0"/>
        <w:spacing w:before="200" w:line-rule="auto"/>
        <w:ind w:firstLine="540"/>
        <w:jc w:val="both"/>
      </w:pPr>
      <w:r>
        <w:rPr>
          <w:sz w:val="20"/>
        </w:rPr>
        <w:t xml:space="preserve">С учетом указанных приоритетов определены цели подпрограммы "Улучшение демографической ситуации, совершенствование социальной поддержки семьи и детей":</w:t>
      </w:r>
    </w:p>
    <w:p>
      <w:pPr>
        <w:pStyle w:val="0"/>
        <w:spacing w:before="200" w:line-rule="auto"/>
        <w:ind w:firstLine="540"/>
        <w:jc w:val="both"/>
      </w:pPr>
      <w:r>
        <w:rPr>
          <w:sz w:val="20"/>
        </w:rPr>
        <w:t xml:space="preserve">улучшение демографической ситуации;</w:t>
      </w:r>
    </w:p>
    <w:p>
      <w:pPr>
        <w:pStyle w:val="0"/>
        <w:spacing w:before="200" w:line-rule="auto"/>
        <w:ind w:firstLine="540"/>
        <w:jc w:val="both"/>
      </w:pPr>
      <w:r>
        <w:rPr>
          <w:sz w:val="20"/>
        </w:rPr>
        <w:t xml:space="preserve">обеспечение социальной и экономической устойчивости семьи.</w:t>
      </w:r>
    </w:p>
    <w:p>
      <w:pPr>
        <w:pStyle w:val="0"/>
        <w:spacing w:before="200" w:line-rule="auto"/>
        <w:ind w:firstLine="540"/>
        <w:jc w:val="both"/>
      </w:pPr>
      <w:r>
        <w:rPr>
          <w:sz w:val="20"/>
        </w:rPr>
        <w:t xml:space="preserve">Для достижения целей подпрограммы 3 "Улучшение демографической ситуации, совершенствование социальной поддержки семьи и детей" предстоит обеспечить решение следующих задач:</w:t>
      </w:r>
    </w:p>
    <w:p>
      <w:pPr>
        <w:pStyle w:val="0"/>
        <w:spacing w:before="200" w:line-rule="auto"/>
        <w:ind w:firstLine="540"/>
        <w:jc w:val="both"/>
      </w:pPr>
      <w:r>
        <w:rPr>
          <w:sz w:val="20"/>
        </w:rPr>
        <w:t xml:space="preserve">повышение качества жизни семей с детьми;</w:t>
      </w:r>
    </w:p>
    <w:p>
      <w:pPr>
        <w:pStyle w:val="0"/>
        <w:spacing w:before="200" w:line-rule="auto"/>
        <w:ind w:firstLine="540"/>
        <w:jc w:val="both"/>
      </w:pPr>
      <w:r>
        <w:rPr>
          <w:sz w:val="20"/>
        </w:rPr>
        <w:t xml:space="preserve">снижение уровня семейного неблагополучия, беспризорности и безнадзорности, социального сиротства;</w:t>
      </w:r>
    </w:p>
    <w:p>
      <w:pPr>
        <w:pStyle w:val="0"/>
        <w:spacing w:before="200" w:line-rule="auto"/>
        <w:ind w:firstLine="540"/>
        <w:jc w:val="both"/>
      </w:pPr>
      <w:r>
        <w:rPr>
          <w:sz w:val="20"/>
        </w:rPr>
        <w:t xml:space="preserve">стимулирование рождаемости;</w:t>
      </w:r>
    </w:p>
    <w:p>
      <w:pPr>
        <w:pStyle w:val="0"/>
        <w:spacing w:before="200" w:line-rule="auto"/>
        <w:ind w:firstLine="540"/>
        <w:jc w:val="both"/>
      </w:pPr>
      <w:r>
        <w:rPr>
          <w:sz w:val="20"/>
        </w:rPr>
        <w:t xml:space="preserve">выполнение государственных обязательств по обеспечению жилыми помещениями детей-сирот и детей, оставшихся без попечения родителей.</w:t>
      </w:r>
    </w:p>
    <w:p>
      <w:pPr>
        <w:pStyle w:val="0"/>
        <w:spacing w:before="200" w:line-rule="auto"/>
        <w:ind w:firstLine="540"/>
        <w:jc w:val="both"/>
      </w:pPr>
      <w:r>
        <w:rPr>
          <w:sz w:val="20"/>
        </w:rPr>
        <w:t xml:space="preserve">Целевыми индикаторами и показателями подпрограммы являются:</w:t>
      </w:r>
    </w:p>
    <w:p>
      <w:pPr>
        <w:pStyle w:val="0"/>
        <w:spacing w:before="200" w:line-rule="auto"/>
        <w:ind w:firstLine="540"/>
        <w:jc w:val="both"/>
      </w:pPr>
      <w:r>
        <w:rPr>
          <w:sz w:val="20"/>
        </w:rPr>
        <w:t xml:space="preserve">1)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pPr>
        <w:pStyle w:val="0"/>
        <w:spacing w:before="200" w:line-rule="auto"/>
        <w:ind w:firstLine="540"/>
        <w:jc w:val="both"/>
      </w:pPr>
      <w:r>
        <w:rPr>
          <w:sz w:val="20"/>
        </w:rPr>
        <w:t xml:space="preserve">Показатель выражается в абсолютных единицах (количество детей), определяется как число детей в возрасте от 3 до 7 лет включительно, в отношении которых в отчетном году произведена ежемесячная выплата.</w:t>
      </w:r>
    </w:p>
    <w:p>
      <w:pPr>
        <w:pStyle w:val="0"/>
        <w:spacing w:before="200" w:line-rule="auto"/>
        <w:ind w:firstLine="540"/>
        <w:jc w:val="both"/>
      </w:pPr>
      <w:r>
        <w:rPr>
          <w:sz w:val="20"/>
        </w:rPr>
        <w:t xml:space="preserve">Источник данных - база данных о получателях ежемесячной денежной выплаты, назначаемой на ребенка в возрасте от трех до семи лет включительно;</w:t>
      </w:r>
    </w:p>
    <w:p>
      <w:pPr>
        <w:pStyle w:val="0"/>
        <w:spacing w:before="200" w:line-rule="auto"/>
        <w:ind w:firstLine="540"/>
        <w:jc w:val="both"/>
      </w:pPr>
      <w:r>
        <w:rPr>
          <w:sz w:val="20"/>
        </w:rPr>
        <w:t xml:space="preserve">2)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pPr>
        <w:pStyle w:val="0"/>
        <w:spacing w:before="200" w:line-rule="auto"/>
        <w:ind w:firstLine="540"/>
        <w:jc w:val="both"/>
      </w:pPr>
      <w:r>
        <w:rPr>
          <w:sz w:val="20"/>
        </w:rPr>
        <w:t xml:space="preserve">Показатель выражается в процентах и определяется по формуле:</w:t>
      </w:r>
    </w:p>
    <w:p>
      <w:pPr>
        <w:pStyle w:val="0"/>
      </w:pPr>
      <w:r>
        <w:rPr>
          <w:sz w:val="20"/>
        </w:rPr>
      </w:r>
    </w:p>
    <w:p>
      <w:pPr>
        <w:pStyle w:val="0"/>
        <w:ind w:firstLine="540"/>
        <w:jc w:val="both"/>
      </w:pPr>
      <w:r>
        <w:rPr>
          <w:sz w:val="20"/>
        </w:rPr>
        <w:t xml:space="preserve">Чд / Чо x 100%,</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Чд - число детей в возрасте от 3 до 7 лет включительно, в отношении которых в отчетном году произведена ежемесячная выплата, человек;</w:t>
      </w:r>
    </w:p>
    <w:p>
      <w:pPr>
        <w:pStyle w:val="0"/>
        <w:spacing w:before="200" w:line-rule="auto"/>
        <w:ind w:firstLine="540"/>
        <w:jc w:val="both"/>
      </w:pPr>
      <w:r>
        <w:rPr>
          <w:sz w:val="20"/>
        </w:rPr>
        <w:t xml:space="preserve">Чо - общая численность детей в регионе в возрасте от 3 до 7 лет включительно, человек;</w:t>
      </w:r>
    </w:p>
    <w:p>
      <w:pPr>
        <w:pStyle w:val="0"/>
        <w:spacing w:before="200" w:line-rule="auto"/>
        <w:ind w:firstLine="540"/>
        <w:jc w:val="both"/>
      </w:pPr>
      <w:r>
        <w:rPr>
          <w:sz w:val="20"/>
        </w:rPr>
        <w:t xml:space="preserve">3) доля детей из семей с денежными доходами ниже величины прожиточного минимума в Курской области от общей численности детей, проживающих в Курской области.</w:t>
      </w:r>
    </w:p>
    <w:p>
      <w:pPr>
        <w:pStyle w:val="0"/>
        <w:spacing w:before="200" w:line-rule="auto"/>
        <w:ind w:firstLine="540"/>
        <w:jc w:val="both"/>
      </w:pPr>
      <w:r>
        <w:rPr>
          <w:sz w:val="20"/>
        </w:rPr>
        <w:t xml:space="preserve">Показатель характеризует уровень бедности детей в отчетном году в Курской области.</w:t>
      </w:r>
    </w:p>
    <w:p>
      <w:pPr>
        <w:pStyle w:val="0"/>
        <w:spacing w:before="200" w:line-rule="auto"/>
        <w:ind w:firstLine="540"/>
        <w:jc w:val="both"/>
      </w:pPr>
      <w:r>
        <w:rPr>
          <w:sz w:val="20"/>
        </w:rPr>
        <w:t xml:space="preserve">Показатель позволяет в динамике оценивать результаты реализации мероприятий, проводимых в Курской области, направленных на снижение уровня бедности детей.</w:t>
      </w:r>
    </w:p>
    <w:p>
      <w:pPr>
        <w:pStyle w:val="0"/>
        <w:spacing w:before="200" w:line-rule="auto"/>
        <w:ind w:firstLine="540"/>
        <w:jc w:val="both"/>
      </w:pPr>
      <w:r>
        <w:rPr>
          <w:sz w:val="20"/>
        </w:rPr>
        <w:t xml:space="preserve">Определяется как отношение численности детей из семей с денежными доходами ниже величины прожиточного минимума в Курской области в отчетном году к общей численности детей, проживающих в Курской области в отчетном году.</w:t>
      </w:r>
    </w:p>
    <w:p>
      <w:pPr>
        <w:pStyle w:val="0"/>
        <w:spacing w:before="200" w:line-rule="auto"/>
        <w:ind w:firstLine="540"/>
        <w:jc w:val="both"/>
      </w:pPr>
      <w:r>
        <w:rPr>
          <w:sz w:val="20"/>
        </w:rPr>
        <w:t xml:space="preserve">Снижение значений показателя в период реализации Госпрограммы обеспечивается за счет реализации в Курской области мероприятий, направленных на повышение уровня социально-экономического развития Курской области, мероприятий по материальной поддержке малообеспеченных групп населения, в том числе в рамках индексации социальных выплат, реализации программ адресной социальной поддержки, дополнительной социальной помощи отдельным категориям граждан за счет областного бюджета, а также организации выплаты и индексации с учетом инфляции государственных пособий, выплачиваемых семьям с детьми из областного бюджета.</w:t>
      </w:r>
    </w:p>
    <w:p>
      <w:pPr>
        <w:pStyle w:val="0"/>
        <w:spacing w:before="200" w:line-rule="auto"/>
        <w:ind w:firstLine="540"/>
        <w:jc w:val="both"/>
      </w:pPr>
      <w:r>
        <w:rPr>
          <w:sz w:val="20"/>
        </w:rPr>
        <w:t xml:space="preserve">Показатель определяется по формуле:</w:t>
      </w:r>
    </w:p>
    <w:p>
      <w:pPr>
        <w:pStyle w:val="0"/>
      </w:pPr>
      <w:r>
        <w:rPr>
          <w:sz w:val="20"/>
        </w:rPr>
      </w:r>
    </w:p>
    <w:p>
      <w:pPr>
        <w:pStyle w:val="0"/>
        <w:ind w:firstLine="540"/>
        <w:jc w:val="both"/>
      </w:pPr>
      <w:r>
        <w:rPr>
          <w:sz w:val="20"/>
        </w:rPr>
        <w:t xml:space="preserve">K / L x 100%,</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L - общая численность детей, проживающих в Курской области в отчетном году, человек;</w:t>
      </w:r>
    </w:p>
    <w:p>
      <w:pPr>
        <w:pStyle w:val="0"/>
        <w:spacing w:before="200" w:line-rule="auto"/>
        <w:ind w:firstLine="540"/>
        <w:jc w:val="both"/>
      </w:pPr>
      <w:r>
        <w:rPr>
          <w:sz w:val="20"/>
        </w:rPr>
        <w:t xml:space="preserve">K - численность детей из семей с денежными доходами ниже величины прожиточного минимума в Курской области в отчетном году, человек.</w:t>
      </w:r>
    </w:p>
    <w:p>
      <w:pPr>
        <w:pStyle w:val="0"/>
        <w:spacing w:before="200" w:line-rule="auto"/>
        <w:ind w:firstLine="540"/>
        <w:jc w:val="both"/>
      </w:pPr>
      <w:r>
        <w:rPr>
          <w:sz w:val="20"/>
        </w:rPr>
        <w:t xml:space="preserve">Показатель рассчитывается ежегодно из расчета количества несовершеннолетних, на которых осуществляется выплата ежемесячного пособия на ребенка, к общему числу несовершеннолетних, проживающих в Курской области;</w:t>
      </w:r>
    </w:p>
    <w:p>
      <w:pPr>
        <w:pStyle w:val="0"/>
        <w:spacing w:before="200" w:line-rule="auto"/>
        <w:ind w:firstLine="540"/>
        <w:jc w:val="both"/>
      </w:pPr>
      <w:r>
        <w:rPr>
          <w:sz w:val="20"/>
        </w:rPr>
        <w:t xml:space="preserve">4)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pPr>
        <w:pStyle w:val="0"/>
        <w:spacing w:before="200" w:line-rule="auto"/>
        <w:ind w:firstLine="540"/>
        <w:jc w:val="both"/>
      </w:pPr>
      <w:r>
        <w:rPr>
          <w:sz w:val="20"/>
        </w:rPr>
        <w:t xml:space="preserve">Показатель позволяет оценивать качество организации работы по профилактике социального сиротства, развитию семейных форм устройства детей-сирот и детей, оставшихся без попечения родителей, в Курской области в отчетном году.</w:t>
      </w:r>
    </w:p>
    <w:p>
      <w:pPr>
        <w:pStyle w:val="0"/>
        <w:spacing w:before="200" w:line-rule="auto"/>
        <w:ind w:firstLine="540"/>
        <w:jc w:val="both"/>
      </w:pPr>
      <w:r>
        <w:rPr>
          <w:sz w:val="20"/>
        </w:rPr>
        <w:t xml:space="preserve">Показатель рассчитывается по формуле:</w:t>
      </w:r>
    </w:p>
    <w:p>
      <w:pPr>
        <w:pStyle w:val="0"/>
      </w:pPr>
      <w:r>
        <w:rPr>
          <w:sz w:val="20"/>
        </w:rPr>
      </w:r>
    </w:p>
    <w:p>
      <w:pPr>
        <w:pStyle w:val="0"/>
        <w:ind w:firstLine="540"/>
        <w:jc w:val="both"/>
      </w:pPr>
      <w:r>
        <w:rPr>
          <w:sz w:val="20"/>
        </w:rPr>
        <w:t xml:space="preserve">(1 - Д / Ч) x 100,</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 - общая численность детей, оставшихся без попечения родителей, выявленных и учтенных на конец отчетного года. Данные показываются о всех детях, оставшихся без попечения родителей, которые состоят на учете в органах опеки и попечительства (в том числе переданных неродственникам (в приемные семьи, под опеку (попечительство), в семейные детские дома и патронатные семьи), находящихся в государственных (муниципальных) учреждениях всех типов) (</w:t>
      </w:r>
      <w:hyperlink w:history="0" r:id="rId1029" w:tooltip="Приказ Росстата от 19.01.2021 N 7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сирот и детей, оставшихся без попечения родителей&quot; ------------ Утратил силу или отменен {КонсультантПлюс}">
        <w:r>
          <w:rPr>
            <w:sz w:val="20"/>
            <w:color w:val="0000ff"/>
          </w:rPr>
          <w:t xml:space="preserve">форма N 103-РИК</w:t>
        </w:r>
      </w:hyperlink>
      <w:r>
        <w:rPr>
          <w:sz w:val="20"/>
        </w:rPr>
        <w:t xml:space="preserve"> раздел 1 строка 36 графа 3 минус раздел 2 строка 24 графа 12);</w:t>
      </w:r>
    </w:p>
    <w:p>
      <w:pPr>
        <w:pStyle w:val="0"/>
        <w:spacing w:before="200" w:line-rule="auto"/>
        <w:ind w:firstLine="540"/>
        <w:jc w:val="both"/>
      </w:pPr>
      <w:r>
        <w:rPr>
          <w:sz w:val="20"/>
        </w:rPr>
        <w:t xml:space="preserve">Ч - численность населения возраста от 0 до 17 лет (включительно) по состоянию на 31 декабря отчетного года (данные Росстата);</w:t>
      </w:r>
    </w:p>
    <w:p>
      <w:pPr>
        <w:pStyle w:val="0"/>
        <w:spacing w:before="200" w:line-rule="auto"/>
        <w:ind w:firstLine="540"/>
        <w:jc w:val="both"/>
      </w:pPr>
      <w:r>
        <w:rPr>
          <w:sz w:val="20"/>
        </w:rPr>
        <w:t xml:space="preserve">5) 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pPr>
        <w:pStyle w:val="0"/>
        <w:spacing w:before="200" w:line-rule="auto"/>
        <w:ind w:firstLine="540"/>
        <w:jc w:val="both"/>
      </w:pPr>
      <w:r>
        <w:rPr>
          <w:sz w:val="20"/>
        </w:rPr>
        <w:t xml:space="preserve">Показатель позволяет оценивать качество организации работы по профилактике социального сиротства, развитию семейных форм устройства детей-сирот и детей, оставшихся без попечения родителей, в Курской области в отчетном году.</w:t>
      </w:r>
    </w:p>
    <w:p>
      <w:pPr>
        <w:pStyle w:val="0"/>
        <w:spacing w:before="200" w:line-rule="auto"/>
        <w:ind w:firstLine="540"/>
        <w:jc w:val="both"/>
      </w:pPr>
      <w:r>
        <w:rPr>
          <w:sz w:val="20"/>
        </w:rPr>
        <w:t xml:space="preserve">Показатель рассчитывается по формуле:</w:t>
      </w:r>
    </w:p>
    <w:p>
      <w:pPr>
        <w:pStyle w:val="0"/>
      </w:pPr>
      <w:r>
        <w:rPr>
          <w:sz w:val="20"/>
        </w:rPr>
      </w:r>
    </w:p>
    <w:p>
      <w:pPr>
        <w:pStyle w:val="0"/>
        <w:ind w:firstLine="540"/>
        <w:jc w:val="both"/>
      </w:pPr>
      <w:r>
        <w:rPr>
          <w:sz w:val="20"/>
        </w:rPr>
        <w:t xml:space="preserve">ДДВ = ДВ / ДС x 100%,</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ДДВ - 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pPr>
        <w:pStyle w:val="0"/>
        <w:spacing w:before="200" w:line-rule="auto"/>
        <w:ind w:firstLine="540"/>
        <w:jc w:val="both"/>
      </w:pPr>
      <w:r>
        <w:rPr>
          <w:sz w:val="20"/>
        </w:rPr>
        <w:t xml:space="preserve">ДВ - численность детей-сирот и детей, оставшихся без попечения родителей, переданных на воспитание в семьи граждан Российской Федерации;</w:t>
      </w:r>
    </w:p>
    <w:p>
      <w:pPr>
        <w:pStyle w:val="0"/>
        <w:spacing w:before="200" w:line-rule="auto"/>
        <w:ind w:firstLine="540"/>
        <w:jc w:val="both"/>
      </w:pPr>
      <w:r>
        <w:rPr>
          <w:sz w:val="20"/>
        </w:rPr>
        <w:t xml:space="preserve">ДС - общая численность детей-сирот и детей, оставшихся без попечения родителей. Данные показывают о всех детях-сиротах и детях, оставшихся без попечения родителей, которые состоят на учете в органах опеки и попечительства Курской области (</w:t>
      </w:r>
      <w:hyperlink w:history="0" r:id="rId1030" w:tooltip="Приказ Росстата от 17.12.2021 N 928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сирот и детей, оставшихся без попечения родителей&quot; {КонсультантПлюс}">
        <w:r>
          <w:rPr>
            <w:sz w:val="20"/>
            <w:color w:val="0000ff"/>
          </w:rPr>
          <w:t xml:space="preserve">форма N 103-РИК</w:t>
        </w:r>
      </w:hyperlink>
      <w:r>
        <w:rPr>
          <w:sz w:val="20"/>
        </w:rPr>
        <w:t xml:space="preserve"> раздел 1 графа 3 строка 31 плюс строка 38 плюс строка 39 плюс строка 40 плюс раздел 2 графа 12 строка 39 (приказ Росстата от 17 декабря 2021 г. N 928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детей-сирот и детей, оставшихся без попечения родителей");</w:t>
      </w:r>
    </w:p>
    <w:p>
      <w:pPr>
        <w:pStyle w:val="0"/>
        <w:jc w:val="both"/>
      </w:pPr>
      <w:r>
        <w:rPr>
          <w:sz w:val="20"/>
        </w:rPr>
        <w:t xml:space="preserve">(в ред. </w:t>
      </w:r>
      <w:hyperlink w:history="0" r:id="rId1031"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29.06.2022 N 711-па)</w:t>
      </w:r>
    </w:p>
    <w:p>
      <w:pPr>
        <w:pStyle w:val="0"/>
        <w:spacing w:before="200" w:line-rule="auto"/>
        <w:ind w:firstLine="540"/>
        <w:jc w:val="both"/>
      </w:pPr>
      <w:r>
        <w:rPr>
          <w:sz w:val="20"/>
        </w:rPr>
        <w:t xml:space="preserve">6) удельный вес безнадзорных и беспризорных несовершеннолетних детей в общей численности детей в Курской области.</w:t>
      </w:r>
    </w:p>
    <w:p>
      <w:pPr>
        <w:pStyle w:val="0"/>
        <w:spacing w:before="200" w:line-rule="auto"/>
        <w:ind w:firstLine="540"/>
        <w:jc w:val="both"/>
      </w:pPr>
      <w:r>
        <w:rPr>
          <w:sz w:val="20"/>
        </w:rPr>
        <w:t xml:space="preserve">Показатель характеризует уровень безнадзорности и беспризорности в Курской области в отчетном году, в динамике позволяет оценивать результаты реализации проводимых в Курской области мероприятий по снижению безнадзорности и беспризорности.</w:t>
      </w:r>
    </w:p>
    <w:p>
      <w:pPr>
        <w:pStyle w:val="0"/>
        <w:spacing w:before="200" w:line-rule="auto"/>
        <w:ind w:firstLine="540"/>
        <w:jc w:val="both"/>
      </w:pPr>
      <w:r>
        <w:rPr>
          <w:sz w:val="20"/>
        </w:rPr>
        <w:t xml:space="preserve">Определяется как отношение числа безнадзорных и беспризорных несовершеннолетних, учтенных в региональной базе данных о несовершеннолетних и семьях, находящихся в социально опасном положении в отчетном году, к общей численности детей в возрасте до 18 лет в Курской области в отчетном году.</w:t>
      </w:r>
    </w:p>
    <w:p>
      <w:pPr>
        <w:pStyle w:val="0"/>
        <w:spacing w:before="200" w:line-rule="auto"/>
        <w:ind w:firstLine="540"/>
        <w:jc w:val="both"/>
      </w:pPr>
      <w:r>
        <w:rPr>
          <w:sz w:val="20"/>
        </w:rPr>
        <w:t xml:space="preserve">Снижение значения данного показателя в период реализации Госпрограммы обеспечивается за счет средств областного бюджета, направляемых на финансирование мероприятий по снижению безнадзорности и беспризорности.</w:t>
      </w:r>
    </w:p>
    <w:p>
      <w:pPr>
        <w:pStyle w:val="0"/>
        <w:spacing w:before="200" w:line-rule="auto"/>
        <w:ind w:firstLine="540"/>
        <w:jc w:val="both"/>
      </w:pPr>
      <w:r>
        <w:rPr>
          <w:sz w:val="20"/>
        </w:rPr>
        <w:t xml:space="preserve">Показатель определяется по формуле:</w:t>
      </w:r>
    </w:p>
    <w:p>
      <w:pPr>
        <w:pStyle w:val="0"/>
      </w:pPr>
      <w:r>
        <w:rPr>
          <w:sz w:val="20"/>
        </w:rPr>
      </w:r>
    </w:p>
    <w:p>
      <w:pPr>
        <w:pStyle w:val="0"/>
        <w:ind w:firstLine="540"/>
        <w:jc w:val="both"/>
      </w:pPr>
      <w:r>
        <w:rPr>
          <w:sz w:val="20"/>
        </w:rPr>
        <w:t xml:space="preserve">M / N x 100%,</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общая численность детей в возрасте от 0 до 17 лет (включительно) в Курской области в отчетном году, человек;</w:t>
      </w:r>
    </w:p>
    <w:p>
      <w:pPr>
        <w:pStyle w:val="0"/>
        <w:spacing w:before="200" w:line-rule="auto"/>
        <w:ind w:firstLine="540"/>
        <w:jc w:val="both"/>
      </w:pPr>
      <w:r>
        <w:rPr>
          <w:sz w:val="20"/>
        </w:rPr>
        <w:t xml:space="preserve">M - число безнадзорных и беспризорных несовершеннолетних, учтенных в региональной базе данных о несовершеннолетних и семьях, находящихся в социально опасном положении в отчетном году, человек.</w:t>
      </w:r>
    </w:p>
    <w:p>
      <w:pPr>
        <w:pStyle w:val="0"/>
        <w:spacing w:before="200" w:line-rule="auto"/>
        <w:ind w:firstLine="540"/>
        <w:jc w:val="both"/>
      </w:pPr>
      <w:r>
        <w:rPr>
          <w:sz w:val="20"/>
        </w:rPr>
        <w:t xml:space="preserve">Источники исходных данных - региональная база данных о несовершеннолетних и семьях, находящихся в социально опасном положении, статистические сведения об общей численности детей в возрасте от 0 до 17 лет (включительно);</w:t>
      </w:r>
    </w:p>
    <w:p>
      <w:pPr>
        <w:pStyle w:val="0"/>
        <w:spacing w:before="200" w:line-rule="auto"/>
        <w:ind w:firstLine="540"/>
        <w:jc w:val="both"/>
      </w:pPr>
      <w:r>
        <w:rPr>
          <w:sz w:val="20"/>
        </w:rPr>
        <w:t xml:space="preserve">7) количество жилых помещений, приобретенных для граждан из числа детей-сирот (числовое значение);</w:t>
      </w:r>
    </w:p>
    <w:p>
      <w:pPr>
        <w:pStyle w:val="0"/>
        <w:spacing w:before="200" w:line-rule="auto"/>
        <w:ind w:firstLine="540"/>
        <w:jc w:val="both"/>
      </w:pPr>
      <w:r>
        <w:rPr>
          <w:sz w:val="20"/>
        </w:rPr>
        <w:t xml:space="preserve">8) количество граждан из числа детей-сирот, обеспеченных жилыми помещениями (числовое значение);</w:t>
      </w:r>
    </w:p>
    <w:p>
      <w:pPr>
        <w:pStyle w:val="0"/>
        <w:spacing w:before="200" w:line-rule="auto"/>
        <w:ind w:firstLine="540"/>
        <w:jc w:val="both"/>
      </w:pPr>
      <w:r>
        <w:rPr>
          <w:sz w:val="20"/>
        </w:rPr>
        <w:t xml:space="preserve">9) доля граждан из числа детей-сирот и детей, оставшихся без попечения родителей, обеспеченных жилыми помещениями в текущем году, от общего количества имевших право на обеспечение жилым помещением в текущем году (определяется отношением числа граждан из числа детей-сирот и детей, оставшихся без попечения родителей, обеспеченных жилыми помещениями в текущем году, к общему количеству имевших право на обеспечение жилым помещением в текущем году);</w:t>
      </w:r>
    </w:p>
    <w:p>
      <w:pPr>
        <w:pStyle w:val="0"/>
        <w:spacing w:before="200" w:line-rule="auto"/>
        <w:ind w:firstLine="540"/>
        <w:jc w:val="both"/>
      </w:pPr>
      <w:r>
        <w:rPr>
          <w:sz w:val="20"/>
        </w:rPr>
        <w:t xml:space="preserve">10) количество граждан из числа детей-сирот, право на обеспечение жилыми помещениями у которых возникло и не реализовано, по состоянию на конец соответствующего года (числовое значение);</w:t>
      </w:r>
    </w:p>
    <w:p>
      <w:pPr>
        <w:pStyle w:val="0"/>
        <w:spacing w:before="200" w:line-rule="auto"/>
        <w:ind w:firstLine="540"/>
        <w:jc w:val="both"/>
      </w:pPr>
      <w:r>
        <w:rPr>
          <w:sz w:val="20"/>
        </w:rPr>
        <w:t xml:space="preserve">11)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pPr>
        <w:pStyle w:val="0"/>
        <w:jc w:val="both"/>
      </w:pPr>
      <w:r>
        <w:rPr>
          <w:sz w:val="20"/>
        </w:rPr>
        <w:t xml:space="preserve">(в ред. </w:t>
      </w:r>
      <w:hyperlink w:history="0" r:id="rId1032"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Значение показателя определяется с учетом фактического значения результата использования субсидии из федерального бюджета бюджету Курской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Плановые значения результатов использования субсидии определены соглашением между Минстроем России и Правительством Курской области о предоставлении субсидий из федерального бюджета бюджету Курской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pPr>
        <w:pStyle w:val="0"/>
        <w:jc w:val="both"/>
      </w:pPr>
      <w:r>
        <w:rPr>
          <w:sz w:val="20"/>
        </w:rPr>
        <w:t xml:space="preserve">(в ред. </w:t>
      </w:r>
      <w:hyperlink w:history="0" r:id="rId1033"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12) суммарный коэффициент рождаемости.</w:t>
      </w:r>
    </w:p>
    <w:p>
      <w:pPr>
        <w:pStyle w:val="0"/>
        <w:spacing w:before="200" w:line-rule="auto"/>
        <w:ind w:firstLine="540"/>
        <w:jc w:val="both"/>
      </w:pPr>
      <w:r>
        <w:rPr>
          <w:sz w:val="20"/>
        </w:rPr>
        <w:t xml:space="preserve">Показатель позволяет определить среднее количество детей, которое может быть рождено одной женщиной на протяжении всего репродуктивного периода (от 15 до 49 лет) при сохранении повозрастной рождаемости в календарном году;</w:t>
      </w:r>
    </w:p>
    <w:p>
      <w:pPr>
        <w:pStyle w:val="0"/>
        <w:spacing w:before="200" w:line-rule="auto"/>
        <w:ind w:firstLine="540"/>
        <w:jc w:val="both"/>
      </w:pPr>
      <w:r>
        <w:rPr>
          <w:sz w:val="20"/>
        </w:rPr>
        <w:t xml:space="preserve">13) суммарный коэффициент рождаемости вторых детей (число детей на одну женщину);</w:t>
      </w:r>
    </w:p>
    <w:p>
      <w:pPr>
        <w:pStyle w:val="0"/>
        <w:spacing w:before="200" w:line-rule="auto"/>
        <w:ind w:firstLine="540"/>
        <w:jc w:val="both"/>
      </w:pPr>
      <w:r>
        <w:rPr>
          <w:sz w:val="20"/>
        </w:rPr>
        <w:t xml:space="preserve">14) суммарный коэффициент рождаемости третьих и последующих детей (число детей на одну женщину).</w:t>
      </w:r>
    </w:p>
    <w:p>
      <w:pPr>
        <w:pStyle w:val="0"/>
        <w:spacing w:before="200" w:line-rule="auto"/>
        <w:ind w:firstLine="540"/>
        <w:jc w:val="both"/>
      </w:pPr>
      <w:r>
        <w:rPr>
          <w:sz w:val="20"/>
        </w:rPr>
        <w:t xml:space="preserve">Суммарные коэффициенты рождаемости по очередности (порядку) рождения ребенка у матери показывают соответственно, сколько в среднем детей данной очередности (порядка) рождения родила бы одна женщина на протяжении всего репродуктивного периода при сохранении в каждом возрасте уровня рождаемости того года, для которого вычисляются показатели.</w:t>
      </w:r>
    </w:p>
    <w:p>
      <w:pPr>
        <w:pStyle w:val="0"/>
        <w:spacing w:before="200" w:line-rule="auto"/>
        <w:ind w:firstLine="540"/>
        <w:jc w:val="both"/>
      </w:pPr>
      <w:r>
        <w:rPr>
          <w:sz w:val="20"/>
        </w:rPr>
        <w:t xml:space="preserve">Данные показатели позволяют в интегрированном виде в динамике, на основе данных официальной статистической отчетности, оценивать результаты реализации комплекса мероприятий, направленных на повышение уровня и качества жизни семей с детьми, создание благоприятных условий для развития и воспитания детей, предупреждения социального неблагополучия и социального сиротства, достижение цели и решения задач подпрограммы.</w:t>
      </w:r>
    </w:p>
    <w:p>
      <w:pPr>
        <w:pStyle w:val="0"/>
        <w:spacing w:before="200" w:line-rule="auto"/>
        <w:ind w:firstLine="540"/>
        <w:jc w:val="both"/>
      </w:pPr>
      <w:r>
        <w:rPr>
          <w:sz w:val="20"/>
        </w:rPr>
        <w:t xml:space="preserve">Повышение значений показателей обеспечивается за счет реализации в Курской области мероприятий по стимулированию многодетности, финансируемых из федерального бюджета и областного бюджета.</w:t>
      </w:r>
    </w:p>
    <w:p>
      <w:pPr>
        <w:pStyle w:val="0"/>
        <w:spacing w:before="200" w:line-rule="auto"/>
        <w:ind w:firstLine="540"/>
        <w:jc w:val="both"/>
      </w:pPr>
      <w:r>
        <w:rPr>
          <w:sz w:val="20"/>
        </w:rPr>
        <w:t xml:space="preserve">Исходная информация для расчета данных показателей разрабатывается ежегодно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Курской области;</w:t>
      </w:r>
    </w:p>
    <w:p>
      <w:pPr>
        <w:pStyle w:val="0"/>
        <w:spacing w:before="200" w:line-rule="auto"/>
        <w:ind w:firstLine="540"/>
        <w:jc w:val="both"/>
      </w:pPr>
      <w:r>
        <w:rPr>
          <w:sz w:val="20"/>
        </w:rPr>
        <w:t xml:space="preserve">15) коэффициент рождаемости в возрастной группе 25 - 29 лет (число родившихся на 1000 женщин соответствующего возраста).</w:t>
      </w:r>
    </w:p>
    <w:p>
      <w:pPr>
        <w:pStyle w:val="0"/>
        <w:spacing w:before="200" w:line-rule="auto"/>
        <w:ind w:firstLine="540"/>
        <w:jc w:val="both"/>
      </w:pPr>
      <w:r>
        <w:rPr>
          <w:sz w:val="20"/>
        </w:rPr>
        <w:t xml:space="preserve">Показатель показывает отношение числа родившихся за год у женщин возрастной группы 25 - 29 лет к среднегодовой численности женщин этого возраста;</w:t>
      </w:r>
    </w:p>
    <w:p>
      <w:pPr>
        <w:pStyle w:val="0"/>
        <w:spacing w:before="200" w:line-rule="auto"/>
        <w:ind w:firstLine="540"/>
        <w:jc w:val="both"/>
      </w:pPr>
      <w:r>
        <w:rPr>
          <w:sz w:val="20"/>
        </w:rPr>
        <w:t xml:space="preserve">16) коэффициент рождаемости в возрастной группе 30 - 34 лет (число родившихся на 1000 женщин соответствующего возраста).</w:t>
      </w:r>
    </w:p>
    <w:p>
      <w:pPr>
        <w:pStyle w:val="0"/>
        <w:spacing w:before="200" w:line-rule="auto"/>
        <w:ind w:firstLine="540"/>
        <w:jc w:val="both"/>
      </w:pPr>
      <w:r>
        <w:rPr>
          <w:sz w:val="20"/>
        </w:rPr>
        <w:t xml:space="preserve">Показатель показывает отношение числа родившихся за год у женщин возрастной группы 30 - 34 лет к среднегодовой численности женщин этого возраста;</w:t>
      </w:r>
    </w:p>
    <w:p>
      <w:pPr>
        <w:pStyle w:val="0"/>
        <w:spacing w:before="200" w:line-rule="auto"/>
        <w:ind w:firstLine="540"/>
        <w:jc w:val="both"/>
      </w:pPr>
      <w:r>
        <w:rPr>
          <w:sz w:val="20"/>
        </w:rPr>
        <w:t xml:space="preserve">17) коэффициент рождаемости в возрастной группе 35 - 39 лет (число родившихся на 1000 женщин соответствующего возраста).</w:t>
      </w:r>
    </w:p>
    <w:p>
      <w:pPr>
        <w:pStyle w:val="0"/>
        <w:spacing w:before="200" w:line-rule="auto"/>
        <w:ind w:firstLine="540"/>
        <w:jc w:val="both"/>
      </w:pPr>
      <w:r>
        <w:rPr>
          <w:sz w:val="20"/>
        </w:rPr>
        <w:t xml:space="preserve">Показатель показывает отношение числа родившихся за год у женщин возрастной группы 35 - 39 лет к среднегодовой численности женщин этого возраста.</w:t>
      </w:r>
    </w:p>
    <w:p>
      <w:pPr>
        <w:pStyle w:val="0"/>
        <w:spacing w:before="200" w:line-rule="auto"/>
        <w:ind w:firstLine="540"/>
        <w:jc w:val="both"/>
      </w:pPr>
      <w:r>
        <w:rPr>
          <w:sz w:val="20"/>
        </w:rPr>
        <w:t xml:space="preserve">Возрастные коэффициенты рождаемости позволяют в интегрированном виде в динамике, на основе данных официальной статистической отчетности оценивать результаты реализации комплекса мероприятий, направленных на повышение уровня и качества жизни семей с детьми, создание благоприятных условий для развития и воспитания детей, предупреждение социального неблагополучия и социального сиротства, достижение цели и решение задач подпрограммы.</w:t>
      </w:r>
    </w:p>
    <w:p>
      <w:pPr>
        <w:pStyle w:val="0"/>
        <w:spacing w:before="200" w:line-rule="auto"/>
        <w:ind w:firstLine="540"/>
        <w:jc w:val="both"/>
      </w:pPr>
      <w:r>
        <w:rPr>
          <w:sz w:val="20"/>
        </w:rPr>
        <w:t xml:space="preserve">Повышение значений показателей обеспечивается за счет реализации в Курской области мероприятий по стимулированию многодетности, финансируемых из федерального бюджета и областного бюджета.</w:t>
      </w:r>
    </w:p>
    <w:p>
      <w:pPr>
        <w:pStyle w:val="0"/>
        <w:spacing w:before="200" w:line-rule="auto"/>
        <w:ind w:firstLine="540"/>
        <w:jc w:val="both"/>
      </w:pPr>
      <w:r>
        <w:rPr>
          <w:sz w:val="20"/>
        </w:rPr>
        <w:t xml:space="preserve">Исходная информация для расчета данных показателей разрабатывается ежегодно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Курской области;</w:t>
      </w:r>
    </w:p>
    <w:p>
      <w:pPr>
        <w:pStyle w:val="0"/>
        <w:spacing w:before="200" w:line-rule="auto"/>
        <w:ind w:firstLine="540"/>
        <w:jc w:val="both"/>
      </w:pPr>
      <w:r>
        <w:rPr>
          <w:sz w:val="20"/>
        </w:rPr>
        <w:t xml:space="preserve">18) 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p>
      <w:pPr>
        <w:pStyle w:val="0"/>
        <w:spacing w:before="200" w:line-rule="auto"/>
        <w:ind w:firstLine="540"/>
        <w:jc w:val="both"/>
      </w:pPr>
      <w:r>
        <w:rPr>
          <w:sz w:val="20"/>
        </w:rPr>
        <w:t xml:space="preserve">Показатель выражается в абсолютных единицах (количество семей), определяется как число семей, которым в соответствующем году будет предоставлена ежемесячная денежная выплата, назначаемая в случае рождения третьего ребенка или последующих детей, до достижения ребенком возраста 3 лет.</w:t>
      </w:r>
    </w:p>
    <w:p>
      <w:pPr>
        <w:pStyle w:val="0"/>
        <w:spacing w:before="200" w:line-rule="auto"/>
        <w:ind w:firstLine="540"/>
        <w:jc w:val="both"/>
      </w:pPr>
      <w:r>
        <w:rPr>
          <w:sz w:val="20"/>
        </w:rPr>
        <w:t xml:space="preserve">Данный показатель позволяет в динамике оценивать результаты реализации комплекса мероприятий, направленных на повышение уровня и качества жизни семей с детьми.</w:t>
      </w:r>
    </w:p>
    <w:p>
      <w:pPr>
        <w:pStyle w:val="0"/>
        <w:spacing w:before="200" w:line-rule="auto"/>
        <w:ind w:firstLine="540"/>
        <w:jc w:val="both"/>
      </w:pPr>
      <w:r>
        <w:rPr>
          <w:sz w:val="20"/>
        </w:rPr>
        <w:t xml:space="preserve">Источник данных - база данных о получателях ежемесячной денежной выплаты, назначаемой в случае рождения третьего ребенка или последующих детей до достижения ребенком возраста 3 лет;</w:t>
      </w:r>
    </w:p>
    <w:p>
      <w:pPr>
        <w:pStyle w:val="0"/>
        <w:spacing w:before="200" w:line-rule="auto"/>
        <w:ind w:firstLine="540"/>
        <w:jc w:val="both"/>
      </w:pPr>
      <w:r>
        <w:rPr>
          <w:sz w:val="20"/>
        </w:rPr>
        <w:t xml:space="preserve">19) число семей, которые в отчетном году получат ежемесячную денежную выплату в связи с рождением (усыновлением) первого ребенка за счет субвенций из федерального бюджета.</w:t>
      </w:r>
    </w:p>
    <w:p>
      <w:pPr>
        <w:pStyle w:val="0"/>
        <w:spacing w:before="200" w:line-rule="auto"/>
        <w:ind w:firstLine="540"/>
        <w:jc w:val="both"/>
      </w:pPr>
      <w:r>
        <w:rPr>
          <w:sz w:val="20"/>
        </w:rPr>
        <w:t xml:space="preserve">Показатель выражается в абсолютных единицах (количество семей), определяется как число семей, которым в соответствующем году будет предоставлена ежемесячная денежная выплата в связи с рождением (усыновлением) первого ребенка за счет субвенций из федерального бюджета;</w:t>
      </w:r>
    </w:p>
    <w:p>
      <w:pPr>
        <w:pStyle w:val="0"/>
        <w:spacing w:before="200" w:line-rule="auto"/>
        <w:ind w:firstLine="540"/>
        <w:jc w:val="both"/>
      </w:pPr>
      <w:r>
        <w:rPr>
          <w:sz w:val="20"/>
        </w:rPr>
        <w:t xml:space="preserve">20)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spacing w:before="200" w:line-rule="auto"/>
        <w:ind w:firstLine="540"/>
        <w:jc w:val="both"/>
      </w:pPr>
      <w:r>
        <w:rPr>
          <w:sz w:val="20"/>
        </w:rPr>
        <w:t xml:space="preserve">Данный показатель отражает гарантии выполнения нормативных публичных обязательств, а также специфику сферы социальной поддержки семей при рождении детей и должен достигать уровня 100% ежегодно.</w:t>
      </w:r>
    </w:p>
    <w:p>
      <w:pPr>
        <w:pStyle w:val="0"/>
        <w:spacing w:before="200" w:line-rule="auto"/>
        <w:ind w:firstLine="540"/>
        <w:jc w:val="both"/>
      </w:pPr>
      <w:r>
        <w:rPr>
          <w:sz w:val="20"/>
        </w:rPr>
        <w:t xml:space="preserve">Показатель выражается в процентах и определяется по формуле:</w:t>
      </w:r>
    </w:p>
    <w:p>
      <w:pPr>
        <w:pStyle w:val="0"/>
      </w:pPr>
      <w:r>
        <w:rPr>
          <w:sz w:val="20"/>
        </w:rPr>
      </w:r>
    </w:p>
    <w:p>
      <w:pPr>
        <w:pStyle w:val="0"/>
        <w:ind w:firstLine="540"/>
        <w:jc w:val="both"/>
      </w:pPr>
      <w:r>
        <w:rPr>
          <w:sz w:val="20"/>
        </w:rPr>
        <w:t xml:space="preserve">Чг / Чп x 100%,</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Чг - численность граждан, обратившихся за предоставлением мер социальной поддержки и государственных социальных гарантий семьям и детям (при наличии правовых оснований), человек;</w:t>
      </w:r>
    </w:p>
    <w:p>
      <w:pPr>
        <w:pStyle w:val="0"/>
        <w:spacing w:before="200" w:line-rule="auto"/>
        <w:ind w:firstLine="540"/>
        <w:jc w:val="both"/>
      </w:pPr>
      <w:r>
        <w:rPr>
          <w:sz w:val="20"/>
        </w:rPr>
        <w:t xml:space="preserve">Чп - численность граждан, получивших меры социальной поддержки и государственные социальные гарантии семьям и детям, человек;</w:t>
      </w:r>
    </w:p>
    <w:p>
      <w:pPr>
        <w:pStyle w:val="0"/>
        <w:spacing w:before="200" w:line-rule="auto"/>
        <w:ind w:firstLine="540"/>
        <w:jc w:val="both"/>
      </w:pPr>
      <w:r>
        <w:rPr>
          <w:sz w:val="20"/>
        </w:rPr>
        <w:t xml:space="preserve">21) численность участников мероприятий, направленных на укрепление института семьи.</w:t>
      </w:r>
    </w:p>
    <w:p>
      <w:pPr>
        <w:pStyle w:val="0"/>
        <w:spacing w:before="200" w:line-rule="auto"/>
        <w:ind w:firstLine="540"/>
        <w:jc w:val="both"/>
      </w:pPr>
      <w:r>
        <w:rPr>
          <w:sz w:val="20"/>
        </w:rPr>
        <w:t xml:space="preserve">Показатель выражается в тысячах семей, определяется как число семей, которые в отчетном году примут участие в мероприятиях, направленных на укрепление института семьи, пропаганду базовых семейных ценностей и формирование ответственного родительства (День семьи, любви и верности, День матери, ежегодные областные творческие конкурсы, иные публичные мероприятия, вручение подарков новорожденным детям Курской области).</w:t>
      </w:r>
    </w:p>
    <w:p>
      <w:pPr>
        <w:pStyle w:val="0"/>
        <w:spacing w:before="200" w:line-rule="auto"/>
        <w:ind w:firstLine="540"/>
        <w:jc w:val="both"/>
      </w:pPr>
      <w:r>
        <w:rPr>
          <w:sz w:val="20"/>
        </w:rPr>
        <w:t xml:space="preserve">Сведения о показателях (индикаторах) подпрограммы 3 "Улучшение демографической ситуации, совершенствование социальной поддержки семьи и детей" и их значениях указываются в приложении N 1 к настоящей Госпрограмме.</w:t>
      </w:r>
    </w:p>
    <w:p>
      <w:pPr>
        <w:pStyle w:val="0"/>
        <w:spacing w:before="200" w:line-rule="auto"/>
        <w:ind w:firstLine="540"/>
        <w:jc w:val="both"/>
      </w:pPr>
      <w:r>
        <w:rPr>
          <w:sz w:val="20"/>
        </w:rPr>
        <w:t xml:space="preserve">Реализация мероприятий подпрограммы 3 "Улучшение демографической ситуации, совершенствование социальной поддержки семьи и детей" будет способствовать достижению следующих ожидаемых результатов реализации подпрограммы:</w:t>
      </w:r>
    </w:p>
    <w:p>
      <w:pPr>
        <w:pStyle w:val="0"/>
        <w:spacing w:before="200" w:line-rule="auto"/>
        <w:ind w:firstLine="540"/>
        <w:jc w:val="both"/>
      </w:pPr>
      <w:r>
        <w:rPr>
          <w:sz w:val="20"/>
        </w:rPr>
        <w:t xml:space="preserve">повышение уровня жизни семей с детьми;</w:t>
      </w:r>
    </w:p>
    <w:p>
      <w:pPr>
        <w:pStyle w:val="0"/>
        <w:spacing w:before="200" w:line-rule="auto"/>
        <w:ind w:firstLine="540"/>
        <w:jc w:val="both"/>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pPr>
        <w:pStyle w:val="0"/>
        <w:spacing w:before="200" w:line-rule="auto"/>
        <w:ind w:firstLine="540"/>
        <w:jc w:val="both"/>
      </w:pPr>
      <w:r>
        <w:rPr>
          <w:sz w:val="20"/>
        </w:rPr>
        <w:t xml:space="preserve">улучшение жилищных условий детей-сирот и детей, оставшихся без попечения родителей, лиц из их числа;</w:t>
      </w:r>
    </w:p>
    <w:p>
      <w:pPr>
        <w:pStyle w:val="0"/>
        <w:spacing w:before="200" w:line-rule="auto"/>
        <w:ind w:firstLine="540"/>
        <w:jc w:val="both"/>
      </w:pPr>
      <w:r>
        <w:rPr>
          <w:sz w:val="20"/>
        </w:rPr>
        <w:t xml:space="preserve">обеспечение расходов на содержание имущества - закрепленных на праве оперативного управления за ОКУ "Центр материального обеспечения" жилых помещений для граждан из числа детей-сирот и детей, оставшихся без попечения родителей.</w:t>
      </w:r>
    </w:p>
    <w:p>
      <w:pPr>
        <w:pStyle w:val="0"/>
        <w:jc w:val="both"/>
      </w:pPr>
      <w:r>
        <w:rPr>
          <w:sz w:val="20"/>
        </w:rPr>
        <w:t xml:space="preserve">(в ред. </w:t>
      </w:r>
      <w:hyperlink w:history="0" r:id="rId1034"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Срок реализации подпрограммы 3 "Улучшение демографической ситуации, совершенствование социальной поддержки семьи и детей" - 2014 - 2025 годы, в два этапа:</w:t>
      </w:r>
    </w:p>
    <w:p>
      <w:pPr>
        <w:pStyle w:val="0"/>
        <w:jc w:val="both"/>
      </w:pPr>
      <w:r>
        <w:rPr>
          <w:sz w:val="20"/>
        </w:rPr>
        <w:t xml:space="preserve">(в ред. </w:t>
      </w:r>
      <w:hyperlink w:history="0" r:id="rId1035"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18.10.2022 N 1159-па)</w:t>
      </w:r>
    </w:p>
    <w:p>
      <w:pPr>
        <w:pStyle w:val="0"/>
        <w:spacing w:before="200" w:line-rule="auto"/>
        <w:ind w:firstLine="540"/>
        <w:jc w:val="both"/>
      </w:pPr>
      <w:r>
        <w:rPr>
          <w:sz w:val="20"/>
        </w:rPr>
        <w:t xml:space="preserve">первый этап - 2014 - 2018 годы;</w:t>
      </w:r>
    </w:p>
    <w:p>
      <w:pPr>
        <w:pStyle w:val="0"/>
        <w:spacing w:before="200" w:line-rule="auto"/>
        <w:ind w:firstLine="540"/>
        <w:jc w:val="both"/>
      </w:pPr>
      <w:r>
        <w:rPr>
          <w:sz w:val="20"/>
        </w:rPr>
        <w:t xml:space="preserve">второй этап - 2019 - 2025 годы.</w:t>
      </w:r>
    </w:p>
    <w:p>
      <w:pPr>
        <w:pStyle w:val="0"/>
        <w:jc w:val="both"/>
      </w:pPr>
      <w:r>
        <w:rPr>
          <w:sz w:val="20"/>
        </w:rPr>
        <w:t xml:space="preserve">(в ред. </w:t>
      </w:r>
      <w:hyperlink w:history="0" r:id="rId1036"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18.10.2022 N 1159-па)</w:t>
      </w:r>
    </w:p>
    <w:p>
      <w:pPr>
        <w:pStyle w:val="0"/>
      </w:pPr>
      <w:r>
        <w:rPr>
          <w:sz w:val="20"/>
        </w:rPr>
      </w:r>
    </w:p>
    <w:p>
      <w:pPr>
        <w:pStyle w:val="2"/>
        <w:outlineLvl w:val="2"/>
        <w:jc w:val="center"/>
      </w:pPr>
      <w:r>
        <w:rPr>
          <w:sz w:val="20"/>
        </w:rPr>
        <w:t xml:space="preserve">III. Характеристика структурных элементов подпрограммы 3</w:t>
      </w:r>
    </w:p>
    <w:p>
      <w:pPr>
        <w:pStyle w:val="2"/>
        <w:jc w:val="center"/>
      </w:pPr>
      <w:r>
        <w:rPr>
          <w:sz w:val="20"/>
        </w:rPr>
        <w:t xml:space="preserve">"Улучшение демографической ситуации, совершенствование</w:t>
      </w:r>
    </w:p>
    <w:p>
      <w:pPr>
        <w:pStyle w:val="2"/>
        <w:jc w:val="center"/>
      </w:pPr>
      <w:r>
        <w:rPr>
          <w:sz w:val="20"/>
        </w:rPr>
        <w:t xml:space="preserve">социальной поддержки семьи и детей"</w:t>
      </w:r>
    </w:p>
    <w:p>
      <w:pPr>
        <w:pStyle w:val="0"/>
        <w:jc w:val="center"/>
      </w:pPr>
      <w:r>
        <w:rPr>
          <w:sz w:val="20"/>
        </w:rPr>
        <w:t xml:space="preserve">(в ред. </w:t>
      </w:r>
      <w:hyperlink w:history="0" r:id="rId1037"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12.08.2021 N 839-па)</w:t>
      </w:r>
    </w:p>
    <w:p>
      <w:pPr>
        <w:pStyle w:val="0"/>
      </w:pPr>
      <w:r>
        <w:rPr>
          <w:sz w:val="20"/>
        </w:rPr>
      </w:r>
    </w:p>
    <w:p>
      <w:pPr>
        <w:pStyle w:val="0"/>
        <w:ind w:firstLine="540"/>
        <w:jc w:val="both"/>
      </w:pPr>
      <w:r>
        <w:rPr>
          <w:sz w:val="20"/>
        </w:rPr>
        <w:t xml:space="preserve">Реализация ведомственных целевых программ в рамках подпрограммы 3 "Улучшение демографической ситуации, совершенствование социальной поддержки семьи и детей" не предусмотрена.</w:t>
      </w:r>
    </w:p>
    <w:p>
      <w:pPr>
        <w:pStyle w:val="0"/>
        <w:spacing w:before="200" w:line-rule="auto"/>
        <w:ind w:firstLine="540"/>
        <w:jc w:val="both"/>
      </w:pPr>
      <w:r>
        <w:rPr>
          <w:sz w:val="20"/>
        </w:rPr>
        <w:t xml:space="preserve">Для выполнения целей и решения задач подпрограммы 3 "Улучшение демографической ситуации, совершенствование социальной поддержки семьи и детей" будут реализовываться следующие структурные элементы подпрограммы 3:</w:t>
      </w:r>
    </w:p>
    <w:p>
      <w:pPr>
        <w:pStyle w:val="0"/>
        <w:spacing w:before="200" w:line-rule="auto"/>
        <w:ind w:firstLine="540"/>
        <w:jc w:val="both"/>
      </w:pPr>
      <w:r>
        <w:rPr>
          <w:sz w:val="20"/>
        </w:rPr>
        <w:t xml:space="preserve">обеспечение реализации комплекса мер, направленных на улучшение демографической ситуации в Курской области;</w:t>
      </w:r>
    </w:p>
    <w:p>
      <w:pPr>
        <w:pStyle w:val="0"/>
        <w:spacing w:before="200" w:line-rule="auto"/>
        <w:ind w:firstLine="540"/>
        <w:jc w:val="both"/>
      </w:pPr>
      <w:r>
        <w:rPr>
          <w:sz w:val="20"/>
        </w:rPr>
        <w:t xml:space="preserve">организация осуществления государственных выплат и пособий гражданам, имеющим детей, детям-сиротам и детям, оставшимся без попечения родителей, предоставление областного материнского капитала;</w:t>
      </w:r>
    </w:p>
    <w:p>
      <w:pPr>
        <w:pStyle w:val="0"/>
        <w:spacing w:before="200" w:line-rule="auto"/>
        <w:ind w:firstLine="540"/>
        <w:jc w:val="both"/>
      </w:pPr>
      <w:r>
        <w:rPr>
          <w:sz w:val="20"/>
        </w:rPr>
        <w:t xml:space="preserve">обеспечение деятельности подведомственных государственных учреждений социальной помощи и реабилитации;</w:t>
      </w:r>
    </w:p>
    <w:p>
      <w:pPr>
        <w:pStyle w:val="0"/>
        <w:spacing w:before="200" w:line-rule="auto"/>
        <w:ind w:firstLine="540"/>
        <w:jc w:val="both"/>
      </w:pPr>
      <w:r>
        <w:rPr>
          <w:sz w:val="20"/>
        </w:rPr>
        <w:t xml:space="preserve">осуществление комплексных мероприятий, направленных на профилактику беспризорности, в том числе обеспечение деятельности, связанной с перевозкой несовершеннолетних и повышением эффективности реабилитационной работы с несовершеннолетними, находящимися в трудной жизненной ситуации;</w:t>
      </w:r>
    </w:p>
    <w:p>
      <w:pPr>
        <w:pStyle w:val="0"/>
        <w:spacing w:before="200" w:line-rule="auto"/>
        <w:ind w:firstLine="540"/>
        <w:jc w:val="both"/>
      </w:pPr>
      <w:r>
        <w:rPr>
          <w:sz w:val="20"/>
        </w:rPr>
        <w:t xml:space="preserve">обеспечение подготовки и сопровождения замещающих семей, в том числе создание и обеспечение деятельности служб профилактики социального сиротства и содействия семейному устройству детей-сирот, и организационно-методическая поддержка их деятельности;</w:t>
      </w:r>
    </w:p>
    <w:p>
      <w:pPr>
        <w:pStyle w:val="0"/>
        <w:spacing w:before="200" w:line-rule="auto"/>
        <w:ind w:firstLine="540"/>
        <w:jc w:val="both"/>
      </w:pPr>
      <w:r>
        <w:rPr>
          <w:sz w:val="20"/>
        </w:rPr>
        <w:t xml:space="preserve">реализация комплекса мер, направленных на повышение уровня профессиональной подготовки специалистов органов и учреждений системы социальной защиты населения;</w:t>
      </w:r>
    </w:p>
    <w:p>
      <w:pPr>
        <w:pStyle w:val="0"/>
        <w:spacing w:before="200" w:line-rule="auto"/>
        <w:ind w:firstLine="540"/>
        <w:jc w:val="both"/>
      </w:pPr>
      <w:r>
        <w:rPr>
          <w:sz w:val="20"/>
        </w:rPr>
        <w:t xml:space="preserve">реализация мероприятий, направленных на развитие и укрепление института семьи, в том числе проведение мероприятия, посвященного Дню семьи, любви и верности, награждение орденом "Родительская слава", проведение новогодних мероприятий и приобретение новогодних подарков;</w:t>
      </w:r>
    </w:p>
    <w:p>
      <w:pPr>
        <w:pStyle w:val="0"/>
        <w:spacing w:before="200" w:line-rule="auto"/>
        <w:ind w:firstLine="540"/>
        <w:jc w:val="both"/>
      </w:pPr>
      <w:r>
        <w:rPr>
          <w:sz w:val="20"/>
        </w:rPr>
        <w:t xml:space="preserve">обеспечение деятельности комиссий по делам несовершеннолетних и защите их прав;</w:t>
      </w:r>
    </w:p>
    <w:p>
      <w:pPr>
        <w:pStyle w:val="0"/>
        <w:spacing w:before="200" w:line-rule="auto"/>
        <w:ind w:firstLine="540"/>
        <w:jc w:val="both"/>
      </w:pPr>
      <w:r>
        <w:rPr>
          <w:sz w:val="20"/>
        </w:rPr>
        <w:t xml:space="preserve">обеспечение деятельности и выполнение функций департамента по опеке и попечительству, семейной и демографической политике Курской области;</w:t>
      </w:r>
    </w:p>
    <w:p>
      <w:pPr>
        <w:pStyle w:val="0"/>
        <w:spacing w:before="200" w:line-rule="auto"/>
        <w:ind w:firstLine="540"/>
        <w:jc w:val="both"/>
      </w:pPr>
      <w:r>
        <w:rPr>
          <w:sz w:val="20"/>
        </w:rPr>
        <w:t xml:space="preserve">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w:t>
      </w:r>
    </w:p>
    <w:p>
      <w:pPr>
        <w:pStyle w:val="0"/>
        <w:spacing w:before="200" w:line-rule="auto"/>
        <w:ind w:firstLine="540"/>
        <w:jc w:val="both"/>
      </w:pPr>
      <w:r>
        <w:rPr>
          <w:sz w:val="20"/>
        </w:rPr>
        <w:t xml:space="preserve">государственная поддержка многодетных семей;</w:t>
      </w:r>
    </w:p>
    <w:p>
      <w:pPr>
        <w:pStyle w:val="0"/>
        <w:spacing w:before="200" w:line-rule="auto"/>
        <w:ind w:firstLine="540"/>
        <w:jc w:val="both"/>
      </w:pPr>
      <w:r>
        <w:rPr>
          <w:sz w:val="20"/>
        </w:rPr>
        <w:t xml:space="preserve">меры социальной поддержки на обеспечение полноценным питанием беременных женщин, кормящих матерей, а также детей в возрасте до трех лет, по заключению врачей (ежемесячная денежная выплата на приобретение продуктов питания);</w:t>
      </w:r>
    </w:p>
    <w:p>
      <w:pPr>
        <w:pStyle w:val="0"/>
        <w:spacing w:before="200" w:line-rule="auto"/>
        <w:ind w:firstLine="540"/>
        <w:jc w:val="both"/>
      </w:pPr>
      <w:r>
        <w:rPr>
          <w:sz w:val="20"/>
        </w:rPr>
        <w:t xml:space="preserve">оказание поддержки детям-сиротам и детям, оставшимся без попечения родителей, лицам из числа детей-сирот и детей, оставшихся без попечения родителей, обучающихся и воспитывающихся в областных государственных образовательных организациях всех типов и видов, лечебно-профилактических учреждениях, учреждениях социального обслуживания Курской области;</w:t>
      </w:r>
    </w:p>
    <w:p>
      <w:pPr>
        <w:pStyle w:val="0"/>
        <w:spacing w:before="200" w:line-rule="auto"/>
        <w:ind w:firstLine="540"/>
        <w:jc w:val="both"/>
      </w:pPr>
      <w:r>
        <w:rPr>
          <w:sz w:val="20"/>
        </w:rPr>
        <w:t xml:space="preserve">обеспечение жилыми помещениями детей-сирот и детей, оставшихся без попечения родителей, лиц из их числа;</w:t>
      </w:r>
    </w:p>
    <w:p>
      <w:pPr>
        <w:pStyle w:val="0"/>
        <w:spacing w:before="200" w:line-rule="auto"/>
        <w:ind w:firstLine="540"/>
        <w:jc w:val="both"/>
      </w:pPr>
      <w:r>
        <w:rPr>
          <w:sz w:val="20"/>
        </w:rPr>
        <w:t xml:space="preserve">обеспечение деятельности (оказание услуг) государственных учреждений;</w:t>
      </w:r>
    </w:p>
    <w:p>
      <w:pPr>
        <w:pStyle w:val="0"/>
        <w:spacing w:before="200" w:line-rule="auto"/>
        <w:ind w:firstLine="540"/>
        <w:jc w:val="both"/>
      </w:pPr>
      <w:r>
        <w:rPr>
          <w:sz w:val="20"/>
        </w:rPr>
        <w:t xml:space="preserve">ежегодная денежная выплата многодетным семьям на обеспечение школьной формой, а также спортивной формой на детей;</w:t>
      </w:r>
    </w:p>
    <w:p>
      <w:pPr>
        <w:pStyle w:val="0"/>
        <w:spacing w:before="200" w:line-rule="auto"/>
        <w:ind w:firstLine="540"/>
        <w:jc w:val="both"/>
      </w:pPr>
      <w:r>
        <w:rPr>
          <w:sz w:val="20"/>
        </w:rPr>
        <w:t xml:space="preserve">приобретение наборов для новорожденных детей Курской области с необходимыми предметами.</w:t>
      </w:r>
    </w:p>
    <w:p>
      <w:pPr>
        <w:pStyle w:val="0"/>
        <w:spacing w:before="200" w:line-rule="auto"/>
        <w:ind w:firstLine="540"/>
        <w:jc w:val="both"/>
      </w:pPr>
      <w:r>
        <w:rPr>
          <w:sz w:val="20"/>
        </w:rPr>
        <w:t xml:space="preserve">Исполнителями вышеперечисленных мероприятий выступают Министерство социального обеспечения, материнства и детства Курской области, Министерство культуры Курской области, Министерство строительства Курской области.</w:t>
      </w:r>
    </w:p>
    <w:p>
      <w:pPr>
        <w:pStyle w:val="0"/>
        <w:jc w:val="both"/>
      </w:pPr>
      <w:r>
        <w:rPr>
          <w:sz w:val="20"/>
        </w:rPr>
        <w:t xml:space="preserve">(в ред. </w:t>
      </w:r>
      <w:hyperlink w:history="0" r:id="rId1038"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 </w:t>
      </w:r>
      <w:hyperlink w:history="0" r:id="rId1039"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Ожидаемыми непосредственными результатами реализации мероприятий являются:</w:t>
      </w:r>
    </w:p>
    <w:p>
      <w:pPr>
        <w:pStyle w:val="0"/>
        <w:spacing w:before="200" w:line-rule="auto"/>
        <w:ind w:firstLine="540"/>
        <w:jc w:val="both"/>
      </w:pPr>
      <w:r>
        <w:rPr>
          <w:sz w:val="20"/>
        </w:rPr>
        <w:t xml:space="preserve">повышение качества предоставляемых услуг семьям и детям, организация занятости и досуга детей и подростков, адресная социальная поддержка детей, находящихся в трудной жизненной ситуации;</w:t>
      </w:r>
    </w:p>
    <w:p>
      <w:pPr>
        <w:pStyle w:val="0"/>
        <w:spacing w:before="200" w:line-rule="auto"/>
        <w:ind w:firstLine="540"/>
        <w:jc w:val="both"/>
      </w:pPr>
      <w:r>
        <w:rPr>
          <w:sz w:val="20"/>
        </w:rPr>
        <w:t xml:space="preserve">преодоление негативных демографических тенденций, стабилизация численности населения и создание условий для ее роста;</w:t>
      </w:r>
    </w:p>
    <w:p>
      <w:pPr>
        <w:pStyle w:val="0"/>
        <w:spacing w:before="200" w:line-rule="auto"/>
        <w:ind w:firstLine="540"/>
        <w:jc w:val="both"/>
      </w:pPr>
      <w:r>
        <w:rPr>
          <w:sz w:val="20"/>
        </w:rPr>
        <w:t xml:space="preserve">обеспечение деятельности учреждений социального обслуживания семьи и детей, предоставление социальных услуг несовершеннолетним и семьям с детьми;</w:t>
      </w:r>
    </w:p>
    <w:p>
      <w:pPr>
        <w:pStyle w:val="0"/>
        <w:spacing w:before="200" w:line-rule="auto"/>
        <w:ind w:firstLine="540"/>
        <w:jc w:val="both"/>
      </w:pPr>
      <w:r>
        <w:rPr>
          <w:sz w:val="20"/>
        </w:rPr>
        <w:t xml:space="preserve">увеличение семейных форм устройства детей, оставшихся без попечения родителей;</w:t>
      </w:r>
    </w:p>
    <w:p>
      <w:pPr>
        <w:pStyle w:val="0"/>
        <w:spacing w:before="200" w:line-rule="auto"/>
        <w:ind w:firstLine="540"/>
        <w:jc w:val="both"/>
      </w:pPr>
      <w:r>
        <w:rPr>
          <w:sz w:val="20"/>
        </w:rPr>
        <w:t xml:space="preserve">улучшение жилищных условий детей-сирот и детей, оставшихся без попечения родителей, лиц из их числа;</w:t>
      </w:r>
    </w:p>
    <w:p>
      <w:pPr>
        <w:pStyle w:val="0"/>
        <w:spacing w:before="200" w:line-rule="auto"/>
        <w:ind w:firstLine="540"/>
        <w:jc w:val="both"/>
      </w:pPr>
      <w:r>
        <w:rPr>
          <w:sz w:val="20"/>
        </w:rPr>
        <w:t xml:space="preserve">обеспечение расходов на содержание имущества - закрепленных на праве оперативного управления за ОКУ "Центр материального обеспечения" жилых помещений для граждан из числа детей-сирот и детей, оставшихся без попечения родителей.</w:t>
      </w:r>
    </w:p>
    <w:p>
      <w:pPr>
        <w:pStyle w:val="0"/>
        <w:jc w:val="both"/>
      </w:pPr>
      <w:r>
        <w:rPr>
          <w:sz w:val="20"/>
        </w:rPr>
        <w:t xml:space="preserve">(в ред. </w:t>
      </w:r>
      <w:hyperlink w:history="0" r:id="rId1040"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Мероприятия подпрограммы 3 "Улучшение демографической ситуации, совершенствование социальной поддержки семьи и детей" увязаны с такими показателями подпрограммы, как:</w:t>
      </w:r>
    </w:p>
    <w:p>
      <w:pPr>
        <w:pStyle w:val="0"/>
        <w:spacing w:before="200" w:line-rule="auto"/>
        <w:ind w:firstLine="540"/>
        <w:jc w:val="both"/>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pPr>
        <w:pStyle w:val="0"/>
        <w:spacing w:before="200" w:line-rule="auto"/>
        <w:ind w:firstLine="540"/>
        <w:jc w:val="both"/>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pPr>
        <w:pStyle w:val="0"/>
        <w:spacing w:before="200" w:line-rule="auto"/>
        <w:ind w:firstLine="540"/>
        <w:jc w:val="both"/>
      </w:pPr>
      <w:r>
        <w:rPr>
          <w:sz w:val="20"/>
        </w:rPr>
        <w:t xml:space="preserve">доля детей из семей с денежными доходами ниже величины прожиточного минимума в Курской области от общей численности детей, проживающих в Курской области;</w:t>
      </w:r>
    </w:p>
    <w:p>
      <w:pPr>
        <w:pStyle w:val="0"/>
        <w:spacing w:before="200" w:line-rule="auto"/>
        <w:ind w:firstLine="540"/>
        <w:jc w:val="both"/>
      </w:pPr>
      <w:r>
        <w:rPr>
          <w:sz w:val="20"/>
        </w:rP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pPr>
        <w:pStyle w:val="0"/>
        <w:spacing w:before="200" w:line-rule="auto"/>
        <w:ind w:firstLine="540"/>
        <w:jc w:val="both"/>
      </w:pPr>
      <w:r>
        <w:rPr>
          <w:sz w:val="20"/>
        </w:rPr>
        <w:t xml:space="preserve">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pPr>
        <w:pStyle w:val="0"/>
        <w:spacing w:before="200" w:line-rule="auto"/>
        <w:ind w:firstLine="540"/>
        <w:jc w:val="both"/>
      </w:pPr>
      <w:r>
        <w:rPr>
          <w:sz w:val="20"/>
        </w:rPr>
        <w:t xml:space="preserve">удельный вес безнадзорных и беспризорных несовершеннолетних детей в общей численности детей в Курской области;</w:t>
      </w:r>
    </w:p>
    <w:p>
      <w:pPr>
        <w:pStyle w:val="0"/>
        <w:spacing w:before="200" w:line-rule="auto"/>
        <w:ind w:firstLine="540"/>
        <w:jc w:val="both"/>
      </w:pPr>
      <w:r>
        <w:rPr>
          <w:sz w:val="20"/>
        </w:rPr>
        <w:t xml:space="preserve">количество жилых помещений, приобретенных для граждан из числа детей-сирот;</w:t>
      </w:r>
    </w:p>
    <w:p>
      <w:pPr>
        <w:pStyle w:val="0"/>
        <w:spacing w:before="200" w:line-rule="auto"/>
        <w:ind w:firstLine="540"/>
        <w:jc w:val="both"/>
      </w:pPr>
      <w:r>
        <w:rPr>
          <w:sz w:val="20"/>
        </w:rPr>
        <w:t xml:space="preserve">количество граждан из числа детей-сирот, обеспеченных жилыми помещениями;</w:t>
      </w:r>
    </w:p>
    <w:p>
      <w:pPr>
        <w:pStyle w:val="0"/>
        <w:spacing w:before="200" w:line-rule="auto"/>
        <w:ind w:firstLine="540"/>
        <w:jc w:val="both"/>
      </w:pPr>
      <w:r>
        <w:rPr>
          <w:sz w:val="20"/>
        </w:rPr>
        <w:t xml:space="preserve">доля граждан из числа детей-сирот и детей, оставшихся без попечения родителей, обеспеченных жилыми помещениями в текущем году, от общего количества имевших право на обеспечение жилым помещением в текущем году;</w:t>
      </w:r>
    </w:p>
    <w:p>
      <w:pPr>
        <w:pStyle w:val="0"/>
        <w:spacing w:before="200" w:line-rule="auto"/>
        <w:ind w:firstLine="540"/>
        <w:jc w:val="both"/>
      </w:pPr>
      <w:r>
        <w:rPr>
          <w:sz w:val="20"/>
        </w:rPr>
        <w:t xml:space="preserve">количество граждан из числа детей-сирот, право на обеспечение жилыми помещениями у которых возникло и не реализовано, по состоянию на конец соответствующего года;</w:t>
      </w:r>
    </w:p>
    <w:p>
      <w:pPr>
        <w:pStyle w:val="0"/>
        <w:spacing w:before="200" w:line-rule="auto"/>
        <w:ind w:firstLine="540"/>
        <w:jc w:val="both"/>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pPr>
        <w:pStyle w:val="0"/>
        <w:jc w:val="both"/>
      </w:pPr>
      <w:r>
        <w:rPr>
          <w:sz w:val="20"/>
        </w:rPr>
        <w:t xml:space="preserve">(в ред. </w:t>
      </w:r>
      <w:hyperlink w:history="0" r:id="rId1041"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суммарный коэффициент рождаемости;</w:t>
      </w:r>
    </w:p>
    <w:p>
      <w:pPr>
        <w:pStyle w:val="0"/>
        <w:spacing w:before="200" w:line-rule="auto"/>
        <w:ind w:firstLine="540"/>
        <w:jc w:val="both"/>
      </w:pPr>
      <w:r>
        <w:rPr>
          <w:sz w:val="20"/>
        </w:rPr>
        <w:t xml:space="preserve">суммарный коэффициент рождаемости вторых детей (число детей на одну женщину);</w:t>
      </w:r>
    </w:p>
    <w:p>
      <w:pPr>
        <w:pStyle w:val="0"/>
        <w:spacing w:before="200" w:line-rule="auto"/>
        <w:ind w:firstLine="540"/>
        <w:jc w:val="both"/>
      </w:pPr>
      <w:r>
        <w:rPr>
          <w:sz w:val="20"/>
        </w:rPr>
        <w:t xml:space="preserve">суммарный коэффициент рождаемости третьих и последующих детей (число детей на одну женщину);</w:t>
      </w:r>
    </w:p>
    <w:p>
      <w:pPr>
        <w:pStyle w:val="0"/>
        <w:spacing w:before="200" w:line-rule="auto"/>
        <w:ind w:firstLine="540"/>
        <w:jc w:val="both"/>
      </w:pPr>
      <w:r>
        <w:rPr>
          <w:sz w:val="20"/>
        </w:rPr>
        <w:t xml:space="preserve">коэффициент рождаемости в возрастной группе 25 - 29 лет (число родившихся на 1000 женщин соответствующего возраста);</w:t>
      </w:r>
    </w:p>
    <w:p>
      <w:pPr>
        <w:pStyle w:val="0"/>
        <w:spacing w:before="200" w:line-rule="auto"/>
        <w:ind w:firstLine="540"/>
        <w:jc w:val="both"/>
      </w:pPr>
      <w:r>
        <w:rPr>
          <w:sz w:val="20"/>
        </w:rPr>
        <w:t xml:space="preserve">коэффициент рождаемости в возрастной группе 30 - 34 лет (число родившихся на 1000 женщин соответствующего возраста);</w:t>
      </w:r>
    </w:p>
    <w:p>
      <w:pPr>
        <w:pStyle w:val="0"/>
        <w:spacing w:before="200" w:line-rule="auto"/>
        <w:ind w:firstLine="540"/>
        <w:jc w:val="both"/>
      </w:pPr>
      <w:r>
        <w:rPr>
          <w:sz w:val="20"/>
        </w:rPr>
        <w:t xml:space="preserve">коэффициент рождаемости в возрастной группе 35 - 39 лет (число родившихся на 1000 женщин соответствующего возраста);</w:t>
      </w:r>
    </w:p>
    <w:p>
      <w:pPr>
        <w:pStyle w:val="0"/>
        <w:spacing w:before="200" w:line-rule="auto"/>
        <w:ind w:firstLine="540"/>
        <w:jc w:val="both"/>
      </w:pPr>
      <w:r>
        <w:rPr>
          <w:sz w:val="20"/>
        </w:rPr>
        <w:t xml:space="preserve">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p>
      <w:pPr>
        <w:pStyle w:val="0"/>
        <w:spacing w:before="200" w:line-rule="auto"/>
        <w:ind w:firstLine="540"/>
        <w:jc w:val="both"/>
      </w:pPr>
      <w:r>
        <w:rPr>
          <w:sz w:val="20"/>
        </w:rPr>
        <w:t xml:space="preserve">число семей, которые в отчетном году получат ежемесячную денежную выплату в связи с рождением (усыновлением) первого ребенка за счет субвенций из федерального бюджета;</w:t>
      </w:r>
    </w:p>
    <w:p>
      <w:pPr>
        <w:pStyle w:val="0"/>
        <w:spacing w:before="200" w:line-rule="auto"/>
        <w:ind w:firstLine="540"/>
        <w:jc w:val="both"/>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spacing w:before="200" w:line-rule="auto"/>
        <w:ind w:firstLine="540"/>
        <w:jc w:val="both"/>
      </w:pPr>
      <w:r>
        <w:rPr>
          <w:sz w:val="20"/>
        </w:rPr>
        <w:t xml:space="preserve">численность участников мероприятий, направленных на укрепление института семьи.</w:t>
      </w:r>
    </w:p>
    <w:p>
      <w:pPr>
        <w:pStyle w:val="0"/>
        <w:spacing w:before="200" w:line-rule="auto"/>
        <w:ind w:firstLine="540"/>
        <w:jc w:val="both"/>
      </w:pPr>
      <w:r>
        <w:rPr>
          <w:sz w:val="20"/>
        </w:rPr>
        <w:t xml:space="preserve">Последствиями нереализации структурных элементов подпрограммы 3 могут стать:</w:t>
      </w:r>
    </w:p>
    <w:p>
      <w:pPr>
        <w:pStyle w:val="0"/>
        <w:spacing w:before="200" w:line-rule="auto"/>
        <w:ind w:firstLine="540"/>
        <w:jc w:val="both"/>
      </w:pPr>
      <w:r>
        <w:rPr>
          <w:sz w:val="20"/>
        </w:rPr>
        <w:t xml:space="preserve">недостаточная эффективность реабилитационной работы с несовершеннолетними, отсутствие организации занятости и досуга детей и подростков, адресной социальной поддержки детей, находящихся в трудной жизненной ситуации;</w:t>
      </w:r>
    </w:p>
    <w:p>
      <w:pPr>
        <w:pStyle w:val="0"/>
        <w:spacing w:before="200" w:line-rule="auto"/>
        <w:ind w:firstLine="540"/>
        <w:jc w:val="both"/>
      </w:pPr>
      <w:r>
        <w:rPr>
          <w:sz w:val="20"/>
        </w:rPr>
        <w:t xml:space="preserve">снижение уровня социальной защищенности несовершеннолетних и семей с детьми, увеличение количества семей, находящихся в трудной жизненной ситуации, социально опасном положении;</w:t>
      </w:r>
    </w:p>
    <w:p>
      <w:pPr>
        <w:pStyle w:val="0"/>
        <w:spacing w:before="200" w:line-rule="auto"/>
        <w:ind w:firstLine="540"/>
        <w:jc w:val="both"/>
      </w:pPr>
      <w:r>
        <w:rPr>
          <w:sz w:val="20"/>
        </w:rPr>
        <w:t xml:space="preserve">уменьшение числа рождений вторых, третьих и последующих детей у матери;</w:t>
      </w:r>
    </w:p>
    <w:p>
      <w:pPr>
        <w:pStyle w:val="0"/>
        <w:spacing w:before="200" w:line-rule="auto"/>
        <w:ind w:firstLine="540"/>
        <w:jc w:val="both"/>
      </w:pPr>
      <w:r>
        <w:rPr>
          <w:sz w:val="20"/>
        </w:rPr>
        <w:t xml:space="preserve">уменьшение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pPr>
        <w:pStyle w:val="0"/>
        <w:spacing w:before="200" w:line-rule="auto"/>
        <w:ind w:firstLine="540"/>
        <w:jc w:val="both"/>
      </w:pPr>
      <w:r>
        <w:rPr>
          <w:sz w:val="20"/>
        </w:rPr>
        <w:t xml:space="preserve">рост социальной напряженности, увеличение доли детей из семей с денежными доходами ниже величины прожиточного минимума в Курской области от общей численности детей, проживающих в Курской области;</w:t>
      </w:r>
    </w:p>
    <w:p>
      <w:pPr>
        <w:pStyle w:val="0"/>
        <w:spacing w:before="200" w:line-rule="auto"/>
        <w:ind w:firstLine="540"/>
        <w:jc w:val="both"/>
      </w:pPr>
      <w:r>
        <w:rPr>
          <w:sz w:val="20"/>
        </w:rPr>
        <w:t xml:space="preserve">снижение качества жизнедеятельности детей-сирот и детей, оставшихся без попечения родителей, лиц из их числа;</w:t>
      </w:r>
    </w:p>
    <w:p>
      <w:pPr>
        <w:pStyle w:val="0"/>
        <w:spacing w:before="200" w:line-rule="auto"/>
        <w:ind w:firstLine="540"/>
        <w:jc w:val="both"/>
      </w:pPr>
      <w:r>
        <w:rPr>
          <w:sz w:val="20"/>
        </w:rPr>
        <w:t xml:space="preserve">нарушение налогового и жилищного законодательства Российской Федерации.</w:t>
      </w:r>
    </w:p>
    <w:p>
      <w:pPr>
        <w:pStyle w:val="0"/>
        <w:spacing w:before="200" w:line-rule="auto"/>
        <w:ind w:firstLine="540"/>
        <w:jc w:val="both"/>
      </w:pPr>
      <w:r>
        <w:rPr>
          <w:sz w:val="20"/>
        </w:rPr>
        <w:t xml:space="preserve">Региональный проект "Финансовая поддержка семей при рождении детей в Курской области" (далее - Региональный проект "Финансовая поддержка семей при рождении детей").</w:t>
      </w:r>
    </w:p>
    <w:p>
      <w:pPr>
        <w:pStyle w:val="0"/>
        <w:spacing w:before="200" w:line-rule="auto"/>
        <w:ind w:firstLine="540"/>
        <w:jc w:val="both"/>
      </w:pPr>
      <w:r>
        <w:rPr>
          <w:sz w:val="20"/>
        </w:rPr>
        <w:t xml:space="preserve">Региональный проект "Финансовая поддержка семей при рождении детей" носит межведомственный и системный характер, направлен на внедрение к 2024 году 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w:t>
      </w:r>
    </w:p>
    <w:p>
      <w:pPr>
        <w:pStyle w:val="0"/>
        <w:spacing w:before="200" w:line-rule="auto"/>
        <w:ind w:firstLine="540"/>
        <w:jc w:val="both"/>
      </w:pPr>
      <w:r>
        <w:rPr>
          <w:sz w:val="20"/>
        </w:rPr>
        <w:t xml:space="preserve">Развитие экономической самостоятельности семьи и развитие системы государственной поддержки семей, в том числе при рождении и воспитании детей, создание механизмов поддержки семей, нуждающихся в улучшении жилищных условий, являются основными задачами проекта.</w:t>
      </w:r>
    </w:p>
    <w:p>
      <w:pPr>
        <w:pStyle w:val="0"/>
        <w:spacing w:before="200" w:line-rule="auto"/>
        <w:ind w:firstLine="540"/>
        <w:jc w:val="both"/>
      </w:pPr>
      <w:r>
        <w:rPr>
          <w:sz w:val="20"/>
        </w:rPr>
        <w:t xml:space="preserve">Для выполнения целей и решения задач проекта будут реализовываться следующие мероприятия:</w:t>
      </w:r>
    </w:p>
    <w:p>
      <w:pPr>
        <w:pStyle w:val="0"/>
        <w:spacing w:before="200" w:line-rule="auto"/>
        <w:ind w:firstLine="540"/>
        <w:jc w:val="both"/>
      </w:pPr>
      <w:r>
        <w:rPr>
          <w:sz w:val="20"/>
        </w:rPr>
        <w:t xml:space="preserve">выплата ежемесячного пособия семьям при рождении второго ребенка;</w:t>
      </w:r>
    </w:p>
    <w:p>
      <w:pPr>
        <w:pStyle w:val="0"/>
        <w:spacing w:before="200" w:line-rule="auto"/>
        <w:ind w:firstLine="540"/>
        <w:jc w:val="both"/>
      </w:pPr>
      <w:r>
        <w:rPr>
          <w:sz w:val="20"/>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w:t>
      </w:r>
    </w:p>
    <w:p>
      <w:pPr>
        <w:pStyle w:val="0"/>
        <w:spacing w:before="200" w:line-rule="auto"/>
        <w:ind w:firstLine="540"/>
        <w:jc w:val="both"/>
      </w:pPr>
      <w:r>
        <w:rPr>
          <w:sz w:val="20"/>
        </w:rPr>
        <w:t xml:space="preserve">выплата ежемесячного пособия малоимущим семьям, имеющим детей, в которых оба родителя являются студентами (обучающимися), и студентам (обучающимся), являющимся одинокими родителями;</w:t>
      </w:r>
    </w:p>
    <w:p>
      <w:pPr>
        <w:pStyle w:val="0"/>
        <w:spacing w:before="200" w:line-rule="auto"/>
        <w:ind w:firstLine="540"/>
        <w:jc w:val="both"/>
      </w:pPr>
      <w:r>
        <w:rPr>
          <w:sz w:val="20"/>
        </w:rPr>
        <w:t xml:space="preserve">ежемесячная выплата в связи с рождением (усыновлением) первого ребенка;</w:t>
      </w:r>
    </w:p>
    <w:p>
      <w:pPr>
        <w:pStyle w:val="0"/>
        <w:spacing w:before="200" w:line-rule="auto"/>
        <w:ind w:firstLine="540"/>
        <w:jc w:val="both"/>
      </w:pPr>
      <w:r>
        <w:rPr>
          <w:sz w:val="20"/>
        </w:rPr>
        <w:t xml:space="preserve">единовременные выплаты семьям при одновременном рождении трех и более детей;</w:t>
      </w:r>
    </w:p>
    <w:p>
      <w:pPr>
        <w:pStyle w:val="0"/>
        <w:spacing w:before="200" w:line-rule="auto"/>
        <w:ind w:firstLine="540"/>
        <w:jc w:val="both"/>
      </w:pPr>
      <w:r>
        <w:rPr>
          <w:sz w:val="20"/>
        </w:rPr>
        <w:t xml:space="preserve">выплата областного материнского капитала;</w:t>
      </w:r>
    </w:p>
    <w:p>
      <w:pPr>
        <w:pStyle w:val="0"/>
        <w:spacing w:before="200" w:line-rule="auto"/>
        <w:ind w:firstLine="540"/>
        <w:jc w:val="both"/>
      </w:pPr>
      <w:r>
        <w:rPr>
          <w:sz w:val="20"/>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областного бюджета;</w:t>
      </w:r>
    </w:p>
    <w:p>
      <w:pPr>
        <w:pStyle w:val="0"/>
        <w:spacing w:before="200" w:line-rule="auto"/>
        <w:ind w:firstLine="540"/>
        <w:jc w:val="both"/>
      </w:pPr>
      <w:r>
        <w:rPr>
          <w:sz w:val="20"/>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(с софинансированием расходов из средств резервного фонда Правительства Российской Федерации);</w:t>
      </w:r>
    </w:p>
    <w:p>
      <w:pPr>
        <w:pStyle w:val="0"/>
        <w:jc w:val="both"/>
      </w:pPr>
      <w:r>
        <w:rPr>
          <w:sz w:val="20"/>
        </w:rPr>
        <w:t xml:space="preserve">(абзац введен </w:t>
      </w:r>
      <w:hyperlink w:history="0" r:id="rId1042"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29.12.2021 N 1530-па)</w:t>
      </w:r>
    </w:p>
    <w:p>
      <w:pPr>
        <w:pStyle w:val="0"/>
        <w:spacing w:before="200" w:line-rule="auto"/>
        <w:ind w:firstLine="540"/>
        <w:jc w:val="both"/>
      </w:pPr>
      <w:r>
        <w:rPr>
          <w:sz w:val="20"/>
        </w:rPr>
        <w:t xml:space="preserve">прочие мероприятия в области социальной политики (проведение областного мероприятия, посвященного Дню семьи, любви и верности, проведение мероприятия, посвященного Дню матери, приобретение наборов для новорожденных детей Курской области с необходимыми предметами).</w:t>
      </w:r>
    </w:p>
    <w:p>
      <w:pPr>
        <w:pStyle w:val="0"/>
        <w:spacing w:before="200" w:line-rule="auto"/>
        <w:ind w:firstLine="540"/>
        <w:jc w:val="both"/>
      </w:pPr>
      <w:r>
        <w:rPr>
          <w:sz w:val="20"/>
        </w:rPr>
        <w:t xml:space="preserve">Исполнителем указанных мероприятий проекта является Министерство социального обеспечения, материнства и детства Курской области.</w:t>
      </w:r>
    </w:p>
    <w:p>
      <w:pPr>
        <w:pStyle w:val="0"/>
        <w:jc w:val="both"/>
      </w:pPr>
      <w:r>
        <w:rPr>
          <w:sz w:val="20"/>
        </w:rPr>
        <w:t xml:space="preserve">(в ред. </w:t>
      </w:r>
      <w:hyperlink w:history="0" r:id="rId1043"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p>
      <w:pPr>
        <w:pStyle w:val="0"/>
        <w:spacing w:before="200" w:line-rule="auto"/>
        <w:ind w:firstLine="540"/>
        <w:jc w:val="both"/>
      </w:pPr>
      <w:r>
        <w:rPr>
          <w:sz w:val="20"/>
        </w:rPr>
        <w:t xml:space="preserve">Реализация Регионального проекта "Финансовая поддержка семей при рождении детей" позволит предоставить финансовую поддержку семьям в зависимости от очередности рождения ребенка и таким образом создать условия для повышения уровня доходов семей с детьми. Так, при рождении первого ребенка семьям, нуждающимся в поддержке, будет осуществлена ежемесячная выплата в связи с рождением (усыновлением) первого ребенка, при рождении второго или последующего ребенка дополнительно к федеральным мерам социальной поддержки семьям с двумя детьми будет осуществляться выплата ежемесячного пособия семьям при рождении в них второго ребенка до исполнения ему трех лет. Предусматривается также поддержка студенческих семей путем выплат ежемесячного пособия, если оба родителя являются студентами. При рождении третьего ребенка или последующих детей будет осуществлена ежемесячная выплата в связи с рождением третьего ребенка или последующих детей до достижения ребенком возраста трех лет, будет выплачиваться материнский капитал за счет областного бюджета. Кроме того, при одновременном рождении трех детей будет осуществляться единовременная выплата в размере 100000 руб.</w:t>
      </w:r>
    </w:p>
    <w:p>
      <w:pPr>
        <w:pStyle w:val="0"/>
        <w:spacing w:before="200" w:line-rule="auto"/>
        <w:ind w:firstLine="540"/>
        <w:jc w:val="both"/>
      </w:pPr>
      <w:r>
        <w:rPr>
          <w:sz w:val="20"/>
        </w:rPr>
        <w:t xml:space="preserve">Понятная система мер финансовой поддержки семей с детьми, предусмотренная к внедрению Региональным проектом "Финансовая поддержка семей при рождении детей", будет способствовать осуществлению долгосрочного планирования личных финансов на всех этапах жизнедеятельности семьи.</w:t>
      </w:r>
    </w:p>
    <w:p>
      <w:pPr>
        <w:pStyle w:val="0"/>
        <w:spacing w:before="200" w:line-rule="auto"/>
        <w:ind w:firstLine="540"/>
        <w:jc w:val="both"/>
      </w:pPr>
      <w:r>
        <w:rPr>
          <w:sz w:val="20"/>
        </w:rPr>
        <w:t xml:space="preserve">Осуществление ежемесячной выплаты в связи с рождением первого ребенка, ежемесячного пособия при рождении второго ребенка и ежемесячной выплаты в связи с рождением третьего ребенка в размере прожиточного минимума позволит компенсировать в среднем до 50% утраченных доходов семьи.</w:t>
      </w:r>
    </w:p>
    <w:p>
      <w:pPr>
        <w:pStyle w:val="0"/>
        <w:spacing w:before="200" w:line-rule="auto"/>
        <w:ind w:firstLine="540"/>
        <w:jc w:val="both"/>
      </w:pPr>
      <w:r>
        <w:rPr>
          <w:sz w:val="20"/>
        </w:rPr>
        <w:t xml:space="preserve">Родители получат поддержку государства, и таким образом предлагаемые меры окажут влияние на демографическое поведение, предотвратив откладывание родителями решения о рождении ребенка на более поздний период.</w:t>
      </w:r>
    </w:p>
    <w:p>
      <w:pPr>
        <w:pStyle w:val="0"/>
        <w:spacing w:before="200" w:line-rule="auto"/>
        <w:ind w:firstLine="540"/>
        <w:jc w:val="both"/>
      </w:pPr>
      <w:r>
        <w:rPr>
          <w:sz w:val="20"/>
        </w:rPr>
        <w:t xml:space="preserve">Кроме того, осуществление данных выплат будет способствовать частичной компенсации выпадающих доходов семей в период, когда при возрастающих расходах семьи работает и получает доход от трудовой деятельности в полном объеме только один из родителей, и приблизит уровень дохода семьи с ребенком (детьми) к среднедушевому доходу семьи до рождения ребенка (детей).</w:t>
      </w:r>
    </w:p>
    <w:p>
      <w:pPr>
        <w:pStyle w:val="0"/>
        <w:spacing w:before="200" w:line-rule="auto"/>
        <w:ind w:firstLine="540"/>
        <w:jc w:val="both"/>
      </w:pPr>
      <w:r>
        <w:rPr>
          <w:sz w:val="20"/>
        </w:rPr>
        <w:t xml:space="preserve">Улучшение демографической ситуации, преодоление негативных тенденций и обеспечение роста численности населения остается в числе основных приоритетов государственной политики. Одним из условий достижения поставленных целей является повышение рождаемости до уровня, необходимого для воспроизводства населения. Достижение такого уровня возможно только за счет увеличения вторых и последующих рождений.</w:t>
      </w:r>
    </w:p>
    <w:p>
      <w:pPr>
        <w:pStyle w:val="0"/>
        <w:spacing w:before="200" w:line-rule="auto"/>
        <w:ind w:firstLine="540"/>
        <w:jc w:val="both"/>
      </w:pPr>
      <w:r>
        <w:rPr>
          <w:sz w:val="20"/>
        </w:rPr>
        <w:t xml:space="preserve">Действующие направления распоряжения средствами (частью средств) областного материнского капитала определены с учетом степени важности получения семьями, имеющими детей, помощи от государства.</w:t>
      </w:r>
    </w:p>
    <w:p>
      <w:pPr>
        <w:pStyle w:val="0"/>
        <w:spacing w:before="200" w:line-rule="auto"/>
        <w:ind w:firstLine="540"/>
        <w:jc w:val="both"/>
      </w:pPr>
      <w:r>
        <w:rPr>
          <w:sz w:val="20"/>
        </w:rPr>
        <w:t xml:space="preserve">Предоставление областного материнского капитала позволит семье планировать репродуктивное поведение и положительно скажется на ее репродуктивных установках.</w:t>
      </w:r>
    </w:p>
    <w:p>
      <w:pPr>
        <w:pStyle w:val="0"/>
        <w:spacing w:before="200" w:line-rule="auto"/>
        <w:ind w:firstLine="540"/>
        <w:jc w:val="both"/>
      </w:pPr>
      <w:r>
        <w:rPr>
          <w:sz w:val="20"/>
        </w:rPr>
        <w:t xml:space="preserve">Проведение мероприятий семейной тематики, направленных на пропаганду базовых семейных ценностей, будет способствовать укреплению института семьи в обществе, повышению значимости роли семьи в жизни общества.</w:t>
      </w:r>
    </w:p>
    <w:p>
      <w:pPr>
        <w:pStyle w:val="0"/>
        <w:spacing w:before="200" w:line-rule="auto"/>
        <w:ind w:firstLine="540"/>
        <w:jc w:val="both"/>
      </w:pPr>
      <w:r>
        <w:rPr>
          <w:sz w:val="20"/>
        </w:rPr>
        <w:t xml:space="preserve">Последствия нереализации мероприятий проекта:</w:t>
      </w:r>
    </w:p>
    <w:p>
      <w:pPr>
        <w:pStyle w:val="0"/>
        <w:spacing w:before="200" w:line-rule="auto"/>
        <w:ind w:firstLine="540"/>
        <w:jc w:val="both"/>
      </w:pPr>
      <w:r>
        <w:rPr>
          <w:sz w:val="20"/>
        </w:rPr>
        <w:t xml:space="preserve">уменьшение числа рождений вторых, третьих и последующих детей у матери;</w:t>
      </w:r>
    </w:p>
    <w:p>
      <w:pPr>
        <w:pStyle w:val="0"/>
        <w:spacing w:before="200" w:line-rule="auto"/>
        <w:ind w:firstLine="540"/>
        <w:jc w:val="both"/>
      </w:pPr>
      <w:r>
        <w:rPr>
          <w:sz w:val="20"/>
        </w:rPr>
        <w:t xml:space="preserve">уменьшение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pPr>
        <w:pStyle w:val="0"/>
        <w:spacing w:before="200" w:line-rule="auto"/>
        <w:ind w:firstLine="540"/>
        <w:jc w:val="both"/>
      </w:pPr>
      <w:r>
        <w:rPr>
          <w:sz w:val="20"/>
        </w:rPr>
        <w:t xml:space="preserve">рост социальной напряженности, увеличение доли детей из семей с денежными доходами ниже величины прожиточного минимума в Курской области от общей численности детей, проживающих в Курской области.</w:t>
      </w:r>
    </w:p>
    <w:p>
      <w:pPr>
        <w:pStyle w:val="0"/>
        <w:spacing w:before="200" w:line-rule="auto"/>
        <w:ind w:firstLine="540"/>
        <w:jc w:val="both"/>
      </w:pPr>
      <w:r>
        <w:rPr>
          <w:sz w:val="20"/>
        </w:rPr>
        <w:t xml:space="preserve">Мероприятия проекта связаны с достижением индикаторов 14 - 16, 21 - 23.5 приложения N 1 к настоящей Госпрограмме.</w:t>
      </w:r>
    </w:p>
    <w:p>
      <w:pPr>
        <w:pStyle w:val="0"/>
        <w:spacing w:before="200" w:line-rule="auto"/>
        <w:ind w:firstLine="540"/>
        <w:jc w:val="both"/>
      </w:pPr>
      <w:r>
        <w:rPr>
          <w:sz w:val="20"/>
        </w:rPr>
        <w:t xml:space="preserve">Перечень структурных элементов подпрограммы 3 "Улучшение демографической ситуации, совершенствование социальной поддержки семьи и детей" приведен в приложении N 2 к настоящей Госпрограмме.</w:t>
      </w:r>
    </w:p>
    <w:p>
      <w:pPr>
        <w:pStyle w:val="0"/>
      </w:pPr>
      <w:r>
        <w:rPr>
          <w:sz w:val="20"/>
        </w:rPr>
      </w:r>
    </w:p>
    <w:p>
      <w:pPr>
        <w:pStyle w:val="2"/>
        <w:outlineLvl w:val="2"/>
        <w:jc w:val="center"/>
      </w:pPr>
      <w:r>
        <w:rPr>
          <w:sz w:val="20"/>
        </w:rPr>
        <w:t xml:space="preserve">IV. Характеристика мер государственного регулирования</w:t>
      </w:r>
    </w:p>
    <w:p>
      <w:pPr>
        <w:pStyle w:val="2"/>
        <w:jc w:val="center"/>
      </w:pPr>
      <w:r>
        <w:rPr>
          <w:sz w:val="20"/>
        </w:rPr>
        <w:t xml:space="preserve">в рамках подпрограммы 3 "Улучшение демографической ситуации,</w:t>
      </w:r>
    </w:p>
    <w:p>
      <w:pPr>
        <w:pStyle w:val="2"/>
        <w:jc w:val="center"/>
      </w:pPr>
      <w:r>
        <w:rPr>
          <w:sz w:val="20"/>
        </w:rPr>
        <w:t xml:space="preserve">совершенствование социальной поддержки семьи и детей"</w:t>
      </w:r>
    </w:p>
    <w:p>
      <w:pPr>
        <w:pStyle w:val="0"/>
        <w:jc w:val="center"/>
      </w:pPr>
      <w:r>
        <w:rPr>
          <w:sz w:val="20"/>
        </w:rPr>
        <w:t xml:space="preserve">(в ред. </w:t>
      </w:r>
      <w:hyperlink w:history="0" r:id="rId1044"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23.03.2021 N 259-па)</w:t>
      </w:r>
    </w:p>
    <w:p>
      <w:pPr>
        <w:pStyle w:val="0"/>
      </w:pPr>
      <w:r>
        <w:rPr>
          <w:sz w:val="20"/>
        </w:rPr>
      </w:r>
    </w:p>
    <w:p>
      <w:pPr>
        <w:pStyle w:val="0"/>
        <w:ind w:firstLine="540"/>
        <w:jc w:val="both"/>
      </w:pPr>
      <w:r>
        <w:rPr>
          <w:sz w:val="20"/>
        </w:rPr>
        <w:t xml:space="preserve">Применение мер государственного регулирования осуществляется в рамках реализации подпрограммы 3 "Улучшение демографической ситуации, совершенствование социальной поддержки семьи и детей", способствует росту благосостояния граждан - получателей мер социальной поддержки. Применяемые меры государственного регулирования направлены на поддержание уровня доходов категории граждан, имеющих право на освобождение от уплаты транспортного налога или на получение льгот по транспортному налогу:</w:t>
      </w:r>
    </w:p>
    <w:p>
      <w:pPr>
        <w:pStyle w:val="0"/>
        <w:spacing w:before="200" w:line-rule="auto"/>
        <w:ind w:firstLine="540"/>
        <w:jc w:val="both"/>
      </w:pPr>
      <w:r>
        <w:rPr>
          <w:sz w:val="20"/>
        </w:rPr>
        <w:t xml:space="preserve">освобождение от уплаты транспортного налога Героев Советского Союза, Героев Социалистического Труда, Героев Российской Федерации, лиц, награжденных орденом Ленина, кавалеров орденов Славы трех степеней, родителей погибших (умерших) Героев Советского Союза, Героев Российской Федерации, кавалеров орденов Славы трех степеней, ветеранов Великой Отечественной войны, ветеранов боевых действий, почетных граждан Курской области, инвалидов, одного из родителей (усыновителей) или опекунов (попечителей, приемных родителей) ребенка-инвалида, участников ликвидации последствий катастрофы на Чернобыльской АЭС, лиц, имеющих трех и более несовершеннолетних детей, лиц, достигших возраста 55 лет для женщин и 60 лет для мужчин, пенсионеров в отношении легковых автомобилей отечественного производства, а также автомобилей марок "ЗАЗ", "Таврия" и "ЛуАЗ" на одно транспортное средство (на усмотрение владельца) для автомобилей с мощностью двигателя до 100 л.с. (до 73,55 кВт) включительно;</w:t>
      </w:r>
    </w:p>
    <w:p>
      <w:pPr>
        <w:pStyle w:val="0"/>
        <w:spacing w:before="200" w:line-rule="auto"/>
        <w:ind w:firstLine="540"/>
        <w:jc w:val="both"/>
      </w:pPr>
      <w:r>
        <w:rPr>
          <w:sz w:val="20"/>
        </w:rPr>
        <w:t xml:space="preserve">предоставление налоговых льгот Героям Советского Союза, Героям Социалистического Труда, Героям Российской Федерации, лицам, награжденным орденом Ленина, кавалерам орденов Славы трех степеней, родителям погибших (умерших) Героев Советского Союза, Героев Российской Федерации, кавалеров орденов Славы трех степеней, ветеранам Великой Отечественной войны, ветеранам боевых действий, почетным гражданам Курской области, инвалидам, одному из родителей (усыновителей) или опекунов (попечителей, приемных родителей) ребенка-инвалида, участникам ликвидации последствий катастрофы на Чернобыльской АЭС, лицам, имеющим трех и более несовершеннолетних детей, лицам, достигшим возраста 55 лет для женщин и 60 лет для мужчин, пенсионерам в отношении легковых автомобилей отечественного производства с мощностью двигателя свыше 100 л.с. до 150 л.с. (свыше 73,55 кВт до 110,33 кВт) включительно на одно транспортное средство (на усмотрение владельца) в виде пониженной ставки транспортного налога в размере 10 рублей с каждой лошадиной силы.</w:t>
      </w:r>
    </w:p>
    <w:p>
      <w:pPr>
        <w:pStyle w:val="0"/>
        <w:spacing w:before="200" w:line-rule="auto"/>
        <w:ind w:firstLine="540"/>
        <w:jc w:val="both"/>
      </w:pPr>
      <w:r>
        <w:rPr>
          <w:sz w:val="20"/>
        </w:rPr>
        <w:t xml:space="preserve">Сведения о мерах государственного регулирования в сфере реализации подпрограммы 3 "Улучшение демографической ситуации, совершенствование социальной поддержки семьи и детей" приведены в приложениях N 3.1 и N 3.2 к настоящей Госпрограмме.</w:t>
      </w:r>
    </w:p>
    <w:p>
      <w:pPr>
        <w:pStyle w:val="0"/>
        <w:spacing w:before="200" w:line-rule="auto"/>
        <w:ind w:firstLine="540"/>
        <w:jc w:val="both"/>
      </w:pPr>
      <w:r>
        <w:rPr>
          <w:sz w:val="20"/>
        </w:rPr>
        <w:t xml:space="preserve">Для достижения целей подпрограммы 3 "Улучшение демографической ситуации, совершенствование социальной поддержки семьи и детей" использование мер правового регулирования не предполагается.</w:t>
      </w:r>
    </w:p>
    <w:p>
      <w:pPr>
        <w:pStyle w:val="0"/>
      </w:pPr>
      <w:r>
        <w:rPr>
          <w:sz w:val="20"/>
        </w:rPr>
      </w:r>
    </w:p>
    <w:p>
      <w:pPr>
        <w:pStyle w:val="2"/>
        <w:outlineLvl w:val="2"/>
        <w:jc w:val="center"/>
      </w:pPr>
      <w:r>
        <w:rPr>
          <w:sz w:val="20"/>
        </w:rPr>
        <w:t xml:space="preserve">V. Прогноз сводных показателей государственных заданий</w:t>
      </w:r>
    </w:p>
    <w:p>
      <w:pPr>
        <w:pStyle w:val="2"/>
        <w:jc w:val="center"/>
      </w:pPr>
      <w:r>
        <w:rPr>
          <w:sz w:val="20"/>
        </w:rPr>
        <w:t xml:space="preserve">по этапам реализации подпрограммы 3</w:t>
      </w:r>
    </w:p>
    <w:p>
      <w:pPr>
        <w:pStyle w:val="2"/>
        <w:jc w:val="center"/>
      </w:pPr>
      <w:r>
        <w:rPr>
          <w:sz w:val="20"/>
        </w:rPr>
        <w:t xml:space="preserve">"Улучшение демографической ситуации, совершенствование</w:t>
      </w:r>
    </w:p>
    <w:p>
      <w:pPr>
        <w:pStyle w:val="2"/>
        <w:jc w:val="center"/>
      </w:pPr>
      <w:r>
        <w:rPr>
          <w:sz w:val="20"/>
        </w:rPr>
        <w:t xml:space="preserve">социальной поддержки семьи и детей"</w:t>
      </w:r>
    </w:p>
    <w:p>
      <w:pPr>
        <w:pStyle w:val="0"/>
      </w:pPr>
      <w:r>
        <w:rPr>
          <w:sz w:val="20"/>
        </w:rPr>
      </w:r>
    </w:p>
    <w:p>
      <w:pPr>
        <w:pStyle w:val="0"/>
        <w:ind w:firstLine="540"/>
        <w:jc w:val="both"/>
      </w:pPr>
      <w:r>
        <w:rPr>
          <w:sz w:val="20"/>
        </w:rPr>
        <w:t xml:space="preserve">В рамках подпрограммы 3 "Улучшение демографической ситуации, совершенствование социальной поддержки семьи и детей" выполнение государственных заданий на оказание государственных услуг (выполнение работ) не предусматривается.</w:t>
      </w:r>
    </w:p>
    <w:p>
      <w:pPr>
        <w:pStyle w:val="0"/>
      </w:pPr>
      <w:r>
        <w:rPr>
          <w:sz w:val="20"/>
        </w:rPr>
      </w:r>
    </w:p>
    <w:p>
      <w:pPr>
        <w:pStyle w:val="2"/>
        <w:outlineLvl w:val="2"/>
        <w:jc w:val="center"/>
      </w:pPr>
      <w:r>
        <w:rPr>
          <w:sz w:val="20"/>
        </w:rPr>
        <w:t xml:space="preserve">VI. Характеристика структурных элементов подпрограммы 3,</w:t>
      </w:r>
    </w:p>
    <w:p>
      <w:pPr>
        <w:pStyle w:val="2"/>
        <w:jc w:val="center"/>
      </w:pPr>
      <w:r>
        <w:rPr>
          <w:sz w:val="20"/>
        </w:rPr>
        <w:t xml:space="preserve">реализуемых муниципальными образованиями Курской области</w:t>
      </w:r>
    </w:p>
    <w:p>
      <w:pPr>
        <w:pStyle w:val="0"/>
        <w:jc w:val="center"/>
      </w:pPr>
      <w:r>
        <w:rPr>
          <w:sz w:val="20"/>
        </w:rPr>
        <w:t xml:space="preserve">(в ред. </w:t>
      </w:r>
      <w:hyperlink w:history="0" r:id="rId1045"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30.11.2020 N 1212-па)</w:t>
      </w:r>
    </w:p>
    <w:p>
      <w:pPr>
        <w:pStyle w:val="0"/>
      </w:pPr>
      <w:r>
        <w:rPr>
          <w:sz w:val="20"/>
        </w:rPr>
      </w:r>
    </w:p>
    <w:p>
      <w:pPr>
        <w:pStyle w:val="0"/>
        <w:ind w:firstLine="540"/>
        <w:jc w:val="both"/>
      </w:pPr>
      <w:r>
        <w:rPr>
          <w:sz w:val="20"/>
        </w:rPr>
        <w:t xml:space="preserve">В подпрограмме 3 "Улучшение демографической ситуации, совершенствование социальной поддержки семьи и детей" муниципальные образования участия не принимают.</w:t>
      </w:r>
    </w:p>
    <w:p>
      <w:pPr>
        <w:pStyle w:val="0"/>
      </w:pPr>
      <w:r>
        <w:rPr>
          <w:sz w:val="20"/>
        </w:rPr>
      </w:r>
    </w:p>
    <w:p>
      <w:pPr>
        <w:pStyle w:val="2"/>
        <w:outlineLvl w:val="2"/>
        <w:jc w:val="center"/>
      </w:pPr>
      <w:r>
        <w:rPr>
          <w:sz w:val="20"/>
        </w:rPr>
        <w:t xml:space="preserve">VII. Информация об участии предприятий и организаций</w:t>
      </w:r>
    </w:p>
    <w:p>
      <w:pPr>
        <w:pStyle w:val="2"/>
        <w:jc w:val="center"/>
      </w:pPr>
      <w:r>
        <w:rPr>
          <w:sz w:val="20"/>
        </w:rPr>
        <w:t xml:space="preserve">независимо от их организационно-правовых форм и форм</w:t>
      </w:r>
    </w:p>
    <w:p>
      <w:pPr>
        <w:pStyle w:val="2"/>
        <w:jc w:val="center"/>
      </w:pPr>
      <w:r>
        <w:rPr>
          <w:sz w:val="20"/>
        </w:rPr>
        <w:t xml:space="preserve">собственности, а также государственных внебюджетных фондов</w:t>
      </w:r>
    </w:p>
    <w:p>
      <w:pPr>
        <w:pStyle w:val="2"/>
        <w:jc w:val="center"/>
      </w:pPr>
      <w:r>
        <w:rPr>
          <w:sz w:val="20"/>
        </w:rPr>
        <w:t xml:space="preserve">в реализации подпрограммы 3 "Улучшение демографической</w:t>
      </w:r>
    </w:p>
    <w:p>
      <w:pPr>
        <w:pStyle w:val="2"/>
        <w:jc w:val="center"/>
      </w:pPr>
      <w:r>
        <w:rPr>
          <w:sz w:val="20"/>
        </w:rPr>
        <w:t xml:space="preserve">ситуации, совершенствование социальной поддержки семьи</w:t>
      </w:r>
    </w:p>
    <w:p>
      <w:pPr>
        <w:pStyle w:val="2"/>
        <w:jc w:val="center"/>
      </w:pPr>
      <w:r>
        <w:rPr>
          <w:sz w:val="20"/>
        </w:rPr>
        <w:t xml:space="preserve">и детей"</w:t>
      </w:r>
    </w:p>
    <w:p>
      <w:pPr>
        <w:pStyle w:val="0"/>
      </w:pPr>
      <w:r>
        <w:rPr>
          <w:sz w:val="20"/>
        </w:rPr>
      </w:r>
    </w:p>
    <w:p>
      <w:pPr>
        <w:pStyle w:val="0"/>
        <w:ind w:firstLine="540"/>
        <w:jc w:val="both"/>
      </w:pPr>
      <w:r>
        <w:rPr>
          <w:sz w:val="20"/>
        </w:rPr>
        <w:t xml:space="preserve">Предприятия и организации, а также государственные внебюджетные фонды в реализации подпрограммы 3 "Улучшение демографической ситуации, совершенствование социальной поддержки семьи и детей" участия не принимают.</w:t>
      </w:r>
    </w:p>
    <w:p>
      <w:pPr>
        <w:pStyle w:val="0"/>
      </w:pPr>
      <w:r>
        <w:rPr>
          <w:sz w:val="20"/>
        </w:rPr>
      </w:r>
    </w:p>
    <w:p>
      <w:pPr>
        <w:pStyle w:val="2"/>
        <w:outlineLvl w:val="2"/>
        <w:jc w:val="center"/>
      </w:pPr>
      <w:r>
        <w:rPr>
          <w:sz w:val="20"/>
        </w:rPr>
        <w:t xml:space="preserve">VIII. Обоснование объема финансовых ресурсов, необходимых</w:t>
      </w:r>
    </w:p>
    <w:p>
      <w:pPr>
        <w:pStyle w:val="2"/>
        <w:jc w:val="center"/>
      </w:pPr>
      <w:r>
        <w:rPr>
          <w:sz w:val="20"/>
        </w:rPr>
        <w:t xml:space="preserve">для реализации подпрограммы "Улучшение демографической</w:t>
      </w:r>
    </w:p>
    <w:p>
      <w:pPr>
        <w:pStyle w:val="2"/>
        <w:jc w:val="center"/>
      </w:pPr>
      <w:r>
        <w:rPr>
          <w:sz w:val="20"/>
        </w:rPr>
        <w:t xml:space="preserve">ситуации, совершенствование социальной поддержки</w:t>
      </w:r>
    </w:p>
    <w:p>
      <w:pPr>
        <w:pStyle w:val="2"/>
        <w:jc w:val="center"/>
      </w:pPr>
      <w:r>
        <w:rPr>
          <w:sz w:val="20"/>
        </w:rPr>
        <w:t xml:space="preserve">семьи и детей"</w:t>
      </w:r>
    </w:p>
    <w:p>
      <w:pPr>
        <w:pStyle w:val="0"/>
        <w:jc w:val="center"/>
      </w:pPr>
      <w:r>
        <w:rPr>
          <w:sz w:val="20"/>
        </w:rPr>
        <w:t xml:space="preserve">(в ред. </w:t>
      </w:r>
      <w:hyperlink w:history="0" r:id="rId1046"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06.02.2019 N 71-па)</w:t>
      </w:r>
    </w:p>
    <w:p>
      <w:pPr>
        <w:pStyle w:val="0"/>
      </w:pPr>
      <w:r>
        <w:rPr>
          <w:sz w:val="20"/>
        </w:rPr>
      </w:r>
    </w:p>
    <w:p>
      <w:pPr>
        <w:pStyle w:val="0"/>
        <w:ind w:firstLine="540"/>
        <w:jc w:val="both"/>
      </w:pPr>
      <w:r>
        <w:rPr>
          <w:sz w:val="20"/>
        </w:rPr>
        <w:t xml:space="preserve">Общий объем бюджетных ассигнований подпрограммы за период с 2014 по 2025 гг. составляет 46218354,632 тыс. рублей, в том числе по годам:</w:t>
      </w:r>
    </w:p>
    <w:p>
      <w:pPr>
        <w:pStyle w:val="0"/>
        <w:jc w:val="both"/>
      </w:pPr>
      <w:r>
        <w:rPr>
          <w:sz w:val="20"/>
        </w:rPr>
        <w:t xml:space="preserve">(в ред. постановлений Администрации Курской области от 19.04.2019 </w:t>
      </w:r>
      <w:hyperlink w:history="0" r:id="rId1047"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1048"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1049"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1050"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1051"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1052"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1053"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1054"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12.05.2021 </w:t>
      </w:r>
      <w:hyperlink w:history="0" r:id="rId1055" w:tooltip="Постановление Администрации Курской области от 12.05.2021 N 47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473-па</w:t>
        </w:r>
      </w:hyperlink>
      <w:r>
        <w:rPr>
          <w:sz w:val="20"/>
        </w:rPr>
        <w:t xml:space="preserve">, от 12.08.2021 </w:t>
      </w:r>
      <w:hyperlink w:history="0" r:id="rId1056"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1057"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1058"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1059"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1060"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18.10.2022 </w:t>
      </w:r>
      <w:hyperlink w:history="0" r:id="rId1061"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 от 30.12.2022 </w:t>
      </w:r>
      <w:hyperlink w:history="0" r:id="rId1062"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1063"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2014 год - 2028468,680 тыс. рублей;</w:t>
      </w:r>
    </w:p>
    <w:p>
      <w:pPr>
        <w:pStyle w:val="0"/>
        <w:spacing w:before="200" w:line-rule="auto"/>
        <w:ind w:firstLine="540"/>
        <w:jc w:val="both"/>
      </w:pPr>
      <w:r>
        <w:rPr>
          <w:sz w:val="20"/>
        </w:rPr>
        <w:t xml:space="preserve">2015 год - 2038868,069 тыс. рублей;</w:t>
      </w:r>
    </w:p>
    <w:p>
      <w:pPr>
        <w:pStyle w:val="0"/>
        <w:spacing w:before="200" w:line-rule="auto"/>
        <w:ind w:firstLine="540"/>
        <w:jc w:val="both"/>
      </w:pPr>
      <w:r>
        <w:rPr>
          <w:sz w:val="20"/>
        </w:rPr>
        <w:t xml:space="preserve">2016 год - 2094813,992 тыс. рублей;</w:t>
      </w:r>
    </w:p>
    <w:p>
      <w:pPr>
        <w:pStyle w:val="0"/>
        <w:spacing w:before="200" w:line-rule="auto"/>
        <w:ind w:firstLine="540"/>
        <w:jc w:val="both"/>
      </w:pPr>
      <w:r>
        <w:rPr>
          <w:sz w:val="20"/>
        </w:rPr>
        <w:t xml:space="preserve">2017 год - 2356273,939 тыс. рублей;</w:t>
      </w:r>
    </w:p>
    <w:p>
      <w:pPr>
        <w:pStyle w:val="0"/>
        <w:spacing w:before="200" w:line-rule="auto"/>
        <w:ind w:firstLine="540"/>
        <w:jc w:val="both"/>
      </w:pPr>
      <w:r>
        <w:rPr>
          <w:sz w:val="20"/>
        </w:rPr>
        <w:t xml:space="preserve">2018 год - 2562367,112 тыс. рублей;</w:t>
      </w:r>
    </w:p>
    <w:p>
      <w:pPr>
        <w:pStyle w:val="0"/>
        <w:spacing w:before="200" w:line-rule="auto"/>
        <w:ind w:firstLine="540"/>
        <w:jc w:val="both"/>
      </w:pPr>
      <w:r>
        <w:rPr>
          <w:sz w:val="20"/>
        </w:rPr>
        <w:t xml:space="preserve">2019 год - 2819572,408 тыс. рублей;</w:t>
      </w:r>
    </w:p>
    <w:p>
      <w:pPr>
        <w:pStyle w:val="0"/>
        <w:jc w:val="both"/>
      </w:pPr>
      <w:r>
        <w:rPr>
          <w:sz w:val="20"/>
        </w:rPr>
        <w:t xml:space="preserve">(в ред. постановлений Администрации Курской области от 19.04.2019 </w:t>
      </w:r>
      <w:hyperlink w:history="0" r:id="rId1064"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1065"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1066"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1067"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w:t>
      </w:r>
    </w:p>
    <w:p>
      <w:pPr>
        <w:pStyle w:val="0"/>
        <w:spacing w:before="200" w:line-rule="auto"/>
        <w:ind w:firstLine="540"/>
        <w:jc w:val="both"/>
      </w:pPr>
      <w:r>
        <w:rPr>
          <w:sz w:val="20"/>
        </w:rPr>
        <w:t xml:space="preserve">2020 год - 6110258,995 тыс. рублей;</w:t>
      </w:r>
    </w:p>
    <w:p>
      <w:pPr>
        <w:pStyle w:val="0"/>
        <w:jc w:val="both"/>
      </w:pPr>
      <w:r>
        <w:rPr>
          <w:sz w:val="20"/>
        </w:rPr>
        <w:t xml:space="preserve">(в ред. постановлений Администрации Курской области от 10.12.2019 </w:t>
      </w:r>
      <w:hyperlink w:history="0" r:id="rId1068"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1069"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1070"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1071"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1072"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w:t>
      </w:r>
    </w:p>
    <w:p>
      <w:pPr>
        <w:pStyle w:val="0"/>
        <w:spacing w:before="200" w:line-rule="auto"/>
        <w:ind w:firstLine="540"/>
        <w:jc w:val="both"/>
      </w:pPr>
      <w:r>
        <w:rPr>
          <w:sz w:val="20"/>
        </w:rPr>
        <w:t xml:space="preserve">2021 год - 6589968,226 тыс. рублей;</w:t>
      </w:r>
    </w:p>
    <w:p>
      <w:pPr>
        <w:pStyle w:val="0"/>
        <w:jc w:val="both"/>
      </w:pPr>
      <w:r>
        <w:rPr>
          <w:sz w:val="20"/>
        </w:rPr>
        <w:t xml:space="preserve">(в ред. постановлений Администрации Курской области от 10.12.2019 </w:t>
      </w:r>
      <w:hyperlink w:history="0" r:id="rId1073"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1074"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1075"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1076"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23.03.2021 </w:t>
      </w:r>
      <w:hyperlink w:history="0" r:id="rId1077"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12.05.2021 </w:t>
      </w:r>
      <w:hyperlink w:history="0" r:id="rId1078" w:tooltip="Постановление Администрации Курской области от 12.05.2021 N 47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473-па</w:t>
        </w:r>
      </w:hyperlink>
      <w:r>
        <w:rPr>
          <w:sz w:val="20"/>
        </w:rPr>
        <w:t xml:space="preserve">, от 12.08.2021 </w:t>
      </w:r>
      <w:hyperlink w:history="0" r:id="rId1079"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1080"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1081"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w:t>
      </w:r>
    </w:p>
    <w:p>
      <w:pPr>
        <w:pStyle w:val="0"/>
        <w:spacing w:before="200" w:line-rule="auto"/>
        <w:ind w:firstLine="540"/>
        <w:jc w:val="both"/>
      </w:pPr>
      <w:r>
        <w:rPr>
          <w:sz w:val="20"/>
        </w:rPr>
        <w:t xml:space="preserve">2022 год - 6963075,401 тыс. рублей;</w:t>
      </w:r>
    </w:p>
    <w:p>
      <w:pPr>
        <w:pStyle w:val="0"/>
        <w:jc w:val="both"/>
      </w:pPr>
      <w:r>
        <w:rPr>
          <w:sz w:val="20"/>
        </w:rPr>
        <w:t xml:space="preserve">(абзац введен </w:t>
      </w:r>
      <w:hyperlink w:history="0" r:id="rId1082"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25.12.2019 </w:t>
      </w:r>
      <w:hyperlink w:history="0" r:id="rId1083"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1084"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1085"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23.03.2021 </w:t>
      </w:r>
      <w:hyperlink w:history="0" r:id="rId1086"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1087"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1088"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30.03.2022 </w:t>
      </w:r>
      <w:hyperlink w:history="0" r:id="rId1089"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1090"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30.12.2022 </w:t>
      </w:r>
      <w:hyperlink w:history="0" r:id="rId1091"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w:t>
      </w:r>
    </w:p>
    <w:p>
      <w:pPr>
        <w:pStyle w:val="0"/>
        <w:spacing w:before="200" w:line-rule="auto"/>
        <w:ind w:firstLine="540"/>
        <w:jc w:val="both"/>
      </w:pPr>
      <w:r>
        <w:rPr>
          <w:sz w:val="20"/>
        </w:rPr>
        <w:t xml:space="preserve">2023 год - 5419186,436 тыс. рублей;</w:t>
      </w:r>
    </w:p>
    <w:p>
      <w:pPr>
        <w:pStyle w:val="0"/>
        <w:jc w:val="both"/>
      </w:pPr>
      <w:r>
        <w:rPr>
          <w:sz w:val="20"/>
        </w:rPr>
        <w:t xml:space="preserve">(абзац введен </w:t>
      </w:r>
      <w:hyperlink w:history="0" r:id="rId1092"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25.12.2019 </w:t>
      </w:r>
      <w:hyperlink w:history="0" r:id="rId1093"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23.03.2021 </w:t>
      </w:r>
      <w:hyperlink w:history="0" r:id="rId1094"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1095"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1096"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30.03.2022 </w:t>
      </w:r>
      <w:hyperlink w:history="0" r:id="rId1097"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w:t>
      </w:r>
      <w:hyperlink w:history="0" r:id="rId1098"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2024 год - 3613592,948 тыс. рублей;</w:t>
      </w:r>
    </w:p>
    <w:p>
      <w:pPr>
        <w:pStyle w:val="0"/>
        <w:jc w:val="both"/>
      </w:pPr>
      <w:r>
        <w:rPr>
          <w:sz w:val="20"/>
        </w:rPr>
        <w:t xml:space="preserve">(абзац введен </w:t>
      </w:r>
      <w:hyperlink w:history="0" r:id="rId1099"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25.12.2019 </w:t>
      </w:r>
      <w:hyperlink w:history="0" r:id="rId1100"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30.03.2022 </w:t>
      </w:r>
      <w:hyperlink w:history="0" r:id="rId1101"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w:t>
      </w:r>
      <w:hyperlink w:history="0" r:id="rId1102"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2025 год - 3621908,426 тыс. рублей;</w:t>
      </w:r>
    </w:p>
    <w:p>
      <w:pPr>
        <w:pStyle w:val="0"/>
        <w:jc w:val="both"/>
      </w:pPr>
      <w:r>
        <w:rPr>
          <w:sz w:val="20"/>
        </w:rPr>
        <w:t xml:space="preserve">(абзац введен </w:t>
      </w:r>
      <w:hyperlink w:history="0" r:id="rId1103"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18.10.2022 N 1159-па; в ред. </w:t>
      </w:r>
      <w:hyperlink w:history="0" r:id="rId1104"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за счет средств областного бюджета - 27276238,472 тыс. рублей, в том числе по годам:</w:t>
      </w:r>
    </w:p>
    <w:p>
      <w:pPr>
        <w:pStyle w:val="0"/>
        <w:jc w:val="both"/>
      </w:pPr>
      <w:r>
        <w:rPr>
          <w:sz w:val="20"/>
        </w:rPr>
        <w:t xml:space="preserve">(в ред. постановлений Администрации Курской области от 19.04.2019 </w:t>
      </w:r>
      <w:hyperlink w:history="0" r:id="rId1105"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1106"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1107"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1108"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1109"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1110"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1111"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1112"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12.05.2021 </w:t>
      </w:r>
      <w:hyperlink w:history="0" r:id="rId1113" w:tooltip="Постановление Администрации Курской области от 12.05.2021 N 47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473-па</w:t>
        </w:r>
      </w:hyperlink>
      <w:r>
        <w:rPr>
          <w:sz w:val="20"/>
        </w:rPr>
        <w:t xml:space="preserve">, от 12.08.2021 </w:t>
      </w:r>
      <w:hyperlink w:history="0" r:id="rId1114"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1115"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1116"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1117"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1118"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18.10.2022 </w:t>
      </w:r>
      <w:hyperlink w:history="0" r:id="rId1119"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 от 30.12.2022 </w:t>
      </w:r>
      <w:hyperlink w:history="0" r:id="rId1120"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1121"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2014 год - 1447466,980 тыс. рублей;</w:t>
      </w:r>
    </w:p>
    <w:p>
      <w:pPr>
        <w:pStyle w:val="0"/>
        <w:spacing w:before="200" w:line-rule="auto"/>
        <w:ind w:firstLine="540"/>
        <w:jc w:val="both"/>
      </w:pPr>
      <w:r>
        <w:rPr>
          <w:sz w:val="20"/>
        </w:rPr>
        <w:t xml:space="preserve">2015 год - 1414484,769 тыс. рублей;</w:t>
      </w:r>
    </w:p>
    <w:p>
      <w:pPr>
        <w:pStyle w:val="0"/>
        <w:spacing w:before="200" w:line-rule="auto"/>
        <w:ind w:firstLine="540"/>
        <w:jc w:val="both"/>
      </w:pPr>
      <w:r>
        <w:rPr>
          <w:sz w:val="20"/>
        </w:rPr>
        <w:t xml:space="preserve">2016 год - 1421541,392 тыс. рублей;</w:t>
      </w:r>
    </w:p>
    <w:p>
      <w:pPr>
        <w:pStyle w:val="0"/>
        <w:spacing w:before="200" w:line-rule="auto"/>
        <w:ind w:firstLine="540"/>
        <w:jc w:val="both"/>
      </w:pPr>
      <w:r>
        <w:rPr>
          <w:sz w:val="20"/>
        </w:rPr>
        <w:t xml:space="preserve">2017 год - 1670942,339 тыс. рублей;</w:t>
      </w:r>
    </w:p>
    <w:p>
      <w:pPr>
        <w:pStyle w:val="0"/>
        <w:spacing w:before="200" w:line-rule="auto"/>
        <w:ind w:firstLine="540"/>
        <w:jc w:val="both"/>
      </w:pPr>
      <w:r>
        <w:rPr>
          <w:sz w:val="20"/>
        </w:rPr>
        <w:t xml:space="preserve">2018 год - 1772525,912 тыс. рублей;</w:t>
      </w:r>
    </w:p>
    <w:p>
      <w:pPr>
        <w:pStyle w:val="0"/>
        <w:spacing w:before="200" w:line-rule="auto"/>
        <w:ind w:firstLine="540"/>
        <w:jc w:val="both"/>
      </w:pPr>
      <w:r>
        <w:rPr>
          <w:sz w:val="20"/>
        </w:rPr>
        <w:t xml:space="preserve">2019 год - 1604251,508 тыс. рублей;</w:t>
      </w:r>
    </w:p>
    <w:p>
      <w:pPr>
        <w:pStyle w:val="0"/>
        <w:jc w:val="both"/>
      </w:pPr>
      <w:r>
        <w:rPr>
          <w:sz w:val="20"/>
        </w:rPr>
        <w:t xml:space="preserve">(в ред. постановлений Администрации Курской области от 19.04.2019 </w:t>
      </w:r>
      <w:hyperlink w:history="0" r:id="rId1122"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1123"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1124"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1125"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w:t>
      </w:r>
    </w:p>
    <w:p>
      <w:pPr>
        <w:pStyle w:val="0"/>
        <w:spacing w:before="200" w:line-rule="auto"/>
        <w:ind w:firstLine="540"/>
        <w:jc w:val="both"/>
      </w:pPr>
      <w:r>
        <w:rPr>
          <w:sz w:val="20"/>
        </w:rPr>
        <w:t xml:space="preserve">2020 год - 2137325,635 тыс. рублей;</w:t>
      </w:r>
    </w:p>
    <w:p>
      <w:pPr>
        <w:pStyle w:val="0"/>
        <w:jc w:val="both"/>
      </w:pPr>
      <w:r>
        <w:rPr>
          <w:sz w:val="20"/>
        </w:rPr>
        <w:t xml:space="preserve">(в ред. постановлений Администрации Курской области от 10.12.2019 </w:t>
      </w:r>
      <w:hyperlink w:history="0" r:id="rId1126"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1127"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1128"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1129"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1130"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w:t>
      </w:r>
    </w:p>
    <w:p>
      <w:pPr>
        <w:pStyle w:val="0"/>
        <w:spacing w:before="200" w:line-rule="auto"/>
        <w:ind w:firstLine="540"/>
        <w:jc w:val="both"/>
      </w:pPr>
      <w:r>
        <w:rPr>
          <w:sz w:val="20"/>
        </w:rPr>
        <w:t xml:space="preserve">2021 год - 2277843,026 тыс. рублей;</w:t>
      </w:r>
    </w:p>
    <w:p>
      <w:pPr>
        <w:pStyle w:val="0"/>
        <w:jc w:val="both"/>
      </w:pPr>
      <w:r>
        <w:rPr>
          <w:sz w:val="20"/>
        </w:rPr>
        <w:t xml:space="preserve">(в ред. постановлений Администрации Курской области от 10.12.2019 </w:t>
      </w:r>
      <w:hyperlink w:history="0" r:id="rId1131"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1132"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1133"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1134"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23.03.2021 </w:t>
      </w:r>
      <w:hyperlink w:history="0" r:id="rId1135"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12.05.2021 </w:t>
      </w:r>
      <w:hyperlink w:history="0" r:id="rId1136" w:tooltip="Постановление Администрации Курской области от 12.05.2021 N 47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473-па</w:t>
        </w:r>
      </w:hyperlink>
      <w:r>
        <w:rPr>
          <w:sz w:val="20"/>
        </w:rPr>
        <w:t xml:space="preserve">, от 12.08.2021 </w:t>
      </w:r>
      <w:hyperlink w:history="0" r:id="rId1137"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1138"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1139"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w:t>
      </w:r>
    </w:p>
    <w:p>
      <w:pPr>
        <w:pStyle w:val="0"/>
        <w:spacing w:before="200" w:line-rule="auto"/>
        <w:ind w:firstLine="540"/>
        <w:jc w:val="both"/>
      </w:pPr>
      <w:r>
        <w:rPr>
          <w:sz w:val="20"/>
        </w:rPr>
        <w:t xml:space="preserve">2022 год - 3057720,201 тыс. рублей;</w:t>
      </w:r>
    </w:p>
    <w:p>
      <w:pPr>
        <w:pStyle w:val="0"/>
        <w:jc w:val="both"/>
      </w:pPr>
      <w:r>
        <w:rPr>
          <w:sz w:val="20"/>
        </w:rPr>
        <w:t xml:space="preserve">(абзац введен </w:t>
      </w:r>
      <w:hyperlink w:history="0" r:id="rId1140"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25.12.2019 </w:t>
      </w:r>
      <w:hyperlink w:history="0" r:id="rId1141"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1142"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1143"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23.03.2021 </w:t>
      </w:r>
      <w:hyperlink w:history="0" r:id="rId1144"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1145"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1146"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30.03.2022 </w:t>
      </w:r>
      <w:hyperlink w:history="0" r:id="rId1147"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1148"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30.12.2022 </w:t>
      </w:r>
      <w:hyperlink w:history="0" r:id="rId1149"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w:t>
      </w:r>
    </w:p>
    <w:p>
      <w:pPr>
        <w:pStyle w:val="0"/>
        <w:spacing w:before="200" w:line-rule="auto"/>
        <w:ind w:firstLine="540"/>
        <w:jc w:val="both"/>
      </w:pPr>
      <w:r>
        <w:rPr>
          <w:sz w:val="20"/>
        </w:rPr>
        <w:t xml:space="preserve">2023 год - 3795199,536 тыс. рублей;</w:t>
      </w:r>
    </w:p>
    <w:p>
      <w:pPr>
        <w:pStyle w:val="0"/>
        <w:jc w:val="both"/>
      </w:pPr>
      <w:r>
        <w:rPr>
          <w:sz w:val="20"/>
        </w:rPr>
        <w:t xml:space="preserve">(абзац введен </w:t>
      </w:r>
      <w:hyperlink w:history="0" r:id="rId1150"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25.12.2019 </w:t>
      </w:r>
      <w:hyperlink w:history="0" r:id="rId1151"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23.03.2021 </w:t>
      </w:r>
      <w:hyperlink w:history="0" r:id="rId1152"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1153"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1154"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30.03.2022 </w:t>
      </w:r>
      <w:hyperlink w:history="0" r:id="rId1155"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w:t>
      </w:r>
      <w:hyperlink w:history="0" r:id="rId1156"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2024 год - 3217003,548 тыс. рублей;</w:t>
      </w:r>
    </w:p>
    <w:p>
      <w:pPr>
        <w:pStyle w:val="0"/>
        <w:jc w:val="both"/>
      </w:pPr>
      <w:r>
        <w:rPr>
          <w:sz w:val="20"/>
        </w:rPr>
        <w:t xml:space="preserve">(абзац введен </w:t>
      </w:r>
      <w:hyperlink w:history="0" r:id="rId1157"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25.12.2019 </w:t>
      </w:r>
      <w:hyperlink w:history="0" r:id="rId1158"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30.03.2022 </w:t>
      </w:r>
      <w:hyperlink w:history="0" r:id="rId1159"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w:t>
      </w:r>
      <w:hyperlink w:history="0" r:id="rId1160"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2025 год - 3459933,626 тыс. рублей;</w:t>
      </w:r>
    </w:p>
    <w:p>
      <w:pPr>
        <w:pStyle w:val="0"/>
        <w:jc w:val="both"/>
      </w:pPr>
      <w:r>
        <w:rPr>
          <w:sz w:val="20"/>
        </w:rPr>
        <w:t xml:space="preserve">(абзац введен </w:t>
      </w:r>
      <w:hyperlink w:history="0" r:id="rId1161"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18.10.2022 N 1159-па; в ред. </w:t>
      </w:r>
      <w:hyperlink w:history="0" r:id="rId1162"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за счет средств федерального бюджета, предоставленных бюджету Курской области, - 18942116,160 тыс. рублей, в том числе по годам:</w:t>
      </w:r>
    </w:p>
    <w:p>
      <w:pPr>
        <w:pStyle w:val="0"/>
        <w:jc w:val="both"/>
      </w:pPr>
      <w:r>
        <w:rPr>
          <w:sz w:val="20"/>
        </w:rPr>
        <w:t xml:space="preserve">(в ред. постановлений Администрации Курской области от 09.09.2019 </w:t>
      </w:r>
      <w:hyperlink w:history="0" r:id="rId1163"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1164"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1165"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1166"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1167"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1168"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1169"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29.12.2021 </w:t>
      </w:r>
      <w:hyperlink w:history="0" r:id="rId1170"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1171"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18.10.2022 </w:t>
      </w:r>
      <w:hyperlink w:history="0" r:id="rId1172"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 от 30.12.2022 </w:t>
      </w:r>
      <w:hyperlink w:history="0" r:id="rId1173"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1174"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2014 год - 581001,700 тыс. рублей;</w:t>
      </w:r>
    </w:p>
    <w:p>
      <w:pPr>
        <w:pStyle w:val="0"/>
        <w:spacing w:before="200" w:line-rule="auto"/>
        <w:ind w:firstLine="540"/>
        <w:jc w:val="both"/>
      </w:pPr>
      <w:r>
        <w:rPr>
          <w:sz w:val="20"/>
        </w:rPr>
        <w:t xml:space="preserve">2015 год - 624383,300 тыс. рублей;</w:t>
      </w:r>
    </w:p>
    <w:p>
      <w:pPr>
        <w:pStyle w:val="0"/>
        <w:spacing w:before="200" w:line-rule="auto"/>
        <w:ind w:firstLine="540"/>
        <w:jc w:val="both"/>
      </w:pPr>
      <w:r>
        <w:rPr>
          <w:sz w:val="20"/>
        </w:rPr>
        <w:t xml:space="preserve">2016 год - 673272,600 тыс. рублей;</w:t>
      </w:r>
    </w:p>
    <w:p>
      <w:pPr>
        <w:pStyle w:val="0"/>
        <w:spacing w:before="200" w:line-rule="auto"/>
        <w:ind w:firstLine="540"/>
        <w:jc w:val="both"/>
      </w:pPr>
      <w:r>
        <w:rPr>
          <w:sz w:val="20"/>
        </w:rPr>
        <w:t xml:space="preserve">2017 год - 685331,600 тыс. рублей;</w:t>
      </w:r>
    </w:p>
    <w:p>
      <w:pPr>
        <w:pStyle w:val="0"/>
        <w:spacing w:before="200" w:line-rule="auto"/>
        <w:ind w:firstLine="540"/>
        <w:jc w:val="both"/>
      </w:pPr>
      <w:r>
        <w:rPr>
          <w:sz w:val="20"/>
        </w:rPr>
        <w:t xml:space="preserve">2018 год - 789841,200 тыс. рублей;</w:t>
      </w:r>
    </w:p>
    <w:p>
      <w:pPr>
        <w:pStyle w:val="0"/>
        <w:spacing w:before="200" w:line-rule="auto"/>
        <w:ind w:firstLine="540"/>
        <w:jc w:val="both"/>
      </w:pPr>
      <w:r>
        <w:rPr>
          <w:sz w:val="20"/>
        </w:rPr>
        <w:t xml:space="preserve">2019 год - 1215320,900 тыс. рублей;</w:t>
      </w:r>
    </w:p>
    <w:p>
      <w:pPr>
        <w:pStyle w:val="0"/>
        <w:jc w:val="both"/>
      </w:pPr>
      <w:r>
        <w:rPr>
          <w:sz w:val="20"/>
        </w:rPr>
        <w:t xml:space="preserve">(в ред. постановлений Администрации Курской области от 09.09.2019 </w:t>
      </w:r>
      <w:hyperlink w:history="0" r:id="rId1175"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25.12.2019 </w:t>
      </w:r>
      <w:hyperlink w:history="0" r:id="rId1176"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w:t>
      </w:r>
    </w:p>
    <w:p>
      <w:pPr>
        <w:pStyle w:val="0"/>
        <w:spacing w:before="200" w:line-rule="auto"/>
        <w:ind w:firstLine="540"/>
        <w:jc w:val="both"/>
      </w:pPr>
      <w:r>
        <w:rPr>
          <w:sz w:val="20"/>
        </w:rPr>
        <w:t xml:space="preserve">2020 год - 3972933,360 тыс. рублей;</w:t>
      </w:r>
    </w:p>
    <w:p>
      <w:pPr>
        <w:pStyle w:val="0"/>
        <w:jc w:val="both"/>
      </w:pPr>
      <w:r>
        <w:rPr>
          <w:sz w:val="20"/>
        </w:rPr>
        <w:t xml:space="preserve">(в ред. постановлений Администрации Курской области от 10.12.2019 </w:t>
      </w:r>
      <w:hyperlink w:history="0" r:id="rId1177"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27.03.2020 </w:t>
      </w:r>
      <w:hyperlink w:history="0" r:id="rId1178"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1179"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1180"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w:t>
      </w:r>
    </w:p>
    <w:p>
      <w:pPr>
        <w:pStyle w:val="0"/>
        <w:spacing w:before="200" w:line-rule="auto"/>
        <w:ind w:firstLine="540"/>
        <w:jc w:val="both"/>
      </w:pPr>
      <w:r>
        <w:rPr>
          <w:sz w:val="20"/>
        </w:rPr>
        <w:t xml:space="preserve">2021 год - 4312125,200 тыс. рублей;</w:t>
      </w:r>
    </w:p>
    <w:p>
      <w:pPr>
        <w:pStyle w:val="0"/>
        <w:jc w:val="both"/>
      </w:pPr>
      <w:r>
        <w:rPr>
          <w:sz w:val="20"/>
        </w:rPr>
        <w:t xml:space="preserve">(в ред. постановлений Администрации Курской области от 10.12.2019 </w:t>
      </w:r>
      <w:hyperlink w:history="0" r:id="rId1181"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27.03.2020 </w:t>
      </w:r>
      <w:hyperlink w:history="0" r:id="rId1182"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23.03.2021 </w:t>
      </w:r>
      <w:hyperlink w:history="0" r:id="rId1183"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29.12.2021 </w:t>
      </w:r>
      <w:hyperlink w:history="0" r:id="rId1184"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w:t>
      </w:r>
    </w:p>
    <w:p>
      <w:pPr>
        <w:pStyle w:val="0"/>
        <w:spacing w:before="200" w:line-rule="auto"/>
        <w:ind w:firstLine="540"/>
        <w:jc w:val="both"/>
      </w:pPr>
      <w:r>
        <w:rPr>
          <w:sz w:val="20"/>
        </w:rPr>
        <w:t xml:space="preserve">2022 год - 3905355,200 тыс. рублей;</w:t>
      </w:r>
    </w:p>
    <w:p>
      <w:pPr>
        <w:pStyle w:val="0"/>
        <w:jc w:val="both"/>
      </w:pPr>
      <w:r>
        <w:rPr>
          <w:sz w:val="20"/>
        </w:rPr>
        <w:t xml:space="preserve">(абзац введен </w:t>
      </w:r>
      <w:hyperlink w:history="0" r:id="rId1185"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27.03.2020 </w:t>
      </w:r>
      <w:hyperlink w:history="0" r:id="rId1186"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23.03.2021 </w:t>
      </w:r>
      <w:hyperlink w:history="0" r:id="rId1187"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30.03.2022 </w:t>
      </w:r>
      <w:hyperlink w:history="0" r:id="rId1188"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30.12.2022 </w:t>
      </w:r>
      <w:hyperlink w:history="0" r:id="rId1189"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w:t>
      </w:r>
    </w:p>
    <w:p>
      <w:pPr>
        <w:pStyle w:val="0"/>
        <w:spacing w:before="200" w:line-rule="auto"/>
        <w:ind w:firstLine="540"/>
        <w:jc w:val="both"/>
      </w:pPr>
      <w:r>
        <w:rPr>
          <w:sz w:val="20"/>
        </w:rPr>
        <w:t xml:space="preserve">2023 год - 1623986,900 тыс. рублей;</w:t>
      </w:r>
    </w:p>
    <w:p>
      <w:pPr>
        <w:pStyle w:val="0"/>
        <w:jc w:val="both"/>
      </w:pPr>
      <w:r>
        <w:rPr>
          <w:sz w:val="20"/>
        </w:rPr>
        <w:t xml:space="preserve">(абзац введен </w:t>
      </w:r>
      <w:hyperlink w:history="0" r:id="rId1190"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23.03.2021 </w:t>
      </w:r>
      <w:hyperlink w:history="0" r:id="rId1191"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30.03.2022 </w:t>
      </w:r>
      <w:hyperlink w:history="0" r:id="rId1192"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w:t>
      </w:r>
      <w:hyperlink w:history="0" r:id="rId1193"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2024 год - 396589,400 тыс. рублей;</w:t>
      </w:r>
    </w:p>
    <w:p>
      <w:pPr>
        <w:pStyle w:val="0"/>
        <w:jc w:val="both"/>
      </w:pPr>
      <w:r>
        <w:rPr>
          <w:sz w:val="20"/>
        </w:rPr>
        <w:t xml:space="preserve">(абзац введен </w:t>
      </w:r>
      <w:hyperlink w:history="0" r:id="rId1194"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w:t>
      </w:r>
      <w:hyperlink w:history="0" r:id="rId1195"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30.03.2022 N 335-па, </w:t>
      </w:r>
      <w:hyperlink w:history="0" r:id="rId1196"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2025 год - 161974,800 тыс. рублей.</w:t>
      </w:r>
    </w:p>
    <w:p>
      <w:pPr>
        <w:pStyle w:val="0"/>
        <w:jc w:val="both"/>
      </w:pPr>
      <w:r>
        <w:rPr>
          <w:sz w:val="20"/>
        </w:rPr>
        <w:t xml:space="preserve">(абзац введен </w:t>
      </w:r>
      <w:hyperlink w:history="0" r:id="rId1197"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18.10.2022 N 1159-па; в ред. </w:t>
      </w:r>
      <w:hyperlink w:history="0" r:id="rId1198"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Ресурсное обеспечение реализации подпрограммы "Улучшение демографической ситуации, совершенствование социальной поддержки семьи и детей" за счет средств областного бюджета приведено в приложении N 5 к настоящей Госпрограмме.</w:t>
      </w:r>
    </w:p>
    <w:p>
      <w:pPr>
        <w:pStyle w:val="0"/>
        <w:spacing w:before="200" w:line-rule="auto"/>
        <w:ind w:firstLine="540"/>
        <w:jc w:val="both"/>
      </w:pPr>
      <w:r>
        <w:rPr>
          <w:sz w:val="20"/>
        </w:rPr>
        <w:t xml:space="preserve">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подпрограммы 3 "Улучшение демографической ситуации, совершенствование социальной поддержки семьи и детей" приведены в приложении N 6 к настоящей Госпрограмме.</w:t>
      </w:r>
    </w:p>
    <w:p>
      <w:pPr>
        <w:pStyle w:val="0"/>
        <w:spacing w:before="200" w:line-rule="auto"/>
        <w:ind w:firstLine="540"/>
        <w:jc w:val="both"/>
      </w:pPr>
      <w:r>
        <w:rPr>
          <w:sz w:val="20"/>
        </w:rPr>
        <w:t xml:space="preserve">Абзац утратил силу. - </w:t>
      </w:r>
      <w:hyperlink w:history="0" r:id="rId1199"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Администрации Курской области от 18.10.2022 N 1159-па.</w:t>
      </w:r>
    </w:p>
    <w:p>
      <w:pPr>
        <w:pStyle w:val="0"/>
      </w:pPr>
      <w:r>
        <w:rPr>
          <w:sz w:val="20"/>
        </w:rPr>
      </w:r>
    </w:p>
    <w:p>
      <w:pPr>
        <w:pStyle w:val="2"/>
        <w:outlineLvl w:val="2"/>
        <w:jc w:val="center"/>
      </w:pPr>
      <w:r>
        <w:rPr>
          <w:sz w:val="20"/>
        </w:rPr>
        <w:t xml:space="preserve">IX. Анализ рисков реализации подпрограммы 3</w:t>
      </w:r>
    </w:p>
    <w:p>
      <w:pPr>
        <w:pStyle w:val="2"/>
        <w:jc w:val="center"/>
      </w:pPr>
      <w:r>
        <w:rPr>
          <w:sz w:val="20"/>
        </w:rPr>
        <w:t xml:space="preserve">"Улучшение демографической ситуации, совершенствование</w:t>
      </w:r>
    </w:p>
    <w:p>
      <w:pPr>
        <w:pStyle w:val="2"/>
        <w:jc w:val="center"/>
      </w:pPr>
      <w:r>
        <w:rPr>
          <w:sz w:val="20"/>
        </w:rPr>
        <w:t xml:space="preserve">социальной поддержки семьи и детей" и описание мер</w:t>
      </w:r>
    </w:p>
    <w:p>
      <w:pPr>
        <w:pStyle w:val="2"/>
        <w:jc w:val="center"/>
      </w:pPr>
      <w:r>
        <w:rPr>
          <w:sz w:val="20"/>
        </w:rPr>
        <w:t xml:space="preserve">управления рисками реализации подпрограммы</w:t>
      </w:r>
    </w:p>
    <w:p>
      <w:pPr>
        <w:pStyle w:val="2"/>
        <w:jc w:val="center"/>
      </w:pPr>
      <w:r>
        <w:rPr>
          <w:sz w:val="20"/>
        </w:rPr>
        <w:t xml:space="preserve">"Улучшение демографической ситуации, совершенствование</w:t>
      </w:r>
    </w:p>
    <w:p>
      <w:pPr>
        <w:pStyle w:val="2"/>
        <w:jc w:val="center"/>
      </w:pPr>
      <w:r>
        <w:rPr>
          <w:sz w:val="20"/>
        </w:rPr>
        <w:t xml:space="preserve">социальной поддержки семьи и детей"</w:t>
      </w:r>
    </w:p>
    <w:p>
      <w:pPr>
        <w:pStyle w:val="0"/>
      </w:pPr>
      <w:r>
        <w:rPr>
          <w:sz w:val="20"/>
        </w:rPr>
      </w:r>
    </w:p>
    <w:p>
      <w:pPr>
        <w:pStyle w:val="0"/>
        <w:ind w:firstLine="540"/>
        <w:jc w:val="both"/>
      </w:pPr>
      <w:r>
        <w:rPr>
          <w:sz w:val="20"/>
        </w:rPr>
        <w:t xml:space="preserve">С учетом целей, задач и мероприятий подпрограммы 3 "Улучшение демографической ситуации, совершенствование социальной поддержки семьи и детей" Госпрограммы будут учитываться, в первую очередь, финансовые и информационные риски.</w:t>
      </w:r>
    </w:p>
    <w:p>
      <w:pPr>
        <w:pStyle w:val="0"/>
        <w:spacing w:before="200" w:line-rule="auto"/>
        <w:ind w:firstLine="540"/>
        <w:jc w:val="both"/>
      </w:pPr>
      <w:r>
        <w:rPr>
          <w:sz w:val="20"/>
        </w:rPr>
        <w:t xml:space="preserve">Финансовые риски связаны с возможными кризисными явлениями в экономике, колебаниями цен, что может привести к снижению объемов финансирования программных мероприятий из средств областного бюджета. Минимизация данных рисков предусматривается мероприятиями Госпрограммы путем совершенствования мер государственного регулирования.</w:t>
      </w:r>
    </w:p>
    <w:p>
      <w:pPr>
        <w:pStyle w:val="0"/>
        <w:spacing w:before="200" w:line-rule="auto"/>
        <w:ind w:firstLine="540"/>
        <w:jc w:val="both"/>
      </w:pPr>
      <w:r>
        <w:rPr>
          <w:sz w:val="20"/>
        </w:rPr>
        <w:t xml:space="preserve">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Госпрограммы.</w:t>
      </w:r>
    </w:p>
    <w:p>
      <w:pPr>
        <w:pStyle w:val="0"/>
        <w:spacing w:before="200" w:line-rule="auto"/>
        <w:ind w:firstLine="540"/>
        <w:jc w:val="both"/>
      </w:pPr>
      <w:r>
        <w:rPr>
          <w:sz w:val="20"/>
        </w:rPr>
        <w:t xml:space="preserve">С целью управления информационными рисками в ходе реализации Госпрограммы будет проводиться работа, направленная на:</w:t>
      </w:r>
    </w:p>
    <w:p>
      <w:pPr>
        <w:pStyle w:val="0"/>
        <w:spacing w:before="200" w:line-rule="auto"/>
        <w:ind w:firstLine="540"/>
        <w:jc w:val="both"/>
      </w:pPr>
      <w:r>
        <w:rPr>
          <w:sz w:val="20"/>
        </w:rPr>
        <w:t xml:space="preserve">использование статистических показателей, обеспечивающих объективность оценки хода и результатов реализации Госпрограммы, а также совершенствование форм статистического наблюдения в сфере реализации Госпрограммы в целях повышения их полноты и информационной полезности;</w:t>
      </w:r>
    </w:p>
    <w:p>
      <w:pPr>
        <w:pStyle w:val="0"/>
        <w:spacing w:before="200" w:line-rule="auto"/>
        <w:ind w:firstLine="540"/>
        <w:jc w:val="both"/>
      </w:pPr>
      <w:r>
        <w:rPr>
          <w:sz w:val="20"/>
        </w:rPr>
        <w:t xml:space="preserve">мониторинг и оценку исполнения целевых показателей (индикаторов) Госпрограммы,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Госпрограммы).</w:t>
      </w:r>
    </w:p>
    <w:p>
      <w:pPr>
        <w:pStyle w:val="0"/>
        <w:spacing w:before="200" w:line-rule="auto"/>
        <w:ind w:firstLine="540"/>
        <w:jc w:val="both"/>
      </w:pPr>
      <w:r>
        <w:rPr>
          <w:sz w:val="20"/>
        </w:rPr>
        <w:t xml:space="preserve">Оценка эффективности подпрограммы 3 "Улучшение демографической ситуации, совершенствование социальной поддержки семьи и детей" Госпрограммы будет ежегодно производиться на основе использования системы целевых индикаторов, которая обеспечит мониторинг ситуации в сфере социальной поддержки населения за оцениваемый период с целью уточнения задач и мероприятий Госпрограммы.</w:t>
      </w:r>
    </w:p>
    <w:p>
      <w:pPr>
        <w:pStyle w:val="0"/>
        <w:spacing w:before="200" w:line-rule="auto"/>
        <w:ind w:firstLine="540"/>
        <w:jc w:val="both"/>
      </w:pPr>
      <w:r>
        <w:rPr>
          <w:sz w:val="20"/>
        </w:rPr>
        <w:t xml:space="preserve">При оценке эффективности подпрограммы "Улучшение демографической ситуации, совершенствование социальной поддержки семьи и детей" Госпрограммы будут сравниваться текущие значения целевых индикаторов, определяемые на основе анализа данных государственных статистических и ведомственных отраслевых форм отчетности, с установленными Госпрограммой значениями на 2014 - 2025 годы (</w:t>
      </w:r>
      <w:hyperlink w:history="0" w:anchor="P3357" w:tooltip="СВЕДЕНИЯ">
        <w:r>
          <w:rPr>
            <w:sz w:val="20"/>
            <w:color w:val="0000ff"/>
          </w:rPr>
          <w:t xml:space="preserve">приложение N 1</w:t>
        </w:r>
      </w:hyperlink>
      <w:r>
        <w:rPr>
          <w:sz w:val="20"/>
        </w:rPr>
        <w:t xml:space="preserve"> к Госпрограмме).</w:t>
      </w:r>
    </w:p>
    <w:p>
      <w:pPr>
        <w:pStyle w:val="0"/>
        <w:jc w:val="both"/>
      </w:pPr>
      <w:r>
        <w:rPr>
          <w:sz w:val="20"/>
        </w:rPr>
        <w:t xml:space="preserve">(в ред. постановлений Администрации Курской области от 24.09.2018 </w:t>
      </w:r>
      <w:hyperlink w:history="0" r:id="rId1200"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09.09.2019 </w:t>
      </w:r>
      <w:hyperlink w:history="0" r:id="rId120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18.10.2022 </w:t>
      </w:r>
      <w:hyperlink w:history="0" r:id="rId1202"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p>
      <w:pPr>
        <w:pStyle w:val="0"/>
        <w:spacing w:before="200" w:line-rule="auto"/>
        <w:ind w:firstLine="540"/>
        <w:jc w:val="both"/>
      </w:pPr>
      <w:r>
        <w:rPr>
          <w:sz w:val="20"/>
        </w:rPr>
        <w:t xml:space="preserve">Анализ рисков, описание мер управления рисками, методика оценки эффективности приведены в общей части Госпрограммы.</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2340" w:name="P2340"/>
    <w:bookmarkEnd w:id="2340"/>
    <w:p>
      <w:pPr>
        <w:pStyle w:val="2"/>
        <w:outlineLvl w:val="1"/>
        <w:jc w:val="center"/>
      </w:pPr>
      <w:r>
        <w:rPr>
          <w:sz w:val="20"/>
        </w:rPr>
        <w:t xml:space="preserve">ПОДПРОГРАММА 4</w:t>
      </w:r>
    </w:p>
    <w:p>
      <w:pPr>
        <w:pStyle w:val="2"/>
        <w:jc w:val="center"/>
      </w:pPr>
      <w:r>
        <w:rPr>
          <w:sz w:val="20"/>
        </w:rPr>
        <w:t xml:space="preserve">"ПОВЫШЕНИЕ ЭФФЕКТИВНОСТИ ГОСУДАРСТВЕННОЙ ПОДДЕРЖКИ</w:t>
      </w:r>
    </w:p>
    <w:p>
      <w:pPr>
        <w:pStyle w:val="2"/>
        <w:jc w:val="center"/>
      </w:pPr>
      <w:r>
        <w:rPr>
          <w:sz w:val="20"/>
        </w:rPr>
        <w:t xml:space="preserve">СОЦИАЛЬНО ОРИЕНТИРОВАННЫХ 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Курской области</w:t>
            </w:r>
          </w:p>
          <w:p>
            <w:pPr>
              <w:pStyle w:val="0"/>
              <w:jc w:val="center"/>
            </w:pPr>
            <w:r>
              <w:rPr>
                <w:sz w:val="20"/>
                <w:color w:val="392c69"/>
              </w:rPr>
              <w:t xml:space="preserve">от 13.03.2017 </w:t>
            </w:r>
            <w:hyperlink w:history="0" r:id="rId1203"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197-па</w:t>
              </w:r>
            </w:hyperlink>
            <w:r>
              <w:rPr>
                <w:sz w:val="20"/>
                <w:color w:val="392c69"/>
              </w:rPr>
              <w:t xml:space="preserve">, от 31.07.2017 </w:t>
            </w:r>
            <w:hyperlink w:history="0" r:id="rId1204"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617-па</w:t>
              </w:r>
            </w:hyperlink>
            <w:r>
              <w:rPr>
                <w:sz w:val="20"/>
                <w:color w:val="392c69"/>
              </w:rPr>
              <w:t xml:space="preserve">, от 28.11.2017 </w:t>
            </w:r>
            <w:hyperlink w:history="0" r:id="rId1205" w:tooltip="Постановление Администрации Курской области от 28.11.2017 N 96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962-па</w:t>
              </w:r>
            </w:hyperlink>
            <w:r>
              <w:rPr>
                <w:sz w:val="20"/>
                <w:color w:val="392c69"/>
              </w:rPr>
              <w:t xml:space="preserve">,</w:t>
            </w:r>
          </w:p>
          <w:p>
            <w:pPr>
              <w:pStyle w:val="0"/>
              <w:jc w:val="center"/>
            </w:pPr>
            <w:r>
              <w:rPr>
                <w:sz w:val="20"/>
                <w:color w:val="392c69"/>
              </w:rPr>
              <w:t xml:space="preserve">от 19.01.2018 </w:t>
            </w:r>
            <w:hyperlink w:history="0" r:id="rId1206" w:tooltip="Постановление Администрации Курской области от 19.01.2018 N 2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28-па</w:t>
              </w:r>
            </w:hyperlink>
            <w:r>
              <w:rPr>
                <w:sz w:val="20"/>
                <w:color w:val="392c69"/>
              </w:rPr>
              <w:t xml:space="preserve">, от 18.05.2018 </w:t>
            </w:r>
            <w:hyperlink w:history="0" r:id="rId1207" w:tooltip="Постановление Администрации Курской области от 18.05.2018 N 41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415-па</w:t>
              </w:r>
            </w:hyperlink>
            <w:r>
              <w:rPr>
                <w:sz w:val="20"/>
                <w:color w:val="392c69"/>
              </w:rPr>
              <w:t xml:space="preserve">, от 24.09.2018 </w:t>
            </w:r>
            <w:hyperlink w:history="0" r:id="rId1208"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color w:val="392c69"/>
              </w:rPr>
              <w:t xml:space="preserve">,</w:t>
            </w:r>
          </w:p>
          <w:p>
            <w:pPr>
              <w:pStyle w:val="0"/>
              <w:jc w:val="center"/>
            </w:pPr>
            <w:r>
              <w:rPr>
                <w:sz w:val="20"/>
                <w:color w:val="392c69"/>
              </w:rPr>
              <w:t xml:space="preserve">от 06.02.2019 </w:t>
            </w:r>
            <w:hyperlink w:history="0" r:id="rId1209"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71-па</w:t>
              </w:r>
            </w:hyperlink>
            <w:r>
              <w:rPr>
                <w:sz w:val="20"/>
                <w:color w:val="392c69"/>
              </w:rPr>
              <w:t xml:space="preserve">, от 09.09.2019 </w:t>
            </w:r>
            <w:hyperlink w:history="0" r:id="rId1210"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color w:val="392c69"/>
              </w:rPr>
              <w:t xml:space="preserve">, от 10.12.2019 </w:t>
            </w:r>
            <w:hyperlink w:history="0" r:id="rId1211"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color w:val="392c69"/>
              </w:rPr>
              <w:t xml:space="preserve">,</w:t>
            </w:r>
          </w:p>
          <w:p>
            <w:pPr>
              <w:pStyle w:val="0"/>
              <w:jc w:val="center"/>
            </w:pPr>
            <w:r>
              <w:rPr>
                <w:sz w:val="20"/>
                <w:color w:val="392c69"/>
              </w:rPr>
              <w:t xml:space="preserve">от 25.12.2019 </w:t>
            </w:r>
            <w:hyperlink w:history="0" r:id="rId1212"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color w:val="392c69"/>
              </w:rPr>
              <w:t xml:space="preserve">, от 27.03.2020 </w:t>
            </w:r>
            <w:hyperlink w:history="0" r:id="rId1213"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color w:val="392c69"/>
              </w:rPr>
              <w:t xml:space="preserve">, от 30.11.2020 </w:t>
            </w:r>
            <w:hyperlink w:history="0" r:id="rId1214"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color w:val="392c69"/>
              </w:rPr>
              <w:t xml:space="preserve">,</w:t>
            </w:r>
          </w:p>
          <w:p>
            <w:pPr>
              <w:pStyle w:val="0"/>
              <w:jc w:val="center"/>
            </w:pPr>
            <w:r>
              <w:rPr>
                <w:sz w:val="20"/>
                <w:color w:val="392c69"/>
              </w:rPr>
              <w:t xml:space="preserve">от 23.03.2021 </w:t>
            </w:r>
            <w:hyperlink w:history="0" r:id="rId1215"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color w:val="392c69"/>
              </w:rPr>
              <w:t xml:space="preserve">, от 12.08.2021 </w:t>
            </w:r>
            <w:hyperlink w:history="0" r:id="rId1216"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color w:val="392c69"/>
              </w:rPr>
              <w:t xml:space="preserve">, от 11.10.2021 </w:t>
            </w:r>
            <w:hyperlink w:history="0" r:id="rId1217"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color w:val="392c69"/>
              </w:rPr>
              <w:t xml:space="preserve">,</w:t>
            </w:r>
          </w:p>
          <w:p>
            <w:pPr>
              <w:pStyle w:val="0"/>
              <w:jc w:val="center"/>
            </w:pPr>
            <w:r>
              <w:rPr>
                <w:sz w:val="20"/>
                <w:color w:val="392c69"/>
              </w:rPr>
              <w:t xml:space="preserve">от 29.12.2021 </w:t>
            </w:r>
            <w:hyperlink w:history="0" r:id="rId1218"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color w:val="392c69"/>
              </w:rPr>
              <w:t xml:space="preserve">, от 30.03.2022 </w:t>
            </w:r>
            <w:hyperlink w:history="0" r:id="rId1219"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color w:val="392c69"/>
              </w:rPr>
              <w:t xml:space="preserve">, от 18.10.2022 </w:t>
            </w:r>
            <w:hyperlink w:history="0" r:id="rId1220"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color w:val="392c69"/>
              </w:rPr>
              <w:t xml:space="preserve">,</w:t>
            </w:r>
          </w:p>
          <w:p>
            <w:pPr>
              <w:pStyle w:val="0"/>
              <w:jc w:val="center"/>
            </w:pPr>
            <w:r>
              <w:rPr>
                <w:sz w:val="20"/>
                <w:color w:val="392c69"/>
              </w:rPr>
              <w:t xml:space="preserve">от 30.12.2022 </w:t>
            </w:r>
            <w:hyperlink w:history="0" r:id="rId1221"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color w:val="392c69"/>
              </w:rPr>
              <w:t xml:space="preserve">,</w:t>
            </w:r>
          </w:p>
          <w:p>
            <w:pPr>
              <w:pStyle w:val="0"/>
              <w:jc w:val="center"/>
            </w:pPr>
            <w:hyperlink w:history="0" r:id="rId1222"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color w:val="392c69"/>
              </w:rPr>
              <w:t xml:space="preserve"> Правительства Курской области</w:t>
            </w:r>
          </w:p>
          <w:p>
            <w:pPr>
              <w:pStyle w:val="0"/>
              <w:jc w:val="center"/>
            </w:pPr>
            <w:r>
              <w:rPr>
                <w:sz w:val="20"/>
                <w:color w:val="392c69"/>
              </w:rPr>
              <w:t xml:space="preserve">от 30.03.2023 N 383-пп)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ПАСПОРТ</w:t>
      </w:r>
    </w:p>
    <w:p>
      <w:pPr>
        <w:pStyle w:val="2"/>
        <w:jc w:val="center"/>
      </w:pPr>
      <w:r>
        <w:rPr>
          <w:sz w:val="20"/>
        </w:rPr>
        <w:t xml:space="preserve">подпрограммы 4 "Повышение эффективности государственной</w:t>
      </w:r>
    </w:p>
    <w:p>
      <w:pPr>
        <w:pStyle w:val="2"/>
        <w:jc w:val="center"/>
      </w:pPr>
      <w:r>
        <w:rPr>
          <w:sz w:val="20"/>
        </w:rPr>
        <w:t xml:space="preserve">поддержки социально ориентированных некоммерческих</w:t>
      </w:r>
    </w:p>
    <w:p>
      <w:pPr>
        <w:pStyle w:val="2"/>
        <w:jc w:val="center"/>
      </w:pPr>
      <w:r>
        <w:rPr>
          <w:sz w:val="20"/>
        </w:rPr>
        <w:t xml:space="preserve">организаций"</w:t>
      </w:r>
    </w:p>
    <w:p>
      <w:pPr>
        <w:pStyle w:val="0"/>
      </w:pPr>
      <w:r>
        <w:rPr>
          <w:sz w:val="20"/>
        </w:rPr>
      </w:r>
    </w:p>
    <w:tbl>
      <w:tblPr>
        <w:tblInd w:w="0" w:type="dxa"/>
        <w:tblLayout w:type="fixed"/>
        <w:tblCellMar>
          <w:top w:w="102" w:type="dxa"/>
          <w:left w:w="62" w:type="dxa"/>
          <w:bottom w:w="102" w:type="dxa"/>
          <w:right w:w="62" w:type="dxa"/>
        </w:tblCellMar>
      </w:tblPr>
      <w:tblGrid>
        <w:gridCol w:w="3118"/>
        <w:gridCol w:w="360"/>
        <w:gridCol w:w="5556"/>
      </w:tblGrid>
      <w:tr>
        <w:tc>
          <w:tcPr>
            <w:tcW w:w="3118" w:type="dxa"/>
            <w:tcBorders>
              <w:top w:val="nil"/>
              <w:left w:val="nil"/>
              <w:bottom w:val="nil"/>
              <w:right w:val="nil"/>
            </w:tcBorders>
          </w:tcPr>
          <w:p>
            <w:pPr>
              <w:pStyle w:val="0"/>
            </w:pPr>
            <w:r>
              <w:rPr>
                <w:sz w:val="20"/>
              </w:rPr>
              <w:t xml:space="preserve">Ответственный исполнитель подпрограммы (соисполнитель программы)</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Министерство социального обеспечения, материнства и детства Курской области</w:t>
            </w:r>
          </w:p>
        </w:tc>
      </w:tr>
      <w:tr>
        <w:tc>
          <w:tcPr>
            <w:gridSpan w:val="3"/>
            <w:tcW w:w="9034" w:type="dxa"/>
            <w:tcBorders>
              <w:top w:val="nil"/>
              <w:left w:val="nil"/>
              <w:bottom w:val="nil"/>
              <w:right w:val="nil"/>
            </w:tcBorders>
          </w:tcPr>
          <w:p>
            <w:pPr>
              <w:pStyle w:val="0"/>
              <w:jc w:val="both"/>
            </w:pPr>
            <w:r>
              <w:rPr>
                <w:sz w:val="20"/>
              </w:rPr>
              <w:t xml:space="preserve">(в ред. </w:t>
            </w:r>
            <w:hyperlink w:history="0" r:id="rId1223"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tc>
      </w:tr>
      <w:tr>
        <w:tc>
          <w:tcPr>
            <w:tcW w:w="3118" w:type="dxa"/>
            <w:tcBorders>
              <w:top w:val="nil"/>
              <w:left w:val="nil"/>
              <w:bottom w:val="nil"/>
              <w:right w:val="nil"/>
            </w:tcBorders>
          </w:tcPr>
          <w:p>
            <w:pPr>
              <w:pStyle w:val="0"/>
            </w:pPr>
            <w:r>
              <w:rPr>
                <w:sz w:val="20"/>
              </w:rPr>
              <w:t xml:space="preserve">Участники подпрограммы</w:t>
            </w:r>
          </w:p>
        </w:tc>
        <w:tc>
          <w:tcPr>
            <w:tcW w:w="36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отсутствуют</w:t>
            </w:r>
          </w:p>
        </w:tc>
      </w:tr>
      <w:tr>
        <w:tc>
          <w:tcPr>
            <w:tcW w:w="3118"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5556" w:type="dxa"/>
            <w:tcBorders>
              <w:top w:val="nil"/>
              <w:left w:val="nil"/>
              <w:bottom w:val="nil"/>
              <w:right w:val="nil"/>
            </w:tcBorders>
          </w:tcPr>
          <w:p>
            <w:pPr>
              <w:pStyle w:val="0"/>
            </w:pPr>
            <w:r>
              <w:rPr>
                <w:sz w:val="20"/>
              </w:rPr>
            </w:r>
          </w:p>
        </w:tc>
      </w:tr>
      <w:tr>
        <w:tc>
          <w:tcPr>
            <w:tcW w:w="3118" w:type="dxa"/>
            <w:tcBorders>
              <w:top w:val="nil"/>
              <w:left w:val="nil"/>
              <w:bottom w:val="nil"/>
              <w:right w:val="nil"/>
            </w:tcBorders>
          </w:tcPr>
          <w:p>
            <w:pPr>
              <w:pStyle w:val="0"/>
            </w:pPr>
            <w:r>
              <w:rPr>
                <w:sz w:val="20"/>
              </w:rPr>
              <w:t xml:space="preserve">Программно-целевые инструменты подпрограммы</w:t>
            </w:r>
          </w:p>
        </w:tc>
        <w:tc>
          <w:tcPr>
            <w:tcW w:w="36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отсутствуют</w:t>
            </w:r>
          </w:p>
        </w:tc>
      </w:tr>
      <w:tr>
        <w:tc>
          <w:tcPr>
            <w:tcW w:w="3118" w:type="dxa"/>
            <w:tcBorders>
              <w:top w:val="nil"/>
              <w:left w:val="nil"/>
              <w:bottom w:val="nil"/>
              <w:right w:val="nil"/>
            </w:tcBorders>
          </w:tcPr>
          <w:p>
            <w:pPr>
              <w:pStyle w:val="0"/>
            </w:pPr>
            <w:r>
              <w:rPr>
                <w:sz w:val="20"/>
              </w:rPr>
              <w:t xml:space="preserve">Региональные проекты подпрограммы</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"Разработка и реализация программы системной поддержки и повышения качества жизни граждан старшего поколения на территории Курской области"</w:t>
            </w:r>
          </w:p>
        </w:tc>
      </w:tr>
      <w:tr>
        <w:tc>
          <w:tcPr>
            <w:gridSpan w:val="3"/>
            <w:tcW w:w="9034" w:type="dxa"/>
            <w:tcBorders>
              <w:top w:val="nil"/>
              <w:left w:val="nil"/>
              <w:bottom w:val="nil"/>
              <w:right w:val="nil"/>
            </w:tcBorders>
          </w:tcPr>
          <w:p>
            <w:pPr>
              <w:pStyle w:val="0"/>
              <w:jc w:val="both"/>
            </w:pPr>
            <w:r>
              <w:rPr>
                <w:sz w:val="20"/>
              </w:rPr>
              <w:t xml:space="preserve">(позиция введена </w:t>
            </w:r>
            <w:hyperlink w:history="0" r:id="rId1224"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30.11.2020 N 1212-па)</w:t>
            </w:r>
          </w:p>
        </w:tc>
      </w:tr>
      <w:tr>
        <w:tc>
          <w:tcPr>
            <w:tcW w:w="3118" w:type="dxa"/>
            <w:tcBorders>
              <w:top w:val="nil"/>
              <w:left w:val="nil"/>
              <w:bottom w:val="nil"/>
              <w:right w:val="nil"/>
            </w:tcBorders>
          </w:tcPr>
          <w:p>
            <w:pPr>
              <w:pStyle w:val="0"/>
            </w:pPr>
            <w:r>
              <w:rPr>
                <w:sz w:val="20"/>
              </w:rPr>
              <w:t xml:space="preserve">Цели подпрограммы</w:t>
            </w:r>
          </w:p>
        </w:tc>
        <w:tc>
          <w:tcPr>
            <w:tcW w:w="36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tc>
      </w:tr>
      <w:tr>
        <w:tc>
          <w:tcPr>
            <w:tcW w:w="3118" w:type="dxa"/>
            <w:tcBorders>
              <w:top w:val="nil"/>
              <w:left w:val="nil"/>
              <w:bottom w:val="nil"/>
              <w:right w:val="nil"/>
            </w:tcBorders>
          </w:tcPr>
          <w:p>
            <w:pPr>
              <w:pStyle w:val="0"/>
            </w:pPr>
            <w:r>
              <w:rPr>
                <w:sz w:val="20"/>
              </w:rPr>
              <w:t xml:space="preserve">Задачи подпрограммы</w:t>
            </w:r>
          </w:p>
        </w:tc>
        <w:tc>
          <w:tcPr>
            <w:tcW w:w="36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инновационных программ и проектов указанных организаций;</w:t>
            </w:r>
          </w:p>
          <w:p>
            <w:pPr>
              <w:pStyle w:val="0"/>
              <w:jc w:val="both"/>
            </w:pPr>
            <w:r>
              <w:rPr>
                <w:sz w:val="20"/>
              </w:rPr>
              <w:t xml:space="preserve">оказание за счет средств областного бюджета финансовой поддержки деятельности социально ориентированных некоммерческих организаций, направленной на достижение конкретных значений показателей результативности;</w:t>
            </w:r>
          </w:p>
          <w:p>
            <w:pPr>
              <w:pStyle w:val="0"/>
              <w:jc w:val="both"/>
            </w:pPr>
            <w:r>
              <w:rPr>
                <w:sz w:val="20"/>
              </w:rPr>
              <w:t xml:space="preserve">обеспечение открытости информации о государственной поддержке социально ориентированных некоммерческих организаций</w:t>
            </w:r>
          </w:p>
        </w:tc>
      </w:tr>
      <w:tr>
        <w:tc>
          <w:tcPr>
            <w:tcW w:w="3118" w:type="dxa"/>
            <w:tcBorders>
              <w:top w:val="nil"/>
              <w:left w:val="nil"/>
              <w:bottom w:val="nil"/>
              <w:right w:val="nil"/>
            </w:tcBorders>
          </w:tcPr>
          <w:p>
            <w:pPr>
              <w:pStyle w:val="0"/>
            </w:pPr>
            <w:r>
              <w:rPr>
                <w:sz w:val="20"/>
              </w:rPr>
              <w:t xml:space="preserve">Целевые индикаторы и показатели подпрограммы</w:t>
            </w:r>
          </w:p>
        </w:tc>
        <w:tc>
          <w:tcPr>
            <w:tcW w:w="36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количество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p>
            <w:pPr>
              <w:pStyle w:val="0"/>
              <w:jc w:val="both"/>
            </w:pPr>
            <w:r>
              <w:rPr>
                <w:sz w:val="20"/>
              </w:rPr>
              <w:t xml:space="preserve">количество граждан, принимающих участие в деятельности социально ориентированных некоммерческих организаций;</w:t>
            </w:r>
          </w:p>
          <w:p>
            <w:pPr>
              <w:pStyle w:val="0"/>
              <w:jc w:val="both"/>
            </w:pPr>
            <w:r>
              <w:rPr>
                <w:sz w:val="20"/>
              </w:rPr>
              <w:t xml:space="preserve">количество социально ориентированных некоммерческих организаций, которым оказана финансовая поддержка;</w:t>
            </w:r>
          </w:p>
          <w:p>
            <w:pPr>
              <w:pStyle w:val="0"/>
              <w:jc w:val="both"/>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r>
      <w:tr>
        <w:tc>
          <w:tcPr>
            <w:gridSpan w:val="3"/>
            <w:tcW w:w="9034" w:type="dxa"/>
            <w:tcBorders>
              <w:top w:val="nil"/>
              <w:left w:val="nil"/>
              <w:bottom w:val="nil"/>
              <w:right w:val="nil"/>
            </w:tcBorders>
          </w:tcPr>
          <w:p>
            <w:pPr>
              <w:pStyle w:val="0"/>
              <w:jc w:val="both"/>
            </w:pPr>
            <w:r>
              <w:rPr>
                <w:sz w:val="20"/>
              </w:rPr>
              <w:t xml:space="preserve">(в ред. </w:t>
            </w:r>
            <w:hyperlink w:history="0" r:id="rId1225"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31.07.2017 N 617-па)</w:t>
            </w:r>
          </w:p>
        </w:tc>
      </w:tr>
      <w:tr>
        <w:tc>
          <w:tcPr>
            <w:tcW w:w="3118" w:type="dxa"/>
            <w:tcBorders>
              <w:top w:val="nil"/>
              <w:left w:val="nil"/>
              <w:bottom w:val="nil"/>
              <w:right w:val="nil"/>
            </w:tcBorders>
          </w:tcPr>
          <w:p>
            <w:pPr>
              <w:pStyle w:val="0"/>
            </w:pPr>
            <w:r>
              <w:rPr>
                <w:sz w:val="20"/>
              </w:rPr>
              <w:t xml:space="preserve">Этапы и сроки реализации подпрограммы</w:t>
            </w:r>
          </w:p>
        </w:tc>
        <w:tc>
          <w:tcPr>
            <w:tcW w:w="36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2014 - 2025 годы, в том числе:</w:t>
            </w:r>
          </w:p>
          <w:p>
            <w:pPr>
              <w:pStyle w:val="0"/>
              <w:jc w:val="both"/>
            </w:pPr>
            <w:r>
              <w:rPr>
                <w:sz w:val="20"/>
              </w:rPr>
              <w:t xml:space="preserve">первый этап - 2014 - 2018 годы;</w:t>
            </w:r>
          </w:p>
          <w:p>
            <w:pPr>
              <w:pStyle w:val="0"/>
              <w:jc w:val="both"/>
            </w:pPr>
            <w:r>
              <w:rPr>
                <w:sz w:val="20"/>
              </w:rPr>
              <w:t xml:space="preserve">второй этап - 2019 - 2025 годы</w:t>
            </w:r>
          </w:p>
        </w:tc>
      </w:tr>
      <w:tr>
        <w:tc>
          <w:tcPr>
            <w:gridSpan w:val="3"/>
            <w:tcW w:w="9034" w:type="dxa"/>
            <w:tcBorders>
              <w:top w:val="nil"/>
              <w:left w:val="nil"/>
              <w:bottom w:val="nil"/>
              <w:right w:val="nil"/>
            </w:tcBorders>
          </w:tcPr>
          <w:p>
            <w:pPr>
              <w:pStyle w:val="0"/>
              <w:jc w:val="both"/>
            </w:pPr>
            <w:r>
              <w:rPr>
                <w:sz w:val="20"/>
              </w:rPr>
              <w:t xml:space="preserve">(в ред. постановлений Администрации Курской области от 09.09.2019 </w:t>
            </w:r>
            <w:hyperlink w:history="0" r:id="rId1226"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18.10.2022 </w:t>
            </w:r>
            <w:hyperlink w:history="0" r:id="rId1227"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tc>
      </w:tr>
      <w:tr>
        <w:tc>
          <w:tcPr>
            <w:tcW w:w="3118" w:type="dxa"/>
            <w:tcBorders>
              <w:top w:val="nil"/>
              <w:left w:val="nil"/>
              <w:bottom w:val="nil"/>
              <w:right w:val="nil"/>
            </w:tcBorders>
          </w:tcPr>
          <w:p>
            <w:pPr>
              <w:pStyle w:val="0"/>
            </w:pPr>
            <w:r>
              <w:rPr>
                <w:sz w:val="20"/>
              </w:rPr>
              <w:t xml:space="preserve">Объемы бюджетных ассигнований подпрограммы</w:t>
            </w:r>
          </w:p>
        </w:tc>
        <w:tc>
          <w:tcPr>
            <w:tcW w:w="36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общий объем бюджетных ассигнований подпрограммы Госпрограммы за период с 2014 по 2025 гг. составляет 436338,326 тыс. рублей за счет средств областного бюджета, в том числе по годам:</w:t>
            </w:r>
          </w:p>
          <w:p>
            <w:pPr>
              <w:pStyle w:val="0"/>
              <w:jc w:val="both"/>
            </w:pPr>
            <w:r>
              <w:rPr>
                <w:sz w:val="20"/>
              </w:rPr>
              <w:t xml:space="preserve">2014 год - 4393,200 тыс. рублей;</w:t>
            </w:r>
          </w:p>
          <w:p>
            <w:pPr>
              <w:pStyle w:val="0"/>
              <w:jc w:val="both"/>
            </w:pPr>
            <w:r>
              <w:rPr>
                <w:sz w:val="20"/>
              </w:rPr>
              <w:t xml:space="preserve">2015 год - 3523,200 тыс. рублей;</w:t>
            </w:r>
          </w:p>
          <w:p>
            <w:pPr>
              <w:pStyle w:val="0"/>
              <w:jc w:val="both"/>
            </w:pPr>
            <w:r>
              <w:rPr>
                <w:sz w:val="20"/>
              </w:rPr>
              <w:t xml:space="preserve">2016 год - 5579,200 тыс. рублей;</w:t>
            </w:r>
          </w:p>
          <w:p>
            <w:pPr>
              <w:pStyle w:val="0"/>
              <w:jc w:val="both"/>
            </w:pPr>
            <w:r>
              <w:rPr>
                <w:sz w:val="20"/>
              </w:rPr>
              <w:t xml:space="preserve">2017 год - 7260,215 тыс. рублей;</w:t>
            </w:r>
          </w:p>
          <w:p>
            <w:pPr>
              <w:pStyle w:val="0"/>
              <w:jc w:val="both"/>
            </w:pPr>
            <w:r>
              <w:rPr>
                <w:sz w:val="20"/>
              </w:rPr>
              <w:t xml:space="preserve">2018 год - 17713,635 тыс. рублей;</w:t>
            </w:r>
          </w:p>
          <w:p>
            <w:pPr>
              <w:pStyle w:val="0"/>
              <w:jc w:val="both"/>
            </w:pPr>
            <w:r>
              <w:rPr>
                <w:sz w:val="20"/>
              </w:rPr>
              <w:t xml:space="preserve">2019 год - 29613,634 тыс. рублей;</w:t>
            </w:r>
          </w:p>
          <w:p>
            <w:pPr>
              <w:pStyle w:val="0"/>
              <w:jc w:val="both"/>
            </w:pPr>
            <w:r>
              <w:rPr>
                <w:sz w:val="20"/>
              </w:rPr>
              <w:t xml:space="preserve">2020 год - 40983,243 тыс. рублей;</w:t>
            </w:r>
          </w:p>
          <w:p>
            <w:pPr>
              <w:pStyle w:val="0"/>
              <w:jc w:val="both"/>
            </w:pPr>
            <w:r>
              <w:rPr>
                <w:sz w:val="20"/>
              </w:rPr>
              <w:t xml:space="preserve">2021 год - 59361,591 тыс. рублей;</w:t>
            </w:r>
          </w:p>
          <w:p>
            <w:pPr>
              <w:pStyle w:val="0"/>
              <w:jc w:val="both"/>
            </w:pPr>
            <w:r>
              <w:rPr>
                <w:sz w:val="20"/>
              </w:rPr>
              <w:t xml:space="preserve">2022 год - 70078,675 тыс. рублей;</w:t>
            </w:r>
          </w:p>
          <w:p>
            <w:pPr>
              <w:pStyle w:val="0"/>
              <w:jc w:val="both"/>
            </w:pPr>
            <w:r>
              <w:rPr>
                <w:sz w:val="20"/>
              </w:rPr>
              <w:t xml:space="preserve">2023 год - 65943,911 тыс. рублей;</w:t>
            </w:r>
          </w:p>
          <w:p>
            <w:pPr>
              <w:pStyle w:val="0"/>
              <w:jc w:val="both"/>
            </w:pPr>
            <w:r>
              <w:rPr>
                <w:sz w:val="20"/>
              </w:rPr>
              <w:t xml:space="preserve">2024 год - 65943,911 тыс. рублей;</w:t>
            </w:r>
          </w:p>
          <w:p>
            <w:pPr>
              <w:pStyle w:val="0"/>
              <w:jc w:val="both"/>
            </w:pPr>
            <w:r>
              <w:rPr>
                <w:sz w:val="20"/>
              </w:rPr>
              <w:t xml:space="preserve">2025 год - 65943,911 тыс. рублей</w:t>
            </w:r>
          </w:p>
        </w:tc>
      </w:tr>
      <w:tr>
        <w:tc>
          <w:tcPr>
            <w:gridSpan w:val="3"/>
            <w:tcW w:w="9034" w:type="dxa"/>
            <w:tcBorders>
              <w:top w:val="nil"/>
              <w:left w:val="nil"/>
              <w:bottom w:val="nil"/>
              <w:right w:val="nil"/>
            </w:tcBorders>
          </w:tcPr>
          <w:p>
            <w:pPr>
              <w:pStyle w:val="0"/>
              <w:jc w:val="both"/>
            </w:pPr>
            <w:r>
              <w:rPr>
                <w:sz w:val="20"/>
              </w:rPr>
              <w:t xml:space="preserve">(в ред. постановлений Администрации Курской области от 13.03.2017 </w:t>
            </w:r>
            <w:hyperlink w:history="0" r:id="rId1228"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197-па</w:t>
              </w:r>
            </w:hyperlink>
            <w:r>
              <w:rPr>
                <w:sz w:val="20"/>
              </w:rPr>
              <w:t xml:space="preserve">, от 28.11.2017 </w:t>
            </w:r>
            <w:hyperlink w:history="0" r:id="rId1229" w:tooltip="Постановление Администрации Курской области от 28.11.2017 N 96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962-па</w:t>
              </w:r>
            </w:hyperlink>
            <w:r>
              <w:rPr>
                <w:sz w:val="20"/>
              </w:rPr>
              <w:t xml:space="preserve">, от 19.01.2018 </w:t>
            </w:r>
            <w:hyperlink w:history="0" r:id="rId1230" w:tooltip="Постановление Администрации Курской области от 19.01.2018 N 2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28-па</w:t>
              </w:r>
            </w:hyperlink>
            <w:r>
              <w:rPr>
                <w:sz w:val="20"/>
              </w:rPr>
              <w:t xml:space="preserve">, от 24.09.2018 </w:t>
            </w:r>
            <w:hyperlink w:history="0" r:id="rId1231"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06.02.2019 </w:t>
            </w:r>
            <w:hyperlink w:history="0" r:id="rId1232"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71-па</w:t>
              </w:r>
            </w:hyperlink>
            <w:r>
              <w:rPr>
                <w:sz w:val="20"/>
              </w:rPr>
              <w:t xml:space="preserve">, от 09.09.2019 </w:t>
            </w:r>
            <w:hyperlink w:history="0" r:id="rId1233"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1234"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1235"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1236"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1237"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23.03.2021 </w:t>
            </w:r>
            <w:hyperlink w:history="0" r:id="rId1238"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1239"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1240"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1241"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1242"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18.10.2022 </w:t>
            </w:r>
            <w:hyperlink w:history="0" r:id="rId1243"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 от 30.12.2022 </w:t>
            </w:r>
            <w:hyperlink w:history="0" r:id="rId1244"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1245"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c>
          <w:tcPr>
            <w:tcW w:w="3118" w:type="dxa"/>
            <w:tcBorders>
              <w:top w:val="nil"/>
              <w:left w:val="nil"/>
              <w:bottom w:val="nil"/>
              <w:right w:val="nil"/>
            </w:tcBorders>
          </w:tcPr>
          <w:p>
            <w:pPr>
              <w:pStyle w:val="0"/>
            </w:pPr>
            <w:r>
              <w:rPr>
                <w:sz w:val="20"/>
              </w:rPr>
              <w:t xml:space="preserve">Объем налоговых расходов Курской области в рамках реализации подпрограммы (всего)</w:t>
            </w:r>
          </w:p>
        </w:tc>
        <w:tc>
          <w:tcPr>
            <w:tcW w:w="36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отсутствует</w:t>
            </w:r>
          </w:p>
        </w:tc>
      </w:tr>
      <w:tr>
        <w:tc>
          <w:tcPr>
            <w:gridSpan w:val="3"/>
            <w:tcW w:w="9034" w:type="dxa"/>
            <w:tcBorders>
              <w:top w:val="nil"/>
              <w:left w:val="nil"/>
              <w:bottom w:val="nil"/>
              <w:right w:val="nil"/>
            </w:tcBorders>
          </w:tcPr>
          <w:p>
            <w:pPr>
              <w:pStyle w:val="0"/>
              <w:jc w:val="both"/>
            </w:pPr>
            <w:r>
              <w:rPr>
                <w:sz w:val="20"/>
              </w:rPr>
              <w:t xml:space="preserve">(позиция введена </w:t>
            </w:r>
            <w:hyperlink w:history="0" r:id="rId1246"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30.11.2020 N 1212-па)</w:t>
            </w:r>
          </w:p>
        </w:tc>
      </w:tr>
      <w:tr>
        <w:tc>
          <w:tcPr>
            <w:tcW w:w="311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6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создание прозрачной и конкурентной системы государственной поддержки социально ориентированных некоммерческих организаций;</w:t>
            </w:r>
          </w:p>
          <w:p>
            <w:pPr>
              <w:pStyle w:val="0"/>
              <w:jc w:val="both"/>
            </w:pPr>
            <w:r>
              <w:rPr>
                <w:sz w:val="20"/>
              </w:rPr>
              <w:t xml:space="preserve">повышение эффективности и финансовой устойчивости социально ориентированных некоммерческих организаций;</w:t>
            </w:r>
          </w:p>
          <w:p>
            <w:pPr>
              <w:pStyle w:val="0"/>
              <w:jc w:val="both"/>
            </w:pPr>
            <w:r>
              <w:rPr>
                <w:sz w:val="20"/>
              </w:rPr>
              <w:t xml:space="preserve">увеличение объемов и повышение качества социальных услуг, оказываемых социально ориентированными некоммерческими организациями</w:t>
            </w:r>
          </w:p>
        </w:tc>
      </w:tr>
    </w:tbl>
    <w:p>
      <w:pPr>
        <w:pStyle w:val="0"/>
      </w:pPr>
      <w:r>
        <w:rPr>
          <w:sz w:val="20"/>
        </w:rPr>
      </w:r>
    </w:p>
    <w:p>
      <w:pPr>
        <w:pStyle w:val="2"/>
        <w:outlineLvl w:val="2"/>
        <w:jc w:val="center"/>
      </w:pPr>
      <w:r>
        <w:rPr>
          <w:sz w:val="20"/>
        </w:rPr>
        <w:t xml:space="preserve">I. Характеристика сферы реализации подпрограммы 4</w:t>
      </w:r>
    </w:p>
    <w:p>
      <w:pPr>
        <w:pStyle w:val="2"/>
        <w:jc w:val="center"/>
      </w:pPr>
      <w:r>
        <w:rPr>
          <w:sz w:val="20"/>
        </w:rPr>
        <w:t xml:space="preserve">"Повышение эффективности государственной поддержки социально</w:t>
      </w:r>
    </w:p>
    <w:p>
      <w:pPr>
        <w:pStyle w:val="2"/>
        <w:jc w:val="center"/>
      </w:pPr>
      <w:r>
        <w:rPr>
          <w:sz w:val="20"/>
        </w:rPr>
        <w:t xml:space="preserve">ориентированных некоммерческих организаций", описание</w:t>
      </w:r>
    </w:p>
    <w:p>
      <w:pPr>
        <w:pStyle w:val="2"/>
        <w:jc w:val="center"/>
      </w:pPr>
      <w:r>
        <w:rPr>
          <w:sz w:val="20"/>
        </w:rPr>
        <w:t xml:space="preserve">основных проблем в указанной сфере и прогноз ее развития</w:t>
      </w:r>
    </w:p>
    <w:p>
      <w:pPr>
        <w:pStyle w:val="0"/>
      </w:pPr>
      <w:r>
        <w:rPr>
          <w:sz w:val="20"/>
        </w:rPr>
      </w:r>
    </w:p>
    <w:p>
      <w:pPr>
        <w:pStyle w:val="0"/>
        <w:ind w:firstLine="540"/>
        <w:jc w:val="both"/>
      </w:pPr>
      <w:r>
        <w:rPr>
          <w:sz w:val="20"/>
        </w:rPr>
        <w:t xml:space="preserve">Федеральным </w:t>
      </w:r>
      <w:hyperlink w:history="0" r:id="rId1247"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 Недействующая редакция {КонсультантПлюс}">
        <w:r>
          <w:rPr>
            <w:sz w:val="20"/>
            <w:color w:val="0000ff"/>
          </w:rPr>
          <w:t xml:space="preserve">законом</w:t>
        </w:r>
      </w:hyperlink>
      <w:r>
        <w:rPr>
          <w:sz w:val="20"/>
        </w:rPr>
        <w:t xml:space="preserve">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w:t>
      </w:r>
    </w:p>
    <w:p>
      <w:pPr>
        <w:pStyle w:val="0"/>
        <w:spacing w:before="200" w:line-rule="auto"/>
        <w:ind w:firstLine="540"/>
        <w:jc w:val="both"/>
      </w:pPr>
      <w:r>
        <w:rPr>
          <w:sz w:val="20"/>
        </w:rPr>
        <w:t xml:space="preserve">Социально ориентированными некоммерческими организациями признаются некоммерческие организации, созданные в предусмотренных Федеральным </w:t>
      </w:r>
      <w:hyperlink w:history="0" r:id="rId1248"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осуществляющие, в том числе, такие виды деятельности, как:</w:t>
      </w:r>
    </w:p>
    <w:p>
      <w:pPr>
        <w:pStyle w:val="0"/>
        <w:spacing w:before="200" w:line-rule="auto"/>
        <w:ind w:firstLine="540"/>
        <w:jc w:val="both"/>
      </w:pPr>
      <w:r>
        <w:rPr>
          <w:sz w:val="20"/>
        </w:rPr>
        <w:t xml:space="preserve">1) социальное обслуживание, социальная поддержка и защита граждан;</w:t>
      </w:r>
    </w:p>
    <w:p>
      <w:pPr>
        <w:pStyle w:val="0"/>
        <w:spacing w:before="200" w:line-rule="auto"/>
        <w:ind w:firstLine="540"/>
        <w:jc w:val="both"/>
      </w:pPr>
      <w:r>
        <w:rPr>
          <w:sz w:val="20"/>
        </w:rPr>
        <w:t xml:space="preserve">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4)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5) профилактика социально опасных форм поведения граждан;</w:t>
      </w:r>
    </w:p>
    <w:p>
      <w:pPr>
        <w:pStyle w:val="0"/>
        <w:spacing w:before="200" w:line-rule="auto"/>
        <w:ind w:firstLine="540"/>
        <w:jc w:val="both"/>
      </w:pPr>
      <w:r>
        <w:rPr>
          <w:sz w:val="20"/>
        </w:rPr>
        <w:t xml:space="preserve">6) благотворительная деятельность, а также деятельность в области содействия благотворительности и добровольчества.</w:t>
      </w:r>
    </w:p>
    <w:p>
      <w:pPr>
        <w:pStyle w:val="0"/>
        <w:spacing w:before="200" w:line-rule="auto"/>
        <w:ind w:firstLine="540"/>
        <w:jc w:val="both"/>
      </w:pPr>
      <w:r>
        <w:rPr>
          <w:sz w:val="20"/>
        </w:rPr>
        <w:t xml:space="preserve">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наряду с вышеперечисленными могут устанавливаться другие виды деятельности, направленные на решение социальных проблем, развитие гражданского общества.</w:t>
      </w:r>
    </w:p>
    <w:p>
      <w:pPr>
        <w:pStyle w:val="0"/>
        <w:spacing w:before="200" w:line-rule="auto"/>
        <w:ind w:firstLine="540"/>
        <w:jc w:val="both"/>
      </w:pPr>
      <w:r>
        <w:rPr>
          <w:sz w:val="20"/>
        </w:rPr>
        <w:t xml:space="preserve">Органы государственной власти и органы местного самоуправления могут оказывать поддержку социально ориентированным некоммерческим организациям в формах, установленных </w:t>
      </w:r>
      <w:hyperlink w:history="0" r:id="rId1249" w:tooltip="Федеральный закон от 12.01.1996 N 7-ФЗ (ред. от 19.12.2022) &quot;О некоммерческих организациях&quot; {КонсультантПлюс}">
        <w:r>
          <w:rPr>
            <w:sz w:val="20"/>
            <w:color w:val="0000ff"/>
          </w:rPr>
          <w:t xml:space="preserve">пунктом 3 статьи 31.1</w:t>
        </w:r>
      </w:hyperlink>
      <w:r>
        <w:rPr>
          <w:sz w:val="20"/>
        </w:rPr>
        <w:t xml:space="preserve"> Федерального закона от 12 января 1996 года N 7-ФЗ "О некоммерческих организациях", включая финансовую, имущественную, информационную, консультационную поддержку, а также поддержку в области подготовки, переподготовки и повышения квалификации работников и добровольцев социально ориентированных некоммерческих организаций.</w:t>
      </w:r>
    </w:p>
    <w:p>
      <w:pPr>
        <w:pStyle w:val="0"/>
        <w:spacing w:before="200" w:line-rule="auto"/>
        <w:ind w:firstLine="540"/>
        <w:jc w:val="both"/>
      </w:pPr>
      <w:r>
        <w:rPr>
          <w:sz w:val="20"/>
        </w:rPr>
        <w:t xml:space="preserve">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субъекта Российской Федерации, местных бюджетов путем предоставления субсидий.</w:t>
      </w:r>
    </w:p>
    <w:p>
      <w:pPr>
        <w:pStyle w:val="0"/>
        <w:spacing w:before="200" w:line-rule="auto"/>
        <w:ind w:firstLine="540"/>
        <w:jc w:val="both"/>
      </w:pPr>
      <w:r>
        <w:rPr>
          <w:sz w:val="20"/>
        </w:rPr>
        <w:t xml:space="preserve">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организациям государственного или муниципального имущества.</w:t>
      </w:r>
    </w:p>
    <w:p>
      <w:pPr>
        <w:pStyle w:val="0"/>
        <w:spacing w:before="200" w:line-rule="auto"/>
        <w:ind w:firstLine="540"/>
        <w:jc w:val="both"/>
      </w:pPr>
      <w:r>
        <w:rPr>
          <w:sz w:val="20"/>
        </w:rPr>
        <w:t xml:space="preserve">В Курской области зарегистрировано более 2 тысяч некоммерческих организаций, за исключением государственных и муниципальных учреждений. Значительная часть зарегистрированных некоммерческих организаций (при условии фактического осуществления ими деятельности) может быть отнесена к социально ориентированным.</w:t>
      </w:r>
    </w:p>
    <w:p>
      <w:pPr>
        <w:pStyle w:val="0"/>
        <w:spacing w:before="200" w:line-rule="auto"/>
        <w:ind w:firstLine="540"/>
        <w:jc w:val="both"/>
      </w:pPr>
      <w:r>
        <w:rPr>
          <w:sz w:val="20"/>
        </w:rPr>
        <w:t xml:space="preserve">Указанные организации практически не привлекаются к оказанию социальных услуг за счет бюджетных источников.</w:t>
      </w:r>
    </w:p>
    <w:p>
      <w:pPr>
        <w:pStyle w:val="0"/>
        <w:spacing w:before="200" w:line-rule="auto"/>
        <w:ind w:firstLine="540"/>
        <w:jc w:val="both"/>
      </w:pPr>
      <w:r>
        <w:rPr>
          <w:sz w:val="20"/>
        </w:rPr>
        <w:t xml:space="preserve">Осведомленность населения о деятельности социально ориентированных некоммерческих организаций и ее государственной поддержке крайне низка.</w:t>
      </w:r>
    </w:p>
    <w:p>
      <w:pPr>
        <w:pStyle w:val="0"/>
        <w:spacing w:before="200" w:line-rule="auto"/>
        <w:ind w:firstLine="540"/>
        <w:jc w:val="both"/>
      </w:pPr>
      <w:r>
        <w:rPr>
          <w:sz w:val="20"/>
        </w:rPr>
        <w:t xml:space="preserve">Существуют проблемы при реализации мер по поддержке социально ориентированных некоммерческих организаций, влияющие на их эффективность.</w:t>
      </w:r>
    </w:p>
    <w:p>
      <w:pPr>
        <w:pStyle w:val="0"/>
        <w:spacing w:before="200" w:line-rule="auto"/>
        <w:ind w:firstLine="540"/>
        <w:jc w:val="both"/>
      </w:pPr>
      <w:r>
        <w:rPr>
          <w:sz w:val="20"/>
        </w:rPr>
        <w:t xml:space="preserve">В случае успешной реализации подпрограммы 4 "Повышение эффективности государственной поддержки социально ориентированных некоммерческих организаций" к 2025 году прогнозируется увеличение:</w:t>
      </w:r>
    </w:p>
    <w:p>
      <w:pPr>
        <w:pStyle w:val="0"/>
        <w:jc w:val="both"/>
      </w:pPr>
      <w:r>
        <w:rPr>
          <w:sz w:val="20"/>
        </w:rPr>
        <w:t xml:space="preserve">(в ред. постановлений Администрации Курской области от 24.09.2018 </w:t>
      </w:r>
      <w:hyperlink w:history="0" r:id="rId1250"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09.09.2019 </w:t>
      </w:r>
      <w:hyperlink w:history="0" r:id="rId125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18.10.2022 </w:t>
      </w:r>
      <w:hyperlink w:history="0" r:id="rId1252"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p>
      <w:pPr>
        <w:pStyle w:val="0"/>
        <w:spacing w:before="200" w:line-rule="auto"/>
        <w:ind w:firstLine="540"/>
        <w:jc w:val="both"/>
      </w:pPr>
      <w:r>
        <w:rPr>
          <w:sz w:val="20"/>
        </w:rPr>
        <w:t xml:space="preserve">количества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p>
      <w:pPr>
        <w:pStyle w:val="0"/>
        <w:spacing w:before="200" w:line-rule="auto"/>
        <w:ind w:firstLine="540"/>
        <w:jc w:val="both"/>
      </w:pPr>
      <w:r>
        <w:rPr>
          <w:sz w:val="20"/>
        </w:rPr>
        <w:t xml:space="preserve">объема целевых поступлений, получаемых социально ориентированными некоммерческими организациями;</w:t>
      </w:r>
    </w:p>
    <w:p>
      <w:pPr>
        <w:pStyle w:val="0"/>
        <w:spacing w:before="200" w:line-rule="auto"/>
        <w:ind w:firstLine="540"/>
        <w:jc w:val="both"/>
      </w:pPr>
      <w:r>
        <w:rPr>
          <w:sz w:val="20"/>
        </w:rPr>
        <w:t xml:space="preserve">устойчивости деятельности социально ориентированных некоммерческих организаций.</w:t>
      </w:r>
    </w:p>
    <w:p>
      <w:pPr>
        <w:pStyle w:val="0"/>
      </w:pPr>
      <w:r>
        <w:rPr>
          <w:sz w:val="20"/>
        </w:rPr>
      </w:r>
    </w:p>
    <w:p>
      <w:pPr>
        <w:pStyle w:val="2"/>
        <w:outlineLvl w:val="2"/>
        <w:jc w:val="center"/>
      </w:pPr>
      <w:r>
        <w:rPr>
          <w:sz w:val="20"/>
        </w:rPr>
        <w:t xml:space="preserve">II. Приоритеты государственной политики в сфере реализации</w:t>
      </w:r>
    </w:p>
    <w:p>
      <w:pPr>
        <w:pStyle w:val="2"/>
        <w:jc w:val="center"/>
      </w:pPr>
      <w:r>
        <w:rPr>
          <w:sz w:val="20"/>
        </w:rPr>
        <w:t xml:space="preserve">подпрограммы 4 "Повышение эффективности государственной</w:t>
      </w:r>
    </w:p>
    <w:p>
      <w:pPr>
        <w:pStyle w:val="2"/>
        <w:jc w:val="center"/>
      </w:pPr>
      <w:r>
        <w:rPr>
          <w:sz w:val="20"/>
        </w:rPr>
        <w:t xml:space="preserve">поддержки социально ориентированных некоммерческих</w:t>
      </w:r>
    </w:p>
    <w:p>
      <w:pPr>
        <w:pStyle w:val="2"/>
        <w:jc w:val="center"/>
      </w:pPr>
      <w:r>
        <w:rPr>
          <w:sz w:val="20"/>
        </w:rPr>
        <w:t xml:space="preserve">организаций", цели, задачи и показатели (индикаторы)</w:t>
      </w:r>
    </w:p>
    <w:p>
      <w:pPr>
        <w:pStyle w:val="2"/>
        <w:jc w:val="center"/>
      </w:pPr>
      <w:r>
        <w:rPr>
          <w:sz w:val="20"/>
        </w:rPr>
        <w:t xml:space="preserve">достижения целей и решения задач, описание основных</w:t>
      </w:r>
    </w:p>
    <w:p>
      <w:pPr>
        <w:pStyle w:val="2"/>
        <w:jc w:val="center"/>
      </w:pPr>
      <w:r>
        <w:rPr>
          <w:sz w:val="20"/>
        </w:rPr>
        <w:t xml:space="preserve">ожидаемых конечных результатов, сроков и этапов реализации</w:t>
      </w:r>
    </w:p>
    <w:p>
      <w:pPr>
        <w:pStyle w:val="2"/>
        <w:jc w:val="center"/>
      </w:pPr>
      <w:r>
        <w:rPr>
          <w:sz w:val="20"/>
        </w:rPr>
        <w:t xml:space="preserve">подпрограммы 4 "Повышение эффективности государственной</w:t>
      </w:r>
    </w:p>
    <w:p>
      <w:pPr>
        <w:pStyle w:val="2"/>
        <w:jc w:val="center"/>
      </w:pPr>
      <w:r>
        <w:rPr>
          <w:sz w:val="20"/>
        </w:rPr>
        <w:t xml:space="preserve">поддержки социально ориентированных некоммерческих</w:t>
      </w:r>
    </w:p>
    <w:p>
      <w:pPr>
        <w:pStyle w:val="2"/>
        <w:jc w:val="center"/>
      </w:pPr>
      <w:r>
        <w:rPr>
          <w:sz w:val="20"/>
        </w:rPr>
        <w:t xml:space="preserve">организаций"</w:t>
      </w:r>
    </w:p>
    <w:p>
      <w:pPr>
        <w:pStyle w:val="0"/>
      </w:pPr>
      <w:r>
        <w:rPr>
          <w:sz w:val="20"/>
        </w:rPr>
      </w:r>
    </w:p>
    <w:p>
      <w:pPr>
        <w:pStyle w:val="0"/>
        <w:ind w:firstLine="540"/>
        <w:jc w:val="both"/>
      </w:pPr>
      <w:r>
        <w:rPr>
          <w:sz w:val="20"/>
        </w:rPr>
        <w:t xml:space="preserve">Одним из приоритетных направлений долгосрочной политики социальной поддержки населения является развитие сектора негосударственных некоммерческих организаций в сфере оказания социальных услуг, в том числе:</w:t>
      </w:r>
    </w:p>
    <w:p>
      <w:pPr>
        <w:pStyle w:val="0"/>
        <w:spacing w:before="200" w:line-rule="auto"/>
        <w:ind w:firstLine="540"/>
        <w:jc w:val="both"/>
      </w:pPr>
      <w:r>
        <w:rPr>
          <w:sz w:val="20"/>
        </w:rPr>
        <w:t xml:space="preserve">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w:t>
      </w:r>
    </w:p>
    <w:p>
      <w:pPr>
        <w:pStyle w:val="0"/>
        <w:spacing w:before="200" w:line-rule="auto"/>
        <w:ind w:firstLine="540"/>
        <w:jc w:val="both"/>
      </w:pPr>
      <w:r>
        <w:rPr>
          <w:sz w:val="20"/>
        </w:rPr>
        <w:t xml:space="preserve">реализация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w:t>
      </w:r>
    </w:p>
    <w:p>
      <w:pPr>
        <w:pStyle w:val="0"/>
        <w:spacing w:before="200" w:line-rule="auto"/>
        <w:ind w:firstLine="540"/>
        <w:jc w:val="both"/>
      </w:pPr>
      <w:r>
        <w:rPr>
          <w:sz w:val="20"/>
        </w:rPr>
        <w:t xml:space="preserve">сокращение административных барьеров в сфере деятельности негосударственных некоммерческих организаций;</w:t>
      </w:r>
    </w:p>
    <w:p>
      <w:pPr>
        <w:pStyle w:val="0"/>
        <w:spacing w:before="200" w:line-rule="auto"/>
        <w:ind w:firstLine="540"/>
        <w:jc w:val="both"/>
      </w:pPr>
      <w:r>
        <w:rPr>
          <w:sz w:val="20"/>
        </w:rPr>
        <w:t xml:space="preserve">содействие развитию практики благотворительной деятельности граждан и организаций, а также распространению добровольческой деятельности (волонтерства).</w:t>
      </w:r>
    </w:p>
    <w:p>
      <w:pPr>
        <w:pStyle w:val="0"/>
        <w:spacing w:before="200" w:line-rule="auto"/>
        <w:ind w:firstLine="540"/>
        <w:jc w:val="both"/>
      </w:pPr>
      <w:r>
        <w:rPr>
          <w:sz w:val="20"/>
        </w:rPr>
        <w:t xml:space="preserve">Исходя из основных целевых ориентиров социальной политики, государственная поддержка должна в приоритетном порядке оказываться социально ориентированным некоммерческим организациям, осуществляющим деятельность, направленную на:</w:t>
      </w:r>
    </w:p>
    <w:p>
      <w:pPr>
        <w:pStyle w:val="0"/>
        <w:spacing w:before="200" w:line-rule="auto"/>
        <w:ind w:firstLine="540"/>
        <w:jc w:val="both"/>
      </w:pPr>
      <w:r>
        <w:rPr>
          <w:sz w:val="20"/>
        </w:rPr>
        <w:t xml:space="preserve">профилактику беспризорности и безнадзорности;</w:t>
      </w:r>
    </w:p>
    <w:p>
      <w:pPr>
        <w:pStyle w:val="0"/>
        <w:spacing w:before="200" w:line-rule="auto"/>
        <w:ind w:firstLine="540"/>
        <w:jc w:val="both"/>
      </w:pPr>
      <w:r>
        <w:rPr>
          <w:sz w:val="20"/>
        </w:rPr>
        <w:t xml:space="preserve">удовлетворение потребностей пожилого населения в постоянном постороннем уходе;</w:t>
      </w:r>
    </w:p>
    <w:p>
      <w:pPr>
        <w:pStyle w:val="0"/>
        <w:spacing w:before="200" w:line-rule="auto"/>
        <w:ind w:firstLine="540"/>
        <w:jc w:val="both"/>
      </w:pPr>
      <w:r>
        <w:rPr>
          <w:sz w:val="20"/>
        </w:rPr>
        <w:t xml:space="preserve">содействие устройству детей, оставшихся без попечения родителей, в семьи, а также укреплению престижа и роли семьи в обществе;</w:t>
      </w:r>
    </w:p>
    <w:p>
      <w:pPr>
        <w:pStyle w:val="0"/>
        <w:spacing w:before="200" w:line-rule="auto"/>
        <w:ind w:firstLine="540"/>
        <w:jc w:val="both"/>
      </w:pPr>
      <w:r>
        <w:rPr>
          <w:sz w:val="20"/>
        </w:rPr>
        <w:t xml:space="preserve">организацию занятости инвалидов;</w:t>
      </w:r>
    </w:p>
    <w:p>
      <w:pPr>
        <w:pStyle w:val="0"/>
        <w:spacing w:before="200" w:line-rule="auto"/>
        <w:ind w:firstLine="540"/>
        <w:jc w:val="both"/>
      </w:pPr>
      <w:r>
        <w:rPr>
          <w:sz w:val="20"/>
        </w:rPr>
        <w:t xml:space="preserve">поддержку и содействие социальной адаптации граждан, попавших в трудную жизненную ситуацию или находящихся в социально опасном положении.</w:t>
      </w:r>
    </w:p>
    <w:p>
      <w:pPr>
        <w:pStyle w:val="0"/>
        <w:spacing w:before="200" w:line-rule="auto"/>
        <w:ind w:firstLine="540"/>
        <w:jc w:val="both"/>
      </w:pPr>
      <w:r>
        <w:rPr>
          <w:sz w:val="20"/>
        </w:rPr>
        <w:t xml:space="preserve">Приоритетными направлениями поддержки социально ориентированных некоммерческих организаций являются:</w:t>
      </w:r>
    </w:p>
    <w:p>
      <w:pPr>
        <w:pStyle w:val="0"/>
        <w:spacing w:before="200" w:line-rule="auto"/>
        <w:ind w:firstLine="540"/>
        <w:jc w:val="both"/>
      </w:pPr>
      <w:r>
        <w:rPr>
          <w:sz w:val="20"/>
        </w:rPr>
        <w:t xml:space="preserve">- профилактика социального сиротства, поддержка материнства и детства;</w:t>
      </w:r>
    </w:p>
    <w:p>
      <w:pPr>
        <w:pStyle w:val="0"/>
        <w:spacing w:before="200" w:line-rule="auto"/>
        <w:ind w:firstLine="540"/>
        <w:jc w:val="both"/>
      </w:pPr>
      <w:r>
        <w:rPr>
          <w:sz w:val="20"/>
        </w:rPr>
        <w:t xml:space="preserve">- повышение качества жизни людей пожилого возраста;</w:t>
      </w:r>
    </w:p>
    <w:p>
      <w:pPr>
        <w:pStyle w:val="0"/>
        <w:spacing w:before="200" w:line-rule="auto"/>
        <w:ind w:firstLine="540"/>
        <w:jc w:val="both"/>
      </w:pPr>
      <w:r>
        <w:rPr>
          <w:sz w:val="20"/>
        </w:rPr>
        <w:t xml:space="preserve">- социальная адаптация инвалидов и их семей;</w:t>
      </w:r>
    </w:p>
    <w:p>
      <w:pPr>
        <w:pStyle w:val="0"/>
        <w:spacing w:before="200" w:line-rule="auto"/>
        <w:ind w:firstLine="540"/>
        <w:jc w:val="both"/>
      </w:pPr>
      <w:r>
        <w:rPr>
          <w:sz w:val="20"/>
        </w:rPr>
        <w:t xml:space="preserve">-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pPr>
        <w:pStyle w:val="0"/>
        <w:spacing w:before="200" w:line-rule="auto"/>
        <w:ind w:firstLine="540"/>
        <w:jc w:val="both"/>
      </w:pPr>
      <w:r>
        <w:rPr>
          <w:sz w:val="20"/>
        </w:rPr>
        <w:t xml:space="preserve">- развитие межнационального сотрудничества.</w:t>
      </w:r>
    </w:p>
    <w:p>
      <w:pPr>
        <w:pStyle w:val="0"/>
        <w:spacing w:before="200" w:line-rule="auto"/>
        <w:ind w:firstLine="540"/>
        <w:jc w:val="both"/>
      </w:pPr>
      <w:r>
        <w:rPr>
          <w:sz w:val="20"/>
        </w:rPr>
        <w:t xml:space="preserve">Цель подпрограммы 4 "Повышение эффективности государственной поддержки социально ориентированных некоммерческих организаций" Госпрограммы - 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p>
      <w:pPr>
        <w:pStyle w:val="0"/>
        <w:spacing w:before="200" w:line-rule="auto"/>
        <w:ind w:firstLine="540"/>
        <w:jc w:val="both"/>
      </w:pPr>
      <w:r>
        <w:rPr>
          <w:sz w:val="20"/>
        </w:rPr>
        <w:t xml:space="preserve">Задачи подпрограммы 4 "Повышение эффективности государственной поддержки социально ориентированных некоммерческих организаций":</w:t>
      </w:r>
    </w:p>
    <w:p>
      <w:pPr>
        <w:pStyle w:val="0"/>
        <w:spacing w:before="200" w:line-rule="auto"/>
        <w:ind w:firstLine="540"/>
        <w:jc w:val="both"/>
      </w:pPr>
      <w:r>
        <w:rPr>
          <w:sz w:val="20"/>
        </w:rPr>
        <w:t xml:space="preserve">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инновационных программ и проектов указанных организаций;</w:t>
      </w:r>
    </w:p>
    <w:p>
      <w:pPr>
        <w:pStyle w:val="0"/>
        <w:spacing w:before="200" w:line-rule="auto"/>
        <w:ind w:firstLine="540"/>
        <w:jc w:val="both"/>
      </w:pPr>
      <w:r>
        <w:rPr>
          <w:sz w:val="20"/>
        </w:rPr>
        <w:t xml:space="preserve">оказание за счет средств областного бюджета финансовой поддержки деятельности социально ориентированных некоммерческих организаций, направленной на достижение конкретных значений показателей результативности;</w:t>
      </w:r>
    </w:p>
    <w:p>
      <w:pPr>
        <w:pStyle w:val="0"/>
        <w:spacing w:before="200" w:line-rule="auto"/>
        <w:ind w:firstLine="540"/>
        <w:jc w:val="both"/>
      </w:pPr>
      <w:r>
        <w:rPr>
          <w:sz w:val="20"/>
        </w:rPr>
        <w:t xml:space="preserve">обеспечение открытости информации о государственной поддержке социально ориентированных некоммерческих организаций.</w:t>
      </w:r>
    </w:p>
    <w:p>
      <w:pPr>
        <w:pStyle w:val="0"/>
        <w:spacing w:before="200" w:line-rule="auto"/>
        <w:ind w:firstLine="540"/>
        <w:jc w:val="both"/>
      </w:pPr>
      <w:r>
        <w:rPr>
          <w:sz w:val="20"/>
        </w:rPr>
        <w:t xml:space="preserve">Целевыми индикаторами и показателями подпрограммы "Повышение эффективности государственной поддержки социально ориентированных некоммерческих организаций" являются:</w:t>
      </w:r>
    </w:p>
    <w:p>
      <w:pPr>
        <w:pStyle w:val="0"/>
        <w:spacing w:before="200" w:line-rule="auto"/>
        <w:ind w:firstLine="540"/>
        <w:jc w:val="both"/>
      </w:pPr>
      <w:r>
        <w:rPr>
          <w:sz w:val="20"/>
        </w:rPr>
        <w:t xml:space="preserve">количество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p>
      <w:pPr>
        <w:pStyle w:val="0"/>
        <w:spacing w:before="200" w:line-rule="auto"/>
        <w:ind w:firstLine="540"/>
        <w:jc w:val="both"/>
      </w:pPr>
      <w:r>
        <w:rPr>
          <w:sz w:val="20"/>
        </w:rPr>
        <w:t xml:space="preserve">количество граждан, принимающих участие в деятельности социально ориентированных некоммерческих организаций;</w:t>
      </w:r>
    </w:p>
    <w:p>
      <w:pPr>
        <w:pStyle w:val="0"/>
        <w:spacing w:before="200" w:line-rule="auto"/>
        <w:ind w:firstLine="540"/>
        <w:jc w:val="both"/>
      </w:pPr>
      <w:r>
        <w:rPr>
          <w:sz w:val="20"/>
        </w:rPr>
        <w:t xml:space="preserve">количество социально ориентированных некоммерческих организаций, которым оказана финансовая поддержка;</w:t>
      </w:r>
    </w:p>
    <w:p>
      <w:pPr>
        <w:pStyle w:val="0"/>
        <w:spacing w:before="200" w:line-rule="auto"/>
        <w:ind w:firstLine="540"/>
        <w:jc w:val="both"/>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p>
      <w:pPr>
        <w:pStyle w:val="0"/>
        <w:jc w:val="both"/>
      </w:pPr>
      <w:r>
        <w:rPr>
          <w:sz w:val="20"/>
        </w:rPr>
        <w:t xml:space="preserve">(абзац введен </w:t>
      </w:r>
      <w:hyperlink w:history="0" r:id="rId1253"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31.07.2017 N 617-па)</w:t>
      </w:r>
    </w:p>
    <w:p>
      <w:pPr>
        <w:pStyle w:val="0"/>
        <w:spacing w:before="200" w:line-rule="auto"/>
        <w:ind w:firstLine="540"/>
        <w:jc w:val="both"/>
      </w:pPr>
      <w:r>
        <w:rPr>
          <w:sz w:val="20"/>
        </w:rPr>
        <w:t xml:space="preserve">Показатель "Количество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 рассчитывается на основе анализа:</w:t>
      </w:r>
    </w:p>
    <w:p>
      <w:pPr>
        <w:pStyle w:val="0"/>
        <w:spacing w:before="200" w:line-rule="auto"/>
        <w:ind w:firstLine="540"/>
        <w:jc w:val="both"/>
      </w:pPr>
      <w:r>
        <w:rPr>
          <w:sz w:val="20"/>
        </w:rPr>
        <w:t xml:space="preserve">документов (информации), представляемой социально ориентированными некоммерческими организациями в уполномоченный орган в соответствии с </w:t>
      </w:r>
      <w:hyperlink w:history="0" r:id="rId1254" w:tooltip="Федеральный закон от 12.01.1996 N 7-ФЗ (ред. от 19.12.2022) &quot;О некоммерческих организациях&quot; {КонсультантПлюс}">
        <w:r>
          <w:rPr>
            <w:sz w:val="20"/>
            <w:color w:val="0000ff"/>
          </w:rPr>
          <w:t xml:space="preserve">пунктами 3</w:t>
        </w:r>
      </w:hyperlink>
      <w:r>
        <w:rPr>
          <w:sz w:val="20"/>
        </w:rPr>
        <w:t xml:space="preserve"> и </w:t>
      </w:r>
      <w:hyperlink w:history="0" r:id="rId1255" w:tooltip="Федеральный закон от 12.01.1996 N 7-ФЗ (ред. от 19.12.2022) &quot;О некоммерческих организациях&quot; {КонсультантПлюс}">
        <w:r>
          <w:rPr>
            <w:sz w:val="20"/>
            <w:color w:val="0000ff"/>
          </w:rPr>
          <w:t xml:space="preserve">3.1 статьи 32</w:t>
        </w:r>
      </w:hyperlink>
      <w:r>
        <w:rPr>
          <w:sz w:val="20"/>
        </w:rPr>
        <w:t xml:space="preserve"> Федерального закона от 12 января 1996 г. N 7-ФЗ "О некоммерческих организациях";</w:t>
      </w:r>
    </w:p>
    <w:p>
      <w:pPr>
        <w:pStyle w:val="0"/>
        <w:spacing w:before="200" w:line-rule="auto"/>
        <w:ind w:firstLine="540"/>
        <w:jc w:val="both"/>
      </w:pPr>
      <w:r>
        <w:rPr>
          <w:sz w:val="20"/>
        </w:rPr>
        <w:t xml:space="preserve">официальной статистической информации, представляемой в соответствии с </w:t>
      </w:r>
      <w:hyperlink w:history="0" r:id="rId1256" w:tooltip="Постановление Правительства РФ от 25.06.2012 N 633 &quot;Об организации официального статистического учета социально ориентированных некоммерческих организаций&quot; (вместе с &quot;Правилами проведения выборочных статистических наблюдений за деятельностью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Российской Федерации от 25 июня 2012 г. N 633 "Об организации официального статистического учета социально ориентированных некоммерческих организаций".</w:t>
      </w:r>
    </w:p>
    <w:p>
      <w:pPr>
        <w:pStyle w:val="0"/>
        <w:spacing w:before="200" w:line-rule="auto"/>
        <w:ind w:firstLine="540"/>
        <w:jc w:val="both"/>
      </w:pPr>
      <w:r>
        <w:rPr>
          <w:sz w:val="20"/>
        </w:rPr>
        <w:t xml:space="preserve">Показатель "Количество граждан, принимающих участие в деятельности социально ориентированных некоммерческих организаций" рассчитывается на основе анализа:</w:t>
      </w:r>
    </w:p>
    <w:p>
      <w:pPr>
        <w:pStyle w:val="0"/>
        <w:spacing w:before="200" w:line-rule="auto"/>
        <w:ind w:firstLine="540"/>
        <w:jc w:val="both"/>
      </w:pPr>
      <w:r>
        <w:rPr>
          <w:sz w:val="20"/>
        </w:rPr>
        <w:t xml:space="preserve">информации, представленной социально ориентированными некоммерческими организациями - получателями субсидий из областного бюджета и органами местного самоуправления;</w:t>
      </w:r>
    </w:p>
    <w:p>
      <w:pPr>
        <w:pStyle w:val="0"/>
        <w:spacing w:before="200" w:line-rule="auto"/>
        <w:ind w:firstLine="540"/>
        <w:jc w:val="both"/>
      </w:pPr>
      <w:r>
        <w:rPr>
          <w:sz w:val="20"/>
        </w:rPr>
        <w:t xml:space="preserve">официальной статистической информации о деятельности некоммерческих организаций, обслуживающих домашние хозяйства, и социально ориентированных некоммерческих организаций (</w:t>
      </w:r>
      <w:hyperlink w:history="0" r:id="rId1257" w:tooltip="Распоряжение Правительства РФ от 06.05.2008 N 671-р (ред. от 14.04.2023, с изм. от 26.04.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пункты 1.32.9</w:t>
        </w:r>
      </w:hyperlink>
      <w:r>
        <w:rPr>
          <w:sz w:val="20"/>
        </w:rPr>
        <w:t xml:space="preserve"> и </w:t>
      </w:r>
      <w:hyperlink w:history="0" r:id="rId1258" w:tooltip="Распоряжение Правительства РФ от 06.05.2008 N 671-р (ред. от 14.04.2023, с изм. от 26.04.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1.32.18</w:t>
        </w:r>
      </w:hyperlink>
      <w:r>
        <w:rPr>
          <w:sz w:val="20"/>
        </w:rPr>
        <w:t xml:space="preserve"> Федерального плана статистических работ, утвержденного Распоряжением Правительства Российской Федерации от 6 мая 2008 г. N 671-р) в части численности работников, добровольцев и членов указанных организаций.</w:t>
      </w:r>
    </w:p>
    <w:p>
      <w:pPr>
        <w:pStyle w:val="0"/>
        <w:spacing w:before="200" w:line-rule="auto"/>
        <w:ind w:firstLine="540"/>
        <w:jc w:val="both"/>
      </w:pPr>
      <w:r>
        <w:rPr>
          <w:sz w:val="20"/>
        </w:rPr>
        <w:t xml:space="preserve">Показатель "количество социально ориентированных некоммерческих организаций, которым оказана финансовая поддержка" рассчитывается на основе анализа:</w:t>
      </w:r>
    </w:p>
    <w:p>
      <w:pPr>
        <w:pStyle w:val="0"/>
        <w:spacing w:before="200" w:line-rule="auto"/>
        <w:ind w:firstLine="540"/>
        <w:jc w:val="both"/>
      </w:pPr>
      <w:r>
        <w:rPr>
          <w:sz w:val="20"/>
        </w:rPr>
        <w:t xml:space="preserve">информации, представляемой социально ориентированными некоммерческими организациями - получателями субсидий из областного бюджета и органами местного самоуправления;</w:t>
      </w:r>
    </w:p>
    <w:p>
      <w:pPr>
        <w:pStyle w:val="0"/>
        <w:spacing w:before="200" w:line-rule="auto"/>
        <w:ind w:firstLine="540"/>
        <w:jc w:val="both"/>
      </w:pPr>
      <w:r>
        <w:rPr>
          <w:sz w:val="20"/>
        </w:rPr>
        <w:t xml:space="preserve">информации (в том числе отчетности), представляемой социально ориентированными некоммерческими организациями (за исключением государственных учреждений) - получателями субсидий из областного бюджета;</w:t>
      </w:r>
    </w:p>
    <w:p>
      <w:pPr>
        <w:pStyle w:val="0"/>
        <w:spacing w:before="200" w:line-rule="auto"/>
        <w:ind w:firstLine="540"/>
        <w:jc w:val="both"/>
      </w:pPr>
      <w:r>
        <w:rPr>
          <w:sz w:val="20"/>
        </w:rPr>
        <w:t xml:space="preserve">Показатель "удельный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отражает долю негосударственных учреждений, привлеченных в отчетном году к предоставлению услуг в сфере социального обслуживания, в общем количестве учреждений социального обслуживания всех форм собственности.</w:t>
      </w:r>
    </w:p>
    <w:p>
      <w:pPr>
        <w:pStyle w:val="0"/>
        <w:jc w:val="both"/>
      </w:pPr>
      <w:r>
        <w:rPr>
          <w:sz w:val="20"/>
        </w:rPr>
        <w:t xml:space="preserve">(абзац введен </w:t>
      </w:r>
      <w:hyperlink w:history="0" r:id="rId1259"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31.07.2017 N 617-па)</w:t>
      </w:r>
    </w:p>
    <w:p>
      <w:pPr>
        <w:pStyle w:val="0"/>
        <w:spacing w:before="200" w:line-rule="auto"/>
        <w:ind w:firstLine="540"/>
        <w:jc w:val="both"/>
      </w:pPr>
      <w:r>
        <w:rPr>
          <w:sz w:val="20"/>
        </w:rPr>
        <w:t xml:space="preserve">В динамике характеризует развитие рынка услуг социального обслуживания за счет расширения сети организаций различных организационно-правовых форм и форм собственности в сфере социального обслуживания населения.</w:t>
      </w:r>
    </w:p>
    <w:p>
      <w:pPr>
        <w:pStyle w:val="0"/>
        <w:jc w:val="both"/>
      </w:pPr>
      <w:r>
        <w:rPr>
          <w:sz w:val="20"/>
        </w:rPr>
        <w:t xml:space="preserve">(абзац введен </w:t>
      </w:r>
      <w:hyperlink w:history="0" r:id="rId1260"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31.07.2017 N 617-па)</w:t>
      </w:r>
    </w:p>
    <w:p>
      <w:pPr>
        <w:pStyle w:val="0"/>
        <w:spacing w:before="200" w:line-rule="auto"/>
        <w:ind w:firstLine="540"/>
        <w:jc w:val="both"/>
      </w:pPr>
      <w:r>
        <w:rPr>
          <w:sz w:val="20"/>
        </w:rPr>
        <w:t xml:space="preserve">Определяется как отношение количества учреждений социального обслуживания, основанных на иных формах собственности, к общему количеству учреждений социального обслуживания всех форм собственности в Курской области в отчетном году.</w:t>
      </w:r>
    </w:p>
    <w:p>
      <w:pPr>
        <w:pStyle w:val="0"/>
        <w:jc w:val="both"/>
      </w:pPr>
      <w:r>
        <w:rPr>
          <w:sz w:val="20"/>
        </w:rPr>
        <w:t xml:space="preserve">(абзац введен </w:t>
      </w:r>
      <w:hyperlink w:history="0" r:id="rId1261"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31.07.2017 N 617-па)</w:t>
      </w:r>
    </w:p>
    <w:p>
      <w:pPr>
        <w:pStyle w:val="0"/>
        <w:spacing w:before="200" w:line-rule="auto"/>
        <w:ind w:firstLine="540"/>
        <w:jc w:val="both"/>
      </w:pPr>
      <w:r>
        <w:rPr>
          <w:sz w:val="20"/>
        </w:rPr>
        <w:t xml:space="preserve">Рост значений показателя по годам реализации государственной программы будет обеспечиваться, главным образом, за счет мероприятий, связанных с совершенствованием федерального и регионального законодательства, регулирующего отношения в области социального обслуживания населения.</w:t>
      </w:r>
    </w:p>
    <w:p>
      <w:pPr>
        <w:pStyle w:val="0"/>
        <w:jc w:val="both"/>
      </w:pPr>
      <w:r>
        <w:rPr>
          <w:sz w:val="20"/>
        </w:rPr>
        <w:t xml:space="preserve">(абзац введен </w:t>
      </w:r>
      <w:hyperlink w:history="0" r:id="rId1262"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31.07.2017 N 617-па)</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t xml:space="preserve">(абзац введен </w:t>
      </w:r>
      <w:hyperlink w:history="0" r:id="rId1263"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31.07.2017 N 617-па)</w:t>
      </w:r>
    </w:p>
    <w:p>
      <w:pPr>
        <w:pStyle w:val="0"/>
      </w:pPr>
      <w:r>
        <w:rPr>
          <w:sz w:val="20"/>
        </w:rPr>
      </w:r>
    </w:p>
    <w:p>
      <w:pPr>
        <w:pStyle w:val="0"/>
        <w:ind w:firstLine="540"/>
        <w:jc w:val="both"/>
      </w:pPr>
      <w:r>
        <w:rPr>
          <w:sz w:val="20"/>
        </w:rPr>
        <w:t xml:space="preserve">Q / R x 100%,</w:t>
      </w:r>
    </w:p>
    <w:p>
      <w:pPr>
        <w:pStyle w:val="0"/>
        <w:jc w:val="both"/>
      </w:pPr>
      <w:r>
        <w:rPr>
          <w:sz w:val="20"/>
        </w:rPr>
        <w:t xml:space="preserve">(абзац введен </w:t>
      </w:r>
      <w:hyperlink w:history="0" r:id="rId1264"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31.07.2017 N 617-па)</w:t>
      </w:r>
    </w:p>
    <w:p>
      <w:pPr>
        <w:pStyle w:val="0"/>
      </w:pPr>
      <w:r>
        <w:rPr>
          <w:sz w:val="20"/>
        </w:rPr>
      </w:r>
    </w:p>
    <w:p>
      <w:pPr>
        <w:pStyle w:val="0"/>
        <w:ind w:firstLine="540"/>
        <w:jc w:val="both"/>
      </w:pPr>
      <w:r>
        <w:rPr>
          <w:sz w:val="20"/>
        </w:rPr>
        <w:t xml:space="preserve">где:</w:t>
      </w:r>
    </w:p>
    <w:p>
      <w:pPr>
        <w:pStyle w:val="0"/>
        <w:jc w:val="both"/>
      </w:pPr>
      <w:r>
        <w:rPr>
          <w:sz w:val="20"/>
        </w:rPr>
        <w:t xml:space="preserve">(абзац введен </w:t>
      </w:r>
      <w:hyperlink w:history="0" r:id="rId1265"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31.07.2017 N 617-па)</w:t>
      </w:r>
    </w:p>
    <w:p>
      <w:pPr>
        <w:pStyle w:val="0"/>
        <w:spacing w:before="200" w:line-rule="auto"/>
        <w:ind w:firstLine="540"/>
        <w:jc w:val="both"/>
      </w:pPr>
      <w:r>
        <w:rPr>
          <w:sz w:val="20"/>
        </w:rPr>
        <w:t xml:space="preserve">Q - количество учреждений социального обслуживания, основанных на иных формах собственности, в Курской области в отчетном году;</w:t>
      </w:r>
    </w:p>
    <w:p>
      <w:pPr>
        <w:pStyle w:val="0"/>
        <w:jc w:val="both"/>
      </w:pPr>
      <w:r>
        <w:rPr>
          <w:sz w:val="20"/>
        </w:rPr>
        <w:t xml:space="preserve">(абзац введен </w:t>
      </w:r>
      <w:hyperlink w:history="0" r:id="rId1266"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31.07.2017 N 617-па)</w:t>
      </w:r>
    </w:p>
    <w:p>
      <w:pPr>
        <w:pStyle w:val="0"/>
        <w:spacing w:before="200" w:line-rule="auto"/>
        <w:ind w:firstLine="540"/>
        <w:jc w:val="both"/>
      </w:pPr>
      <w:r>
        <w:rPr>
          <w:sz w:val="20"/>
        </w:rPr>
        <w:t xml:space="preserve">R - общее количество учреждений социального обслуживания всех форм собственности в Курской области в отчетном году.</w:t>
      </w:r>
    </w:p>
    <w:p>
      <w:pPr>
        <w:pStyle w:val="0"/>
        <w:jc w:val="both"/>
      </w:pPr>
      <w:r>
        <w:rPr>
          <w:sz w:val="20"/>
        </w:rPr>
        <w:t xml:space="preserve">(абзац введен </w:t>
      </w:r>
      <w:hyperlink w:history="0" r:id="rId1267"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31.07.2017 N 617-па)</w:t>
      </w:r>
    </w:p>
    <w:p>
      <w:pPr>
        <w:pStyle w:val="0"/>
        <w:spacing w:before="200" w:line-rule="auto"/>
        <w:ind w:firstLine="540"/>
        <w:jc w:val="both"/>
      </w:pPr>
      <w:r>
        <w:rPr>
          <w:sz w:val="20"/>
        </w:rPr>
        <w:t xml:space="preserve">Источники исходных данных - форма </w:t>
      </w:r>
      <w:hyperlink w:history="0" r:id="rId1268" w:tooltip="Приказ Росстата от 06.10.2017 N 662 &quot;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quot; {КонсультантПлюс}">
        <w:r>
          <w:rPr>
            <w:sz w:val="20"/>
            <w:color w:val="0000ff"/>
          </w:rPr>
          <w:t xml:space="preserve">N 3-собес (сводная)</w:t>
        </w:r>
      </w:hyperlink>
      <w:r>
        <w:rPr>
          <w:sz w:val="20"/>
        </w:rPr>
        <w:t xml:space="preserve">, утвержденная приказом Росстата от 6 октября 2017 г. N 662 "Об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 форма </w:t>
      </w:r>
      <w:hyperlink w:history="0" r:id="rId1269" w:tooltip="Приказ Росстата от 10.11.2017 N 748 &quot;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quot; {КонсультантПлюс}">
        <w:r>
          <w:rPr>
            <w:sz w:val="20"/>
            <w:color w:val="0000ff"/>
          </w:rPr>
          <w:t xml:space="preserve">N 6-собес</w:t>
        </w:r>
      </w:hyperlink>
      <w:r>
        <w:rPr>
          <w:sz w:val="20"/>
        </w:rPr>
        <w:t xml:space="preserve">, утвержденная приказом Росстата от 10 ноября 2017 г. N 748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w:t>
      </w:r>
    </w:p>
    <w:p>
      <w:pPr>
        <w:pStyle w:val="0"/>
        <w:jc w:val="both"/>
      </w:pPr>
      <w:r>
        <w:rPr>
          <w:sz w:val="20"/>
        </w:rPr>
        <w:t xml:space="preserve">(в ред. </w:t>
      </w:r>
      <w:hyperlink w:history="0" r:id="rId1270"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29.06.2022 N 711-па)</w:t>
      </w:r>
    </w:p>
    <w:p>
      <w:pPr>
        <w:pStyle w:val="0"/>
        <w:spacing w:before="200" w:line-rule="auto"/>
        <w:ind w:firstLine="540"/>
        <w:jc w:val="both"/>
      </w:pPr>
      <w:hyperlink w:history="0" w:anchor="P3357" w:tooltip="СВЕДЕНИЯ">
        <w:r>
          <w:rPr>
            <w:sz w:val="20"/>
            <w:color w:val="0000ff"/>
          </w:rPr>
          <w:t xml:space="preserve">Сведения</w:t>
        </w:r>
      </w:hyperlink>
      <w:r>
        <w:rPr>
          <w:sz w:val="20"/>
        </w:rPr>
        <w:t xml:space="preserve"> о показателях (индикаторах) по годам реализации подпрограммы 4 "Повышение эффективности государственной поддержки социально ориентированных некоммерческих организаций" приведены в приложении N 1 к настоящей Госпрограмме.</w:t>
      </w:r>
    </w:p>
    <w:p>
      <w:pPr>
        <w:pStyle w:val="0"/>
        <w:spacing w:before="200" w:line-rule="auto"/>
        <w:ind w:firstLine="540"/>
        <w:jc w:val="both"/>
      </w:pPr>
      <w:r>
        <w:rPr>
          <w:sz w:val="20"/>
        </w:rPr>
        <w:t xml:space="preserve">Ожидаемыми конечными результатами реализации подпрограммы "Повышение эффективности государственной поддержки социально ориентированных некоммерческих организаций" являются:</w:t>
      </w:r>
    </w:p>
    <w:p>
      <w:pPr>
        <w:pStyle w:val="0"/>
        <w:spacing w:before="200" w:line-rule="auto"/>
        <w:ind w:firstLine="540"/>
        <w:jc w:val="both"/>
      </w:pPr>
      <w:r>
        <w:rPr>
          <w:sz w:val="20"/>
        </w:rPr>
        <w:t xml:space="preserve">создание прозрачной и конкурентной системы государственной поддержки социально ориентированных некоммерческих организаций;</w:t>
      </w:r>
    </w:p>
    <w:p>
      <w:pPr>
        <w:pStyle w:val="0"/>
        <w:spacing w:before="200" w:line-rule="auto"/>
        <w:ind w:firstLine="540"/>
        <w:jc w:val="both"/>
      </w:pPr>
      <w:r>
        <w:rPr>
          <w:sz w:val="20"/>
        </w:rPr>
        <w:t xml:space="preserve">повышение эффективности и финансовой устойчивости социально ориентированных некоммерческих организаций;</w:t>
      </w:r>
    </w:p>
    <w:p>
      <w:pPr>
        <w:pStyle w:val="0"/>
        <w:spacing w:before="200" w:line-rule="auto"/>
        <w:ind w:firstLine="540"/>
        <w:jc w:val="both"/>
      </w:pPr>
      <w:r>
        <w:rPr>
          <w:sz w:val="20"/>
        </w:rPr>
        <w:t xml:space="preserve">увеличение объемов и повышение качества социальных услуг, оказываемых социально ориентированными некоммерческими организациями.</w:t>
      </w:r>
    </w:p>
    <w:p>
      <w:pPr>
        <w:pStyle w:val="0"/>
        <w:spacing w:before="200" w:line-rule="auto"/>
        <w:ind w:firstLine="540"/>
        <w:jc w:val="both"/>
      </w:pPr>
      <w:r>
        <w:rPr>
          <w:sz w:val="20"/>
        </w:rPr>
        <w:t xml:space="preserve">Сроки реализации подпрограммы 4 "Повышение эффективности государственной поддержки социально ориентированных некоммерческих организаций": 2014 - 2025 годы, в два этапа:</w:t>
      </w:r>
    </w:p>
    <w:p>
      <w:pPr>
        <w:pStyle w:val="0"/>
        <w:jc w:val="both"/>
      </w:pPr>
      <w:r>
        <w:rPr>
          <w:sz w:val="20"/>
        </w:rPr>
        <w:t xml:space="preserve">(в ред. </w:t>
      </w:r>
      <w:hyperlink w:history="0" r:id="rId1271"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18.10.2022 N 1159-па)</w:t>
      </w:r>
    </w:p>
    <w:p>
      <w:pPr>
        <w:pStyle w:val="0"/>
        <w:spacing w:before="200" w:line-rule="auto"/>
        <w:ind w:firstLine="540"/>
        <w:jc w:val="both"/>
      </w:pPr>
      <w:r>
        <w:rPr>
          <w:sz w:val="20"/>
        </w:rPr>
        <w:t xml:space="preserve">первый этап - 2014 - 2018 годы;</w:t>
      </w:r>
    </w:p>
    <w:p>
      <w:pPr>
        <w:pStyle w:val="0"/>
        <w:spacing w:before="200" w:line-rule="auto"/>
        <w:ind w:firstLine="540"/>
        <w:jc w:val="both"/>
      </w:pPr>
      <w:r>
        <w:rPr>
          <w:sz w:val="20"/>
        </w:rPr>
        <w:t xml:space="preserve">второй этап - 2019 - 2025 годы.</w:t>
      </w:r>
    </w:p>
    <w:p>
      <w:pPr>
        <w:pStyle w:val="0"/>
        <w:jc w:val="both"/>
      </w:pPr>
      <w:r>
        <w:rPr>
          <w:sz w:val="20"/>
        </w:rPr>
        <w:t xml:space="preserve">(в ред. постановлений Администрации Курской области от 24.09.2018 </w:t>
      </w:r>
      <w:hyperlink w:history="0" r:id="rId1272"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09.09.2019 </w:t>
      </w:r>
      <w:hyperlink w:history="0" r:id="rId1273"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18.10.2022 </w:t>
      </w:r>
      <w:hyperlink w:history="0" r:id="rId1274"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p>
      <w:pPr>
        <w:pStyle w:val="0"/>
        <w:spacing w:before="200" w:line-rule="auto"/>
        <w:ind w:firstLine="540"/>
        <w:jc w:val="both"/>
      </w:pPr>
      <w:r>
        <w:rPr>
          <w:sz w:val="20"/>
        </w:rPr>
        <w:t xml:space="preserve">Утратил силу. - </w:t>
      </w:r>
      <w:hyperlink w:history="0" r:id="rId1275"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Администрации Курской области от 09.09.2019 N 872-па.</w:t>
      </w:r>
    </w:p>
    <w:p>
      <w:pPr>
        <w:pStyle w:val="0"/>
      </w:pPr>
      <w:r>
        <w:rPr>
          <w:sz w:val="20"/>
        </w:rPr>
      </w:r>
    </w:p>
    <w:p>
      <w:pPr>
        <w:pStyle w:val="2"/>
        <w:outlineLvl w:val="2"/>
        <w:jc w:val="center"/>
      </w:pPr>
      <w:r>
        <w:rPr>
          <w:sz w:val="20"/>
        </w:rPr>
        <w:t xml:space="preserve">III. Характеристика структурных элементов подпрограммы 4</w:t>
      </w:r>
    </w:p>
    <w:p>
      <w:pPr>
        <w:pStyle w:val="2"/>
        <w:jc w:val="center"/>
      </w:pPr>
      <w:r>
        <w:rPr>
          <w:sz w:val="20"/>
        </w:rPr>
        <w:t xml:space="preserve">"Повышение эффективности государственной поддержки</w:t>
      </w:r>
    </w:p>
    <w:p>
      <w:pPr>
        <w:pStyle w:val="2"/>
        <w:jc w:val="center"/>
      </w:pPr>
      <w:r>
        <w:rPr>
          <w:sz w:val="20"/>
        </w:rPr>
        <w:t xml:space="preserve">социально ориентированных некоммерческих организаций"</w:t>
      </w:r>
    </w:p>
    <w:p>
      <w:pPr>
        <w:pStyle w:val="0"/>
        <w:jc w:val="center"/>
      </w:pPr>
      <w:r>
        <w:rPr>
          <w:sz w:val="20"/>
        </w:rPr>
        <w:t xml:space="preserve">(в ред. </w:t>
      </w:r>
      <w:hyperlink w:history="0" r:id="rId1276"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30.11.2020 N 1212-па)</w:t>
      </w:r>
    </w:p>
    <w:p>
      <w:pPr>
        <w:pStyle w:val="0"/>
      </w:pPr>
      <w:r>
        <w:rPr>
          <w:sz w:val="20"/>
        </w:rPr>
      </w:r>
    </w:p>
    <w:p>
      <w:pPr>
        <w:pStyle w:val="0"/>
        <w:ind w:firstLine="540"/>
        <w:jc w:val="both"/>
      </w:pPr>
      <w:r>
        <w:rPr>
          <w:sz w:val="20"/>
        </w:rPr>
        <w:t xml:space="preserve">Реализация ведомственных целевых программ в рамках подпрограммы 4 "Повышение эффективности государственной поддержки социально ориентированных некоммерческих организаций" не предусмотрена.</w:t>
      </w:r>
    </w:p>
    <w:p>
      <w:pPr>
        <w:pStyle w:val="0"/>
        <w:spacing w:before="200" w:line-rule="auto"/>
        <w:ind w:firstLine="540"/>
        <w:jc w:val="both"/>
      </w:pPr>
      <w:r>
        <w:rPr>
          <w:sz w:val="20"/>
        </w:rPr>
        <w:t xml:space="preserve">Для решения задач подпрограммы 4 "Повышение эффективности государственной поддержки социально ориентированных некоммерческих организаций" предусматривается осуществление следующих структурных элементов подпрограммы 4:</w:t>
      </w:r>
    </w:p>
    <w:p>
      <w:pPr>
        <w:pStyle w:val="0"/>
        <w:jc w:val="both"/>
      </w:pPr>
      <w:r>
        <w:rPr>
          <w:sz w:val="20"/>
        </w:rPr>
        <w:t xml:space="preserve">(в ред. </w:t>
      </w:r>
      <w:hyperlink w:history="0" r:id="rId1277"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30.11.2020 N 1212-па)</w:t>
      </w:r>
    </w:p>
    <w:p>
      <w:pPr>
        <w:pStyle w:val="0"/>
        <w:spacing w:before="200" w:line-rule="auto"/>
        <w:ind w:firstLine="540"/>
        <w:jc w:val="both"/>
      </w:pPr>
      <w:r>
        <w:rPr>
          <w:sz w:val="20"/>
        </w:rPr>
        <w:t xml:space="preserve">предоставление субсидий социально ориентированным некоммерческим организациям;</w:t>
      </w:r>
    </w:p>
    <w:p>
      <w:pPr>
        <w:pStyle w:val="0"/>
        <w:jc w:val="both"/>
      </w:pPr>
      <w:r>
        <w:rPr>
          <w:sz w:val="20"/>
        </w:rPr>
        <w:t xml:space="preserve">(в ред. </w:t>
      </w:r>
      <w:hyperlink w:history="0" r:id="rId1278"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27.03.2020 N 301-па)</w:t>
      </w:r>
    </w:p>
    <w:p>
      <w:pPr>
        <w:pStyle w:val="0"/>
        <w:spacing w:before="200" w:line-rule="auto"/>
        <w:ind w:firstLine="540"/>
        <w:jc w:val="both"/>
      </w:pPr>
      <w:r>
        <w:rPr>
          <w:sz w:val="20"/>
        </w:rPr>
        <w:t xml:space="preserve">оказание мер социальной поддержки общественным организациям ветеранов войн, труда, Вооруженных Сил и правоохранительных органов.</w:t>
      </w:r>
    </w:p>
    <w:p>
      <w:pPr>
        <w:pStyle w:val="0"/>
        <w:spacing w:before="200" w:line-rule="auto"/>
        <w:ind w:firstLine="540"/>
        <w:jc w:val="both"/>
      </w:pPr>
      <w:r>
        <w:rPr>
          <w:sz w:val="20"/>
        </w:rPr>
        <w:t xml:space="preserve">Исполнителем вышеперечисленных мероприятий выступает Министерство социального обеспечения, материнства и детства Курской области.</w:t>
      </w:r>
    </w:p>
    <w:p>
      <w:pPr>
        <w:pStyle w:val="0"/>
        <w:jc w:val="both"/>
      </w:pPr>
      <w:r>
        <w:rPr>
          <w:sz w:val="20"/>
        </w:rPr>
        <w:t xml:space="preserve">(в ред. </w:t>
      </w:r>
      <w:hyperlink w:history="0" r:id="rId1279"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p>
      <w:pPr>
        <w:pStyle w:val="0"/>
        <w:spacing w:before="200" w:line-rule="auto"/>
        <w:ind w:firstLine="540"/>
        <w:jc w:val="both"/>
      </w:pPr>
      <w:r>
        <w:rPr>
          <w:sz w:val="20"/>
        </w:rPr>
        <w:t xml:space="preserve">Ожидаемыми непосредственными результатами реализации мероприятий являются:</w:t>
      </w:r>
    </w:p>
    <w:p>
      <w:pPr>
        <w:pStyle w:val="0"/>
        <w:spacing w:before="200" w:line-rule="auto"/>
        <w:ind w:firstLine="540"/>
        <w:jc w:val="both"/>
      </w:pPr>
      <w:r>
        <w:rPr>
          <w:sz w:val="20"/>
        </w:rPr>
        <w:t xml:space="preserve">оказание финансовой помощи СО НКО на реализацию программ социальной направленности;</w:t>
      </w:r>
    </w:p>
    <w:p>
      <w:pPr>
        <w:pStyle w:val="0"/>
        <w:spacing w:before="200" w:line-rule="auto"/>
        <w:ind w:firstLine="540"/>
        <w:jc w:val="both"/>
      </w:pPr>
      <w:r>
        <w:rPr>
          <w:sz w:val="20"/>
        </w:rPr>
        <w:t xml:space="preserve">оказание финансовой поддержки общественным организациям ветеранов войн, труда, Вооруженных Сил и правоохранительных органов.</w:t>
      </w:r>
    </w:p>
    <w:p>
      <w:pPr>
        <w:pStyle w:val="0"/>
        <w:spacing w:before="200" w:line-rule="auto"/>
        <w:ind w:firstLine="540"/>
        <w:jc w:val="both"/>
      </w:pPr>
      <w:r>
        <w:rPr>
          <w:sz w:val="20"/>
        </w:rPr>
        <w:t xml:space="preserve">Мероприятия подпрограммы 4 "Повышение эффективности государственной поддержки социально ориентированных некоммерческих организаций" увязаны с такими показателями подпрограммы, как:</w:t>
      </w:r>
    </w:p>
    <w:p>
      <w:pPr>
        <w:pStyle w:val="0"/>
        <w:spacing w:before="200" w:line-rule="auto"/>
        <w:ind w:firstLine="540"/>
        <w:jc w:val="both"/>
      </w:pPr>
      <w:r>
        <w:rPr>
          <w:sz w:val="20"/>
        </w:rPr>
        <w:t xml:space="preserve">количество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p>
      <w:pPr>
        <w:pStyle w:val="0"/>
        <w:spacing w:before="200" w:line-rule="auto"/>
        <w:ind w:firstLine="540"/>
        <w:jc w:val="both"/>
      </w:pPr>
      <w:r>
        <w:rPr>
          <w:sz w:val="20"/>
        </w:rPr>
        <w:t xml:space="preserve">количество граждан, принимающих участие в деятельности социально ориентированных некоммерческих организаций;</w:t>
      </w:r>
    </w:p>
    <w:p>
      <w:pPr>
        <w:pStyle w:val="0"/>
        <w:spacing w:before="200" w:line-rule="auto"/>
        <w:ind w:firstLine="540"/>
        <w:jc w:val="both"/>
      </w:pPr>
      <w:r>
        <w:rPr>
          <w:sz w:val="20"/>
        </w:rPr>
        <w:t xml:space="preserve">количество социально ориентированных некоммерческих организаций, которым оказана финансовая поддержка;</w:t>
      </w:r>
    </w:p>
    <w:p>
      <w:pPr>
        <w:pStyle w:val="0"/>
        <w:spacing w:before="200" w:line-rule="auto"/>
        <w:ind w:firstLine="540"/>
        <w:jc w:val="both"/>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p>
      <w:pPr>
        <w:pStyle w:val="0"/>
        <w:jc w:val="both"/>
      </w:pPr>
      <w:r>
        <w:rPr>
          <w:sz w:val="20"/>
        </w:rPr>
        <w:t xml:space="preserve">(абзац введен </w:t>
      </w:r>
      <w:hyperlink w:history="0" r:id="rId1280"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31.07.2017 N 617-па)</w:t>
      </w:r>
    </w:p>
    <w:p>
      <w:pPr>
        <w:pStyle w:val="0"/>
        <w:spacing w:before="200" w:line-rule="auto"/>
        <w:ind w:firstLine="540"/>
        <w:jc w:val="both"/>
      </w:pPr>
      <w:r>
        <w:rPr>
          <w:sz w:val="20"/>
        </w:rPr>
        <w:t xml:space="preserve">Последствиями нереализации структурных элементов подпрограммы 4 могут стать:</w:t>
      </w:r>
    </w:p>
    <w:p>
      <w:pPr>
        <w:pStyle w:val="0"/>
        <w:jc w:val="both"/>
      </w:pPr>
      <w:r>
        <w:rPr>
          <w:sz w:val="20"/>
        </w:rPr>
        <w:t xml:space="preserve">(в ред. </w:t>
      </w:r>
      <w:hyperlink w:history="0" r:id="rId1281"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30.11.2020 N 1212-па)</w:t>
      </w:r>
    </w:p>
    <w:p>
      <w:pPr>
        <w:pStyle w:val="0"/>
        <w:spacing w:before="200" w:line-rule="auto"/>
        <w:ind w:firstLine="540"/>
        <w:jc w:val="both"/>
      </w:pPr>
      <w:r>
        <w:rPr>
          <w:sz w:val="20"/>
        </w:rPr>
        <w:t xml:space="preserve">неоказание финансовой помощи СО НКО на реализацию программ социальной направленности;</w:t>
      </w:r>
    </w:p>
    <w:p>
      <w:pPr>
        <w:pStyle w:val="0"/>
        <w:spacing w:before="200" w:line-rule="auto"/>
        <w:ind w:firstLine="540"/>
        <w:jc w:val="both"/>
      </w:pPr>
      <w:r>
        <w:rPr>
          <w:sz w:val="20"/>
        </w:rPr>
        <w:t xml:space="preserve">неоказание финансовой помощи общественным организациям ветеранов войны, труда, Вооруженных Сил и правоохранительных органов.</w:t>
      </w:r>
    </w:p>
    <w:p>
      <w:pPr>
        <w:pStyle w:val="0"/>
        <w:spacing w:before="200" w:line-rule="auto"/>
        <w:ind w:firstLine="540"/>
        <w:jc w:val="both"/>
      </w:pPr>
      <w:r>
        <w:rPr>
          <w:sz w:val="20"/>
        </w:rPr>
        <w:t xml:space="preserve">Региональный проект "Старшее поколение".</w:t>
      </w:r>
    </w:p>
    <w:p>
      <w:pPr>
        <w:pStyle w:val="0"/>
        <w:jc w:val="both"/>
      </w:pPr>
      <w:r>
        <w:rPr>
          <w:sz w:val="20"/>
        </w:rPr>
        <w:t xml:space="preserve">(абзац введен </w:t>
      </w:r>
      <w:hyperlink w:history="0" r:id="rId1282"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w:t>
      </w:r>
    </w:p>
    <w:p>
      <w:pPr>
        <w:pStyle w:val="0"/>
        <w:spacing w:before="200" w:line-rule="auto"/>
        <w:ind w:firstLine="540"/>
        <w:jc w:val="both"/>
      </w:pPr>
      <w:r>
        <w:rPr>
          <w:sz w:val="20"/>
        </w:rPr>
        <w:t xml:space="preserve">Одним из направлений проекта является приведение организаций социального обслуживания Курской области в надлежащее состояние, а также ликвидация очередности в них. Последнему способствует привлечение для оказания социальных услуг в стационарной форме учреждений социального обслуживания, основанных на иных формах собственности.</w:t>
      </w:r>
    </w:p>
    <w:p>
      <w:pPr>
        <w:pStyle w:val="0"/>
        <w:jc w:val="both"/>
      </w:pPr>
      <w:r>
        <w:rPr>
          <w:sz w:val="20"/>
        </w:rPr>
        <w:t xml:space="preserve">(абзац введен </w:t>
      </w:r>
      <w:hyperlink w:history="0" r:id="rId1283"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w:t>
      </w:r>
    </w:p>
    <w:p>
      <w:pPr>
        <w:pStyle w:val="0"/>
        <w:spacing w:before="200" w:line-rule="auto"/>
        <w:ind w:firstLine="540"/>
        <w:jc w:val="both"/>
      </w:pPr>
      <w:r>
        <w:rPr>
          <w:sz w:val="20"/>
        </w:rPr>
        <w:t xml:space="preserve">Для выполнения целей и решения задач проекта будет реализовываться мероприятие: предоставление субсидии учреждениям социального обслуживания, основанным на иных формах собственности, осуществляющим деятельность по предоставлению социальных услуг гражданам, признанным нуждающимися в предоставлении социальных услуг.</w:t>
      </w:r>
    </w:p>
    <w:p>
      <w:pPr>
        <w:pStyle w:val="0"/>
        <w:jc w:val="both"/>
      </w:pPr>
      <w:r>
        <w:rPr>
          <w:sz w:val="20"/>
        </w:rPr>
        <w:t xml:space="preserve">(абзац введен </w:t>
      </w:r>
      <w:hyperlink w:history="0" r:id="rId1284"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w:t>
      </w:r>
    </w:p>
    <w:p>
      <w:pPr>
        <w:pStyle w:val="0"/>
        <w:spacing w:before="200" w:line-rule="auto"/>
        <w:ind w:firstLine="540"/>
        <w:jc w:val="both"/>
      </w:pPr>
      <w:r>
        <w:rPr>
          <w:sz w:val="20"/>
        </w:rPr>
        <w:t xml:space="preserve">Исполнителем указанного мероприятия проекта является Министерство социального обеспечения, материнства и детства Курской области.</w:t>
      </w:r>
    </w:p>
    <w:p>
      <w:pPr>
        <w:pStyle w:val="0"/>
        <w:jc w:val="both"/>
      </w:pPr>
      <w:r>
        <w:rPr>
          <w:sz w:val="20"/>
        </w:rPr>
        <w:t xml:space="preserve">(абзац введен </w:t>
      </w:r>
      <w:hyperlink w:history="0" r:id="rId1285"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 в ред. постановлений Администрации Курской области от 09.09.2019 </w:t>
      </w:r>
      <w:hyperlink w:history="0" r:id="rId1286"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30.12.2022 </w:t>
      </w:r>
      <w:hyperlink w:history="0" r:id="rId1287"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w:t>
      </w:r>
    </w:p>
    <w:p>
      <w:pPr>
        <w:pStyle w:val="0"/>
        <w:spacing w:before="200" w:line-rule="auto"/>
        <w:ind w:firstLine="540"/>
        <w:jc w:val="both"/>
      </w:pPr>
      <w:r>
        <w:rPr>
          <w:sz w:val="20"/>
        </w:rPr>
        <w:t xml:space="preserve">Ожидаемыми непосредственными результатами реализации данного мероприятия проекта являются:</w:t>
      </w:r>
    </w:p>
    <w:p>
      <w:pPr>
        <w:pStyle w:val="0"/>
        <w:jc w:val="both"/>
      </w:pPr>
      <w:r>
        <w:rPr>
          <w:sz w:val="20"/>
        </w:rPr>
        <w:t xml:space="preserve">(абзац введен </w:t>
      </w:r>
      <w:hyperlink w:history="0" r:id="rId1288"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w:t>
      </w:r>
    </w:p>
    <w:p>
      <w:pPr>
        <w:pStyle w:val="0"/>
        <w:spacing w:before="200" w:line-rule="auto"/>
        <w:ind w:firstLine="540"/>
        <w:jc w:val="both"/>
      </w:pPr>
      <w:r>
        <w:rPr>
          <w:sz w:val="20"/>
        </w:rPr>
        <w:t xml:space="preserve">обеспечение условий проживания в стационарных организациях социального обслуживания, приближенных к домашним, что будет способствовать увеличению ожидаемой продолжительности жизни;</w:t>
      </w:r>
    </w:p>
    <w:p>
      <w:pPr>
        <w:pStyle w:val="0"/>
        <w:jc w:val="both"/>
      </w:pPr>
      <w:r>
        <w:rPr>
          <w:sz w:val="20"/>
        </w:rPr>
        <w:t xml:space="preserve">(абзац введен </w:t>
      </w:r>
      <w:hyperlink w:history="0" r:id="rId1289"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w:t>
      </w:r>
    </w:p>
    <w:p>
      <w:pPr>
        <w:pStyle w:val="0"/>
        <w:spacing w:before="200" w:line-rule="auto"/>
        <w:ind w:firstLine="540"/>
        <w:jc w:val="both"/>
      </w:pPr>
      <w:r>
        <w:rPr>
          <w:sz w:val="20"/>
        </w:rPr>
        <w:t xml:space="preserve">увеличение удельного веса негосударственных организаций социального обслуживания в общем количестве организаций социального обслуживания всех форм собственности до 20% в 2024 году.</w:t>
      </w:r>
    </w:p>
    <w:p>
      <w:pPr>
        <w:pStyle w:val="0"/>
        <w:jc w:val="both"/>
      </w:pPr>
      <w:r>
        <w:rPr>
          <w:sz w:val="20"/>
        </w:rPr>
        <w:t xml:space="preserve">(абзац введен </w:t>
      </w:r>
      <w:hyperlink w:history="0" r:id="rId1290"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 в ред. </w:t>
      </w:r>
      <w:hyperlink w:history="0" r:id="rId129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09.09.2019 N 872-па)</w:t>
      </w:r>
    </w:p>
    <w:p>
      <w:pPr>
        <w:pStyle w:val="0"/>
        <w:spacing w:before="200" w:line-rule="auto"/>
        <w:ind w:firstLine="540"/>
        <w:jc w:val="both"/>
      </w:pPr>
      <w:r>
        <w:rPr>
          <w:sz w:val="20"/>
        </w:rPr>
        <w:t xml:space="preserve">Нереализация мероприятия проекта повлечет неоказание финансовой помощи учреждениям социального обслуживания, основанным на иных формах собственности, осуществляющим деятельность по предоставлению социальных услуг гражданам, признанным нуждающимися в предоставлении социальных услуг.</w:t>
      </w:r>
    </w:p>
    <w:p>
      <w:pPr>
        <w:pStyle w:val="0"/>
        <w:jc w:val="both"/>
      </w:pPr>
      <w:r>
        <w:rPr>
          <w:sz w:val="20"/>
        </w:rPr>
        <w:t xml:space="preserve">(абзац введен </w:t>
      </w:r>
      <w:hyperlink w:history="0" r:id="rId1292"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w:t>
      </w:r>
    </w:p>
    <w:p>
      <w:pPr>
        <w:pStyle w:val="0"/>
        <w:spacing w:before="200" w:line-rule="auto"/>
        <w:ind w:firstLine="540"/>
        <w:jc w:val="both"/>
      </w:pPr>
      <w:r>
        <w:rPr>
          <w:sz w:val="20"/>
        </w:rPr>
        <w:t xml:space="preserve">Проект связан с достижением индикаторов 2, 24, 26, 27 приложения N 1 к настоящей Госпрограмме.</w:t>
      </w:r>
    </w:p>
    <w:p>
      <w:pPr>
        <w:pStyle w:val="0"/>
        <w:jc w:val="both"/>
      </w:pPr>
      <w:r>
        <w:rPr>
          <w:sz w:val="20"/>
        </w:rPr>
        <w:t xml:space="preserve">(абзац введен </w:t>
      </w:r>
      <w:hyperlink w:history="0" r:id="rId1293"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 в ред. </w:t>
      </w:r>
      <w:hyperlink w:history="0" r:id="rId1294"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09.09.2019 N 872-па)</w:t>
      </w:r>
    </w:p>
    <w:p>
      <w:pPr>
        <w:pStyle w:val="0"/>
        <w:spacing w:before="200" w:line-rule="auto"/>
        <w:ind w:firstLine="540"/>
        <w:jc w:val="both"/>
      </w:pPr>
      <w:hyperlink w:history="0" w:anchor="P4522" w:tooltip="ПЕРЕЧЕНЬ">
        <w:r>
          <w:rPr>
            <w:sz w:val="20"/>
            <w:color w:val="0000ff"/>
          </w:rPr>
          <w:t xml:space="preserve">Перечень</w:t>
        </w:r>
      </w:hyperlink>
      <w:r>
        <w:rPr>
          <w:sz w:val="20"/>
        </w:rPr>
        <w:t xml:space="preserve"> структурных элементов подпрограммы 4 "Повышение эффективности государственной поддержки социально ориентированных некоммерческих организаций" приведен в приложении N 2 к настоящей Госпрограмме.</w:t>
      </w:r>
    </w:p>
    <w:p>
      <w:pPr>
        <w:pStyle w:val="0"/>
        <w:jc w:val="both"/>
      </w:pPr>
      <w:r>
        <w:rPr>
          <w:sz w:val="20"/>
        </w:rPr>
        <w:t xml:space="preserve">(в ред. </w:t>
      </w:r>
      <w:hyperlink w:history="0" r:id="rId1295"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30.11.2020 N 1212-па)</w:t>
      </w:r>
    </w:p>
    <w:p>
      <w:pPr>
        <w:pStyle w:val="0"/>
      </w:pPr>
      <w:r>
        <w:rPr>
          <w:sz w:val="20"/>
        </w:rPr>
      </w:r>
    </w:p>
    <w:p>
      <w:pPr>
        <w:pStyle w:val="2"/>
        <w:outlineLvl w:val="2"/>
        <w:jc w:val="center"/>
      </w:pPr>
      <w:r>
        <w:rPr>
          <w:sz w:val="20"/>
        </w:rPr>
        <w:t xml:space="preserve">IV. Характеристика мер государственного регулирования</w:t>
      </w:r>
    </w:p>
    <w:p>
      <w:pPr>
        <w:pStyle w:val="2"/>
        <w:jc w:val="center"/>
      </w:pPr>
      <w:r>
        <w:rPr>
          <w:sz w:val="20"/>
        </w:rPr>
        <w:t xml:space="preserve">в рамках подпрограммы 4 "Повышение эффективности</w:t>
      </w:r>
    </w:p>
    <w:p>
      <w:pPr>
        <w:pStyle w:val="2"/>
        <w:jc w:val="center"/>
      </w:pPr>
      <w:r>
        <w:rPr>
          <w:sz w:val="20"/>
        </w:rPr>
        <w:t xml:space="preserve">государственной поддержки социально ориентированных</w:t>
      </w:r>
    </w:p>
    <w:p>
      <w:pPr>
        <w:pStyle w:val="2"/>
        <w:jc w:val="center"/>
      </w:pPr>
      <w:r>
        <w:rPr>
          <w:sz w:val="20"/>
        </w:rPr>
        <w:t xml:space="preserve">некоммерческих организаций"</w:t>
      </w:r>
    </w:p>
    <w:p>
      <w:pPr>
        <w:pStyle w:val="0"/>
      </w:pPr>
      <w:r>
        <w:rPr>
          <w:sz w:val="20"/>
        </w:rPr>
      </w:r>
    </w:p>
    <w:p>
      <w:pPr>
        <w:pStyle w:val="0"/>
        <w:ind w:firstLine="540"/>
        <w:jc w:val="both"/>
      </w:pPr>
      <w:r>
        <w:rPr>
          <w:sz w:val="20"/>
        </w:rPr>
        <w:t xml:space="preserve">Для достижения цели подпрограммы 4 "Повышение эффективности государственной поддержки социально ориентированных некоммерческих организаций" использование мер государственного регулирования не предполагается.</w:t>
      </w:r>
    </w:p>
    <w:p>
      <w:pPr>
        <w:pStyle w:val="0"/>
        <w:spacing w:before="200" w:line-rule="auto"/>
        <w:ind w:firstLine="540"/>
        <w:jc w:val="both"/>
      </w:pPr>
      <w:r>
        <w:rPr>
          <w:sz w:val="20"/>
        </w:rPr>
        <w:t xml:space="preserve">Мерой правового регулирования будет являться принятие в рамках подпрограммы 4 "Повышение эффективности государственной поддержки социально ориентированных некоммерческих организаций" постановления Администрации Курской области "Об установлении расходных обязательств".</w:t>
      </w:r>
    </w:p>
    <w:p>
      <w:pPr>
        <w:pStyle w:val="0"/>
        <w:spacing w:before="200" w:line-rule="auto"/>
        <w:ind w:firstLine="540"/>
        <w:jc w:val="both"/>
      </w:pPr>
      <w:hyperlink w:history="0" w:anchor="P5146" w:tooltip="СВЕДЕНИЯ">
        <w:r>
          <w:rPr>
            <w:sz w:val="20"/>
            <w:color w:val="0000ff"/>
          </w:rPr>
          <w:t xml:space="preserve">Сведения</w:t>
        </w:r>
      </w:hyperlink>
      <w:r>
        <w:rPr>
          <w:sz w:val="20"/>
        </w:rPr>
        <w:t xml:space="preserve"> о мерах правового регулирования в сфере реализации подпрограммы приведены в приложении N 3 к настоящей Госпрограмме.</w:t>
      </w:r>
    </w:p>
    <w:p>
      <w:pPr>
        <w:pStyle w:val="0"/>
      </w:pPr>
      <w:r>
        <w:rPr>
          <w:sz w:val="20"/>
        </w:rPr>
      </w:r>
    </w:p>
    <w:p>
      <w:pPr>
        <w:pStyle w:val="2"/>
        <w:outlineLvl w:val="2"/>
        <w:jc w:val="center"/>
      </w:pPr>
      <w:r>
        <w:rPr>
          <w:sz w:val="20"/>
        </w:rPr>
        <w:t xml:space="preserve">V. Прогноз сводных показателей государственных заданий</w:t>
      </w:r>
    </w:p>
    <w:p>
      <w:pPr>
        <w:pStyle w:val="2"/>
        <w:jc w:val="center"/>
      </w:pPr>
      <w:r>
        <w:rPr>
          <w:sz w:val="20"/>
        </w:rPr>
        <w:t xml:space="preserve">в рамках подпрограммы 4 "Повышение эффективности</w:t>
      </w:r>
    </w:p>
    <w:p>
      <w:pPr>
        <w:pStyle w:val="2"/>
        <w:jc w:val="center"/>
      </w:pPr>
      <w:r>
        <w:rPr>
          <w:sz w:val="20"/>
        </w:rPr>
        <w:t xml:space="preserve">государственной поддержки социально ориентированных</w:t>
      </w:r>
    </w:p>
    <w:p>
      <w:pPr>
        <w:pStyle w:val="2"/>
        <w:jc w:val="center"/>
      </w:pPr>
      <w:r>
        <w:rPr>
          <w:sz w:val="20"/>
        </w:rPr>
        <w:t xml:space="preserve">некоммерческих организаций"</w:t>
      </w:r>
    </w:p>
    <w:p>
      <w:pPr>
        <w:pStyle w:val="0"/>
      </w:pPr>
      <w:r>
        <w:rPr>
          <w:sz w:val="20"/>
        </w:rPr>
      </w:r>
    </w:p>
    <w:p>
      <w:pPr>
        <w:pStyle w:val="0"/>
        <w:ind w:firstLine="540"/>
        <w:jc w:val="both"/>
      </w:pPr>
      <w:r>
        <w:rPr>
          <w:sz w:val="20"/>
        </w:rPr>
        <w:t xml:space="preserve">В рамках подпрограммы 4 "Повышение эффективности государственной поддержки социально ориентированных некоммерческих организаций" выполнение государственных заданий на оказание государственных услуг (выполнение работ) не предусматривается.</w:t>
      </w:r>
    </w:p>
    <w:p>
      <w:pPr>
        <w:pStyle w:val="0"/>
      </w:pPr>
      <w:r>
        <w:rPr>
          <w:sz w:val="20"/>
        </w:rPr>
      </w:r>
    </w:p>
    <w:p>
      <w:pPr>
        <w:pStyle w:val="2"/>
        <w:outlineLvl w:val="2"/>
        <w:jc w:val="center"/>
      </w:pPr>
      <w:r>
        <w:rPr>
          <w:sz w:val="20"/>
        </w:rPr>
        <w:t xml:space="preserve">VI. Обобщенная характеристика структурных элементов</w:t>
      </w:r>
    </w:p>
    <w:p>
      <w:pPr>
        <w:pStyle w:val="2"/>
        <w:jc w:val="center"/>
      </w:pPr>
      <w:r>
        <w:rPr>
          <w:sz w:val="20"/>
        </w:rPr>
        <w:t xml:space="preserve">подпрограммы 4,</w:t>
      </w:r>
    </w:p>
    <w:p>
      <w:pPr>
        <w:pStyle w:val="2"/>
        <w:jc w:val="center"/>
      </w:pPr>
      <w:r>
        <w:rPr>
          <w:sz w:val="20"/>
        </w:rPr>
        <w:t xml:space="preserve">реализуемых муниципальными образованиями Курской области</w:t>
      </w:r>
    </w:p>
    <w:p>
      <w:pPr>
        <w:pStyle w:val="0"/>
        <w:jc w:val="center"/>
      </w:pPr>
      <w:r>
        <w:rPr>
          <w:sz w:val="20"/>
        </w:rPr>
        <w:t xml:space="preserve">(в ред. </w:t>
      </w:r>
      <w:hyperlink w:history="0" r:id="rId1296"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30.11.2020 N 1212-па)</w:t>
      </w:r>
    </w:p>
    <w:p>
      <w:pPr>
        <w:pStyle w:val="0"/>
      </w:pPr>
      <w:r>
        <w:rPr>
          <w:sz w:val="20"/>
        </w:rPr>
      </w:r>
    </w:p>
    <w:p>
      <w:pPr>
        <w:pStyle w:val="0"/>
        <w:ind w:firstLine="540"/>
        <w:jc w:val="both"/>
      </w:pPr>
      <w:r>
        <w:rPr>
          <w:sz w:val="20"/>
        </w:rPr>
        <w:t xml:space="preserve">В подпрограмме "Повышение эффективности государственной поддержки социально ориентированных некоммерческих организаций" муниципальные образования участия не принимают.</w:t>
      </w:r>
    </w:p>
    <w:p>
      <w:pPr>
        <w:pStyle w:val="0"/>
      </w:pPr>
      <w:r>
        <w:rPr>
          <w:sz w:val="20"/>
        </w:rPr>
      </w:r>
    </w:p>
    <w:p>
      <w:pPr>
        <w:pStyle w:val="2"/>
        <w:outlineLvl w:val="2"/>
        <w:jc w:val="center"/>
      </w:pPr>
      <w:r>
        <w:rPr>
          <w:sz w:val="20"/>
        </w:rPr>
        <w:t xml:space="preserve">VII. Информация об участии предприятий и организаций</w:t>
      </w:r>
    </w:p>
    <w:p>
      <w:pPr>
        <w:pStyle w:val="2"/>
        <w:jc w:val="center"/>
      </w:pPr>
      <w:r>
        <w:rPr>
          <w:sz w:val="20"/>
        </w:rPr>
        <w:t xml:space="preserve">независимо от их организационно-правовых форм и форм</w:t>
      </w:r>
    </w:p>
    <w:p>
      <w:pPr>
        <w:pStyle w:val="2"/>
        <w:jc w:val="center"/>
      </w:pPr>
      <w:r>
        <w:rPr>
          <w:sz w:val="20"/>
        </w:rPr>
        <w:t xml:space="preserve">собственности, а также государственных внебюджетных фондов</w:t>
      </w:r>
    </w:p>
    <w:p>
      <w:pPr>
        <w:pStyle w:val="2"/>
        <w:jc w:val="center"/>
      </w:pPr>
      <w:r>
        <w:rPr>
          <w:sz w:val="20"/>
        </w:rPr>
        <w:t xml:space="preserve">в реализации подпрограммы 4 "Повышение эффективности</w:t>
      </w:r>
    </w:p>
    <w:p>
      <w:pPr>
        <w:pStyle w:val="2"/>
        <w:jc w:val="center"/>
      </w:pPr>
      <w:r>
        <w:rPr>
          <w:sz w:val="20"/>
        </w:rPr>
        <w:t xml:space="preserve">государственной поддержки социально ориентированных</w:t>
      </w:r>
    </w:p>
    <w:p>
      <w:pPr>
        <w:pStyle w:val="2"/>
        <w:jc w:val="center"/>
      </w:pPr>
      <w:r>
        <w:rPr>
          <w:sz w:val="20"/>
        </w:rPr>
        <w:t xml:space="preserve">некоммерческих организаций"</w:t>
      </w:r>
    </w:p>
    <w:p>
      <w:pPr>
        <w:pStyle w:val="0"/>
      </w:pPr>
      <w:r>
        <w:rPr>
          <w:sz w:val="20"/>
        </w:rPr>
      </w:r>
    </w:p>
    <w:p>
      <w:pPr>
        <w:pStyle w:val="0"/>
        <w:ind w:firstLine="540"/>
        <w:jc w:val="both"/>
      </w:pPr>
      <w:r>
        <w:rPr>
          <w:sz w:val="20"/>
        </w:rPr>
        <w:t xml:space="preserve">Предприятия и организации, а также государственные внебюджетные фонды в реализации подпрограммы 4 "Повышение эффективности государственной поддержки социально ориентированных некоммерческих организаций" участия не принимают.</w:t>
      </w:r>
    </w:p>
    <w:p>
      <w:pPr>
        <w:pStyle w:val="0"/>
      </w:pPr>
      <w:r>
        <w:rPr>
          <w:sz w:val="20"/>
        </w:rPr>
      </w:r>
    </w:p>
    <w:p>
      <w:pPr>
        <w:pStyle w:val="2"/>
        <w:outlineLvl w:val="2"/>
        <w:jc w:val="center"/>
      </w:pPr>
      <w:r>
        <w:rPr>
          <w:sz w:val="20"/>
        </w:rPr>
        <w:t xml:space="preserve">VIII. Обоснование объема финансовых ресурсов, необходимых</w:t>
      </w:r>
    </w:p>
    <w:p>
      <w:pPr>
        <w:pStyle w:val="2"/>
        <w:jc w:val="center"/>
      </w:pPr>
      <w:r>
        <w:rPr>
          <w:sz w:val="20"/>
        </w:rPr>
        <w:t xml:space="preserve">для реализации подпрограммы 4 "Повышение эффективности</w:t>
      </w:r>
    </w:p>
    <w:p>
      <w:pPr>
        <w:pStyle w:val="2"/>
        <w:jc w:val="center"/>
      </w:pPr>
      <w:r>
        <w:rPr>
          <w:sz w:val="20"/>
        </w:rPr>
        <w:t xml:space="preserve">государственной поддержки социально ориентированных</w:t>
      </w:r>
    </w:p>
    <w:p>
      <w:pPr>
        <w:pStyle w:val="2"/>
        <w:jc w:val="center"/>
      </w:pPr>
      <w:r>
        <w:rPr>
          <w:sz w:val="20"/>
        </w:rPr>
        <w:t xml:space="preserve">некоммерческих организаций"</w:t>
      </w:r>
    </w:p>
    <w:p>
      <w:pPr>
        <w:pStyle w:val="0"/>
      </w:pPr>
      <w:r>
        <w:rPr>
          <w:sz w:val="20"/>
        </w:rPr>
      </w:r>
    </w:p>
    <w:p>
      <w:pPr>
        <w:pStyle w:val="0"/>
        <w:ind w:firstLine="540"/>
        <w:jc w:val="both"/>
      </w:pPr>
      <w:r>
        <w:rPr>
          <w:sz w:val="20"/>
        </w:rPr>
        <w:t xml:space="preserve">Общий объем бюджетных ассигнований подпрограммы 4 за период с 2014 по 2025 гг. составляет 436338,326 тыс. рублей за счет средств областного бюджета, в том числе по годам:</w:t>
      </w:r>
    </w:p>
    <w:p>
      <w:pPr>
        <w:pStyle w:val="0"/>
        <w:jc w:val="both"/>
      </w:pPr>
      <w:r>
        <w:rPr>
          <w:sz w:val="20"/>
        </w:rPr>
        <w:t xml:space="preserve">(в ред. постановлений Администрации Курской области от 13.03.2017 </w:t>
      </w:r>
      <w:hyperlink w:history="0" r:id="rId1297"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197-па</w:t>
        </w:r>
      </w:hyperlink>
      <w:r>
        <w:rPr>
          <w:sz w:val="20"/>
        </w:rPr>
        <w:t xml:space="preserve">, от 28.11.2017 </w:t>
      </w:r>
      <w:hyperlink w:history="0" r:id="rId1298" w:tooltip="Постановление Администрации Курской области от 28.11.2017 N 96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962-па</w:t>
        </w:r>
      </w:hyperlink>
      <w:r>
        <w:rPr>
          <w:sz w:val="20"/>
        </w:rPr>
        <w:t xml:space="preserve">, от 19.01.2018 </w:t>
      </w:r>
      <w:hyperlink w:history="0" r:id="rId1299" w:tooltip="Постановление Администрации Курской области от 19.01.2018 N 2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28-па</w:t>
        </w:r>
      </w:hyperlink>
      <w:r>
        <w:rPr>
          <w:sz w:val="20"/>
        </w:rPr>
        <w:t xml:space="preserve">, от 24.09.2018 </w:t>
      </w:r>
      <w:hyperlink w:history="0" r:id="rId1300"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06.02.2019 </w:t>
      </w:r>
      <w:hyperlink w:history="0" r:id="rId1301"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71-па</w:t>
        </w:r>
      </w:hyperlink>
      <w:r>
        <w:rPr>
          <w:sz w:val="20"/>
        </w:rPr>
        <w:t xml:space="preserve">, от 09.09.2019 </w:t>
      </w:r>
      <w:hyperlink w:history="0" r:id="rId1302"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1303"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1304"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1305"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1306"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23.03.2021 </w:t>
      </w:r>
      <w:hyperlink w:history="0" r:id="rId1307"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1308"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1309"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30.03.2022 </w:t>
      </w:r>
      <w:hyperlink w:history="0" r:id="rId1310"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18.10.2022 </w:t>
      </w:r>
      <w:hyperlink w:history="0" r:id="rId1311"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 от 30.12.2022 </w:t>
      </w:r>
      <w:hyperlink w:history="0" r:id="rId1312"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1313"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2014 год - 4393,200 тыс. рублей;</w:t>
      </w:r>
    </w:p>
    <w:p>
      <w:pPr>
        <w:pStyle w:val="0"/>
        <w:spacing w:before="200" w:line-rule="auto"/>
        <w:ind w:firstLine="540"/>
        <w:jc w:val="both"/>
      </w:pPr>
      <w:r>
        <w:rPr>
          <w:sz w:val="20"/>
        </w:rPr>
        <w:t xml:space="preserve">2015 год - 3523,200 тыс. рублей;</w:t>
      </w:r>
    </w:p>
    <w:p>
      <w:pPr>
        <w:pStyle w:val="0"/>
        <w:spacing w:before="200" w:line-rule="auto"/>
        <w:ind w:firstLine="540"/>
        <w:jc w:val="both"/>
      </w:pPr>
      <w:r>
        <w:rPr>
          <w:sz w:val="20"/>
        </w:rPr>
        <w:t xml:space="preserve">2016 год - 5579,200 тыс. рублей;</w:t>
      </w:r>
    </w:p>
    <w:p>
      <w:pPr>
        <w:pStyle w:val="0"/>
        <w:spacing w:before="200" w:line-rule="auto"/>
        <w:ind w:firstLine="540"/>
        <w:jc w:val="both"/>
      </w:pPr>
      <w:r>
        <w:rPr>
          <w:sz w:val="20"/>
        </w:rPr>
        <w:t xml:space="preserve">2017 год - 7260,215 тыс. рублей;</w:t>
      </w:r>
    </w:p>
    <w:p>
      <w:pPr>
        <w:pStyle w:val="0"/>
        <w:jc w:val="both"/>
      </w:pPr>
      <w:r>
        <w:rPr>
          <w:sz w:val="20"/>
        </w:rPr>
        <w:t xml:space="preserve">(в ред. постановлений Администрации Курской области от 13.03.2017 </w:t>
      </w:r>
      <w:hyperlink w:history="0" r:id="rId1314"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197-па</w:t>
        </w:r>
      </w:hyperlink>
      <w:r>
        <w:rPr>
          <w:sz w:val="20"/>
        </w:rPr>
        <w:t xml:space="preserve">, от 28.11.2017 </w:t>
      </w:r>
      <w:hyperlink w:history="0" r:id="rId1315" w:tooltip="Постановление Администрации Курской области от 28.11.2017 N 96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962-па</w:t>
        </w:r>
      </w:hyperlink>
      <w:r>
        <w:rPr>
          <w:sz w:val="20"/>
        </w:rPr>
        <w:t xml:space="preserve">)</w:t>
      </w:r>
    </w:p>
    <w:p>
      <w:pPr>
        <w:pStyle w:val="0"/>
        <w:spacing w:before="200" w:line-rule="auto"/>
        <w:ind w:firstLine="540"/>
        <w:jc w:val="both"/>
      </w:pPr>
      <w:r>
        <w:rPr>
          <w:sz w:val="20"/>
        </w:rPr>
        <w:t xml:space="preserve">2018 год - 17713,635 тыс. рублей;</w:t>
      </w:r>
    </w:p>
    <w:p>
      <w:pPr>
        <w:pStyle w:val="0"/>
        <w:jc w:val="both"/>
      </w:pPr>
      <w:r>
        <w:rPr>
          <w:sz w:val="20"/>
        </w:rPr>
        <w:t xml:space="preserve">(в ред. постановлений Администрации Курской области от 13.03.2017 </w:t>
      </w:r>
      <w:hyperlink w:history="0" r:id="rId1316"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197-па</w:t>
        </w:r>
      </w:hyperlink>
      <w:r>
        <w:rPr>
          <w:sz w:val="20"/>
        </w:rPr>
        <w:t xml:space="preserve">, от 19.01.2018 </w:t>
      </w:r>
      <w:hyperlink w:history="0" r:id="rId1317" w:tooltip="Постановление Администрации Курской области от 19.01.2018 N 2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28-па</w:t>
        </w:r>
      </w:hyperlink>
      <w:r>
        <w:rPr>
          <w:sz w:val="20"/>
        </w:rPr>
        <w:t xml:space="preserve">, от 24.09.2018 </w:t>
      </w:r>
      <w:hyperlink w:history="0" r:id="rId1318"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w:t>
      </w:r>
    </w:p>
    <w:p>
      <w:pPr>
        <w:pStyle w:val="0"/>
        <w:spacing w:before="200" w:line-rule="auto"/>
        <w:ind w:firstLine="540"/>
        <w:jc w:val="both"/>
      </w:pPr>
      <w:r>
        <w:rPr>
          <w:sz w:val="20"/>
        </w:rPr>
        <w:t xml:space="preserve">2019 год - 29613,634 тыс. рублей;</w:t>
      </w:r>
    </w:p>
    <w:p>
      <w:pPr>
        <w:pStyle w:val="0"/>
        <w:jc w:val="both"/>
      </w:pPr>
      <w:r>
        <w:rPr>
          <w:sz w:val="20"/>
        </w:rPr>
        <w:t xml:space="preserve">(в ред. постановлений Администрации Курской области от 13.03.2017 </w:t>
      </w:r>
      <w:hyperlink w:history="0" r:id="rId1319"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197-па</w:t>
        </w:r>
      </w:hyperlink>
      <w:r>
        <w:rPr>
          <w:sz w:val="20"/>
        </w:rPr>
        <w:t xml:space="preserve">, от 19.01.2018 </w:t>
      </w:r>
      <w:hyperlink w:history="0" r:id="rId1320" w:tooltip="Постановление Администрации Курской области от 19.01.2018 N 2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28-па</w:t>
        </w:r>
      </w:hyperlink>
      <w:r>
        <w:rPr>
          <w:sz w:val="20"/>
        </w:rPr>
        <w:t xml:space="preserve">, от 06.02.2019 </w:t>
      </w:r>
      <w:hyperlink w:history="0" r:id="rId1321"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71-па</w:t>
        </w:r>
      </w:hyperlink>
      <w:r>
        <w:rPr>
          <w:sz w:val="20"/>
        </w:rPr>
        <w:t xml:space="preserve">, от 10.12.2019 </w:t>
      </w:r>
      <w:hyperlink w:history="0" r:id="rId1322"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1323"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w:t>
      </w:r>
    </w:p>
    <w:p>
      <w:pPr>
        <w:pStyle w:val="0"/>
        <w:spacing w:before="200" w:line-rule="auto"/>
        <w:ind w:firstLine="540"/>
        <w:jc w:val="both"/>
      </w:pPr>
      <w:r>
        <w:rPr>
          <w:sz w:val="20"/>
        </w:rPr>
        <w:t xml:space="preserve">2020 год - 40983,243 тыс. рублей;</w:t>
      </w:r>
    </w:p>
    <w:p>
      <w:pPr>
        <w:pStyle w:val="0"/>
        <w:jc w:val="both"/>
      </w:pPr>
      <w:r>
        <w:rPr>
          <w:sz w:val="20"/>
        </w:rPr>
        <w:t xml:space="preserve">(в ред. постановлений Администрации Курской области от 19.01.2018 </w:t>
      </w:r>
      <w:hyperlink w:history="0" r:id="rId1324" w:tooltip="Постановление Администрации Курской области от 19.01.2018 N 2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28-па</w:t>
        </w:r>
      </w:hyperlink>
      <w:r>
        <w:rPr>
          <w:sz w:val="20"/>
        </w:rPr>
        <w:t xml:space="preserve">, от 06.02.2019 </w:t>
      </w:r>
      <w:hyperlink w:history="0" r:id="rId1325"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71-па</w:t>
        </w:r>
      </w:hyperlink>
      <w:r>
        <w:rPr>
          <w:sz w:val="20"/>
        </w:rPr>
        <w:t xml:space="preserve">, от 10.12.2019 </w:t>
      </w:r>
      <w:hyperlink w:history="0" r:id="rId1326"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27.03.2020 </w:t>
      </w:r>
      <w:hyperlink w:history="0" r:id="rId1327"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1328"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w:t>
      </w:r>
    </w:p>
    <w:p>
      <w:pPr>
        <w:pStyle w:val="0"/>
        <w:spacing w:before="200" w:line-rule="auto"/>
        <w:ind w:firstLine="540"/>
        <w:jc w:val="both"/>
      </w:pPr>
      <w:r>
        <w:rPr>
          <w:sz w:val="20"/>
        </w:rPr>
        <w:t xml:space="preserve">2021 год - 59361,591 тыс. рублей;</w:t>
      </w:r>
    </w:p>
    <w:p>
      <w:pPr>
        <w:pStyle w:val="0"/>
        <w:jc w:val="both"/>
      </w:pPr>
      <w:r>
        <w:rPr>
          <w:sz w:val="20"/>
        </w:rPr>
        <w:t xml:space="preserve">(в ред. </w:t>
      </w:r>
      <w:hyperlink w:history="0" r:id="rId1329"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29.12.2021 N 1530-па)</w:t>
      </w:r>
    </w:p>
    <w:p>
      <w:pPr>
        <w:pStyle w:val="0"/>
        <w:spacing w:before="200" w:line-rule="auto"/>
        <w:ind w:firstLine="540"/>
        <w:jc w:val="both"/>
      </w:pPr>
      <w:r>
        <w:rPr>
          <w:sz w:val="20"/>
        </w:rPr>
        <w:t xml:space="preserve">2022 год - 70078,675 тыс. рублей;</w:t>
      </w:r>
    </w:p>
    <w:p>
      <w:pPr>
        <w:pStyle w:val="0"/>
        <w:jc w:val="both"/>
      </w:pPr>
      <w:r>
        <w:rPr>
          <w:sz w:val="20"/>
        </w:rPr>
        <w:t xml:space="preserve">(в ред. постановлений Администрации Курской области от 29.12.2021 </w:t>
      </w:r>
      <w:hyperlink w:history="0" r:id="rId1330"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1331"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30.12.2022 </w:t>
      </w:r>
      <w:hyperlink w:history="0" r:id="rId1332"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w:t>
      </w:r>
    </w:p>
    <w:p>
      <w:pPr>
        <w:pStyle w:val="0"/>
        <w:spacing w:before="200" w:line-rule="auto"/>
        <w:ind w:firstLine="540"/>
        <w:jc w:val="both"/>
      </w:pPr>
      <w:r>
        <w:rPr>
          <w:sz w:val="20"/>
        </w:rPr>
        <w:t xml:space="preserve">2023 год - 65943,911 тыс. рублей;</w:t>
      </w:r>
    </w:p>
    <w:p>
      <w:pPr>
        <w:pStyle w:val="0"/>
        <w:jc w:val="both"/>
      </w:pPr>
      <w:r>
        <w:rPr>
          <w:sz w:val="20"/>
        </w:rPr>
        <w:t xml:space="preserve">(абзац введен </w:t>
      </w:r>
      <w:hyperlink w:history="0" r:id="rId1333"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23.03.2021 </w:t>
      </w:r>
      <w:hyperlink w:history="0" r:id="rId1334"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1335"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30.03.2022 </w:t>
      </w:r>
      <w:hyperlink w:history="0" r:id="rId1336"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w:t>
      </w:r>
      <w:hyperlink w:history="0" r:id="rId1337"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2024 год - 65943,911 тыс. рублей;</w:t>
      </w:r>
    </w:p>
    <w:p>
      <w:pPr>
        <w:pStyle w:val="0"/>
        <w:jc w:val="both"/>
      </w:pPr>
      <w:r>
        <w:rPr>
          <w:sz w:val="20"/>
        </w:rPr>
        <w:t xml:space="preserve">(абзац введен </w:t>
      </w:r>
      <w:hyperlink w:history="0" r:id="rId1338"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w:t>
      </w:r>
      <w:hyperlink w:history="0" r:id="rId1339"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30.03.2022 N 335-па, </w:t>
      </w:r>
      <w:hyperlink w:history="0" r:id="rId1340"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2025 год - 65943,911 тыс. рублей;</w:t>
      </w:r>
    </w:p>
    <w:p>
      <w:pPr>
        <w:pStyle w:val="0"/>
        <w:jc w:val="both"/>
      </w:pPr>
      <w:r>
        <w:rPr>
          <w:sz w:val="20"/>
        </w:rPr>
        <w:t xml:space="preserve">(абзац введен </w:t>
      </w:r>
      <w:hyperlink w:history="0" r:id="rId1341"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18.10.2022 N 1159-па; в ред. </w:t>
      </w:r>
      <w:hyperlink w:history="0" r:id="rId1342"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Ресурсное </w:t>
      </w:r>
      <w:hyperlink w:history="0" w:anchor="P12599" w:tooltip="РЕСУРСНОЕ ОБЕСПЕЧЕНИЕ И ПРОГНОЗНАЯ (СПРАВОЧНАЯ) ОЦЕНКА">
        <w:r>
          <w:rPr>
            <w:sz w:val="20"/>
            <w:color w:val="0000ff"/>
          </w:rPr>
          <w:t xml:space="preserve">обеспечение</w:t>
        </w:r>
      </w:hyperlink>
      <w:r>
        <w:rPr>
          <w:sz w:val="20"/>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подпрограммы 4 "Повышение эффективности государственной поддержки социально ориентированных некоммерческих организаций" приведены в приложении N 6 к настоящей Госпрограмме.</w:t>
      </w:r>
    </w:p>
    <w:p>
      <w:pPr>
        <w:pStyle w:val="0"/>
        <w:spacing w:before="200" w:line-rule="auto"/>
        <w:ind w:firstLine="540"/>
        <w:jc w:val="both"/>
      </w:pPr>
      <w:r>
        <w:rPr>
          <w:sz w:val="20"/>
        </w:rPr>
        <w:t xml:space="preserve">Абзац утратил силу. - </w:t>
      </w:r>
      <w:hyperlink w:history="0" r:id="rId1343"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Администрации Курской области от 18.10.2022 N 1159-па.</w:t>
      </w:r>
    </w:p>
    <w:p>
      <w:pPr>
        <w:pStyle w:val="0"/>
      </w:pPr>
      <w:r>
        <w:rPr>
          <w:sz w:val="20"/>
        </w:rPr>
      </w:r>
    </w:p>
    <w:p>
      <w:pPr>
        <w:pStyle w:val="2"/>
        <w:outlineLvl w:val="2"/>
        <w:jc w:val="center"/>
      </w:pPr>
      <w:r>
        <w:rPr>
          <w:sz w:val="20"/>
        </w:rPr>
        <w:t xml:space="preserve">IX. Анализ рисков реализации подпрограммы 4</w:t>
      </w:r>
    </w:p>
    <w:p>
      <w:pPr>
        <w:pStyle w:val="2"/>
        <w:jc w:val="center"/>
      </w:pPr>
      <w:r>
        <w:rPr>
          <w:sz w:val="20"/>
        </w:rPr>
        <w:t xml:space="preserve">"Повышение эффективности государственной поддержки социально</w:t>
      </w:r>
    </w:p>
    <w:p>
      <w:pPr>
        <w:pStyle w:val="2"/>
        <w:jc w:val="center"/>
      </w:pPr>
      <w:r>
        <w:rPr>
          <w:sz w:val="20"/>
        </w:rPr>
        <w:t xml:space="preserve">ориентированных некоммерческих организаций" и описание мер</w:t>
      </w:r>
    </w:p>
    <w:p>
      <w:pPr>
        <w:pStyle w:val="2"/>
        <w:jc w:val="center"/>
      </w:pPr>
      <w:r>
        <w:rPr>
          <w:sz w:val="20"/>
        </w:rPr>
        <w:t xml:space="preserve">управления рисками реализации подпрограммы</w:t>
      </w:r>
    </w:p>
    <w:p>
      <w:pPr>
        <w:pStyle w:val="0"/>
      </w:pPr>
      <w:r>
        <w:rPr>
          <w:sz w:val="20"/>
        </w:rPr>
      </w:r>
    </w:p>
    <w:p>
      <w:pPr>
        <w:pStyle w:val="0"/>
        <w:ind w:firstLine="540"/>
        <w:jc w:val="both"/>
      </w:pPr>
      <w:r>
        <w:rPr>
          <w:sz w:val="20"/>
        </w:rPr>
        <w:t xml:space="preserve">Основными рисками реализации подпрограммы 4 "Повышение эффективности государственной поддержки социально ориентированных некоммерческих организаций" являются:</w:t>
      </w:r>
    </w:p>
    <w:p>
      <w:pPr>
        <w:pStyle w:val="0"/>
        <w:spacing w:before="200" w:line-rule="auto"/>
        <w:ind w:firstLine="540"/>
        <w:jc w:val="both"/>
      </w:pPr>
      <w:r>
        <w:rPr>
          <w:sz w:val="20"/>
        </w:rPr>
        <w:t xml:space="preserve">законодательные риски, связанные с возможным ухудшением правовых условий осуществления деятельности социально ориентированных некоммерческих организаций;</w:t>
      </w:r>
    </w:p>
    <w:p>
      <w:pPr>
        <w:pStyle w:val="0"/>
        <w:spacing w:before="200" w:line-rule="auto"/>
        <w:ind w:firstLine="540"/>
        <w:jc w:val="both"/>
      </w:pPr>
      <w:r>
        <w:rPr>
          <w:sz w:val="20"/>
        </w:rPr>
        <w:t xml:space="preserve">социальные риски, связанные с формированием возможного негативного отношения граждан к деятельности социально ориентированных некоммерческих организаций и участию в ней.</w:t>
      </w:r>
    </w:p>
    <w:p>
      <w:pPr>
        <w:pStyle w:val="0"/>
        <w:spacing w:before="200" w:line-rule="auto"/>
        <w:ind w:firstLine="540"/>
        <w:jc w:val="both"/>
      </w:pPr>
      <w:r>
        <w:rPr>
          <w:sz w:val="20"/>
        </w:rPr>
        <w:t xml:space="preserve">Управление рисками будет осуществляться посредством механизмов контроля, мониторинга, анализа и мотивации.</w:t>
      </w:r>
    </w:p>
    <w:p>
      <w:pPr>
        <w:pStyle w:val="0"/>
        <w:spacing w:before="200" w:line-rule="auto"/>
        <w:ind w:firstLine="540"/>
        <w:jc w:val="both"/>
      </w:pPr>
      <w:r>
        <w:rPr>
          <w:sz w:val="20"/>
        </w:rPr>
        <w:t xml:space="preserve">Социальные риски будут предупреждаться информированием граждан о положительных результатах деятельности социально ориентированных некоммерческих организаций и ее поддержке со стороны государства.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2659" w:name="P2659"/>
    <w:bookmarkEnd w:id="2659"/>
    <w:p>
      <w:pPr>
        <w:pStyle w:val="2"/>
        <w:outlineLvl w:val="1"/>
        <w:jc w:val="center"/>
      </w:pPr>
      <w:r>
        <w:rPr>
          <w:sz w:val="20"/>
        </w:rPr>
        <w:t xml:space="preserve">ПОДПРОГРАММА 5</w:t>
      </w:r>
    </w:p>
    <w:p>
      <w:pPr>
        <w:pStyle w:val="2"/>
        <w:jc w:val="center"/>
      </w:pPr>
      <w:r>
        <w:rPr>
          <w:sz w:val="20"/>
        </w:rPr>
        <w:t xml:space="preserve">"ПОВЫШЕНИЕ УРОВНЯ И КАЧЕСТВА ЖИЗНИ ПОЖИЛЫХ ЛЮДЕЙ"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Курской области</w:t>
            </w:r>
          </w:p>
          <w:p>
            <w:pPr>
              <w:pStyle w:val="0"/>
              <w:jc w:val="center"/>
            </w:pPr>
            <w:r>
              <w:rPr>
                <w:sz w:val="20"/>
                <w:color w:val="392c69"/>
              </w:rPr>
              <w:t xml:space="preserve">от 22.07.2016 </w:t>
            </w:r>
            <w:hyperlink w:history="0" r:id="rId1344" w:tooltip="Постановление Администрации Курской области от 22.07.2016 N 54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541-па</w:t>
              </w:r>
            </w:hyperlink>
            <w:r>
              <w:rPr>
                <w:sz w:val="20"/>
                <w:color w:val="392c69"/>
              </w:rPr>
              <w:t xml:space="preserve">, от 18.10.2016 </w:t>
            </w:r>
            <w:hyperlink w:history="0" r:id="rId1345" w:tooltip="Постановление Администрации Курской области от 18.10.2016 N 80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800-па</w:t>
              </w:r>
            </w:hyperlink>
            <w:r>
              <w:rPr>
                <w:sz w:val="20"/>
                <w:color w:val="392c69"/>
              </w:rPr>
              <w:t xml:space="preserve">, от 19.12.2016 </w:t>
            </w:r>
            <w:hyperlink w:history="0" r:id="rId1346" w:tooltip="Постановление Администрации Курской области от 19.12.2016 N 97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976-па</w:t>
              </w:r>
            </w:hyperlink>
            <w:r>
              <w:rPr>
                <w:sz w:val="20"/>
                <w:color w:val="392c69"/>
              </w:rPr>
              <w:t xml:space="preserve">,</w:t>
            </w:r>
          </w:p>
          <w:p>
            <w:pPr>
              <w:pStyle w:val="0"/>
              <w:jc w:val="center"/>
            </w:pPr>
            <w:r>
              <w:rPr>
                <w:sz w:val="20"/>
                <w:color w:val="392c69"/>
              </w:rPr>
              <w:t xml:space="preserve">от 30.12.2016 </w:t>
            </w:r>
            <w:hyperlink w:history="0" r:id="rId1347" w:tooltip="Постановление Администрации Курской области от 30.12.2016 N 103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1037-па</w:t>
              </w:r>
            </w:hyperlink>
            <w:r>
              <w:rPr>
                <w:sz w:val="20"/>
                <w:color w:val="392c69"/>
              </w:rPr>
              <w:t xml:space="preserve">, от 13.03.2017 </w:t>
            </w:r>
            <w:hyperlink w:history="0" r:id="rId1348"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197-па</w:t>
              </w:r>
            </w:hyperlink>
            <w:r>
              <w:rPr>
                <w:sz w:val="20"/>
                <w:color w:val="392c69"/>
              </w:rPr>
              <w:t xml:space="preserve">, от 31.05.2017 </w:t>
            </w:r>
            <w:hyperlink w:history="0" r:id="rId1349" w:tooltip="Постановление Администрации Курской области от 31.05.2017 N 44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443-па</w:t>
              </w:r>
            </w:hyperlink>
            <w:r>
              <w:rPr>
                <w:sz w:val="20"/>
                <w:color w:val="392c69"/>
              </w:rPr>
              <w:t xml:space="preserve">,</w:t>
            </w:r>
          </w:p>
          <w:p>
            <w:pPr>
              <w:pStyle w:val="0"/>
              <w:jc w:val="center"/>
            </w:pPr>
            <w:r>
              <w:rPr>
                <w:sz w:val="20"/>
                <w:color w:val="392c69"/>
              </w:rPr>
              <w:t xml:space="preserve">от 28.11.2017 </w:t>
            </w:r>
            <w:hyperlink w:history="0" r:id="rId1350" w:tooltip="Постановление Администрации Курской области от 28.11.2017 N 96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962-па</w:t>
              </w:r>
            </w:hyperlink>
            <w:r>
              <w:rPr>
                <w:sz w:val="20"/>
                <w:color w:val="392c69"/>
              </w:rPr>
              <w:t xml:space="preserve">, от 25.12.2017 </w:t>
            </w:r>
            <w:hyperlink w:history="0" r:id="rId1351" w:tooltip="Постановление Администрации Курской области от 25.12.2017 N 1094-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1094-па</w:t>
              </w:r>
            </w:hyperlink>
            <w:r>
              <w:rPr>
                <w:sz w:val="20"/>
                <w:color w:val="392c69"/>
              </w:rPr>
              <w:t xml:space="preserve">, от 19.01.2018 </w:t>
            </w:r>
            <w:hyperlink w:history="0" r:id="rId1352" w:tooltip="Постановление Администрации Курской области от 19.01.2018 N 2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28-па</w:t>
              </w:r>
            </w:hyperlink>
            <w:r>
              <w:rPr>
                <w:sz w:val="20"/>
                <w:color w:val="392c69"/>
              </w:rPr>
              <w:t xml:space="preserve">,</w:t>
            </w:r>
          </w:p>
          <w:p>
            <w:pPr>
              <w:pStyle w:val="0"/>
              <w:jc w:val="center"/>
            </w:pPr>
            <w:r>
              <w:rPr>
                <w:sz w:val="20"/>
                <w:color w:val="392c69"/>
              </w:rPr>
              <w:t xml:space="preserve">от 19.01.2018 </w:t>
            </w:r>
            <w:hyperlink w:history="0" r:id="rId1353" w:tooltip="Постановление Администрации Курской области от 19.01.2018 N 2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29-па</w:t>
              </w:r>
            </w:hyperlink>
            <w:r>
              <w:rPr>
                <w:sz w:val="20"/>
                <w:color w:val="392c69"/>
              </w:rPr>
              <w:t xml:space="preserve">, от 24.09.2018 </w:t>
            </w:r>
            <w:hyperlink w:history="0" r:id="rId1354"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color w:val="392c69"/>
              </w:rPr>
              <w:t xml:space="preserve">, от 06.02.2019 </w:t>
            </w:r>
            <w:hyperlink w:history="0" r:id="rId1355"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71-па</w:t>
              </w:r>
            </w:hyperlink>
            <w:r>
              <w:rPr>
                <w:sz w:val="20"/>
                <w:color w:val="392c69"/>
              </w:rPr>
              <w:t xml:space="preserve">,</w:t>
            </w:r>
          </w:p>
          <w:p>
            <w:pPr>
              <w:pStyle w:val="0"/>
              <w:jc w:val="center"/>
            </w:pPr>
            <w:r>
              <w:rPr>
                <w:sz w:val="20"/>
                <w:color w:val="392c69"/>
              </w:rPr>
              <w:t xml:space="preserve">от 19.04.2019 </w:t>
            </w:r>
            <w:hyperlink w:history="0" r:id="rId1356"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color w:val="392c69"/>
              </w:rPr>
              <w:t xml:space="preserve">, от 09.09.2019 </w:t>
            </w:r>
            <w:hyperlink w:history="0" r:id="rId1357"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color w:val="392c69"/>
              </w:rPr>
              <w:t xml:space="preserve">, от 10.12.2019 </w:t>
            </w:r>
            <w:hyperlink w:history="0" r:id="rId1358"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color w:val="392c69"/>
              </w:rPr>
              <w:t xml:space="preserve">,</w:t>
            </w:r>
          </w:p>
          <w:p>
            <w:pPr>
              <w:pStyle w:val="0"/>
              <w:jc w:val="center"/>
            </w:pPr>
            <w:r>
              <w:rPr>
                <w:sz w:val="20"/>
                <w:color w:val="392c69"/>
              </w:rPr>
              <w:t xml:space="preserve">от 25.12.2019 </w:t>
            </w:r>
            <w:hyperlink w:history="0" r:id="rId1359"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color w:val="392c69"/>
              </w:rPr>
              <w:t xml:space="preserve">, от 27.03.2020 </w:t>
            </w:r>
            <w:hyperlink w:history="0" r:id="rId1360"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color w:val="392c69"/>
              </w:rPr>
              <w:t xml:space="preserve">, от 30.11.2020 </w:t>
            </w:r>
            <w:hyperlink w:history="0" r:id="rId1361"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color w:val="392c69"/>
              </w:rPr>
              <w:t xml:space="preserve">,</w:t>
            </w:r>
          </w:p>
          <w:p>
            <w:pPr>
              <w:pStyle w:val="0"/>
              <w:jc w:val="center"/>
            </w:pPr>
            <w:r>
              <w:rPr>
                <w:sz w:val="20"/>
                <w:color w:val="392c69"/>
              </w:rPr>
              <w:t xml:space="preserve">от 23.03.2021 </w:t>
            </w:r>
            <w:hyperlink w:history="0" r:id="rId1362"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color w:val="392c69"/>
              </w:rPr>
              <w:t xml:space="preserve">, от 12.08.2021 </w:t>
            </w:r>
            <w:hyperlink w:history="0" r:id="rId1363"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color w:val="392c69"/>
              </w:rPr>
              <w:t xml:space="preserve">, от 29.12.2021 </w:t>
            </w:r>
            <w:hyperlink w:history="0" r:id="rId1364"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color w:val="392c69"/>
              </w:rPr>
              <w:t xml:space="preserve">,</w:t>
            </w:r>
          </w:p>
          <w:p>
            <w:pPr>
              <w:pStyle w:val="0"/>
              <w:jc w:val="center"/>
            </w:pPr>
            <w:r>
              <w:rPr>
                <w:sz w:val="20"/>
                <w:color w:val="392c69"/>
              </w:rPr>
              <w:t xml:space="preserve">от 30.03.2022 </w:t>
            </w:r>
            <w:hyperlink w:history="0" r:id="rId1365"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color w:val="392c69"/>
              </w:rPr>
              <w:t xml:space="preserve">, от 06.10.2022 </w:t>
            </w:r>
            <w:hyperlink w:history="0" r:id="rId1366"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color w:val="392c69"/>
              </w:rPr>
              <w:t xml:space="preserve">, от 18.10.2022 </w:t>
            </w:r>
            <w:hyperlink w:history="0" r:id="rId1367"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color w:val="392c69"/>
              </w:rPr>
              <w:t xml:space="preserve">,</w:t>
            </w:r>
          </w:p>
          <w:p>
            <w:pPr>
              <w:pStyle w:val="0"/>
              <w:jc w:val="center"/>
            </w:pPr>
            <w:r>
              <w:rPr>
                <w:sz w:val="20"/>
                <w:color w:val="392c69"/>
              </w:rPr>
              <w:t xml:space="preserve">от 30.12.2022 </w:t>
            </w:r>
            <w:hyperlink w:history="0" r:id="rId1368"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color w:val="392c69"/>
              </w:rPr>
              <w:t xml:space="preserve">,</w:t>
            </w:r>
          </w:p>
          <w:p>
            <w:pPr>
              <w:pStyle w:val="0"/>
              <w:jc w:val="center"/>
            </w:pPr>
            <w:hyperlink w:history="0" r:id="rId1369"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color w:val="392c69"/>
              </w:rPr>
              <w:t xml:space="preserve"> Правительства Курской области</w:t>
            </w:r>
          </w:p>
          <w:p>
            <w:pPr>
              <w:pStyle w:val="0"/>
              <w:jc w:val="center"/>
            </w:pPr>
            <w:r>
              <w:rPr>
                <w:sz w:val="20"/>
                <w:color w:val="392c69"/>
              </w:rPr>
              <w:t xml:space="preserve">от 30.03.2023 N 383-пп)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ПАСПОРТ</w:t>
      </w:r>
    </w:p>
    <w:p>
      <w:pPr>
        <w:pStyle w:val="2"/>
        <w:jc w:val="center"/>
      </w:pPr>
      <w:r>
        <w:rPr>
          <w:sz w:val="20"/>
        </w:rPr>
        <w:t xml:space="preserve">подпрограммы 5 "Повышение уровня и качества жизни</w:t>
      </w:r>
    </w:p>
    <w:p>
      <w:pPr>
        <w:pStyle w:val="2"/>
        <w:jc w:val="center"/>
      </w:pPr>
      <w:r>
        <w:rPr>
          <w:sz w:val="20"/>
        </w:rPr>
        <w:t xml:space="preserve">пожилых людей"</w:t>
      </w:r>
    </w:p>
    <w:p>
      <w:pPr>
        <w:pStyle w:val="0"/>
      </w:pPr>
      <w:r>
        <w:rPr>
          <w:sz w:val="20"/>
        </w:rPr>
      </w:r>
    </w:p>
    <w:tbl>
      <w:tblPr>
        <w:tblInd w:w="0" w:type="dxa"/>
        <w:tblLayout w:type="fixed"/>
        <w:tblCellMar>
          <w:top w:w="102" w:type="dxa"/>
          <w:left w:w="62" w:type="dxa"/>
          <w:bottom w:w="102" w:type="dxa"/>
          <w:right w:w="62" w:type="dxa"/>
        </w:tblCellMar>
      </w:tblPr>
      <w:tblGrid>
        <w:gridCol w:w="2943"/>
        <w:gridCol w:w="340"/>
        <w:gridCol w:w="5726"/>
      </w:tblGrid>
      <w:tr>
        <w:tc>
          <w:tcPr>
            <w:tcW w:w="2943" w:type="dxa"/>
            <w:tcBorders>
              <w:top w:val="nil"/>
              <w:left w:val="nil"/>
              <w:bottom w:val="nil"/>
              <w:right w:val="nil"/>
            </w:tcBorders>
          </w:tcPr>
          <w:p>
            <w:pPr>
              <w:pStyle w:val="0"/>
            </w:pPr>
            <w:r>
              <w:rPr>
                <w:sz w:val="20"/>
              </w:rPr>
              <w:t xml:space="preserve">Ответственный исполнитель подпрограммы (соисполнитель программы)</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Министерство социального обеспечения, материнства и детства Курской области</w:t>
            </w:r>
          </w:p>
        </w:tc>
      </w:tr>
      <w:tr>
        <w:tc>
          <w:tcPr>
            <w:gridSpan w:val="3"/>
            <w:tcW w:w="9009" w:type="dxa"/>
            <w:tcBorders>
              <w:top w:val="nil"/>
              <w:left w:val="nil"/>
              <w:bottom w:val="nil"/>
              <w:right w:val="nil"/>
            </w:tcBorders>
          </w:tcPr>
          <w:p>
            <w:pPr>
              <w:pStyle w:val="0"/>
              <w:jc w:val="both"/>
            </w:pPr>
            <w:r>
              <w:rPr>
                <w:sz w:val="20"/>
              </w:rPr>
              <w:t xml:space="preserve">(в ред. </w:t>
            </w:r>
            <w:hyperlink w:history="0" r:id="rId1370"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tc>
      </w:tr>
      <w:tr>
        <w:tc>
          <w:tcPr>
            <w:tcW w:w="2943" w:type="dxa"/>
            <w:tcBorders>
              <w:top w:val="nil"/>
              <w:left w:val="nil"/>
              <w:bottom w:val="nil"/>
              <w:right w:val="nil"/>
            </w:tcBorders>
          </w:tcPr>
          <w:p>
            <w:pPr>
              <w:pStyle w:val="0"/>
              <w:jc w:val="both"/>
            </w:pPr>
            <w:r>
              <w:rPr>
                <w:sz w:val="20"/>
              </w:rPr>
              <w:t xml:space="preserve">Участники подпрограммы</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pPr>
            <w:r>
              <w:rPr>
                <w:sz w:val="20"/>
              </w:rPr>
              <w:t xml:space="preserve">Министерство здравоохранения Курской области</w:t>
            </w:r>
          </w:p>
        </w:tc>
      </w:tr>
      <w:tr>
        <w:tc>
          <w:tcPr>
            <w:gridSpan w:val="3"/>
            <w:tcW w:w="9009" w:type="dxa"/>
            <w:tcBorders>
              <w:top w:val="nil"/>
              <w:left w:val="nil"/>
              <w:bottom w:val="nil"/>
              <w:right w:val="nil"/>
            </w:tcBorders>
          </w:tcPr>
          <w:p>
            <w:pPr>
              <w:pStyle w:val="0"/>
              <w:jc w:val="both"/>
            </w:pPr>
            <w:r>
              <w:rPr>
                <w:sz w:val="20"/>
              </w:rPr>
              <w:t xml:space="preserve">(в ред. </w:t>
            </w:r>
            <w:hyperlink w:history="0" r:id="rId1371"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tc>
      </w:tr>
      <w:tr>
        <w:tc>
          <w:tcPr>
            <w:tcW w:w="2943" w:type="dxa"/>
            <w:tcBorders>
              <w:top w:val="nil"/>
              <w:left w:val="nil"/>
              <w:bottom w:val="nil"/>
              <w:right w:val="nil"/>
            </w:tcBorders>
          </w:tcPr>
          <w:p>
            <w:pPr>
              <w:pStyle w:val="0"/>
            </w:pPr>
            <w:r>
              <w:rPr>
                <w:sz w:val="20"/>
              </w:rPr>
              <w:t xml:space="preserve">Программно-целевые инструменты подпрограммы</w:t>
            </w:r>
          </w:p>
        </w:tc>
        <w:tc>
          <w:tcPr>
            <w:tcW w:w="340" w:type="dxa"/>
            <w:tcBorders>
              <w:top w:val="nil"/>
              <w:left w:val="nil"/>
              <w:bottom w:val="nil"/>
              <w:right w:val="nil"/>
            </w:tcBorders>
          </w:tcPr>
          <w:p>
            <w:pPr>
              <w:pStyle w:val="0"/>
            </w:pPr>
            <w:r>
              <w:rPr>
                <w:sz w:val="20"/>
              </w:rPr>
              <w:t xml:space="preserve">-</w:t>
            </w:r>
          </w:p>
        </w:tc>
        <w:tc>
          <w:tcPr>
            <w:tcW w:w="5726" w:type="dxa"/>
            <w:tcBorders>
              <w:top w:val="nil"/>
              <w:left w:val="nil"/>
              <w:bottom w:val="nil"/>
              <w:right w:val="nil"/>
            </w:tcBorders>
          </w:tcPr>
          <w:p>
            <w:pPr>
              <w:pStyle w:val="0"/>
              <w:jc w:val="both"/>
            </w:pPr>
            <w:r>
              <w:rPr>
                <w:sz w:val="20"/>
              </w:rPr>
              <w:t xml:space="preserve">отсутствуют</w:t>
            </w:r>
          </w:p>
        </w:tc>
      </w:tr>
      <w:tr>
        <w:tc>
          <w:tcPr>
            <w:tcW w:w="2943" w:type="dxa"/>
            <w:tcBorders>
              <w:top w:val="nil"/>
              <w:left w:val="nil"/>
              <w:bottom w:val="nil"/>
              <w:right w:val="nil"/>
            </w:tcBorders>
          </w:tcPr>
          <w:p>
            <w:pPr>
              <w:pStyle w:val="0"/>
            </w:pPr>
            <w:r>
              <w:rPr>
                <w:sz w:val="20"/>
              </w:rPr>
              <w:t xml:space="preserve">Региональные проекты подпрограммы</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"Разработка и реализация программы системной поддержки и повышения качества жизни граждан старшего поколения на территории Курской области"</w:t>
            </w:r>
          </w:p>
        </w:tc>
      </w:tr>
      <w:tr>
        <w:tc>
          <w:tcPr>
            <w:gridSpan w:val="3"/>
            <w:tcW w:w="9009" w:type="dxa"/>
            <w:tcBorders>
              <w:top w:val="nil"/>
              <w:left w:val="nil"/>
              <w:bottom w:val="nil"/>
              <w:right w:val="nil"/>
            </w:tcBorders>
          </w:tcPr>
          <w:p>
            <w:pPr>
              <w:pStyle w:val="0"/>
              <w:jc w:val="both"/>
            </w:pPr>
            <w:r>
              <w:rPr>
                <w:sz w:val="20"/>
              </w:rPr>
              <w:t xml:space="preserve">(позиция введена </w:t>
            </w:r>
            <w:hyperlink w:history="0" r:id="rId1372"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30.11.2020 N 1212-па)</w:t>
            </w:r>
          </w:p>
        </w:tc>
      </w:tr>
      <w:tr>
        <w:tc>
          <w:tcPr>
            <w:tcW w:w="2943" w:type="dxa"/>
            <w:tcBorders>
              <w:top w:val="nil"/>
              <w:left w:val="nil"/>
              <w:bottom w:val="nil"/>
              <w:right w:val="nil"/>
            </w:tcBorders>
          </w:tcPr>
          <w:p>
            <w:pPr>
              <w:pStyle w:val="0"/>
            </w:pPr>
            <w:r>
              <w:rPr>
                <w:sz w:val="20"/>
              </w:rPr>
              <w:t xml:space="preserve">Цель подпрограммы</w:t>
            </w:r>
          </w:p>
        </w:tc>
        <w:tc>
          <w:tcPr>
            <w:tcW w:w="340" w:type="dxa"/>
            <w:tcBorders>
              <w:top w:val="nil"/>
              <w:left w:val="nil"/>
              <w:bottom w:val="nil"/>
              <w:right w:val="nil"/>
            </w:tcBorders>
          </w:tcPr>
          <w:p>
            <w:pPr>
              <w:pStyle w:val="0"/>
              <w:jc w:val="both"/>
            </w:pPr>
            <w:r>
              <w:rPr>
                <w:sz w:val="20"/>
              </w:rPr>
              <w:t xml:space="preserve">-</w:t>
            </w:r>
          </w:p>
        </w:tc>
        <w:tc>
          <w:tcPr>
            <w:tcW w:w="5726" w:type="dxa"/>
            <w:tcBorders>
              <w:top w:val="nil"/>
              <w:left w:val="nil"/>
              <w:bottom w:val="nil"/>
              <w:right w:val="nil"/>
            </w:tcBorders>
          </w:tcPr>
          <w:p>
            <w:pPr>
              <w:pStyle w:val="0"/>
              <w:jc w:val="both"/>
            </w:pPr>
            <w:r>
              <w:rPr>
                <w:sz w:val="20"/>
              </w:rPr>
              <w:t xml:space="preserve">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w:t>
            </w:r>
          </w:p>
        </w:tc>
      </w:tr>
      <w:tr>
        <w:tc>
          <w:tcPr>
            <w:tcW w:w="2943"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both"/>
            </w:pPr>
            <w:r>
              <w:rPr>
                <w:sz w:val="20"/>
              </w:rPr>
              <w:t xml:space="preserve">-</w:t>
            </w:r>
          </w:p>
        </w:tc>
        <w:tc>
          <w:tcPr>
            <w:tcW w:w="5726" w:type="dxa"/>
            <w:tcBorders>
              <w:top w:val="nil"/>
              <w:left w:val="nil"/>
              <w:bottom w:val="nil"/>
              <w:right w:val="nil"/>
            </w:tcBorders>
          </w:tcPr>
          <w:p>
            <w:pPr>
              <w:pStyle w:val="0"/>
              <w:jc w:val="both"/>
            </w:pPr>
            <w:r>
              <w:rPr>
                <w:sz w:val="20"/>
              </w:rPr>
              <w:t xml:space="preserve">развитие инновационных форм обслуживания, направленных на расширение перечня предоставляемых услуг гражданам пожилого возраста;</w:t>
            </w:r>
          </w:p>
          <w:p>
            <w:pPr>
              <w:pStyle w:val="0"/>
              <w:jc w:val="both"/>
            </w:pPr>
            <w:r>
              <w:rPr>
                <w:sz w:val="20"/>
              </w:rPr>
              <w:t xml:space="preserve">повышение уровня профессиональной подготовки специалистов, работающих с гражданами старшего поколения</w:t>
            </w:r>
          </w:p>
        </w:tc>
      </w:tr>
      <w:tr>
        <w:tc>
          <w:tcPr>
            <w:tcW w:w="2943" w:type="dxa"/>
            <w:tcBorders>
              <w:top w:val="nil"/>
              <w:left w:val="nil"/>
              <w:bottom w:val="nil"/>
              <w:right w:val="nil"/>
            </w:tcBorders>
          </w:tcPr>
          <w:p>
            <w:pPr>
              <w:pStyle w:val="0"/>
            </w:pPr>
            <w:r>
              <w:rPr>
                <w:sz w:val="20"/>
              </w:rPr>
              <w:t xml:space="preserve">Целевые индикаторы и показатели подпрограммы</w:t>
            </w:r>
          </w:p>
        </w:tc>
        <w:tc>
          <w:tcPr>
            <w:tcW w:w="340" w:type="dxa"/>
            <w:tcBorders>
              <w:top w:val="nil"/>
              <w:left w:val="nil"/>
              <w:bottom w:val="nil"/>
              <w:right w:val="nil"/>
            </w:tcBorders>
          </w:tcPr>
          <w:p>
            <w:pPr>
              <w:pStyle w:val="0"/>
              <w:jc w:val="both"/>
            </w:pPr>
            <w:r>
              <w:rPr>
                <w:sz w:val="20"/>
              </w:rPr>
              <w:t xml:space="preserve">-</w:t>
            </w:r>
          </w:p>
        </w:tc>
        <w:tc>
          <w:tcPr>
            <w:tcW w:w="5726" w:type="dxa"/>
            <w:tcBorders>
              <w:top w:val="nil"/>
              <w:left w:val="nil"/>
              <w:bottom w:val="nil"/>
              <w:right w:val="nil"/>
            </w:tcBorders>
          </w:tcPr>
          <w:p>
            <w:pPr>
              <w:pStyle w:val="0"/>
              <w:jc w:val="both"/>
            </w:pPr>
            <w:r>
              <w:rPr>
                <w:sz w:val="20"/>
              </w:rPr>
              <w:t xml:space="preserve">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p>
            <w:pPr>
              <w:pStyle w:val="0"/>
              <w:jc w:val="both"/>
            </w:pPr>
            <w:r>
              <w:rPr>
                <w:sz w:val="20"/>
              </w:rPr>
              <w:t xml:space="preserve">количество граждан пожилого возраста, устроенных в приемную семью;</w:t>
            </w:r>
          </w:p>
          <w:p>
            <w:pPr>
              <w:pStyle w:val="0"/>
              <w:jc w:val="both"/>
            </w:pPr>
            <w:r>
              <w:rPr>
                <w:sz w:val="20"/>
              </w:rPr>
              <w:t xml:space="preserve">количество граждан, которым оказана адресная помощь на проведение газификации домовладений (квартир);</w:t>
            </w:r>
          </w:p>
          <w:p>
            <w:pPr>
              <w:pStyle w:val="0"/>
              <w:jc w:val="both"/>
            </w:pPr>
            <w:r>
              <w:rPr>
                <w:sz w:val="20"/>
              </w:rPr>
              <w:t xml:space="preserve">количество действовавших приемных семей для граждан пожилого возраста (развитие и поддержка семейного ухода за гражданами пожилого возраста и инвалидами);</w:t>
            </w:r>
          </w:p>
          <w:p>
            <w:pPr>
              <w:pStyle w:val="0"/>
              <w:jc w:val="both"/>
            </w:pPr>
            <w:r>
              <w:rPr>
                <w:sz w:val="20"/>
              </w:rPr>
              <w:t xml:space="preserve">абзац утратил силу. - </w:t>
            </w:r>
            <w:hyperlink w:history="0" r:id="rId1373"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Правительства Курской области от 30.03.2023 N 383-пп;</w:t>
            </w:r>
          </w:p>
          <w:p>
            <w:pPr>
              <w:pStyle w:val="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r>
      <w:tr>
        <w:tc>
          <w:tcPr>
            <w:gridSpan w:val="3"/>
            <w:tcW w:w="9009" w:type="dxa"/>
            <w:tcBorders>
              <w:top w:val="nil"/>
              <w:left w:val="nil"/>
              <w:bottom w:val="nil"/>
              <w:right w:val="nil"/>
            </w:tcBorders>
          </w:tcPr>
          <w:p>
            <w:pPr>
              <w:pStyle w:val="0"/>
              <w:jc w:val="both"/>
            </w:pPr>
            <w:r>
              <w:rPr>
                <w:sz w:val="20"/>
              </w:rPr>
              <w:t xml:space="preserve">(в ред. постановлений Администрации Курской области от 09.09.2019 </w:t>
            </w:r>
            <w:hyperlink w:history="0" r:id="rId1374"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25.12.2019 </w:t>
            </w:r>
            <w:hyperlink w:history="0" r:id="rId1375"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23.03.2021 </w:t>
            </w:r>
            <w:hyperlink w:history="0" r:id="rId1376"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w:t>
            </w:r>
            <w:hyperlink w:history="0" r:id="rId1377"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c>
          <w:tcPr>
            <w:tcW w:w="2943" w:type="dxa"/>
            <w:tcBorders>
              <w:top w:val="nil"/>
              <w:left w:val="nil"/>
              <w:bottom w:val="nil"/>
              <w:right w:val="nil"/>
            </w:tcBorders>
          </w:tcPr>
          <w:p>
            <w:pPr>
              <w:pStyle w:val="0"/>
            </w:pPr>
            <w:r>
              <w:rPr>
                <w:sz w:val="20"/>
              </w:rPr>
              <w:t xml:space="preserve">Этапы и сроки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5726" w:type="dxa"/>
            <w:tcBorders>
              <w:top w:val="nil"/>
              <w:left w:val="nil"/>
              <w:bottom w:val="nil"/>
              <w:right w:val="nil"/>
            </w:tcBorders>
          </w:tcPr>
          <w:p>
            <w:pPr>
              <w:pStyle w:val="0"/>
              <w:jc w:val="both"/>
            </w:pPr>
            <w:r>
              <w:rPr>
                <w:sz w:val="20"/>
              </w:rPr>
              <w:t xml:space="preserve">2014 - 2025 годы, в том числе:</w:t>
            </w:r>
          </w:p>
          <w:p>
            <w:pPr>
              <w:pStyle w:val="0"/>
              <w:jc w:val="both"/>
            </w:pPr>
            <w:r>
              <w:rPr>
                <w:sz w:val="20"/>
              </w:rPr>
              <w:t xml:space="preserve">первый этап - 2014 - 2018 годы;</w:t>
            </w:r>
          </w:p>
          <w:p>
            <w:pPr>
              <w:pStyle w:val="0"/>
              <w:jc w:val="both"/>
            </w:pPr>
            <w:r>
              <w:rPr>
                <w:sz w:val="20"/>
              </w:rPr>
              <w:t xml:space="preserve">второй этап - 2019 - 2025 годы</w:t>
            </w:r>
          </w:p>
        </w:tc>
      </w:tr>
      <w:tr>
        <w:tc>
          <w:tcPr>
            <w:gridSpan w:val="3"/>
            <w:tcW w:w="9009" w:type="dxa"/>
            <w:tcBorders>
              <w:top w:val="nil"/>
              <w:left w:val="nil"/>
              <w:bottom w:val="nil"/>
              <w:right w:val="nil"/>
            </w:tcBorders>
          </w:tcPr>
          <w:p>
            <w:pPr>
              <w:pStyle w:val="0"/>
              <w:jc w:val="both"/>
            </w:pPr>
            <w:r>
              <w:rPr>
                <w:sz w:val="20"/>
              </w:rPr>
              <w:t xml:space="preserve">(в ред. постановлений Администрации Курской области от 09.09.2019 </w:t>
            </w:r>
            <w:hyperlink w:history="0" r:id="rId1378"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18.10.2022 </w:t>
            </w:r>
            <w:hyperlink w:history="0" r:id="rId1379"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tc>
      </w:tr>
      <w:tr>
        <w:tc>
          <w:tcPr>
            <w:tcW w:w="2943" w:type="dxa"/>
            <w:tcBorders>
              <w:top w:val="nil"/>
              <w:left w:val="nil"/>
              <w:bottom w:val="nil"/>
              <w:right w:val="nil"/>
            </w:tcBorders>
          </w:tcPr>
          <w:p>
            <w:pPr>
              <w:pStyle w:val="0"/>
            </w:pPr>
            <w:r>
              <w:rPr>
                <w:sz w:val="20"/>
              </w:rPr>
              <w:t xml:space="preserve">Объемы бюджетных ассигнований подпрограммы</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общий объем бюджетных ассигнований подпрограммы за период с 2014 по 2025 гг. составляет 128773,159 тыс. рублей, в том числе по годам:</w:t>
            </w:r>
          </w:p>
          <w:p>
            <w:pPr>
              <w:pStyle w:val="0"/>
              <w:jc w:val="both"/>
            </w:pPr>
            <w:r>
              <w:rPr>
                <w:sz w:val="20"/>
              </w:rPr>
              <w:t xml:space="preserve">2014 год - 8031,500 тыс. рублей;</w:t>
            </w:r>
          </w:p>
          <w:p>
            <w:pPr>
              <w:pStyle w:val="0"/>
              <w:jc w:val="both"/>
            </w:pPr>
            <w:r>
              <w:rPr>
                <w:sz w:val="20"/>
              </w:rPr>
              <w:t xml:space="preserve">2015 год - 7421,954 тыс. рублей;</w:t>
            </w:r>
          </w:p>
          <w:p>
            <w:pPr>
              <w:pStyle w:val="0"/>
              <w:jc w:val="both"/>
            </w:pPr>
            <w:r>
              <w:rPr>
                <w:sz w:val="20"/>
              </w:rPr>
              <w:t xml:space="preserve">2016 год - 7484,606 тыс. рублей;</w:t>
            </w:r>
          </w:p>
          <w:p>
            <w:pPr>
              <w:pStyle w:val="0"/>
              <w:jc w:val="both"/>
            </w:pPr>
            <w:r>
              <w:rPr>
                <w:sz w:val="20"/>
              </w:rPr>
              <w:t xml:space="preserve">2017 год - 8160,682 тыс. рублей;</w:t>
            </w:r>
          </w:p>
          <w:p>
            <w:pPr>
              <w:pStyle w:val="0"/>
              <w:jc w:val="both"/>
            </w:pPr>
            <w:r>
              <w:rPr>
                <w:sz w:val="20"/>
              </w:rPr>
              <w:t xml:space="preserve">2018 год - 11625,791 тыс. рублей;</w:t>
            </w:r>
          </w:p>
          <w:p>
            <w:pPr>
              <w:pStyle w:val="0"/>
              <w:jc w:val="both"/>
            </w:pPr>
            <w:r>
              <w:rPr>
                <w:sz w:val="20"/>
              </w:rPr>
              <w:t xml:space="preserve">2019 год - 10349,284 тыс. рублей;</w:t>
            </w:r>
          </w:p>
          <w:p>
            <w:pPr>
              <w:pStyle w:val="0"/>
              <w:jc w:val="both"/>
            </w:pPr>
            <w:r>
              <w:rPr>
                <w:sz w:val="20"/>
              </w:rPr>
              <w:t xml:space="preserve">2020 год - 12081,514 тыс. рублей;</w:t>
            </w:r>
          </w:p>
          <w:p>
            <w:pPr>
              <w:pStyle w:val="0"/>
              <w:jc w:val="both"/>
            </w:pPr>
            <w:r>
              <w:rPr>
                <w:sz w:val="20"/>
              </w:rPr>
              <w:t xml:space="preserve">2021 год - 12577,398 тыс. рублей;</w:t>
            </w:r>
          </w:p>
          <w:p>
            <w:pPr>
              <w:pStyle w:val="0"/>
              <w:jc w:val="both"/>
            </w:pPr>
            <w:r>
              <w:rPr>
                <w:sz w:val="20"/>
              </w:rPr>
              <w:t xml:space="preserve">2022 год - 12895,212 тыс. рублей;</w:t>
            </w:r>
          </w:p>
          <w:p>
            <w:pPr>
              <w:pStyle w:val="0"/>
              <w:jc w:val="both"/>
            </w:pPr>
            <w:r>
              <w:rPr>
                <w:sz w:val="20"/>
              </w:rPr>
              <w:t xml:space="preserve">2023 год - 13075,351 тыс. рублей;</w:t>
            </w:r>
          </w:p>
          <w:p>
            <w:pPr>
              <w:pStyle w:val="0"/>
              <w:jc w:val="both"/>
            </w:pPr>
            <w:r>
              <w:rPr>
                <w:sz w:val="20"/>
              </w:rPr>
              <w:t xml:space="preserve">2024 год - 13075,351 тыс. рублей;</w:t>
            </w:r>
          </w:p>
          <w:p>
            <w:pPr>
              <w:pStyle w:val="0"/>
              <w:jc w:val="both"/>
            </w:pPr>
            <w:r>
              <w:rPr>
                <w:sz w:val="20"/>
              </w:rPr>
              <w:t xml:space="preserve">2025 год - 11994,516 тыс. рублей;</w:t>
            </w:r>
          </w:p>
          <w:p>
            <w:pPr>
              <w:pStyle w:val="0"/>
              <w:jc w:val="both"/>
            </w:pPr>
            <w:r>
              <w:rPr>
                <w:sz w:val="20"/>
              </w:rPr>
              <w:t xml:space="preserve">за счет средств областного бюджета - 126173,259 тыс. рублей, в том числе по годам:</w:t>
            </w:r>
          </w:p>
          <w:p>
            <w:pPr>
              <w:pStyle w:val="0"/>
              <w:jc w:val="both"/>
            </w:pPr>
            <w:r>
              <w:rPr>
                <w:sz w:val="20"/>
              </w:rPr>
              <w:t xml:space="preserve">2014 год - 7336,800 тыс. рублей;</w:t>
            </w:r>
          </w:p>
          <w:p>
            <w:pPr>
              <w:pStyle w:val="0"/>
              <w:jc w:val="both"/>
            </w:pPr>
            <w:r>
              <w:rPr>
                <w:sz w:val="20"/>
              </w:rPr>
              <w:t xml:space="preserve">2015 год - 6934,454 тыс. рублей;</w:t>
            </w:r>
          </w:p>
          <w:p>
            <w:pPr>
              <w:pStyle w:val="0"/>
              <w:jc w:val="both"/>
            </w:pPr>
            <w:r>
              <w:rPr>
                <w:sz w:val="20"/>
              </w:rPr>
              <w:t xml:space="preserve">2016 год - 6974,706 тыс. рублей;</w:t>
            </w:r>
          </w:p>
          <w:p>
            <w:pPr>
              <w:pStyle w:val="0"/>
              <w:jc w:val="both"/>
            </w:pPr>
            <w:r>
              <w:rPr>
                <w:sz w:val="20"/>
              </w:rPr>
              <w:t xml:space="preserve">2017 год - 7705,282 тыс. рублей;</w:t>
            </w:r>
          </w:p>
          <w:p>
            <w:pPr>
              <w:pStyle w:val="0"/>
              <w:jc w:val="both"/>
            </w:pPr>
            <w:r>
              <w:rPr>
                <w:sz w:val="20"/>
              </w:rPr>
              <w:t xml:space="preserve">2018 год - 11173,391 тыс. рублей;</w:t>
            </w:r>
          </w:p>
          <w:p>
            <w:pPr>
              <w:pStyle w:val="0"/>
              <w:jc w:val="both"/>
            </w:pPr>
            <w:r>
              <w:rPr>
                <w:sz w:val="20"/>
              </w:rPr>
              <w:t xml:space="preserve">2019 год - 10349,284 тыс. рублей;</w:t>
            </w:r>
          </w:p>
          <w:p>
            <w:pPr>
              <w:pStyle w:val="0"/>
              <w:jc w:val="both"/>
            </w:pPr>
            <w:r>
              <w:rPr>
                <w:sz w:val="20"/>
              </w:rPr>
              <w:t xml:space="preserve">2020 год - 12081,514 тыс. рублей;</w:t>
            </w:r>
          </w:p>
          <w:p>
            <w:pPr>
              <w:pStyle w:val="0"/>
              <w:jc w:val="both"/>
            </w:pPr>
            <w:r>
              <w:rPr>
                <w:sz w:val="20"/>
              </w:rPr>
              <w:t xml:space="preserve">2021 год - 12577,398 тыс. рублей;</w:t>
            </w:r>
          </w:p>
          <w:p>
            <w:pPr>
              <w:pStyle w:val="0"/>
              <w:jc w:val="both"/>
            </w:pPr>
            <w:r>
              <w:rPr>
                <w:sz w:val="20"/>
              </w:rPr>
              <w:t xml:space="preserve">2022 год - 12895,212 тыс. рублей;</w:t>
            </w:r>
          </w:p>
          <w:p>
            <w:pPr>
              <w:pStyle w:val="0"/>
              <w:jc w:val="both"/>
            </w:pPr>
            <w:r>
              <w:rPr>
                <w:sz w:val="20"/>
              </w:rPr>
              <w:t xml:space="preserve">2023 год - 13075,351 тыс. рублей;</w:t>
            </w:r>
          </w:p>
          <w:p>
            <w:pPr>
              <w:pStyle w:val="0"/>
              <w:jc w:val="both"/>
            </w:pPr>
            <w:r>
              <w:rPr>
                <w:sz w:val="20"/>
              </w:rPr>
              <w:t xml:space="preserve">2024 год - 13075,351 тыс. рублей;</w:t>
            </w:r>
          </w:p>
          <w:p>
            <w:pPr>
              <w:pStyle w:val="0"/>
              <w:jc w:val="both"/>
            </w:pPr>
            <w:r>
              <w:rPr>
                <w:sz w:val="20"/>
              </w:rPr>
              <w:t xml:space="preserve">2025 год - 11994,516 тыс. рублей;</w:t>
            </w:r>
          </w:p>
          <w:p>
            <w:pPr>
              <w:pStyle w:val="0"/>
              <w:jc w:val="both"/>
            </w:pPr>
            <w:r>
              <w:rPr>
                <w:sz w:val="20"/>
              </w:rPr>
              <w:t xml:space="preserve">за счет средств федерального бюджета, предоставленных бюджету Курской области, - 2599,900 тыс. рублей, в том числе по годам:</w:t>
            </w:r>
          </w:p>
          <w:p>
            <w:pPr>
              <w:pStyle w:val="0"/>
              <w:jc w:val="both"/>
            </w:pPr>
            <w:r>
              <w:rPr>
                <w:sz w:val="20"/>
              </w:rPr>
              <w:t xml:space="preserve">2014 год - 694,700 тыс. рублей;</w:t>
            </w:r>
          </w:p>
          <w:p>
            <w:pPr>
              <w:pStyle w:val="0"/>
              <w:jc w:val="both"/>
            </w:pPr>
            <w:r>
              <w:rPr>
                <w:sz w:val="20"/>
              </w:rPr>
              <w:t xml:space="preserve">2015 год - 487,500 тыс. рублей;</w:t>
            </w:r>
          </w:p>
          <w:p>
            <w:pPr>
              <w:pStyle w:val="0"/>
              <w:jc w:val="both"/>
            </w:pPr>
            <w:r>
              <w:rPr>
                <w:sz w:val="20"/>
              </w:rPr>
              <w:t xml:space="preserve">2016 год - 509,900 тыс. рублей;</w:t>
            </w:r>
          </w:p>
          <w:p>
            <w:pPr>
              <w:pStyle w:val="0"/>
              <w:jc w:val="both"/>
            </w:pPr>
            <w:r>
              <w:rPr>
                <w:sz w:val="20"/>
              </w:rPr>
              <w:t xml:space="preserve">2017 год - 455,400 тыс. рублей;</w:t>
            </w:r>
          </w:p>
          <w:p>
            <w:pPr>
              <w:pStyle w:val="0"/>
              <w:jc w:val="both"/>
            </w:pPr>
            <w:r>
              <w:rPr>
                <w:sz w:val="20"/>
              </w:rPr>
              <w:t xml:space="preserve">2018 год - 452,400 тыс. рублей</w:t>
            </w:r>
          </w:p>
        </w:tc>
      </w:tr>
      <w:tr>
        <w:tc>
          <w:tcPr>
            <w:gridSpan w:val="3"/>
            <w:tcW w:w="9009" w:type="dxa"/>
            <w:tcBorders>
              <w:top w:val="nil"/>
              <w:left w:val="nil"/>
              <w:bottom w:val="nil"/>
              <w:right w:val="nil"/>
            </w:tcBorders>
          </w:tcPr>
          <w:p>
            <w:pPr>
              <w:pStyle w:val="0"/>
              <w:jc w:val="both"/>
            </w:pPr>
            <w:r>
              <w:rPr>
                <w:sz w:val="20"/>
              </w:rPr>
              <w:t xml:space="preserve">(в ред. постановлений Администрации Курской области от 06.02.2019 </w:t>
            </w:r>
            <w:hyperlink w:history="0" r:id="rId1380"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71-па</w:t>
              </w:r>
            </w:hyperlink>
            <w:r>
              <w:rPr>
                <w:sz w:val="20"/>
              </w:rPr>
              <w:t xml:space="preserve">, от 19.04.2019 </w:t>
            </w:r>
            <w:hyperlink w:history="0" r:id="rId1381"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1382"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1383"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1384"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1385"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23.03.2021 </w:t>
            </w:r>
            <w:hyperlink w:history="0" r:id="rId1386"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1387"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29.12.2021 </w:t>
            </w:r>
            <w:hyperlink w:history="0" r:id="rId1388"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1389"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1390"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18.10.2022 </w:t>
            </w:r>
            <w:hyperlink w:history="0" r:id="rId1391"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 </w:t>
            </w:r>
            <w:hyperlink w:history="0" r:id="rId1392"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c>
          <w:tcPr>
            <w:tcW w:w="2943" w:type="dxa"/>
            <w:tcBorders>
              <w:top w:val="nil"/>
              <w:left w:val="nil"/>
              <w:bottom w:val="nil"/>
              <w:right w:val="nil"/>
            </w:tcBorders>
          </w:tcPr>
          <w:p>
            <w:pPr>
              <w:pStyle w:val="0"/>
            </w:pPr>
            <w:r>
              <w:rPr>
                <w:sz w:val="20"/>
              </w:rPr>
              <w:t xml:space="preserve">Объем налоговых расходов Курской области в рамках реализации подпрограммы (всего)</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отсутствует</w:t>
            </w:r>
          </w:p>
        </w:tc>
      </w:tr>
      <w:tr>
        <w:tc>
          <w:tcPr>
            <w:gridSpan w:val="3"/>
            <w:tcW w:w="9009" w:type="dxa"/>
            <w:tcBorders>
              <w:top w:val="nil"/>
              <w:left w:val="nil"/>
              <w:bottom w:val="nil"/>
              <w:right w:val="nil"/>
            </w:tcBorders>
          </w:tcPr>
          <w:p>
            <w:pPr>
              <w:pStyle w:val="0"/>
              <w:jc w:val="both"/>
            </w:pPr>
            <w:r>
              <w:rPr>
                <w:sz w:val="20"/>
              </w:rPr>
              <w:t xml:space="preserve">(позиция введена </w:t>
            </w:r>
            <w:hyperlink w:history="0" r:id="rId1393"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30.11.2020 N 1212-па)</w:t>
            </w:r>
          </w:p>
        </w:tc>
      </w:tr>
      <w:tr>
        <w:tc>
          <w:tcPr>
            <w:tcW w:w="2943"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5726" w:type="dxa"/>
            <w:tcBorders>
              <w:top w:val="nil"/>
              <w:left w:val="nil"/>
              <w:bottom w:val="nil"/>
              <w:right w:val="nil"/>
            </w:tcBorders>
          </w:tcPr>
          <w:p>
            <w:pPr>
              <w:pStyle w:val="0"/>
              <w:jc w:val="both"/>
            </w:pPr>
            <w:r>
              <w:rPr>
                <w:sz w:val="20"/>
              </w:rPr>
              <w:t xml:space="preserve">улучшение качества социального обслуживания граждан пожилого возраста;</w:t>
            </w:r>
          </w:p>
          <w:p>
            <w:pPr>
              <w:pStyle w:val="0"/>
              <w:jc w:val="both"/>
            </w:pPr>
            <w:r>
              <w:rPr>
                <w:sz w:val="20"/>
              </w:rPr>
              <w:t xml:space="preserve">повышение профессионального мастерства работников областных бюджетных учреждений социального обслуживания населения</w:t>
            </w:r>
          </w:p>
        </w:tc>
      </w:tr>
    </w:tbl>
    <w:p>
      <w:pPr>
        <w:pStyle w:val="0"/>
      </w:pPr>
      <w:r>
        <w:rPr>
          <w:sz w:val="20"/>
        </w:rPr>
      </w:r>
    </w:p>
    <w:p>
      <w:pPr>
        <w:pStyle w:val="2"/>
        <w:outlineLvl w:val="2"/>
        <w:jc w:val="center"/>
      </w:pPr>
      <w:r>
        <w:rPr>
          <w:sz w:val="20"/>
        </w:rPr>
        <w:t xml:space="preserve">I. Характеристика сферы реализации подпрограммы 5</w:t>
      </w:r>
    </w:p>
    <w:p>
      <w:pPr>
        <w:pStyle w:val="2"/>
        <w:jc w:val="center"/>
      </w:pPr>
      <w:r>
        <w:rPr>
          <w:sz w:val="20"/>
        </w:rPr>
        <w:t xml:space="preserve">"Повышение уровня и качества жизни пожилых людей" описание</w:t>
      </w:r>
    </w:p>
    <w:p>
      <w:pPr>
        <w:pStyle w:val="2"/>
        <w:jc w:val="center"/>
      </w:pPr>
      <w:r>
        <w:rPr>
          <w:sz w:val="20"/>
        </w:rPr>
        <w:t xml:space="preserve">основных проблем в указанной сфере и прогноз ее развития</w:t>
      </w:r>
    </w:p>
    <w:p>
      <w:pPr>
        <w:pStyle w:val="0"/>
      </w:pPr>
      <w:r>
        <w:rPr>
          <w:sz w:val="20"/>
        </w:rPr>
      </w:r>
    </w:p>
    <w:p>
      <w:pPr>
        <w:pStyle w:val="0"/>
        <w:ind w:firstLine="540"/>
        <w:jc w:val="both"/>
      </w:pPr>
      <w:r>
        <w:rPr>
          <w:sz w:val="20"/>
        </w:rPr>
        <w:t xml:space="preserve">С учетом данных Всероссийской переписи населения 2010 года численность населения Курской области по состоянию на 01.01.2011 составила 1125,1 тыс. человек.</w:t>
      </w:r>
    </w:p>
    <w:p>
      <w:pPr>
        <w:pStyle w:val="0"/>
        <w:spacing w:before="200" w:line-rule="auto"/>
        <w:ind w:firstLine="540"/>
        <w:jc w:val="both"/>
      </w:pPr>
      <w:r>
        <w:rPr>
          <w:sz w:val="20"/>
        </w:rPr>
        <w:t xml:space="preserve">В демографических процессах области наметились положительные тенденции: наблюдается небольшой рост рождаемости и снижение смертности, хотя по-прежнему число умерших превышает число родившихся. Численность населения по половозрастному составу в 2009 году распределилась следующим образом: доля мужчин в общей численности населения составляет 45,2%, женщин - 54,8%; количество жителей моложе трудоспособного возраста составляет 171110 чел., в трудоспособном возрасте - 694859 чел. и старше трудоспособного возраста - 282641. Причем в области прослеживается тенденция старения населения. Удельный вес населения в возрасте старше трудоспособного составлял в 2008 году 24,3%, а в 2009 уже 24,6%. Сокращается и доля сельского населения области, если в 2008 году 36% составляли жители сельских районов, то к началу 2010 года их численность сократилась до 35,3%. Немаловажную роль в этом сыграли и социальные факторы.</w:t>
      </w:r>
    </w:p>
    <w:p>
      <w:pPr>
        <w:pStyle w:val="0"/>
        <w:spacing w:before="200" w:line-rule="auto"/>
        <w:ind w:firstLine="540"/>
        <w:jc w:val="both"/>
      </w:pPr>
      <w:r>
        <w:rPr>
          <w:sz w:val="20"/>
        </w:rPr>
        <w:t xml:space="preserve">Таким образом, пожилые люди - самая быстрорастущая возрастная группа в общей численности населения. Доля трудоспособного населения, которая составляет 60,5%, сократилась за 2009 году на 0,4%. Ожидаемая продолжительность жизни населения области при рождении увеличилась с 66,85 лет в 2008 году до 68,06 лет в 2009 году. В группе лиц старше трудоспособного возраста в 2010 году число женщин на 1000 мужчин увеличилось на 97 человек по сравнению с 2005 годом и составило 2662 женщины на 1000. Естественная убыль населения частично компенсировалась миграционным приростом - 967 человек в 2009 году.</w:t>
      </w:r>
    </w:p>
    <w:p>
      <w:pPr>
        <w:pStyle w:val="0"/>
        <w:spacing w:before="200" w:line-rule="auto"/>
        <w:ind w:firstLine="540"/>
        <w:jc w:val="both"/>
      </w:pPr>
      <w:r>
        <w:rPr>
          <w:sz w:val="20"/>
        </w:rPr>
        <w:t xml:space="preserve">Увеличение доли пожилых людей в составе населения серьезно влияет на экономические, политические, социальные и духовно-нравственные изменения. В условиях современного демографического кризиса старшее поколение России является значительным ресурсом экономического развития страны. Использование потенциала пожилых людей может составить определенную базу для дальнейшего развития общества, позволит улучшить их собственное положение, предоставит возможность самореализации.</w:t>
      </w:r>
    </w:p>
    <w:p>
      <w:pPr>
        <w:pStyle w:val="0"/>
        <w:spacing w:before="200" w:line-rule="auto"/>
        <w:ind w:firstLine="540"/>
        <w:jc w:val="both"/>
      </w:pPr>
      <w:r>
        <w:rPr>
          <w:sz w:val="20"/>
        </w:rPr>
        <w:t xml:space="preserve">Последующие годы с учетом демографических тенденций будут характеризоваться дальнейшим увеличением численности пожилых людей. В связи с этим, многообразие и сложность социальных проблем, обусловленных старением населения области, имеют долгосрочный характер.</w:t>
      </w:r>
    </w:p>
    <w:p>
      <w:pPr>
        <w:pStyle w:val="0"/>
        <w:spacing w:before="200" w:line-rule="auto"/>
        <w:ind w:firstLine="540"/>
        <w:jc w:val="both"/>
      </w:pPr>
      <w:r>
        <w:rPr>
          <w:sz w:val="20"/>
        </w:rPr>
        <w:t xml:space="preserve">Процесс распада семейных связей также накладывает отпечаток на место пожилого человека в семье и в обществе в целом, процесс старения сопровождается одиночеством в связи с утратой супруга, разрыва родственных связей, невозможностью или нежеланием близких осуществлять необходимую помощь и уход за престарелым человеком. Так количество одиноко проживающих пожилых людей в Курской области составило 35,4 тыс. человек. Попадая в разряд пенсионеров, большое количество российских пожилых людей, к сожалению, вынуждено отказаться от привычного образа жизни, сложившихся стандартов потребления, снизить уровень социальных и культурных притязаний, перейти в иной социальный статус.</w:t>
      </w:r>
    </w:p>
    <w:p>
      <w:pPr>
        <w:pStyle w:val="0"/>
        <w:spacing w:before="200" w:line-rule="auto"/>
        <w:ind w:firstLine="540"/>
        <w:jc w:val="both"/>
      </w:pPr>
      <w:r>
        <w:rPr>
          <w:sz w:val="20"/>
        </w:rPr>
        <w:t xml:space="preserve">В связи с этим возрастает актуальность поиска путей активизации их социального поведения в рамках существующей системы социальной защиты населения. Следует учитывать достаточно значительный интеллектуальный и духовный потенциал личности при изменении социальной роли и социального статуса в обществе. Использование потенциала пожилых людей может составить определенную базу для дальнейшего развития общества, позволит улучшить их собственное положение, предоставит возможность для самореализации. В целом, в обществе должны быть созданы условия, чтобы пожилые люди как можно дольше сохраняли высокий социальный статус, привычный образ жизни, оставались полезными и активными членами общества.</w:t>
      </w:r>
    </w:p>
    <w:p>
      <w:pPr>
        <w:pStyle w:val="0"/>
        <w:spacing w:before="200" w:line-rule="auto"/>
        <w:ind w:firstLine="540"/>
        <w:jc w:val="both"/>
      </w:pPr>
      <w:r>
        <w:rPr>
          <w:sz w:val="20"/>
        </w:rPr>
        <w:t xml:space="preserve">Проблемы пожилых людей и инвалидов, проживающих в сельской местности, проявляются в низком совокупном доходе, одиночестве, а также в удаленности от районного центра. Расчеты показывают, что соотношение обеспеченности врачами сельского и городского населения составляет в среднем 1:4. Основной целью органов социальной защиты населения является осуществление мер по улучшению положения малообеспеченных и социально уязвимых категорий и групп населения, проживающих в удаленных населенных пунктах области, в том числе уточнение степени их социальной защищенности на основе адресного подхода к решению имеющихся проблем, развитие различного рода услуг и применение новых социальных технологий. С учетом необходимости оперативной адресной социальной помощи пожилым людям, проживающим в удаленных сельских районах, применяются разнообразные модели мобильной социальной службы, службы "социального такси" и др. Мобильные бригады обеспечивают пожилых людей социальными и отдельными медицинскими услугами, выполнение которых возможно по месту проживания граждан. Внедрение инновационных форм социального обслуживания позволит значительно повысить удовлетворенность пожилых граждан, нуждающихся в социальных услугах.</w:t>
      </w:r>
    </w:p>
    <w:p>
      <w:pPr>
        <w:pStyle w:val="0"/>
        <w:spacing w:before="200" w:line-rule="auto"/>
        <w:ind w:firstLine="540"/>
        <w:jc w:val="both"/>
      </w:pPr>
      <w:r>
        <w:rPr>
          <w:sz w:val="20"/>
        </w:rPr>
        <w:t xml:space="preserve">Для снижения бюджетных затрат области и решения проблем качества жизни пожилых людей необходимо формирование качественно новой институциональной среды, в которой отношения между государственным сектором и бизнесом стали бы отношениями равных, взаимно уважающих и доверяющих друг другу партнеров. Только в такой среде принципиально возможно широкое и плодотворное развитие государственно-частного партнерства, относящееся к рисковой форме сотрудничества. Внедрение модели частно-государственного партнерства в сфере социального обеспечения может обеспечить значительный вклад в решение проблем социальной защиты пожилых граждан в Курской области. В настоящее время курские организации имеют такой опыт, однако в Курской области отсутствует региональное нормативно-правовое обеспечение, регулирующее отношения в сфере государственно-частного партнерства. Разработка механизма оказания социальных услуг с участием частно-государственного и общественно-государственного партнерства позволит обеспечить взаимовыгодные отношения между государственными (в лице органов управления и государственных организаций) и негосударственными (представляющими частный сектор и гражданское общество) структурами.</w:t>
      </w:r>
    </w:p>
    <w:p>
      <w:pPr>
        <w:pStyle w:val="0"/>
        <w:spacing w:before="200" w:line-rule="auto"/>
        <w:ind w:firstLine="540"/>
        <w:jc w:val="both"/>
      </w:pPr>
      <w:r>
        <w:rPr>
          <w:sz w:val="20"/>
        </w:rPr>
        <w:t xml:space="preserve">Рост количества пожилых людей на селе влечет необходимость решения таких проблем, как недоукомплектованность кадрами системы социального обеспечения, недостаточное развитие материально-технической базы региональной сети учреждений социального обслуживания (необходимость ее расширения, необходимость проведения капитального ремонта в стационарных учреждениях, отсутствие автотранспорта для технологий надомного обслуживания в удаленных населенных пунктах). Решение этих проблем позволит значительно улучшить качество социального обслуживания пожилого населения и сократить очередность на стационарное обслуживание.</w:t>
      </w:r>
    </w:p>
    <w:p>
      <w:pPr>
        <w:pStyle w:val="0"/>
        <w:spacing w:before="200" w:line-rule="auto"/>
        <w:ind w:firstLine="540"/>
        <w:jc w:val="both"/>
      </w:pPr>
      <w:r>
        <w:rPr>
          <w:sz w:val="20"/>
        </w:rPr>
        <w:t xml:space="preserve">Действующая система оплаты труда социальных работников не обеспечивает реализацию большинства базовых целевых функций и нуждается в совершенствовании. Путями решения этой проблемы могут стать создание условий для внедрения накопленного опыта, т.е. конструирование научно-практического и информационного поля, и гибкой системы мотивации и стимулирования труда социальных работников.</w:t>
      </w:r>
    </w:p>
    <w:p>
      <w:pPr>
        <w:pStyle w:val="0"/>
        <w:spacing w:before="200" w:line-rule="auto"/>
        <w:ind w:firstLine="540"/>
        <w:jc w:val="both"/>
      </w:pPr>
      <w:r>
        <w:rPr>
          <w:sz w:val="20"/>
        </w:rPr>
        <w:t xml:space="preserve">Остается острой проблема обеспеченности социальных служб квалифицированными кадрами, имеющими подготовку социально-геронтологического профиля. В настоящее время создано большое количество профессиональных технологий социального обслуживания, способных улучшить жизнь пожилого населения. Проблемой является возможность внедрения и распространения данного опыта в практику предоставления услуг пожилым людям.</w:t>
      </w:r>
    </w:p>
    <w:p>
      <w:pPr>
        <w:pStyle w:val="0"/>
        <w:spacing w:before="200" w:line-rule="auto"/>
        <w:ind w:firstLine="540"/>
        <w:jc w:val="both"/>
      </w:pPr>
      <w:r>
        <w:rPr>
          <w:sz w:val="20"/>
        </w:rPr>
        <w:t xml:space="preserve">В целом, основные проблемы пожилых людей в области, как и в России, заключаются в снижении состояния здоровья, малообеспеченности, одиночестве. Острота проблем этой категории граждан требует принципиальных решений и целенаправленных действий непосредственно в области, с учетом местных особенностей и возможностей.</w:t>
      </w:r>
    </w:p>
    <w:p>
      <w:pPr>
        <w:pStyle w:val="0"/>
      </w:pPr>
      <w:r>
        <w:rPr>
          <w:sz w:val="20"/>
        </w:rPr>
      </w:r>
    </w:p>
    <w:p>
      <w:pPr>
        <w:pStyle w:val="2"/>
        <w:outlineLvl w:val="2"/>
        <w:jc w:val="center"/>
      </w:pPr>
      <w:r>
        <w:rPr>
          <w:sz w:val="20"/>
        </w:rPr>
        <w:t xml:space="preserve">II. Приоритеты государственной политики в сфере реализации</w:t>
      </w:r>
    </w:p>
    <w:p>
      <w:pPr>
        <w:pStyle w:val="2"/>
        <w:jc w:val="center"/>
      </w:pPr>
      <w:r>
        <w:rPr>
          <w:sz w:val="20"/>
        </w:rPr>
        <w:t xml:space="preserve">подпрограммы 5 "Повышение уровня и качества жизни</w:t>
      </w:r>
    </w:p>
    <w:p>
      <w:pPr>
        <w:pStyle w:val="2"/>
        <w:jc w:val="center"/>
      </w:pPr>
      <w:r>
        <w:rPr>
          <w:sz w:val="20"/>
        </w:rPr>
        <w:t xml:space="preserve">пожилых людей", цели, задачи и показатели (индикаторы)</w:t>
      </w:r>
    </w:p>
    <w:p>
      <w:pPr>
        <w:pStyle w:val="2"/>
        <w:jc w:val="center"/>
      </w:pPr>
      <w:r>
        <w:rPr>
          <w:sz w:val="20"/>
        </w:rPr>
        <w:t xml:space="preserve">достижения целей и решения задач, описание основных</w:t>
      </w:r>
    </w:p>
    <w:p>
      <w:pPr>
        <w:pStyle w:val="2"/>
        <w:jc w:val="center"/>
      </w:pPr>
      <w:r>
        <w:rPr>
          <w:sz w:val="20"/>
        </w:rPr>
        <w:t xml:space="preserve">ожидаемых конечных результатов реализации подпрограммы,</w:t>
      </w:r>
    </w:p>
    <w:p>
      <w:pPr>
        <w:pStyle w:val="2"/>
        <w:jc w:val="center"/>
      </w:pPr>
      <w:r>
        <w:rPr>
          <w:sz w:val="20"/>
        </w:rPr>
        <w:t xml:space="preserve">сроков и этапов реализации подпрограммы</w:t>
      </w:r>
    </w:p>
    <w:p>
      <w:pPr>
        <w:pStyle w:val="0"/>
      </w:pPr>
      <w:r>
        <w:rPr>
          <w:sz w:val="20"/>
        </w:rPr>
      </w:r>
    </w:p>
    <w:p>
      <w:pPr>
        <w:pStyle w:val="0"/>
        <w:ind w:firstLine="540"/>
        <w:jc w:val="both"/>
      </w:pPr>
      <w:r>
        <w:rPr>
          <w:sz w:val="20"/>
        </w:rPr>
        <w:t xml:space="preserve">Приоритетными направлениями государственной политики в области повышения уровня и качества жизни пожилых людей является повышение эффективности социальной поддержки данной категории граждан, в том числе путем внедрения современных социальных технологий оказания помощи.</w:t>
      </w:r>
    </w:p>
    <w:p>
      <w:pPr>
        <w:pStyle w:val="0"/>
        <w:spacing w:before="200" w:line-rule="auto"/>
        <w:ind w:firstLine="540"/>
        <w:jc w:val="both"/>
      </w:pPr>
      <w:r>
        <w:rPr>
          <w:sz w:val="20"/>
        </w:rPr>
        <w:t xml:space="preserve">Цель подпрограммы 5 "Повышение уровня и качества жизни пожилых людей" - 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w:t>
      </w:r>
    </w:p>
    <w:p>
      <w:pPr>
        <w:pStyle w:val="0"/>
        <w:spacing w:before="200" w:line-rule="auto"/>
        <w:ind w:firstLine="540"/>
        <w:jc w:val="both"/>
      </w:pPr>
      <w:r>
        <w:rPr>
          <w:sz w:val="20"/>
        </w:rPr>
        <w:t xml:space="preserve">Для достижения цели подпрограммы 5 "Повышение уровня и качества жизни пожилых людей" предстоит обеспечить решение следующих задач:</w:t>
      </w:r>
    </w:p>
    <w:p>
      <w:pPr>
        <w:pStyle w:val="0"/>
        <w:spacing w:before="200" w:line-rule="auto"/>
        <w:ind w:firstLine="540"/>
        <w:jc w:val="both"/>
      </w:pPr>
      <w:r>
        <w:rPr>
          <w:sz w:val="20"/>
        </w:rPr>
        <w:t xml:space="preserve">развитие инновационных форм обслуживания, направленных на расширение перечня предоставляемых услуг гражданам пожилого возраста;</w:t>
      </w:r>
    </w:p>
    <w:p>
      <w:pPr>
        <w:pStyle w:val="0"/>
        <w:spacing w:before="200" w:line-rule="auto"/>
        <w:ind w:firstLine="540"/>
        <w:jc w:val="both"/>
      </w:pPr>
      <w:r>
        <w:rPr>
          <w:sz w:val="20"/>
        </w:rPr>
        <w:t xml:space="preserve">повышение уровня профессиональной подготовки специалистов, работающих с гражданами старшего поколения.</w:t>
      </w:r>
    </w:p>
    <w:p>
      <w:pPr>
        <w:pStyle w:val="0"/>
        <w:spacing w:before="200" w:line-rule="auto"/>
        <w:ind w:firstLine="540"/>
        <w:jc w:val="both"/>
      </w:pPr>
      <w:r>
        <w:rPr>
          <w:sz w:val="20"/>
        </w:rPr>
        <w:t xml:space="preserve">Целевыми индикаторами и показателями подпрограммы являются:</w:t>
      </w:r>
    </w:p>
    <w:p>
      <w:pPr>
        <w:pStyle w:val="0"/>
        <w:spacing w:before="200" w:line-rule="auto"/>
        <w:ind w:firstLine="540"/>
        <w:jc w:val="both"/>
      </w:pPr>
      <w:r>
        <w:rPr>
          <w:sz w:val="20"/>
        </w:rPr>
        <w:t xml:space="preserve">1) 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p>
      <w:pPr>
        <w:pStyle w:val="0"/>
        <w:spacing w:before="200" w:line-rule="auto"/>
        <w:ind w:firstLine="540"/>
        <w:jc w:val="both"/>
      </w:pPr>
      <w:r>
        <w:rPr>
          <w:sz w:val="20"/>
        </w:rPr>
        <w:t xml:space="preserve">Показатель отражает достигнутый в отчетном году уровень привлечения негосударственных учреждений к предоставлению услуг социального обслуживания.</w:t>
      </w:r>
    </w:p>
    <w:p>
      <w:pPr>
        <w:pStyle w:val="0"/>
        <w:spacing w:before="200" w:line-rule="auto"/>
        <w:ind w:firstLine="540"/>
        <w:jc w:val="both"/>
      </w:pPr>
      <w:r>
        <w:rPr>
          <w:sz w:val="20"/>
        </w:rPr>
        <w:t xml:space="preserve">В динамике характеризует развитие рынка услуг социального обслуживания за счет расширения сети организаций различных организационно-правовых форм и форм собственности в сфере социального обслуживания населения.</w:t>
      </w:r>
    </w:p>
    <w:p>
      <w:pPr>
        <w:pStyle w:val="0"/>
        <w:spacing w:before="200" w:line-rule="auto"/>
        <w:ind w:firstLine="540"/>
        <w:jc w:val="both"/>
      </w:pPr>
      <w:r>
        <w:rPr>
          <w:sz w:val="20"/>
        </w:rPr>
        <w:t xml:space="preserve">Определяется как отношение численности граждан пожилого возраста и инвалидов (взрослых и детей), получивших услуги в негосударственных учреждениях социального обслуживания Курской области за отчетный год, к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 в Курской области за отчетный год.</w:t>
      </w:r>
    </w:p>
    <w:p>
      <w:pPr>
        <w:pStyle w:val="0"/>
        <w:spacing w:before="200" w:line-rule="auto"/>
        <w:ind w:firstLine="540"/>
        <w:jc w:val="both"/>
      </w:pPr>
      <w:r>
        <w:rPr>
          <w:sz w:val="20"/>
        </w:rPr>
        <w:t xml:space="preserve">Рост значений показателя по годам реализации Госпрограммы будет обеспечиваться, главным образом, за счет мероприятий, связанных с совершенствованием федерального законодательства, регулирующего отношения в области социального обслуживания населения.</w:t>
      </w:r>
    </w:p>
    <w:p>
      <w:pPr>
        <w:pStyle w:val="0"/>
        <w:spacing w:before="200" w:line-rule="auto"/>
        <w:ind w:firstLine="540"/>
        <w:jc w:val="both"/>
      </w:pPr>
      <w:r>
        <w:rPr>
          <w:sz w:val="20"/>
        </w:rPr>
        <w:t xml:space="preserve">Показатель определяется по формуле:</w:t>
      </w:r>
    </w:p>
    <w:p>
      <w:pPr>
        <w:pStyle w:val="0"/>
      </w:pPr>
      <w:r>
        <w:rPr>
          <w:sz w:val="20"/>
        </w:rPr>
      </w:r>
    </w:p>
    <w:p>
      <w:pPr>
        <w:pStyle w:val="0"/>
        <w:ind w:firstLine="540"/>
        <w:jc w:val="both"/>
      </w:pPr>
      <w:r>
        <w:rPr>
          <w:sz w:val="20"/>
        </w:rPr>
        <w:t xml:space="preserve">O / P x 100%,</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 - общая численность граждан пожилого возраста и инвалидов (взрослых и детей), получивших услуги в учреждениях социального обслуживания всех форм собственности в Курской области за отчетный год, человек;</w:t>
      </w:r>
    </w:p>
    <w:p>
      <w:pPr>
        <w:pStyle w:val="0"/>
        <w:spacing w:before="200" w:line-rule="auto"/>
        <w:ind w:firstLine="540"/>
        <w:jc w:val="both"/>
      </w:pPr>
      <w:r>
        <w:rPr>
          <w:sz w:val="20"/>
        </w:rPr>
        <w:t xml:space="preserve">O - численность граждан пожилого возраста и инвалидов (взрослых и детей), получивших услуги в негосударственных учреждениях социального обслуживания в Курской области за отчетный год, человек.</w:t>
      </w:r>
    </w:p>
    <w:p>
      <w:pPr>
        <w:pStyle w:val="0"/>
        <w:spacing w:before="200" w:line-rule="auto"/>
        <w:ind w:firstLine="540"/>
        <w:jc w:val="both"/>
      </w:pPr>
      <w:r>
        <w:rPr>
          <w:sz w:val="20"/>
        </w:rPr>
        <w:t xml:space="preserve">Источники исходных данных - форма </w:t>
      </w:r>
      <w:hyperlink w:history="0" r:id="rId1394" w:tooltip="Приказ Росстата от 06.10.2017 N 662 &quot;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quot; {КонсультантПлюс}">
        <w:r>
          <w:rPr>
            <w:sz w:val="20"/>
            <w:color w:val="0000ff"/>
          </w:rPr>
          <w:t xml:space="preserve">N 3-собес (сводная)</w:t>
        </w:r>
      </w:hyperlink>
      <w:r>
        <w:rPr>
          <w:sz w:val="20"/>
        </w:rPr>
        <w:t xml:space="preserve">, утвержденная приказом Росстата от 6 октября 2017 г. N 662 "Об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 форма </w:t>
      </w:r>
      <w:hyperlink w:history="0" r:id="rId1395" w:tooltip="Приказ Росстата от 10.11.2017 N 748 &quot;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quot; {КонсультантПлюс}">
        <w:r>
          <w:rPr>
            <w:sz w:val="20"/>
            <w:color w:val="0000ff"/>
          </w:rPr>
          <w:t xml:space="preserve">N 6-собес</w:t>
        </w:r>
      </w:hyperlink>
      <w:r>
        <w:rPr>
          <w:sz w:val="20"/>
        </w:rPr>
        <w:t xml:space="preserve">, утвержденная приказом Росстата от 10 ноября 2017 г. N 748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w:t>
      </w:r>
    </w:p>
    <w:p>
      <w:pPr>
        <w:pStyle w:val="0"/>
        <w:jc w:val="both"/>
      </w:pPr>
      <w:r>
        <w:rPr>
          <w:sz w:val="20"/>
        </w:rPr>
        <w:t xml:space="preserve">(в ред. </w:t>
      </w:r>
      <w:hyperlink w:history="0" r:id="rId1396" w:tooltip="Постановление Администрации Курской области от 29.06.2022 N 7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29.06.2022 N 711-па)</w:t>
      </w:r>
    </w:p>
    <w:p>
      <w:pPr>
        <w:pStyle w:val="0"/>
        <w:spacing w:before="200" w:line-rule="auto"/>
        <w:ind w:firstLine="540"/>
        <w:jc w:val="both"/>
      </w:pPr>
      <w:r>
        <w:rPr>
          <w:sz w:val="20"/>
        </w:rPr>
        <w:t xml:space="preserve">2) количество граждан пожилого возраста, устроенных в приемную семью.</w:t>
      </w:r>
    </w:p>
    <w:p>
      <w:pPr>
        <w:pStyle w:val="0"/>
        <w:spacing w:before="200" w:line-rule="auto"/>
        <w:ind w:firstLine="540"/>
        <w:jc w:val="both"/>
      </w:pPr>
      <w:r>
        <w:rPr>
          <w:sz w:val="20"/>
        </w:rPr>
        <w:t xml:space="preserve">Показатель отражает одну из инновационных форм обслуживания, направленных на расширение перечня предоставляемых услуг гражданам пожилого возраста.</w:t>
      </w:r>
    </w:p>
    <w:p>
      <w:pPr>
        <w:pStyle w:val="0"/>
        <w:spacing w:before="200" w:line-rule="auto"/>
        <w:ind w:firstLine="540"/>
        <w:jc w:val="both"/>
      </w:pPr>
      <w:r>
        <w:rPr>
          <w:sz w:val="20"/>
        </w:rPr>
        <w:t xml:space="preserve">Показатель выражается в абсолютных единицах (количество человек), определяется как число граждан пожилого возраста, устроенных в приемную семью, характеризует развитие рынка услуг социального обслуживания.</w:t>
      </w:r>
    </w:p>
    <w:p>
      <w:pPr>
        <w:pStyle w:val="0"/>
        <w:spacing w:before="200" w:line-rule="auto"/>
        <w:ind w:firstLine="540"/>
        <w:jc w:val="both"/>
      </w:pPr>
      <w:r>
        <w:rPr>
          <w:sz w:val="20"/>
        </w:rPr>
        <w:t xml:space="preserve">Динамика данного показателя по годам реализации Госпрограммы будет складываться с учетом потребности граждан пожилого возраста в предоставлении данной меры социальной поддержки;</w:t>
      </w:r>
    </w:p>
    <w:p>
      <w:pPr>
        <w:pStyle w:val="0"/>
        <w:spacing w:before="200" w:line-rule="auto"/>
        <w:ind w:firstLine="540"/>
        <w:jc w:val="both"/>
      </w:pPr>
      <w:r>
        <w:rPr>
          <w:sz w:val="20"/>
        </w:rPr>
        <w:t xml:space="preserve">3) количество граждан, которым оказана адресная помощь на проведение газификации домовладений (квартир).</w:t>
      </w:r>
    </w:p>
    <w:p>
      <w:pPr>
        <w:pStyle w:val="0"/>
        <w:spacing w:before="200" w:line-rule="auto"/>
        <w:ind w:firstLine="540"/>
        <w:jc w:val="both"/>
      </w:pPr>
      <w:r>
        <w:rPr>
          <w:sz w:val="20"/>
        </w:rPr>
        <w:t xml:space="preserve">4) количество действовавших приемных семей для граждан пожилого возраста (развитие и поддержка семейного ухода за гражданами пожилого возраста и инвалидами).</w:t>
      </w:r>
    </w:p>
    <w:p>
      <w:pPr>
        <w:pStyle w:val="0"/>
        <w:jc w:val="both"/>
      </w:pPr>
      <w:r>
        <w:rPr>
          <w:sz w:val="20"/>
        </w:rPr>
        <w:t xml:space="preserve">(абзац введен </w:t>
      </w:r>
      <w:hyperlink w:history="0" r:id="rId1397"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w:t>
      </w:r>
      <w:hyperlink w:history="0" r:id="rId1398"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25.12.2019 N 1361-па)</w:t>
      </w:r>
    </w:p>
    <w:p>
      <w:pPr>
        <w:pStyle w:val="0"/>
        <w:spacing w:before="200" w:line-rule="auto"/>
        <w:ind w:firstLine="540"/>
        <w:jc w:val="both"/>
      </w:pPr>
      <w:r>
        <w:rPr>
          <w:sz w:val="20"/>
        </w:rPr>
        <w:t xml:space="preserve">Показатель выражается в абсолютных единицах (количество семей), определяется как число действовавших в отчетном году приемных семей для граждан пожилого возраста, характеризует развитие рынка услуг социального обслуживания.</w:t>
      </w:r>
    </w:p>
    <w:p>
      <w:pPr>
        <w:pStyle w:val="0"/>
        <w:jc w:val="both"/>
      </w:pPr>
      <w:r>
        <w:rPr>
          <w:sz w:val="20"/>
        </w:rPr>
        <w:t xml:space="preserve">(в ред. </w:t>
      </w:r>
      <w:hyperlink w:history="0" r:id="rId1399"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25.12.2019 N 1361-па)</w:t>
      </w:r>
    </w:p>
    <w:p>
      <w:pPr>
        <w:pStyle w:val="0"/>
        <w:spacing w:before="200" w:line-rule="auto"/>
        <w:ind w:firstLine="540"/>
        <w:jc w:val="both"/>
      </w:pPr>
      <w:r>
        <w:rPr>
          <w:sz w:val="20"/>
        </w:rPr>
        <w:t xml:space="preserve">Показатель отражает форму обслуживания, направленную на расширение перечня предоставляемых услуг гражданам пожилого возраста.</w:t>
      </w:r>
    </w:p>
    <w:p>
      <w:pPr>
        <w:pStyle w:val="0"/>
        <w:jc w:val="both"/>
      </w:pPr>
      <w:r>
        <w:rPr>
          <w:sz w:val="20"/>
        </w:rPr>
        <w:t xml:space="preserve">(абзац введен </w:t>
      </w:r>
      <w:hyperlink w:history="0" r:id="rId1400"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w:t>
      </w:r>
    </w:p>
    <w:p>
      <w:pPr>
        <w:pStyle w:val="0"/>
        <w:spacing w:before="200" w:line-rule="auto"/>
        <w:ind w:firstLine="540"/>
        <w:jc w:val="both"/>
      </w:pPr>
      <w:r>
        <w:rPr>
          <w:sz w:val="20"/>
        </w:rPr>
        <w:t xml:space="preserve">Динамика данного показателя по годам реализации Госпрограммы будет складываться с учетом потребности граждан пожилого возраста в предоставлении данной меры социальной поддержки.</w:t>
      </w:r>
    </w:p>
    <w:p>
      <w:pPr>
        <w:pStyle w:val="0"/>
        <w:jc w:val="both"/>
      </w:pPr>
      <w:r>
        <w:rPr>
          <w:sz w:val="20"/>
        </w:rPr>
        <w:t xml:space="preserve">(абзац введен </w:t>
      </w:r>
      <w:hyperlink w:history="0" r:id="rId140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w:t>
      </w:r>
    </w:p>
    <w:p>
      <w:pPr>
        <w:pStyle w:val="0"/>
        <w:spacing w:before="200" w:line-rule="auto"/>
        <w:ind w:firstLine="540"/>
        <w:jc w:val="both"/>
      </w:pPr>
      <w:r>
        <w:rPr>
          <w:sz w:val="20"/>
        </w:rPr>
        <w:t xml:space="preserve">Показатель выражается в абсолютных единицах (количество человек), определяется как число граждан, которым в соответствующем году оказана адресная помощь на проведение газификации домовладений (квартир).</w:t>
      </w:r>
    </w:p>
    <w:p>
      <w:pPr>
        <w:pStyle w:val="0"/>
        <w:spacing w:before="200" w:line-rule="auto"/>
        <w:ind w:firstLine="540"/>
        <w:jc w:val="both"/>
      </w:pPr>
      <w:r>
        <w:rPr>
          <w:sz w:val="20"/>
        </w:rPr>
        <w:t xml:space="preserve">Динамика данного показателя по годам реализации Госпрограммы будет складываться с учетом хода газификации территории Курской области и количества граждан названной категории, нуждающихся в предоставлении данной меры социальной поддержки.</w:t>
      </w:r>
    </w:p>
    <w:p>
      <w:pPr>
        <w:pStyle w:val="0"/>
        <w:spacing w:before="200" w:line-rule="auto"/>
        <w:ind w:firstLine="540"/>
        <w:jc w:val="both"/>
      </w:pPr>
      <w:r>
        <w:rPr>
          <w:sz w:val="20"/>
        </w:rPr>
        <w:t xml:space="preserve">абзацы 29 - 39 утратили силу. - </w:t>
      </w:r>
      <w:hyperlink w:history="0" r:id="rId1402"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Правительства Курской области от 30.03.2023 N 383-пп;</w:t>
      </w:r>
    </w:p>
    <w:p>
      <w:pPr>
        <w:pStyle w:val="0"/>
        <w:spacing w:before="200" w:line-rule="auto"/>
        <w:ind w:firstLine="540"/>
        <w:jc w:val="both"/>
      </w:pPr>
      <w:hyperlink w:history="0" r:id="rId1403"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5</w:t>
        </w:r>
      </w:hyperlink>
      <w:r>
        <w:rPr>
          <w:sz w:val="20"/>
        </w:rPr>
        <w:t xml:space="preserve">)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pPr>
        <w:pStyle w:val="0"/>
        <w:jc w:val="both"/>
      </w:pPr>
      <w:r>
        <w:rPr>
          <w:sz w:val="20"/>
        </w:rPr>
        <w:t xml:space="preserve">(абзац введен </w:t>
      </w:r>
      <w:hyperlink w:history="0" r:id="rId1404"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23.03.2021 N 259-па)</w:t>
      </w:r>
    </w:p>
    <w:p>
      <w:pPr>
        <w:pStyle w:val="0"/>
        <w:spacing w:before="200" w:line-rule="auto"/>
        <w:ind w:firstLine="540"/>
        <w:jc w:val="both"/>
      </w:pPr>
      <w:r>
        <w:rPr>
          <w:sz w:val="20"/>
        </w:rPr>
        <w:t xml:space="preserve">Показатель отражает достигнутый в отчетном году охват граждан старше трудоспособного возраста и инвалидов системой социального обслуживания.</w:t>
      </w:r>
    </w:p>
    <w:p>
      <w:pPr>
        <w:pStyle w:val="0"/>
        <w:jc w:val="both"/>
      </w:pPr>
      <w:r>
        <w:rPr>
          <w:sz w:val="20"/>
        </w:rPr>
        <w:t xml:space="preserve">(абзац введен </w:t>
      </w:r>
      <w:hyperlink w:history="0" r:id="rId1405"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23.03.2021 N 259-па)</w:t>
      </w:r>
    </w:p>
    <w:p>
      <w:pPr>
        <w:pStyle w:val="0"/>
        <w:spacing w:before="200" w:line-rule="auto"/>
        <w:ind w:firstLine="540"/>
        <w:jc w:val="both"/>
      </w:pPr>
      <w:r>
        <w:rPr>
          <w:sz w:val="20"/>
        </w:rPr>
        <w:t xml:space="preserve">Определяется как отношение количества граждан старше трудоспособного возраста и инвалидов, получающих социальные услуги в организациях социального обслуживания, к общей численности граждан старше трудоспособного возраста и инвалидов.</w:t>
      </w:r>
    </w:p>
    <w:p>
      <w:pPr>
        <w:pStyle w:val="0"/>
        <w:jc w:val="both"/>
      </w:pPr>
      <w:r>
        <w:rPr>
          <w:sz w:val="20"/>
        </w:rPr>
        <w:t xml:space="preserve">(абзац введен </w:t>
      </w:r>
      <w:hyperlink w:history="0" r:id="rId1406"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23.03.2021 N 259-па)</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t xml:space="preserve">(абзац введен </w:t>
      </w:r>
      <w:hyperlink w:history="0" r:id="rId1407"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23.03.2021 N 259-па)</w:t>
      </w:r>
    </w:p>
    <w:p>
      <w:pPr>
        <w:pStyle w:val="0"/>
      </w:pPr>
      <w:r>
        <w:rPr>
          <w:sz w:val="20"/>
        </w:rPr>
      </w:r>
    </w:p>
    <w:p>
      <w:pPr>
        <w:pStyle w:val="0"/>
        <w:ind w:firstLine="540"/>
        <w:jc w:val="both"/>
      </w:pPr>
      <w:r>
        <w:rPr>
          <w:sz w:val="20"/>
        </w:rPr>
        <w:t xml:space="preserve">W / X x 100%,</w:t>
      </w:r>
    </w:p>
    <w:p>
      <w:pPr>
        <w:pStyle w:val="0"/>
        <w:jc w:val="both"/>
      </w:pPr>
      <w:r>
        <w:rPr>
          <w:sz w:val="20"/>
        </w:rPr>
        <w:t xml:space="preserve">(абзац введен </w:t>
      </w:r>
      <w:hyperlink w:history="0" r:id="rId1408"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23.03.2021 N 259-па)</w:t>
      </w:r>
    </w:p>
    <w:p>
      <w:pPr>
        <w:pStyle w:val="0"/>
      </w:pPr>
      <w:r>
        <w:rPr>
          <w:sz w:val="20"/>
        </w:rPr>
      </w:r>
    </w:p>
    <w:p>
      <w:pPr>
        <w:pStyle w:val="0"/>
        <w:ind w:firstLine="540"/>
        <w:jc w:val="both"/>
      </w:pPr>
      <w:r>
        <w:rPr>
          <w:sz w:val="20"/>
        </w:rPr>
        <w:t xml:space="preserve">где:</w:t>
      </w:r>
    </w:p>
    <w:p>
      <w:pPr>
        <w:pStyle w:val="0"/>
        <w:jc w:val="both"/>
      </w:pPr>
      <w:r>
        <w:rPr>
          <w:sz w:val="20"/>
        </w:rPr>
        <w:t xml:space="preserve">(абзац введен </w:t>
      </w:r>
      <w:hyperlink w:history="0" r:id="rId1409"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23.03.2021 N 259-па)</w:t>
      </w:r>
    </w:p>
    <w:p>
      <w:pPr>
        <w:pStyle w:val="0"/>
        <w:spacing w:before="200" w:line-rule="auto"/>
        <w:ind w:firstLine="540"/>
        <w:jc w:val="both"/>
      </w:pPr>
      <w:r>
        <w:rPr>
          <w:sz w:val="20"/>
        </w:rPr>
        <w:t xml:space="preserve">W - количество граждан старше трудоспособного возраста и инвалидов, получивших услуги в организациях социального обслуживания, человек;</w:t>
      </w:r>
    </w:p>
    <w:p>
      <w:pPr>
        <w:pStyle w:val="0"/>
        <w:jc w:val="both"/>
      </w:pPr>
      <w:r>
        <w:rPr>
          <w:sz w:val="20"/>
        </w:rPr>
        <w:t xml:space="preserve">(абзац введен </w:t>
      </w:r>
      <w:hyperlink w:history="0" r:id="rId1410"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23.03.2021 N 259-па)</w:t>
      </w:r>
    </w:p>
    <w:p>
      <w:pPr>
        <w:pStyle w:val="0"/>
        <w:spacing w:before="200" w:line-rule="auto"/>
        <w:ind w:firstLine="540"/>
        <w:jc w:val="both"/>
      </w:pPr>
      <w:r>
        <w:rPr>
          <w:sz w:val="20"/>
        </w:rPr>
        <w:t xml:space="preserve">X - общая численность граждан старше трудоспособного возраста и инвалидов, человек.</w:t>
      </w:r>
    </w:p>
    <w:p>
      <w:pPr>
        <w:pStyle w:val="0"/>
        <w:jc w:val="both"/>
      </w:pPr>
      <w:r>
        <w:rPr>
          <w:sz w:val="20"/>
        </w:rPr>
        <w:t xml:space="preserve">(абзац введен </w:t>
      </w:r>
      <w:hyperlink w:history="0" r:id="rId1411"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23.03.2021 N 259-па)</w:t>
      </w:r>
    </w:p>
    <w:p>
      <w:pPr>
        <w:pStyle w:val="0"/>
        <w:spacing w:before="200" w:line-rule="auto"/>
        <w:ind w:firstLine="540"/>
        <w:jc w:val="both"/>
      </w:pPr>
      <w:r>
        <w:rPr>
          <w:sz w:val="20"/>
        </w:rPr>
        <w:t xml:space="preserve">Источники исходных данных - </w:t>
      </w:r>
      <w:hyperlink w:history="0" r:id="rId1412" w:tooltip="Приказ Росстата от 06.10.2017 N 662 &quot;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quot; {КонсультантПлюс}">
        <w:r>
          <w:rPr>
            <w:sz w:val="20"/>
            <w:color w:val="0000ff"/>
          </w:rPr>
          <w:t xml:space="preserve">форма N 3 - собес (сводная)</w:t>
        </w:r>
      </w:hyperlink>
      <w:r>
        <w:rPr>
          <w:sz w:val="20"/>
        </w:rPr>
        <w:t xml:space="preserve">, утвержденная приказом Росстата от 06.10.2017 N 662 "Об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 </w:t>
      </w:r>
      <w:hyperlink w:history="0" r:id="rId1413" w:tooltip="Приказ Росстата от 10.11.2017 N 748 &quot;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quot; {КонсультантПлюс}">
        <w:r>
          <w:rPr>
            <w:sz w:val="20"/>
            <w:color w:val="0000ff"/>
          </w:rPr>
          <w:t xml:space="preserve">форма N 6-собес (сводная)</w:t>
        </w:r>
      </w:hyperlink>
      <w:r>
        <w:rPr>
          <w:sz w:val="20"/>
        </w:rPr>
        <w:t xml:space="preserve">, утвержденная приказом Росстата от 10.11.2017 N 748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w:t>
      </w:r>
    </w:p>
    <w:p>
      <w:pPr>
        <w:pStyle w:val="0"/>
        <w:jc w:val="both"/>
      </w:pPr>
      <w:r>
        <w:rPr>
          <w:sz w:val="20"/>
        </w:rPr>
        <w:t xml:space="preserve">(абзац введен </w:t>
      </w:r>
      <w:hyperlink w:history="0" r:id="rId1414"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23.03.2021 N 259-па)</w:t>
      </w:r>
    </w:p>
    <w:p>
      <w:pPr>
        <w:pStyle w:val="0"/>
        <w:spacing w:before="200" w:line-rule="auto"/>
        <w:ind w:firstLine="540"/>
        <w:jc w:val="both"/>
      </w:pPr>
      <w:hyperlink w:history="0" w:anchor="P3357" w:tooltip="СВЕДЕНИЯ">
        <w:r>
          <w:rPr>
            <w:sz w:val="20"/>
            <w:color w:val="0000ff"/>
          </w:rPr>
          <w:t xml:space="preserve">Сведения</w:t>
        </w:r>
      </w:hyperlink>
      <w:r>
        <w:rPr>
          <w:sz w:val="20"/>
        </w:rPr>
        <w:t xml:space="preserve"> о показателях (индикаторах) подпрограммы 5 "Повышение уровня и качества жизни пожилых людей" и их значениях указываются в приложении N 1 к настоящей Госпрограмме.</w:t>
      </w:r>
    </w:p>
    <w:p>
      <w:pPr>
        <w:pStyle w:val="0"/>
        <w:spacing w:before="200" w:line-rule="auto"/>
        <w:ind w:firstLine="540"/>
        <w:jc w:val="both"/>
      </w:pPr>
      <w:r>
        <w:rPr>
          <w:sz w:val="20"/>
        </w:rPr>
        <w:t xml:space="preserve">Реализация мероприятий подпрограммы будет способствовать достижению следующих ожидаемых результатов реализации подпрограммы:</w:t>
      </w:r>
    </w:p>
    <w:p>
      <w:pPr>
        <w:pStyle w:val="0"/>
        <w:spacing w:before="200" w:line-rule="auto"/>
        <w:ind w:firstLine="540"/>
        <w:jc w:val="both"/>
      </w:pPr>
      <w:r>
        <w:rPr>
          <w:sz w:val="20"/>
        </w:rPr>
        <w:t xml:space="preserve">улучшение качества социального обслуживания граждан пожилого возраста;</w:t>
      </w:r>
    </w:p>
    <w:p>
      <w:pPr>
        <w:pStyle w:val="0"/>
        <w:spacing w:before="200" w:line-rule="auto"/>
        <w:ind w:firstLine="540"/>
        <w:jc w:val="both"/>
      </w:pPr>
      <w:r>
        <w:rPr>
          <w:sz w:val="20"/>
        </w:rPr>
        <w:t xml:space="preserve">повышение профессионального мастерства работников областных бюджетных учреждений социального обслуживания населения.</w:t>
      </w:r>
    </w:p>
    <w:p>
      <w:pPr>
        <w:pStyle w:val="0"/>
        <w:spacing w:before="200" w:line-rule="auto"/>
        <w:ind w:firstLine="540"/>
        <w:jc w:val="both"/>
      </w:pPr>
      <w:r>
        <w:rPr>
          <w:sz w:val="20"/>
        </w:rPr>
        <w:t xml:space="preserve">Сроки реализации подпрограммы - 2014 - 2025 годы, в два этапа:</w:t>
      </w:r>
    </w:p>
    <w:p>
      <w:pPr>
        <w:pStyle w:val="0"/>
        <w:jc w:val="both"/>
      </w:pPr>
      <w:r>
        <w:rPr>
          <w:sz w:val="20"/>
        </w:rPr>
        <w:t xml:space="preserve">(в ред. </w:t>
      </w:r>
      <w:hyperlink w:history="0" r:id="rId1415"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18.10.2022 N 1159-па)</w:t>
      </w:r>
    </w:p>
    <w:p>
      <w:pPr>
        <w:pStyle w:val="0"/>
        <w:spacing w:before="200" w:line-rule="auto"/>
        <w:ind w:firstLine="540"/>
        <w:jc w:val="both"/>
      </w:pPr>
      <w:r>
        <w:rPr>
          <w:sz w:val="20"/>
        </w:rPr>
        <w:t xml:space="preserve">первый этап - 2014 - 2018 годы;</w:t>
      </w:r>
    </w:p>
    <w:p>
      <w:pPr>
        <w:pStyle w:val="0"/>
        <w:spacing w:before="200" w:line-rule="auto"/>
        <w:ind w:firstLine="540"/>
        <w:jc w:val="both"/>
      </w:pPr>
      <w:r>
        <w:rPr>
          <w:sz w:val="20"/>
        </w:rPr>
        <w:t xml:space="preserve">второй этап - 2019 - 2025 годы.</w:t>
      </w:r>
    </w:p>
    <w:p>
      <w:pPr>
        <w:pStyle w:val="0"/>
        <w:jc w:val="both"/>
      </w:pPr>
      <w:r>
        <w:rPr>
          <w:sz w:val="20"/>
        </w:rPr>
        <w:t xml:space="preserve">(в ред. постановлений Администрации Курской области от 09.09.2019 </w:t>
      </w:r>
      <w:hyperlink w:history="0" r:id="rId1416"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18.10.2022 </w:t>
      </w:r>
      <w:hyperlink w:history="0" r:id="rId1417"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p>
      <w:pPr>
        <w:pStyle w:val="0"/>
      </w:pPr>
      <w:r>
        <w:rPr>
          <w:sz w:val="20"/>
        </w:rPr>
      </w:r>
    </w:p>
    <w:p>
      <w:pPr>
        <w:pStyle w:val="2"/>
        <w:outlineLvl w:val="2"/>
        <w:jc w:val="center"/>
      </w:pPr>
      <w:r>
        <w:rPr>
          <w:sz w:val="20"/>
        </w:rPr>
        <w:t xml:space="preserve">III. Характеристика структурных элементов подпрограммы 5</w:t>
      </w:r>
    </w:p>
    <w:p>
      <w:pPr>
        <w:pStyle w:val="2"/>
        <w:jc w:val="center"/>
      </w:pPr>
      <w:r>
        <w:rPr>
          <w:sz w:val="20"/>
        </w:rPr>
        <w:t xml:space="preserve">"Повышение уровня и качества жизни пожилых людей"</w:t>
      </w:r>
    </w:p>
    <w:p>
      <w:pPr>
        <w:pStyle w:val="0"/>
        <w:jc w:val="center"/>
      </w:pPr>
      <w:r>
        <w:rPr>
          <w:sz w:val="20"/>
        </w:rPr>
        <w:t xml:space="preserve">(в ред. </w:t>
      </w:r>
      <w:hyperlink w:history="0" r:id="rId1418"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30.11.2020 N 1212-па)</w:t>
      </w:r>
    </w:p>
    <w:p>
      <w:pPr>
        <w:pStyle w:val="0"/>
      </w:pPr>
      <w:r>
        <w:rPr>
          <w:sz w:val="20"/>
        </w:rPr>
      </w:r>
    </w:p>
    <w:p>
      <w:pPr>
        <w:pStyle w:val="0"/>
        <w:ind w:firstLine="540"/>
        <w:jc w:val="both"/>
      </w:pPr>
      <w:r>
        <w:rPr>
          <w:sz w:val="20"/>
        </w:rPr>
        <w:t xml:space="preserve">Реализация ведомственных целевых программ в рамках подпрограммы не предусмотрена.</w:t>
      </w:r>
    </w:p>
    <w:p>
      <w:pPr>
        <w:pStyle w:val="0"/>
        <w:spacing w:before="200" w:line-rule="auto"/>
        <w:ind w:firstLine="540"/>
        <w:jc w:val="both"/>
      </w:pPr>
      <w:r>
        <w:rPr>
          <w:sz w:val="20"/>
        </w:rPr>
        <w:t xml:space="preserve">Для выполнения цели и решения задач подпрограммы 5 "Повышение уровня и качества жизни пожилых людей" будут реализовываться следующие структурные элементы подпрограммы 5:</w:t>
      </w:r>
    </w:p>
    <w:p>
      <w:pPr>
        <w:pStyle w:val="0"/>
        <w:jc w:val="both"/>
      </w:pPr>
      <w:r>
        <w:rPr>
          <w:sz w:val="20"/>
        </w:rPr>
        <w:t xml:space="preserve">(в ред. </w:t>
      </w:r>
      <w:hyperlink w:history="0" r:id="rId1419"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30.11.2020 N 1212-па)</w:t>
      </w:r>
    </w:p>
    <w:p>
      <w:pPr>
        <w:pStyle w:val="0"/>
        <w:spacing w:before="200" w:line-rule="auto"/>
        <w:ind w:firstLine="540"/>
        <w:jc w:val="both"/>
      </w:pPr>
      <w:r>
        <w:rPr>
          <w:sz w:val="20"/>
        </w:rPr>
        <w:t xml:space="preserve">повышение уровня профессиональной подготовки специалистов, работающих с гражданами старшего поколения, поднятие престижа профессии социального работника;</w:t>
      </w:r>
    </w:p>
    <w:p>
      <w:pPr>
        <w:pStyle w:val="0"/>
        <w:spacing w:before="200" w:line-rule="auto"/>
        <w:ind w:firstLine="540"/>
        <w:jc w:val="both"/>
      </w:pPr>
      <w:r>
        <w:rPr>
          <w:sz w:val="20"/>
        </w:rPr>
        <w:t xml:space="preserve">осуществление организации мер, направленных на развитие форм обслуживания, направленных на совершенствование социального обслуживания и расширение перечня предоставляемых услуг гражданам пожилого возраста (бюджетные учреждения);</w:t>
      </w:r>
    </w:p>
    <w:p>
      <w:pPr>
        <w:pStyle w:val="0"/>
        <w:spacing w:before="200" w:line-rule="auto"/>
        <w:ind w:firstLine="540"/>
        <w:jc w:val="both"/>
      </w:pPr>
      <w:r>
        <w:rPr>
          <w:sz w:val="20"/>
        </w:rPr>
        <w:t xml:space="preserve">организация мер по укреплению здоровья, занятости, культурному досугу пожилых граждан;</w:t>
      </w:r>
    </w:p>
    <w:p>
      <w:pPr>
        <w:pStyle w:val="0"/>
        <w:spacing w:before="200" w:line-rule="auto"/>
        <w:ind w:firstLine="540"/>
        <w:jc w:val="both"/>
      </w:pPr>
      <w:r>
        <w:rPr>
          <w:sz w:val="20"/>
        </w:rPr>
        <w:t xml:space="preserve">функционирование сайта и форума для общения пожилых людей;</w:t>
      </w:r>
    </w:p>
    <w:p>
      <w:pPr>
        <w:pStyle w:val="0"/>
        <w:spacing w:before="200" w:line-rule="auto"/>
        <w:ind w:firstLine="540"/>
        <w:jc w:val="both"/>
      </w:pPr>
      <w:r>
        <w:rPr>
          <w:sz w:val="20"/>
        </w:rPr>
        <w:t xml:space="preserve">софинансирование социальных программ.</w:t>
      </w:r>
    </w:p>
    <w:p>
      <w:pPr>
        <w:pStyle w:val="0"/>
        <w:spacing w:before="200" w:line-rule="auto"/>
        <w:ind w:firstLine="540"/>
        <w:jc w:val="both"/>
      </w:pPr>
      <w:r>
        <w:rPr>
          <w:sz w:val="20"/>
        </w:rPr>
        <w:t xml:space="preserve">Исполнителями мероприятий выступают Министерство социального обеспечения, материнства и детства Курской области и Министерство здравоохранения Курской области.</w:t>
      </w:r>
    </w:p>
    <w:p>
      <w:pPr>
        <w:pStyle w:val="0"/>
        <w:jc w:val="both"/>
      </w:pPr>
      <w:r>
        <w:rPr>
          <w:sz w:val="20"/>
        </w:rPr>
        <w:t xml:space="preserve">(в ред. </w:t>
      </w:r>
      <w:hyperlink w:history="0" r:id="rId1420"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p>
      <w:pPr>
        <w:pStyle w:val="0"/>
        <w:spacing w:before="200" w:line-rule="auto"/>
        <w:ind w:firstLine="540"/>
        <w:jc w:val="both"/>
      </w:pPr>
      <w:r>
        <w:rPr>
          <w:sz w:val="20"/>
        </w:rPr>
        <w:t xml:space="preserve">Ожидаемыми непосредственными результатами реализации мероприятий являются:</w:t>
      </w:r>
    </w:p>
    <w:p>
      <w:pPr>
        <w:pStyle w:val="0"/>
        <w:spacing w:before="200" w:line-rule="auto"/>
        <w:ind w:firstLine="540"/>
        <w:jc w:val="both"/>
      </w:pPr>
      <w:r>
        <w:rPr>
          <w:sz w:val="20"/>
        </w:rPr>
        <w:t xml:space="preserve">улучшение качества социального обслуживания граждан пожилого возраста;</w:t>
      </w:r>
    </w:p>
    <w:p>
      <w:pPr>
        <w:pStyle w:val="0"/>
        <w:spacing w:before="200" w:line-rule="auto"/>
        <w:ind w:firstLine="540"/>
        <w:jc w:val="both"/>
      </w:pPr>
      <w:r>
        <w:rPr>
          <w:sz w:val="20"/>
        </w:rPr>
        <w:t xml:space="preserve">повышение профессионального мастерства работников областных бюджетных учреждений социального обслуживания населения;</w:t>
      </w:r>
    </w:p>
    <w:p>
      <w:pPr>
        <w:pStyle w:val="0"/>
        <w:spacing w:before="200" w:line-rule="auto"/>
        <w:ind w:firstLine="540"/>
        <w:jc w:val="both"/>
      </w:pPr>
      <w:r>
        <w:rPr>
          <w:sz w:val="20"/>
        </w:rPr>
        <w:t xml:space="preserve">развитие семейных форм устройства одиноких граждан пожилого возраста (приемная семья);</w:t>
      </w:r>
    </w:p>
    <w:p>
      <w:pPr>
        <w:pStyle w:val="0"/>
        <w:spacing w:before="200" w:line-rule="auto"/>
        <w:ind w:firstLine="540"/>
        <w:jc w:val="both"/>
      </w:pPr>
      <w:r>
        <w:rPr>
          <w:sz w:val="20"/>
        </w:rPr>
        <w:t xml:space="preserve">профилактика одиночества среди лиц пожилого возраста;</w:t>
      </w:r>
    </w:p>
    <w:p>
      <w:pPr>
        <w:pStyle w:val="0"/>
        <w:spacing w:before="200" w:line-rule="auto"/>
        <w:ind w:firstLine="540"/>
        <w:jc w:val="both"/>
      </w:pPr>
      <w:r>
        <w:rPr>
          <w:sz w:val="20"/>
        </w:rPr>
        <w:t xml:space="preserve">обеспечение газификации жилья граждан, нуждающихся в оказании государственной поддержки.</w:t>
      </w:r>
    </w:p>
    <w:p>
      <w:pPr>
        <w:pStyle w:val="0"/>
        <w:spacing w:before="200" w:line-rule="auto"/>
        <w:ind w:firstLine="540"/>
        <w:jc w:val="both"/>
      </w:pPr>
      <w:r>
        <w:rPr>
          <w:sz w:val="20"/>
        </w:rPr>
        <w:t xml:space="preserve">Мероприятия подпрограммы 5 "Повышение уровня и качества жизни пожилых людей" увязаны с такими показателями подпрограммы, как:</w:t>
      </w:r>
    </w:p>
    <w:p>
      <w:pPr>
        <w:pStyle w:val="0"/>
        <w:spacing w:before="200" w:line-rule="auto"/>
        <w:ind w:firstLine="540"/>
        <w:jc w:val="both"/>
      </w:pPr>
      <w:r>
        <w:rPr>
          <w:sz w:val="20"/>
        </w:rPr>
        <w:t xml:space="preserve">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p>
      <w:pPr>
        <w:pStyle w:val="0"/>
        <w:spacing w:before="200" w:line-rule="auto"/>
        <w:ind w:firstLine="540"/>
        <w:jc w:val="both"/>
      </w:pPr>
      <w:r>
        <w:rPr>
          <w:sz w:val="20"/>
        </w:rPr>
        <w:t xml:space="preserve">количество граждан пожилого возраста, устроенных в приемную семью;</w:t>
      </w:r>
    </w:p>
    <w:p>
      <w:pPr>
        <w:pStyle w:val="0"/>
        <w:spacing w:before="200" w:line-rule="auto"/>
        <w:ind w:firstLine="540"/>
        <w:jc w:val="both"/>
      </w:pPr>
      <w:r>
        <w:rPr>
          <w:sz w:val="20"/>
        </w:rPr>
        <w:t xml:space="preserve">количество действовавших приемных семей для граждан пожилого возраста (развитие и поддержка семейного ухода за гражданами пожилого возраста и инвалидами);</w:t>
      </w:r>
    </w:p>
    <w:p>
      <w:pPr>
        <w:pStyle w:val="0"/>
        <w:jc w:val="both"/>
      </w:pPr>
      <w:r>
        <w:rPr>
          <w:sz w:val="20"/>
        </w:rPr>
        <w:t xml:space="preserve">(абзац введен </w:t>
      </w:r>
      <w:hyperlink w:history="0" r:id="rId142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w:t>
      </w:r>
      <w:hyperlink w:history="0" r:id="rId1422"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25.12.2019 N 1361-па)</w:t>
      </w:r>
    </w:p>
    <w:p>
      <w:pPr>
        <w:pStyle w:val="0"/>
        <w:spacing w:before="200" w:line-rule="auto"/>
        <w:ind w:firstLine="540"/>
        <w:jc w:val="both"/>
      </w:pPr>
      <w:r>
        <w:rPr>
          <w:sz w:val="20"/>
        </w:rPr>
        <w:t xml:space="preserve">абзац утратил силу. - </w:t>
      </w:r>
      <w:hyperlink w:history="0" r:id="rId1423"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pPr>
        <w:pStyle w:val="0"/>
        <w:jc w:val="both"/>
      </w:pPr>
      <w:r>
        <w:rPr>
          <w:sz w:val="20"/>
        </w:rPr>
        <w:t xml:space="preserve">(абзац введен </w:t>
      </w:r>
      <w:hyperlink w:history="0" r:id="rId1424"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23.03.2021 N 259-па)</w:t>
      </w:r>
    </w:p>
    <w:p>
      <w:pPr>
        <w:pStyle w:val="0"/>
        <w:spacing w:before="200" w:line-rule="auto"/>
        <w:ind w:firstLine="540"/>
        <w:jc w:val="both"/>
      </w:pPr>
      <w:r>
        <w:rPr>
          <w:sz w:val="20"/>
        </w:rPr>
        <w:t xml:space="preserve">количество граждан, которым оказана адресная помощь на проведение газификации домовладений (квартир).</w:t>
      </w:r>
    </w:p>
    <w:p>
      <w:pPr>
        <w:pStyle w:val="0"/>
        <w:spacing w:before="200" w:line-rule="auto"/>
        <w:ind w:firstLine="540"/>
        <w:jc w:val="both"/>
      </w:pPr>
      <w:r>
        <w:rPr>
          <w:sz w:val="20"/>
        </w:rPr>
        <w:t xml:space="preserve">Последствиями нереализации структурных элементов подпрограммы 5 могут стать рост очередности в стационарные учреждения социального обслуживания, отсутствие роста социальной защищенности пожилых людей.</w:t>
      </w:r>
    </w:p>
    <w:p>
      <w:pPr>
        <w:pStyle w:val="0"/>
        <w:jc w:val="both"/>
      </w:pPr>
      <w:r>
        <w:rPr>
          <w:sz w:val="20"/>
        </w:rPr>
        <w:t xml:space="preserve">(в ред. </w:t>
      </w:r>
      <w:hyperlink w:history="0" r:id="rId1425"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30.11.2020 N 1212-па)</w:t>
      </w:r>
    </w:p>
    <w:p>
      <w:pPr>
        <w:pStyle w:val="0"/>
        <w:spacing w:before="200" w:line-rule="auto"/>
        <w:ind w:firstLine="540"/>
        <w:jc w:val="both"/>
      </w:pPr>
      <w:r>
        <w:rPr>
          <w:sz w:val="20"/>
        </w:rPr>
        <w:t xml:space="preserve">Региональный проект "Старшее поколение".</w:t>
      </w:r>
    </w:p>
    <w:p>
      <w:pPr>
        <w:pStyle w:val="0"/>
        <w:jc w:val="both"/>
      </w:pPr>
      <w:r>
        <w:rPr>
          <w:sz w:val="20"/>
        </w:rPr>
        <w:t xml:space="preserve">(абзац введен </w:t>
      </w:r>
      <w:hyperlink w:history="0" r:id="rId1426"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w:t>
      </w:r>
    </w:p>
    <w:p>
      <w:pPr>
        <w:pStyle w:val="0"/>
        <w:spacing w:before="200" w:line-rule="auto"/>
        <w:ind w:firstLine="540"/>
        <w:jc w:val="both"/>
      </w:pPr>
      <w:r>
        <w:rPr>
          <w:sz w:val="20"/>
        </w:rPr>
        <w:t xml:space="preserve">Одной из задач проекта является создание на всей территории области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сбалансированное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pPr>
        <w:pStyle w:val="0"/>
        <w:jc w:val="both"/>
      </w:pPr>
      <w:r>
        <w:rPr>
          <w:sz w:val="20"/>
        </w:rPr>
        <w:t xml:space="preserve">(абзац введен </w:t>
      </w:r>
      <w:hyperlink w:history="0" r:id="rId1427"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w:t>
      </w:r>
    </w:p>
    <w:p>
      <w:pPr>
        <w:pStyle w:val="0"/>
        <w:spacing w:before="200" w:line-rule="auto"/>
        <w:ind w:firstLine="540"/>
        <w:jc w:val="both"/>
      </w:pPr>
      <w:r>
        <w:rPr>
          <w:sz w:val="20"/>
        </w:rPr>
        <w:t xml:space="preserve">Для выполнения целей и решения задач проекта будет реализовываться мероприятие: развитие форм обслуживания, направленных на совершенствование социального обслуживания и расширение перечня услуг, предоставляемых гражданам пожилого возраста.</w:t>
      </w:r>
    </w:p>
    <w:p>
      <w:pPr>
        <w:pStyle w:val="0"/>
        <w:jc w:val="both"/>
      </w:pPr>
      <w:r>
        <w:rPr>
          <w:sz w:val="20"/>
        </w:rPr>
        <w:t xml:space="preserve">(абзац введен </w:t>
      </w:r>
      <w:hyperlink w:history="0" r:id="rId1428"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w:t>
      </w:r>
    </w:p>
    <w:p>
      <w:pPr>
        <w:pStyle w:val="0"/>
        <w:spacing w:before="200" w:line-rule="auto"/>
        <w:ind w:firstLine="540"/>
        <w:jc w:val="both"/>
      </w:pPr>
      <w:r>
        <w:rPr>
          <w:sz w:val="20"/>
        </w:rPr>
        <w:t xml:space="preserve">Исполнителем указанного мероприятия проекта является Министерство социального обеспечения, материнства и детства Курской области.</w:t>
      </w:r>
    </w:p>
    <w:p>
      <w:pPr>
        <w:pStyle w:val="0"/>
        <w:jc w:val="both"/>
      </w:pPr>
      <w:r>
        <w:rPr>
          <w:sz w:val="20"/>
        </w:rPr>
        <w:t xml:space="preserve">(абзац введен </w:t>
      </w:r>
      <w:hyperlink w:history="0" r:id="rId1429"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 в ред. постановлений Администрации Курской области от 09.09.2019 </w:t>
      </w:r>
      <w:hyperlink w:history="0" r:id="rId1430"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30.12.2022 </w:t>
      </w:r>
      <w:hyperlink w:history="0" r:id="rId1431"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w:t>
      </w:r>
    </w:p>
    <w:p>
      <w:pPr>
        <w:pStyle w:val="0"/>
        <w:spacing w:before="200" w:line-rule="auto"/>
        <w:ind w:firstLine="540"/>
        <w:jc w:val="both"/>
      </w:pPr>
      <w:r>
        <w:rPr>
          <w:sz w:val="20"/>
        </w:rPr>
        <w:t xml:space="preserve">Ожидаемыми непосредственными результатами реализации данного мероприятия проекта являются:</w:t>
      </w:r>
    </w:p>
    <w:p>
      <w:pPr>
        <w:pStyle w:val="0"/>
        <w:jc w:val="both"/>
      </w:pPr>
      <w:r>
        <w:rPr>
          <w:sz w:val="20"/>
        </w:rPr>
        <w:t xml:space="preserve">(абзац введен </w:t>
      </w:r>
      <w:hyperlink w:history="0" r:id="rId1432"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w:t>
      </w:r>
    </w:p>
    <w:p>
      <w:pPr>
        <w:pStyle w:val="0"/>
        <w:spacing w:before="200" w:line-rule="auto"/>
        <w:ind w:firstLine="540"/>
        <w:jc w:val="both"/>
      </w:pPr>
      <w:r>
        <w:rPr>
          <w:sz w:val="20"/>
        </w:rPr>
        <w:t xml:space="preserve">увеличение к 2024 количества областных бюджетных организаций социального обслуживания (нарастающим итогом), участвующих в создании системы долговременного ухода за гражданами пожилого возраста и инвалидами, включающей сбалансированное социальное обслуживание и медицинскую помощь на дому, в полустационарной и стационарной форме с привлечением патронажной службы, формирование "службы сиделок", до 27 учреждений;</w:t>
      </w:r>
    </w:p>
    <w:p>
      <w:pPr>
        <w:pStyle w:val="0"/>
        <w:jc w:val="both"/>
      </w:pPr>
      <w:r>
        <w:rPr>
          <w:sz w:val="20"/>
        </w:rPr>
        <w:t xml:space="preserve">(абзац введен </w:t>
      </w:r>
      <w:hyperlink w:history="0" r:id="rId1433"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 в ред. </w:t>
      </w:r>
      <w:hyperlink w:history="0" r:id="rId1434"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09.09.2019 N 872-па)</w:t>
      </w:r>
    </w:p>
    <w:p>
      <w:pPr>
        <w:pStyle w:val="0"/>
        <w:spacing w:before="200" w:line-rule="auto"/>
        <w:ind w:firstLine="540"/>
        <w:jc w:val="both"/>
      </w:pPr>
      <w:r>
        <w:rPr>
          <w:sz w:val="20"/>
        </w:rPr>
        <w:t xml:space="preserve">увеличение к 2024 году количества действовавших приемных семей для граждан пожилого возраста до 132.</w:t>
      </w:r>
    </w:p>
    <w:p>
      <w:pPr>
        <w:pStyle w:val="0"/>
        <w:jc w:val="both"/>
      </w:pPr>
      <w:r>
        <w:rPr>
          <w:sz w:val="20"/>
        </w:rPr>
        <w:t xml:space="preserve">(абзац введен </w:t>
      </w:r>
      <w:hyperlink w:history="0" r:id="rId1435"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 в ред. постановлений Администрации Курской области от 09.09.2019 </w:t>
      </w:r>
      <w:hyperlink w:history="0" r:id="rId1436"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25.12.2019 </w:t>
      </w:r>
      <w:hyperlink w:history="0" r:id="rId1437"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w:t>
      </w:r>
    </w:p>
    <w:p>
      <w:pPr>
        <w:pStyle w:val="0"/>
        <w:spacing w:before="200" w:line-rule="auto"/>
        <w:ind w:firstLine="540"/>
        <w:jc w:val="both"/>
      </w:pPr>
      <w:r>
        <w:rPr>
          <w:sz w:val="20"/>
        </w:rPr>
        <w:t xml:space="preserve">Последствиями нереализации мероприятия проекта могут стать рост очередности в стационарные учреждения социального обслуживания, отсутствие роста социальной защищенности пожилых людей.</w:t>
      </w:r>
    </w:p>
    <w:p>
      <w:pPr>
        <w:pStyle w:val="0"/>
        <w:jc w:val="both"/>
      </w:pPr>
      <w:r>
        <w:rPr>
          <w:sz w:val="20"/>
        </w:rPr>
        <w:t xml:space="preserve">(абзац введен </w:t>
      </w:r>
      <w:hyperlink w:history="0" r:id="rId1438"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06.02.2019 N 71-па)</w:t>
      </w:r>
    </w:p>
    <w:p>
      <w:pPr>
        <w:pStyle w:val="0"/>
        <w:spacing w:before="200" w:line-rule="auto"/>
        <w:ind w:firstLine="540"/>
        <w:jc w:val="both"/>
      </w:pPr>
      <w:r>
        <w:rPr>
          <w:sz w:val="20"/>
        </w:rPr>
        <w:t xml:space="preserve">Мероприятие проекта связано с достижением индикаторов 10, 29, 31, 31.1, 31.2 приложения N 1 к настоящей Госпрограмме.</w:t>
      </w:r>
    </w:p>
    <w:p>
      <w:pPr>
        <w:pStyle w:val="0"/>
        <w:jc w:val="both"/>
      </w:pPr>
      <w:r>
        <w:rPr>
          <w:sz w:val="20"/>
        </w:rPr>
        <w:t xml:space="preserve">(в ред. </w:t>
      </w:r>
      <w:hyperlink w:history="0" r:id="rId1439"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23.03.2021 N 259-па)</w:t>
      </w:r>
    </w:p>
    <w:p>
      <w:pPr>
        <w:pStyle w:val="0"/>
        <w:spacing w:before="200" w:line-rule="auto"/>
        <w:ind w:firstLine="540"/>
        <w:jc w:val="both"/>
      </w:pPr>
      <w:hyperlink w:history="0" w:anchor="P4522" w:tooltip="ПЕРЕЧЕНЬ">
        <w:r>
          <w:rPr>
            <w:sz w:val="20"/>
            <w:color w:val="0000ff"/>
          </w:rPr>
          <w:t xml:space="preserve">Перечень</w:t>
        </w:r>
      </w:hyperlink>
      <w:r>
        <w:rPr>
          <w:sz w:val="20"/>
        </w:rPr>
        <w:t xml:space="preserve"> структурных элементов подпрограммы 5 "Повышение уровня и качества жизни пожилых людей" приведен в приложении N 2 к настоящей Госпрограмме.</w:t>
      </w:r>
    </w:p>
    <w:p>
      <w:pPr>
        <w:pStyle w:val="0"/>
        <w:jc w:val="both"/>
      </w:pPr>
      <w:r>
        <w:rPr>
          <w:sz w:val="20"/>
        </w:rPr>
        <w:t xml:space="preserve">(в ред. </w:t>
      </w:r>
      <w:hyperlink w:history="0" r:id="rId1440"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30.11.2020 N 1212-па)</w:t>
      </w:r>
    </w:p>
    <w:p>
      <w:pPr>
        <w:pStyle w:val="0"/>
      </w:pPr>
      <w:r>
        <w:rPr>
          <w:sz w:val="20"/>
        </w:rPr>
      </w:r>
    </w:p>
    <w:p>
      <w:pPr>
        <w:pStyle w:val="2"/>
        <w:outlineLvl w:val="2"/>
        <w:jc w:val="center"/>
      </w:pPr>
      <w:r>
        <w:rPr>
          <w:sz w:val="20"/>
        </w:rPr>
        <w:t xml:space="preserve">IV. Характеристика мер государственного регулирования</w:t>
      </w:r>
    </w:p>
    <w:p>
      <w:pPr>
        <w:pStyle w:val="2"/>
        <w:jc w:val="center"/>
      </w:pPr>
      <w:r>
        <w:rPr>
          <w:sz w:val="20"/>
        </w:rPr>
        <w:t xml:space="preserve">в рамках подпрограммы 5 "Повышение уровня и качества жизни</w:t>
      </w:r>
    </w:p>
    <w:p>
      <w:pPr>
        <w:pStyle w:val="2"/>
        <w:jc w:val="center"/>
      </w:pPr>
      <w:r>
        <w:rPr>
          <w:sz w:val="20"/>
        </w:rPr>
        <w:t xml:space="preserve">пожилых людей"</w:t>
      </w:r>
    </w:p>
    <w:p>
      <w:pPr>
        <w:pStyle w:val="0"/>
      </w:pPr>
      <w:r>
        <w:rPr>
          <w:sz w:val="20"/>
        </w:rPr>
      </w:r>
    </w:p>
    <w:p>
      <w:pPr>
        <w:pStyle w:val="0"/>
        <w:ind w:firstLine="540"/>
        <w:jc w:val="both"/>
      </w:pPr>
      <w:r>
        <w:rPr>
          <w:sz w:val="20"/>
        </w:rPr>
        <w:t xml:space="preserve">Для достижения цели подпрограммы 5 "Повышение уровня и качества жизни пожилых людей" использование мер государственного регулирования не предполагается.</w:t>
      </w:r>
    </w:p>
    <w:p>
      <w:pPr>
        <w:pStyle w:val="0"/>
        <w:spacing w:before="200" w:line-rule="auto"/>
        <w:ind w:firstLine="540"/>
        <w:jc w:val="both"/>
      </w:pPr>
      <w:hyperlink w:history="0" w:anchor="P5146" w:tooltip="СВЕДЕНИЯ">
        <w:r>
          <w:rPr>
            <w:sz w:val="20"/>
            <w:color w:val="0000ff"/>
          </w:rPr>
          <w:t xml:space="preserve">Сведения</w:t>
        </w:r>
      </w:hyperlink>
      <w:r>
        <w:rPr>
          <w:sz w:val="20"/>
        </w:rPr>
        <w:t xml:space="preserve"> о мерах правового регулирования в сфере реализации подпрограммы 5 "Повышение уровня и качества жизни пожилых людей" приведены в приложении N 3 к настоящей Госпрограмме.</w:t>
      </w:r>
    </w:p>
    <w:p>
      <w:pPr>
        <w:pStyle w:val="0"/>
      </w:pPr>
      <w:r>
        <w:rPr>
          <w:sz w:val="20"/>
        </w:rPr>
      </w:r>
    </w:p>
    <w:p>
      <w:pPr>
        <w:pStyle w:val="2"/>
        <w:outlineLvl w:val="2"/>
        <w:jc w:val="center"/>
      </w:pPr>
      <w:r>
        <w:rPr>
          <w:sz w:val="20"/>
        </w:rPr>
        <w:t xml:space="preserve">V. Прогноз сводных показателей государственных заданий</w:t>
      </w:r>
    </w:p>
    <w:p>
      <w:pPr>
        <w:pStyle w:val="2"/>
        <w:jc w:val="center"/>
      </w:pPr>
      <w:r>
        <w:rPr>
          <w:sz w:val="20"/>
        </w:rPr>
        <w:t xml:space="preserve">в рамках подпрограммы 5 "Повышение уровня и качества</w:t>
      </w:r>
    </w:p>
    <w:p>
      <w:pPr>
        <w:pStyle w:val="2"/>
        <w:jc w:val="center"/>
      </w:pPr>
      <w:r>
        <w:rPr>
          <w:sz w:val="20"/>
        </w:rPr>
        <w:t xml:space="preserve">жизни пожилых людей"</w:t>
      </w:r>
    </w:p>
    <w:p>
      <w:pPr>
        <w:pStyle w:val="0"/>
      </w:pPr>
      <w:r>
        <w:rPr>
          <w:sz w:val="20"/>
        </w:rPr>
      </w:r>
    </w:p>
    <w:p>
      <w:pPr>
        <w:pStyle w:val="0"/>
        <w:ind w:firstLine="540"/>
        <w:jc w:val="both"/>
      </w:pPr>
      <w:r>
        <w:rPr>
          <w:sz w:val="20"/>
        </w:rPr>
        <w:t xml:space="preserve">В рамках подпрограммы 5 "Повышение уровня и качества жизни пожилых людей" выполнение государственных заданий на оказание государственных услуг (выполнение работ) не предусматривается.</w:t>
      </w:r>
    </w:p>
    <w:p>
      <w:pPr>
        <w:pStyle w:val="0"/>
      </w:pPr>
      <w:r>
        <w:rPr>
          <w:sz w:val="20"/>
        </w:rPr>
      </w:r>
    </w:p>
    <w:p>
      <w:pPr>
        <w:pStyle w:val="2"/>
        <w:outlineLvl w:val="2"/>
        <w:jc w:val="center"/>
      </w:pPr>
      <w:r>
        <w:rPr>
          <w:sz w:val="20"/>
        </w:rPr>
        <w:t xml:space="preserve">VI. Характеристика структурных элементов подпрограммы 5,</w:t>
      </w:r>
    </w:p>
    <w:p>
      <w:pPr>
        <w:pStyle w:val="2"/>
        <w:jc w:val="center"/>
      </w:pPr>
      <w:r>
        <w:rPr>
          <w:sz w:val="20"/>
        </w:rPr>
        <w:t xml:space="preserve">реализуемых муниципальными образованиями Курской области</w:t>
      </w:r>
    </w:p>
    <w:p>
      <w:pPr>
        <w:pStyle w:val="0"/>
        <w:jc w:val="center"/>
      </w:pPr>
      <w:r>
        <w:rPr>
          <w:sz w:val="20"/>
        </w:rPr>
        <w:t xml:space="preserve">(в ред. </w:t>
      </w:r>
      <w:hyperlink w:history="0" r:id="rId1441"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30.11.2020 N 1212-па)</w:t>
      </w:r>
    </w:p>
    <w:p>
      <w:pPr>
        <w:pStyle w:val="0"/>
      </w:pPr>
      <w:r>
        <w:rPr>
          <w:sz w:val="20"/>
        </w:rPr>
      </w:r>
    </w:p>
    <w:p>
      <w:pPr>
        <w:pStyle w:val="0"/>
        <w:ind w:firstLine="540"/>
        <w:jc w:val="both"/>
      </w:pPr>
      <w:r>
        <w:rPr>
          <w:sz w:val="20"/>
        </w:rPr>
        <w:t xml:space="preserve">В подпрограмме 5 "Повышение уровня и качества жизни пожилых людей" муниципальные образования участия не принимают.</w:t>
      </w:r>
    </w:p>
    <w:p>
      <w:pPr>
        <w:pStyle w:val="0"/>
      </w:pPr>
      <w:r>
        <w:rPr>
          <w:sz w:val="20"/>
        </w:rPr>
      </w:r>
    </w:p>
    <w:p>
      <w:pPr>
        <w:pStyle w:val="2"/>
        <w:outlineLvl w:val="2"/>
        <w:jc w:val="center"/>
      </w:pPr>
      <w:r>
        <w:rPr>
          <w:sz w:val="20"/>
        </w:rPr>
        <w:t xml:space="preserve">VII. Информация об участии предприятий и организаций</w:t>
      </w:r>
    </w:p>
    <w:p>
      <w:pPr>
        <w:pStyle w:val="2"/>
        <w:jc w:val="center"/>
      </w:pPr>
      <w:r>
        <w:rPr>
          <w:sz w:val="20"/>
        </w:rPr>
        <w:t xml:space="preserve">независимо от их организационно-правовых форм и форм</w:t>
      </w:r>
    </w:p>
    <w:p>
      <w:pPr>
        <w:pStyle w:val="2"/>
        <w:jc w:val="center"/>
      </w:pPr>
      <w:r>
        <w:rPr>
          <w:sz w:val="20"/>
        </w:rPr>
        <w:t xml:space="preserve">собственности, а также государственных внебюджетных фондов</w:t>
      </w:r>
    </w:p>
    <w:p>
      <w:pPr>
        <w:pStyle w:val="2"/>
        <w:jc w:val="center"/>
      </w:pPr>
      <w:r>
        <w:rPr>
          <w:sz w:val="20"/>
        </w:rPr>
        <w:t xml:space="preserve">в реализации подпрограммы 5 "Повышение уровня и качества</w:t>
      </w:r>
    </w:p>
    <w:p>
      <w:pPr>
        <w:pStyle w:val="2"/>
        <w:jc w:val="center"/>
      </w:pPr>
      <w:r>
        <w:rPr>
          <w:sz w:val="20"/>
        </w:rPr>
        <w:t xml:space="preserve">жизни пожилых людей"</w:t>
      </w:r>
    </w:p>
    <w:p>
      <w:pPr>
        <w:pStyle w:val="0"/>
      </w:pPr>
      <w:r>
        <w:rPr>
          <w:sz w:val="20"/>
        </w:rPr>
      </w:r>
    </w:p>
    <w:p>
      <w:pPr>
        <w:pStyle w:val="0"/>
        <w:ind w:firstLine="540"/>
        <w:jc w:val="both"/>
      </w:pPr>
      <w:r>
        <w:rPr>
          <w:sz w:val="20"/>
        </w:rPr>
        <w:t xml:space="preserve">Предприятия и организации, а также государственные внебюджетные фонды в реализации подпрограммы 5 "Повышение уровня и качества жизни пожилых людей" участия не принимают.</w:t>
      </w:r>
    </w:p>
    <w:p>
      <w:pPr>
        <w:pStyle w:val="0"/>
      </w:pPr>
      <w:r>
        <w:rPr>
          <w:sz w:val="20"/>
        </w:rPr>
      </w:r>
    </w:p>
    <w:p>
      <w:pPr>
        <w:pStyle w:val="2"/>
        <w:outlineLvl w:val="2"/>
        <w:jc w:val="center"/>
      </w:pPr>
      <w:r>
        <w:rPr>
          <w:sz w:val="20"/>
        </w:rPr>
        <w:t xml:space="preserve">VIII. Обоснование объема финансовых ресурсов, необходимых</w:t>
      </w:r>
    </w:p>
    <w:p>
      <w:pPr>
        <w:pStyle w:val="2"/>
        <w:jc w:val="center"/>
      </w:pPr>
      <w:r>
        <w:rPr>
          <w:sz w:val="20"/>
        </w:rPr>
        <w:t xml:space="preserve">для реализации подпрограммы 5 "Повышение уровня и качества</w:t>
      </w:r>
    </w:p>
    <w:p>
      <w:pPr>
        <w:pStyle w:val="2"/>
        <w:jc w:val="center"/>
      </w:pPr>
      <w:r>
        <w:rPr>
          <w:sz w:val="20"/>
        </w:rPr>
        <w:t xml:space="preserve">жизни пожилых людей"</w:t>
      </w:r>
    </w:p>
    <w:p>
      <w:pPr>
        <w:pStyle w:val="0"/>
        <w:jc w:val="center"/>
      </w:pPr>
      <w:r>
        <w:rPr>
          <w:sz w:val="20"/>
        </w:rPr>
        <w:t xml:space="preserve">(в ред. </w:t>
      </w:r>
      <w:hyperlink w:history="0" r:id="rId1442"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06.02.2019 N 71-па)</w:t>
      </w:r>
    </w:p>
    <w:p>
      <w:pPr>
        <w:pStyle w:val="0"/>
      </w:pPr>
      <w:r>
        <w:rPr>
          <w:sz w:val="20"/>
        </w:rPr>
      </w:r>
    </w:p>
    <w:p>
      <w:pPr>
        <w:pStyle w:val="0"/>
        <w:ind w:firstLine="540"/>
        <w:jc w:val="both"/>
      </w:pPr>
      <w:r>
        <w:rPr>
          <w:sz w:val="20"/>
        </w:rPr>
        <w:t xml:space="preserve">Общий объем бюджетных ассигнований подпрограммы за период с 2014 по 2025 гг. составляет 128773,159 тыс. рублей, в том числе по годам:</w:t>
      </w:r>
    </w:p>
    <w:p>
      <w:pPr>
        <w:pStyle w:val="0"/>
        <w:jc w:val="both"/>
      </w:pPr>
      <w:r>
        <w:rPr>
          <w:sz w:val="20"/>
        </w:rPr>
        <w:t xml:space="preserve">(в ред. постановлений Администрации Курской области от 19.04.2019 </w:t>
      </w:r>
      <w:hyperlink w:history="0" r:id="rId1443"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1444"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1445"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1446"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1447"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23.03.2021 </w:t>
      </w:r>
      <w:hyperlink w:history="0" r:id="rId1448"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1449"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29.12.2021 </w:t>
      </w:r>
      <w:hyperlink w:history="0" r:id="rId1450"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1451"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1452"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18.10.2022 </w:t>
      </w:r>
      <w:hyperlink w:history="0" r:id="rId1453"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 </w:t>
      </w:r>
      <w:hyperlink w:history="0" r:id="rId1454"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2014 год - 8031,500 тыс. рублей;</w:t>
      </w:r>
    </w:p>
    <w:p>
      <w:pPr>
        <w:pStyle w:val="0"/>
        <w:spacing w:before="200" w:line-rule="auto"/>
        <w:ind w:firstLine="540"/>
        <w:jc w:val="both"/>
      </w:pPr>
      <w:r>
        <w:rPr>
          <w:sz w:val="20"/>
        </w:rPr>
        <w:t xml:space="preserve">2015 год - 7421,954 тыс. рублей;</w:t>
      </w:r>
    </w:p>
    <w:p>
      <w:pPr>
        <w:pStyle w:val="0"/>
        <w:spacing w:before="200" w:line-rule="auto"/>
        <w:ind w:firstLine="540"/>
        <w:jc w:val="both"/>
      </w:pPr>
      <w:r>
        <w:rPr>
          <w:sz w:val="20"/>
        </w:rPr>
        <w:t xml:space="preserve">2016 год - 7484,606 тыс. рублей;</w:t>
      </w:r>
    </w:p>
    <w:p>
      <w:pPr>
        <w:pStyle w:val="0"/>
        <w:spacing w:before="200" w:line-rule="auto"/>
        <w:ind w:firstLine="540"/>
        <w:jc w:val="both"/>
      </w:pPr>
      <w:r>
        <w:rPr>
          <w:sz w:val="20"/>
        </w:rPr>
        <w:t xml:space="preserve">2017 год - 8160,682 тыс. рублей;</w:t>
      </w:r>
    </w:p>
    <w:p>
      <w:pPr>
        <w:pStyle w:val="0"/>
        <w:spacing w:before="200" w:line-rule="auto"/>
        <w:ind w:firstLine="540"/>
        <w:jc w:val="both"/>
      </w:pPr>
      <w:r>
        <w:rPr>
          <w:sz w:val="20"/>
        </w:rPr>
        <w:t xml:space="preserve">2018 год - 11625,791 тыс. рублей;</w:t>
      </w:r>
    </w:p>
    <w:p>
      <w:pPr>
        <w:pStyle w:val="0"/>
        <w:spacing w:before="200" w:line-rule="auto"/>
        <w:ind w:firstLine="540"/>
        <w:jc w:val="both"/>
      </w:pPr>
      <w:r>
        <w:rPr>
          <w:sz w:val="20"/>
        </w:rPr>
        <w:t xml:space="preserve">2019 год - 10349,284 тыс. рублей;</w:t>
      </w:r>
    </w:p>
    <w:p>
      <w:pPr>
        <w:pStyle w:val="0"/>
        <w:jc w:val="both"/>
      </w:pPr>
      <w:r>
        <w:rPr>
          <w:sz w:val="20"/>
        </w:rPr>
        <w:t xml:space="preserve">(в ред. постановлений Администрации Курской области от 19.04.2019 </w:t>
      </w:r>
      <w:hyperlink w:history="0" r:id="rId1455"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10.12.2019 </w:t>
      </w:r>
      <w:hyperlink w:history="0" r:id="rId1456"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1457"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w:t>
      </w:r>
    </w:p>
    <w:p>
      <w:pPr>
        <w:pStyle w:val="0"/>
        <w:spacing w:before="200" w:line-rule="auto"/>
        <w:ind w:firstLine="540"/>
        <w:jc w:val="both"/>
      </w:pPr>
      <w:r>
        <w:rPr>
          <w:sz w:val="20"/>
        </w:rPr>
        <w:t xml:space="preserve">2020 год - 12081,514 тыс. рублей;</w:t>
      </w:r>
    </w:p>
    <w:p>
      <w:pPr>
        <w:pStyle w:val="0"/>
        <w:jc w:val="both"/>
      </w:pPr>
      <w:r>
        <w:rPr>
          <w:sz w:val="20"/>
        </w:rPr>
        <w:t xml:space="preserve">(в ред. постановлений Администрации Курской области от 19.04.2019 </w:t>
      </w:r>
      <w:hyperlink w:history="0" r:id="rId1458"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27.03.2020 </w:t>
      </w:r>
      <w:hyperlink w:history="0" r:id="rId1459"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w:t>
      </w:r>
    </w:p>
    <w:p>
      <w:pPr>
        <w:pStyle w:val="0"/>
        <w:spacing w:before="200" w:line-rule="auto"/>
        <w:ind w:firstLine="540"/>
        <w:jc w:val="both"/>
      </w:pPr>
      <w:r>
        <w:rPr>
          <w:sz w:val="20"/>
        </w:rPr>
        <w:t xml:space="preserve">2021 год - 12577,398 тыс. рублей;</w:t>
      </w:r>
    </w:p>
    <w:p>
      <w:pPr>
        <w:pStyle w:val="0"/>
        <w:jc w:val="both"/>
      </w:pPr>
      <w:r>
        <w:rPr>
          <w:sz w:val="20"/>
        </w:rPr>
        <w:t xml:space="preserve">(в ред. постановлений Администрации Курской области от 19.04.2019 </w:t>
      </w:r>
      <w:hyperlink w:history="0" r:id="rId1460"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27.03.2020 </w:t>
      </w:r>
      <w:hyperlink w:history="0" r:id="rId1461"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23.03.2021 </w:t>
      </w:r>
      <w:hyperlink w:history="0" r:id="rId1462"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1463"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29.12.2021 </w:t>
      </w:r>
      <w:hyperlink w:history="0" r:id="rId1464"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w:t>
      </w:r>
    </w:p>
    <w:p>
      <w:pPr>
        <w:pStyle w:val="0"/>
        <w:spacing w:before="200" w:line-rule="auto"/>
        <w:ind w:firstLine="540"/>
        <w:jc w:val="both"/>
      </w:pPr>
      <w:r>
        <w:rPr>
          <w:sz w:val="20"/>
        </w:rPr>
        <w:t xml:space="preserve">2022 год - 12895,212 тыс. рублей;</w:t>
      </w:r>
    </w:p>
    <w:p>
      <w:pPr>
        <w:pStyle w:val="0"/>
        <w:jc w:val="both"/>
      </w:pPr>
      <w:r>
        <w:rPr>
          <w:sz w:val="20"/>
        </w:rPr>
        <w:t xml:space="preserve">(абзац введен </w:t>
      </w:r>
      <w:hyperlink w:history="0" r:id="rId1465"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27.03.2020 </w:t>
      </w:r>
      <w:hyperlink w:history="0" r:id="rId1466"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23.03.2021 </w:t>
      </w:r>
      <w:hyperlink w:history="0" r:id="rId1467"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1468"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06.10.2022 </w:t>
      </w:r>
      <w:hyperlink w:history="0" r:id="rId1469"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w:t>
      </w:r>
    </w:p>
    <w:p>
      <w:pPr>
        <w:pStyle w:val="0"/>
        <w:spacing w:before="200" w:line-rule="auto"/>
        <w:ind w:firstLine="540"/>
        <w:jc w:val="both"/>
      </w:pPr>
      <w:r>
        <w:rPr>
          <w:sz w:val="20"/>
        </w:rPr>
        <w:t xml:space="preserve">2023 год - 13075,351 тыс. рублей;</w:t>
      </w:r>
    </w:p>
    <w:p>
      <w:pPr>
        <w:pStyle w:val="0"/>
        <w:jc w:val="both"/>
      </w:pPr>
      <w:r>
        <w:rPr>
          <w:sz w:val="20"/>
        </w:rPr>
        <w:t xml:space="preserve">(абзац введен </w:t>
      </w:r>
      <w:hyperlink w:history="0" r:id="rId1470"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23.03.2021 </w:t>
      </w:r>
      <w:hyperlink w:history="0" r:id="rId1471"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1472"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w:t>
      </w:r>
      <w:hyperlink w:history="0" r:id="rId1473"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2024 год - 13075,351 тыс. рублей;</w:t>
      </w:r>
    </w:p>
    <w:p>
      <w:pPr>
        <w:pStyle w:val="0"/>
        <w:jc w:val="both"/>
      </w:pPr>
      <w:r>
        <w:rPr>
          <w:sz w:val="20"/>
        </w:rPr>
        <w:t xml:space="preserve">(абзац введен </w:t>
      </w:r>
      <w:hyperlink w:history="0" r:id="rId1474"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w:t>
      </w:r>
      <w:hyperlink w:history="0" r:id="rId1475"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30.03.2022 N 335-па, </w:t>
      </w:r>
      <w:hyperlink w:history="0" r:id="rId1476"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2025 год - 11994,516 тыс. рублей;</w:t>
      </w:r>
    </w:p>
    <w:p>
      <w:pPr>
        <w:pStyle w:val="0"/>
        <w:jc w:val="both"/>
      </w:pPr>
      <w:r>
        <w:rPr>
          <w:sz w:val="20"/>
        </w:rPr>
        <w:t xml:space="preserve">(абзац введен </w:t>
      </w:r>
      <w:hyperlink w:history="0" r:id="rId1477"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18.10.2022 N 1159-па; в ред. </w:t>
      </w:r>
      <w:hyperlink w:history="0" r:id="rId1478"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за счет средств областного бюджета - 126173,259 тыс. рублей, в том числе по годам:</w:t>
      </w:r>
    </w:p>
    <w:p>
      <w:pPr>
        <w:pStyle w:val="0"/>
        <w:jc w:val="both"/>
      </w:pPr>
      <w:r>
        <w:rPr>
          <w:sz w:val="20"/>
        </w:rPr>
        <w:t xml:space="preserve">(в ред. постановлений Администрации Курской области от 19.04.2019 </w:t>
      </w:r>
      <w:hyperlink w:history="0" r:id="rId1479"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1480"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1481"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1482"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1483"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23.03.2021 </w:t>
      </w:r>
      <w:hyperlink w:history="0" r:id="rId1484"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1485"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29.12.2021 </w:t>
      </w:r>
      <w:hyperlink w:history="0" r:id="rId1486"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1487"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1488"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18.10.2022 </w:t>
      </w:r>
      <w:hyperlink w:history="0" r:id="rId1489"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 </w:t>
      </w:r>
      <w:hyperlink w:history="0" r:id="rId1490"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2014 год - 7336,800 тыс. рублей;</w:t>
      </w:r>
    </w:p>
    <w:p>
      <w:pPr>
        <w:pStyle w:val="0"/>
        <w:spacing w:before="200" w:line-rule="auto"/>
        <w:ind w:firstLine="540"/>
        <w:jc w:val="both"/>
      </w:pPr>
      <w:r>
        <w:rPr>
          <w:sz w:val="20"/>
        </w:rPr>
        <w:t xml:space="preserve">2015 год - 6934,454 тыс. рублей;</w:t>
      </w:r>
    </w:p>
    <w:p>
      <w:pPr>
        <w:pStyle w:val="0"/>
        <w:spacing w:before="200" w:line-rule="auto"/>
        <w:ind w:firstLine="540"/>
        <w:jc w:val="both"/>
      </w:pPr>
      <w:r>
        <w:rPr>
          <w:sz w:val="20"/>
        </w:rPr>
        <w:t xml:space="preserve">2016 год - 6974,706 тыс. рублей;</w:t>
      </w:r>
    </w:p>
    <w:p>
      <w:pPr>
        <w:pStyle w:val="0"/>
        <w:spacing w:before="200" w:line-rule="auto"/>
        <w:ind w:firstLine="540"/>
        <w:jc w:val="both"/>
      </w:pPr>
      <w:r>
        <w:rPr>
          <w:sz w:val="20"/>
        </w:rPr>
        <w:t xml:space="preserve">2017 год - 7705,282 тыс. рублей;</w:t>
      </w:r>
    </w:p>
    <w:p>
      <w:pPr>
        <w:pStyle w:val="0"/>
        <w:spacing w:before="200" w:line-rule="auto"/>
        <w:ind w:firstLine="540"/>
        <w:jc w:val="both"/>
      </w:pPr>
      <w:r>
        <w:rPr>
          <w:sz w:val="20"/>
        </w:rPr>
        <w:t xml:space="preserve">2018 год - 11173,391 тыс. рублей;</w:t>
      </w:r>
    </w:p>
    <w:p>
      <w:pPr>
        <w:pStyle w:val="0"/>
        <w:spacing w:before="200" w:line-rule="auto"/>
        <w:ind w:firstLine="540"/>
        <w:jc w:val="both"/>
      </w:pPr>
      <w:r>
        <w:rPr>
          <w:sz w:val="20"/>
        </w:rPr>
        <w:t xml:space="preserve">2019 год - 10349,284 тыс. рублей;</w:t>
      </w:r>
    </w:p>
    <w:p>
      <w:pPr>
        <w:pStyle w:val="0"/>
        <w:jc w:val="both"/>
      </w:pPr>
      <w:r>
        <w:rPr>
          <w:sz w:val="20"/>
        </w:rPr>
        <w:t xml:space="preserve">(в ред. постановлений Администрации Курской области от 19.04.2019 </w:t>
      </w:r>
      <w:hyperlink w:history="0" r:id="rId1491"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10.12.2019 </w:t>
      </w:r>
      <w:hyperlink w:history="0" r:id="rId1492"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1493"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w:t>
      </w:r>
    </w:p>
    <w:p>
      <w:pPr>
        <w:pStyle w:val="0"/>
        <w:spacing w:before="200" w:line-rule="auto"/>
        <w:ind w:firstLine="540"/>
        <w:jc w:val="both"/>
      </w:pPr>
      <w:r>
        <w:rPr>
          <w:sz w:val="20"/>
        </w:rPr>
        <w:t xml:space="preserve">2020 год - 12081,514 тыс. рублей;</w:t>
      </w:r>
    </w:p>
    <w:p>
      <w:pPr>
        <w:pStyle w:val="0"/>
        <w:jc w:val="both"/>
      </w:pPr>
      <w:r>
        <w:rPr>
          <w:sz w:val="20"/>
        </w:rPr>
        <w:t xml:space="preserve">(в ред. постановлений Администрации Курской области от 19.04.2019 </w:t>
      </w:r>
      <w:hyperlink w:history="0" r:id="rId1494"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27.03.2020 </w:t>
      </w:r>
      <w:hyperlink w:history="0" r:id="rId1495"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w:t>
      </w:r>
    </w:p>
    <w:p>
      <w:pPr>
        <w:pStyle w:val="0"/>
        <w:spacing w:before="200" w:line-rule="auto"/>
        <w:ind w:firstLine="540"/>
        <w:jc w:val="both"/>
      </w:pPr>
      <w:r>
        <w:rPr>
          <w:sz w:val="20"/>
        </w:rPr>
        <w:t xml:space="preserve">2021 год - 12577,398 тыс. рублей;</w:t>
      </w:r>
    </w:p>
    <w:p>
      <w:pPr>
        <w:pStyle w:val="0"/>
        <w:jc w:val="both"/>
      </w:pPr>
      <w:r>
        <w:rPr>
          <w:sz w:val="20"/>
        </w:rPr>
        <w:t xml:space="preserve">(в ред. постановлений Администрации Курской области от 19.04.2019 </w:t>
      </w:r>
      <w:hyperlink w:history="0" r:id="rId1496"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27.03.2020 </w:t>
      </w:r>
      <w:hyperlink w:history="0" r:id="rId1497"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23.03.2021 </w:t>
      </w:r>
      <w:hyperlink w:history="0" r:id="rId1498"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1499"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29.12.2021 </w:t>
      </w:r>
      <w:hyperlink w:history="0" r:id="rId1500"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w:t>
      </w:r>
    </w:p>
    <w:p>
      <w:pPr>
        <w:pStyle w:val="0"/>
        <w:spacing w:before="200" w:line-rule="auto"/>
        <w:ind w:firstLine="540"/>
        <w:jc w:val="both"/>
      </w:pPr>
      <w:r>
        <w:rPr>
          <w:sz w:val="20"/>
        </w:rPr>
        <w:t xml:space="preserve">2022 год - 12895,212 тыс. рублей;</w:t>
      </w:r>
    </w:p>
    <w:p>
      <w:pPr>
        <w:pStyle w:val="0"/>
        <w:jc w:val="both"/>
      </w:pPr>
      <w:r>
        <w:rPr>
          <w:sz w:val="20"/>
        </w:rPr>
        <w:t xml:space="preserve">(абзац введен </w:t>
      </w:r>
      <w:hyperlink w:history="0" r:id="rId150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27.03.2020 </w:t>
      </w:r>
      <w:hyperlink w:history="0" r:id="rId1502"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23.03.2021 </w:t>
      </w:r>
      <w:hyperlink w:history="0" r:id="rId1503"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1504"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06.10.2022 </w:t>
      </w:r>
      <w:hyperlink w:history="0" r:id="rId1505"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w:t>
      </w:r>
    </w:p>
    <w:p>
      <w:pPr>
        <w:pStyle w:val="0"/>
        <w:spacing w:before="200" w:line-rule="auto"/>
        <w:ind w:firstLine="540"/>
        <w:jc w:val="both"/>
      </w:pPr>
      <w:r>
        <w:rPr>
          <w:sz w:val="20"/>
        </w:rPr>
        <w:t xml:space="preserve">2023 год - 13075,351 тыс. рублей;</w:t>
      </w:r>
    </w:p>
    <w:p>
      <w:pPr>
        <w:pStyle w:val="0"/>
        <w:jc w:val="both"/>
      </w:pPr>
      <w:r>
        <w:rPr>
          <w:sz w:val="20"/>
        </w:rPr>
        <w:t xml:space="preserve">(абзац введен </w:t>
      </w:r>
      <w:hyperlink w:history="0" r:id="rId1506"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23.03.2021 </w:t>
      </w:r>
      <w:hyperlink w:history="0" r:id="rId1507"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1508"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w:t>
      </w:r>
      <w:hyperlink w:history="0" r:id="rId1509"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2024 год - 13075,351 тыс. рублей;</w:t>
      </w:r>
    </w:p>
    <w:p>
      <w:pPr>
        <w:pStyle w:val="0"/>
        <w:jc w:val="both"/>
      </w:pPr>
      <w:r>
        <w:rPr>
          <w:sz w:val="20"/>
        </w:rPr>
        <w:t xml:space="preserve">(абзац введен </w:t>
      </w:r>
      <w:hyperlink w:history="0" r:id="rId1510"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w:t>
      </w:r>
      <w:hyperlink w:history="0" r:id="rId1511"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30.03.2022 N 335-па, </w:t>
      </w:r>
      <w:hyperlink w:history="0" r:id="rId1512"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2025 год - 11994,516 тыс. рублей;</w:t>
      </w:r>
    </w:p>
    <w:p>
      <w:pPr>
        <w:pStyle w:val="0"/>
        <w:jc w:val="both"/>
      </w:pPr>
      <w:r>
        <w:rPr>
          <w:sz w:val="20"/>
        </w:rPr>
        <w:t xml:space="preserve">(абзац введен </w:t>
      </w:r>
      <w:hyperlink w:history="0" r:id="rId1513"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18.10.2022 N 1159-па; в ред. </w:t>
      </w:r>
      <w:hyperlink w:history="0" r:id="rId1514"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за счет средств федерального бюджета, предоставленных бюджету Курской области, - 2599,900 тыс. рублей, в том числе по годам:</w:t>
      </w:r>
    </w:p>
    <w:p>
      <w:pPr>
        <w:pStyle w:val="0"/>
        <w:spacing w:before="200" w:line-rule="auto"/>
        <w:ind w:firstLine="540"/>
        <w:jc w:val="both"/>
      </w:pPr>
      <w:r>
        <w:rPr>
          <w:sz w:val="20"/>
        </w:rPr>
        <w:t xml:space="preserve">2014 год - 694,700 тыс. рублей;</w:t>
      </w:r>
    </w:p>
    <w:p>
      <w:pPr>
        <w:pStyle w:val="0"/>
        <w:spacing w:before="200" w:line-rule="auto"/>
        <w:ind w:firstLine="540"/>
        <w:jc w:val="both"/>
      </w:pPr>
      <w:r>
        <w:rPr>
          <w:sz w:val="20"/>
        </w:rPr>
        <w:t xml:space="preserve">2015 год - 487,500 тыс. рублей;</w:t>
      </w:r>
    </w:p>
    <w:p>
      <w:pPr>
        <w:pStyle w:val="0"/>
        <w:spacing w:before="200" w:line-rule="auto"/>
        <w:ind w:firstLine="540"/>
        <w:jc w:val="both"/>
      </w:pPr>
      <w:r>
        <w:rPr>
          <w:sz w:val="20"/>
        </w:rPr>
        <w:t xml:space="preserve">2016 год - 509,900 тыс. рублей;</w:t>
      </w:r>
    </w:p>
    <w:p>
      <w:pPr>
        <w:pStyle w:val="0"/>
        <w:spacing w:before="200" w:line-rule="auto"/>
        <w:ind w:firstLine="540"/>
        <w:jc w:val="both"/>
      </w:pPr>
      <w:r>
        <w:rPr>
          <w:sz w:val="20"/>
        </w:rPr>
        <w:t xml:space="preserve">2017 год - 455,400 тыс. рублей;</w:t>
      </w:r>
    </w:p>
    <w:p>
      <w:pPr>
        <w:pStyle w:val="0"/>
        <w:spacing w:before="200" w:line-rule="auto"/>
        <w:ind w:firstLine="540"/>
        <w:jc w:val="both"/>
      </w:pPr>
      <w:r>
        <w:rPr>
          <w:sz w:val="20"/>
        </w:rPr>
        <w:t xml:space="preserve">2018 год - 452,400 тыс. рублей.</w:t>
      </w:r>
    </w:p>
    <w:p>
      <w:pPr>
        <w:pStyle w:val="0"/>
        <w:spacing w:before="200" w:line-rule="auto"/>
        <w:ind w:firstLine="540"/>
        <w:jc w:val="both"/>
      </w:pPr>
      <w:r>
        <w:rPr>
          <w:sz w:val="20"/>
        </w:rPr>
        <w:t xml:space="preserve">Ресурсное обеспечение реализации подпрограммы "Повышение уровня и качества жизни пожилых людей" за счет средств областного бюджета приведено в приложении N 5 к настоящей Госпрограмме.</w:t>
      </w:r>
    </w:p>
    <w:p>
      <w:pPr>
        <w:pStyle w:val="0"/>
        <w:spacing w:before="200" w:line-rule="auto"/>
        <w:ind w:firstLine="540"/>
        <w:jc w:val="both"/>
      </w:pPr>
      <w:r>
        <w:rPr>
          <w:sz w:val="20"/>
        </w:rPr>
        <w:t xml:space="preserve">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подпрограммы 5 "Повышение уровня и качества жизни пожилых людей" приведены в приложении N 6 к настоящей Госпрограмме.</w:t>
      </w:r>
    </w:p>
    <w:p>
      <w:pPr>
        <w:pStyle w:val="0"/>
        <w:spacing w:before="200" w:line-rule="auto"/>
        <w:ind w:firstLine="540"/>
        <w:jc w:val="both"/>
      </w:pPr>
      <w:r>
        <w:rPr>
          <w:sz w:val="20"/>
        </w:rPr>
        <w:t xml:space="preserve">Абзац утратил силу. - </w:t>
      </w:r>
      <w:hyperlink w:history="0" r:id="rId1515"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Администрации Курской области от 18.10.2022 N 1159-па.</w:t>
      </w:r>
    </w:p>
    <w:p>
      <w:pPr>
        <w:pStyle w:val="0"/>
      </w:pPr>
      <w:r>
        <w:rPr>
          <w:sz w:val="20"/>
        </w:rPr>
      </w:r>
    </w:p>
    <w:p>
      <w:pPr>
        <w:pStyle w:val="2"/>
        <w:outlineLvl w:val="2"/>
        <w:jc w:val="center"/>
      </w:pPr>
      <w:r>
        <w:rPr>
          <w:sz w:val="20"/>
        </w:rPr>
        <w:t xml:space="preserve">IX. Анализ рисков реализации подпрограммы 5 и описание мер</w:t>
      </w:r>
    </w:p>
    <w:p>
      <w:pPr>
        <w:pStyle w:val="2"/>
        <w:jc w:val="center"/>
      </w:pPr>
      <w:r>
        <w:rPr>
          <w:sz w:val="20"/>
        </w:rPr>
        <w:t xml:space="preserve">управления рисками реализации подпрограммы 5</w:t>
      </w:r>
    </w:p>
    <w:p>
      <w:pPr>
        <w:pStyle w:val="0"/>
      </w:pPr>
      <w:r>
        <w:rPr>
          <w:sz w:val="20"/>
        </w:rPr>
      </w:r>
    </w:p>
    <w:p>
      <w:pPr>
        <w:pStyle w:val="0"/>
        <w:ind w:firstLine="540"/>
        <w:jc w:val="both"/>
      </w:pPr>
      <w:r>
        <w:rPr>
          <w:sz w:val="20"/>
        </w:rPr>
        <w:t xml:space="preserve">Для оценки достижения цели подпрограммы 5 "Повышение уровня и качества жизни пожилых людей" Госпрограммы необходимо учитывать финансовые, операционные, социальные риски. Анализ общих рисков, описание мер управления рисками, методика оценки эффективности приведены в общей части Госпрограммы.</w:t>
      </w:r>
    </w:p>
    <w:p>
      <w:pPr>
        <w:pStyle w:val="0"/>
        <w:spacing w:before="200" w:line-rule="auto"/>
        <w:ind w:firstLine="540"/>
        <w:jc w:val="both"/>
      </w:pPr>
      <w:r>
        <w:rPr>
          <w:sz w:val="20"/>
        </w:rPr>
        <w:t xml:space="preserve">Финансовые риски связаны с возможным снижением объемов финансирования программных мероприятий из средств областного бюджета. Возникновение данных рисков может привести к недофинансированию запланированных мероприятий подпрограммы.</w:t>
      </w:r>
    </w:p>
    <w:p>
      <w:pPr>
        <w:pStyle w:val="0"/>
        <w:spacing w:before="200" w:line-rule="auto"/>
        <w:ind w:firstLine="540"/>
        <w:jc w:val="both"/>
      </w:pPr>
      <w:r>
        <w:rPr>
          <w:sz w:val="20"/>
        </w:rPr>
        <w:t xml:space="preserve">Минимизация данных рисков предусматривается мероприятиями подпрограммы путем совершенствования мер государственного регулирования, в том числе повышения инвестиционной привлекательности сферы социального обслуживания населения, использования экономически эффективных, относительно менее затратных инновационных социальных технологий, привлечения к финансированию мероприятий подпрограммы бизнес-структур на началах государственно-частного партнерства, а также благотворителей и добровольцев.</w:t>
      </w:r>
    </w:p>
    <w:p>
      <w:pPr>
        <w:pStyle w:val="0"/>
        <w:spacing w:before="200" w:line-rule="auto"/>
        <w:ind w:firstLine="540"/>
        <w:jc w:val="both"/>
      </w:pPr>
      <w:r>
        <w:rPr>
          <w:sz w:val="20"/>
        </w:rPr>
        <w:t xml:space="preserve">Социальные риски связаны с дефицитом кадров системы социального обслуживания населения. Минимизации данных рисков будет способствовать реализация предусмотренных в подпрограмме мер, направленных на повышение к 2018 году средней заработной платы социальных работников до 100 процентов от средней заработной платы в Курской области, повышение престижа профессии социальных работников, расширение использования в практике работы социальных служб норм, нормативов, стандартов предоставления социальных услуг и др.</w:t>
      </w:r>
    </w:p>
    <w:p>
      <w:pPr>
        <w:pStyle w:val="0"/>
        <w:spacing w:before="200" w:line-rule="auto"/>
        <w:ind w:firstLine="540"/>
        <w:jc w:val="both"/>
      </w:pPr>
      <w:r>
        <w:rPr>
          <w:sz w:val="20"/>
        </w:rPr>
        <w:t xml:space="preserve">Информационные риски связаны с отсутствием или недостаточностью отчетной информации, используемой в ходе реализации подпрограммы.</w:t>
      </w:r>
    </w:p>
    <w:p>
      <w:pPr>
        <w:pStyle w:val="0"/>
        <w:spacing w:before="200" w:line-rule="auto"/>
        <w:ind w:firstLine="540"/>
        <w:jc w:val="both"/>
      </w:pPr>
      <w:r>
        <w:rPr>
          <w:sz w:val="20"/>
        </w:rPr>
        <w:t xml:space="preserve">С целью минимизации информационных рисков в ходе реализации подпрограммы будет проводиться работа, направленная на:</w:t>
      </w:r>
    </w:p>
    <w:p>
      <w:pPr>
        <w:pStyle w:val="0"/>
        <w:spacing w:before="200" w:line-rule="auto"/>
        <w:ind w:firstLine="540"/>
        <w:jc w:val="both"/>
      </w:pPr>
      <w:r>
        <w:rPr>
          <w:sz w:val="20"/>
        </w:rPr>
        <w:t xml:space="preserve">совершенствование форм статистического наблюдения в сфере реализации подпрограммы в целях повышения их полноты и информационной полезности;</w:t>
      </w:r>
    </w:p>
    <w:p>
      <w:pPr>
        <w:pStyle w:val="0"/>
        <w:spacing w:before="200" w:line-rule="auto"/>
        <w:ind w:firstLine="540"/>
        <w:jc w:val="both"/>
      </w:pPr>
      <w:r>
        <w:rPr>
          <w:sz w:val="20"/>
        </w:rPr>
        <w:t xml:space="preserve">мониторинг и оценку исполнения целевых показателей (индикаторов) подпрограммы.</w:t>
      </w:r>
    </w:p>
    <w:p>
      <w:pPr>
        <w:pStyle w:val="0"/>
        <w:spacing w:before="200" w:line-rule="auto"/>
        <w:ind w:firstLine="540"/>
        <w:jc w:val="both"/>
      </w:pPr>
      <w:r>
        <w:rPr>
          <w:sz w:val="20"/>
        </w:rPr>
        <w:t xml:space="preserve">Оценка эффективности подпрограммы 5 "Повышение уровня и качества жизни пожилых людей" будет ежегодно производиться на основе использования системы целевых индикаторов, которая обеспечит мониторинг ситуации в сфере социального обслуживания населения за оцениваемый период с целью уточнения задач и мероприятий Госпрограммы.</w:t>
      </w:r>
    </w:p>
    <w:p>
      <w:pPr>
        <w:pStyle w:val="0"/>
        <w:spacing w:before="200" w:line-rule="auto"/>
        <w:ind w:firstLine="540"/>
        <w:jc w:val="both"/>
      </w:pPr>
      <w:r>
        <w:rPr>
          <w:sz w:val="20"/>
        </w:rPr>
        <w:t xml:space="preserve">При оценке эффективности подпрограммы 5 "Повышение уровня и качества жизни пожилых людей" будут сравниваться текущие значения целевых индикаторов, определяемые на основе анализа данных форм государственной и ведомственной отчетности, с установленными Госпрограммой значениями на 2014 - 2025 годы (</w:t>
      </w:r>
      <w:hyperlink w:history="0" w:anchor="P3357" w:tooltip="СВЕДЕНИЯ">
        <w:r>
          <w:rPr>
            <w:sz w:val="20"/>
            <w:color w:val="0000ff"/>
          </w:rPr>
          <w:t xml:space="preserve">приложение N 1</w:t>
        </w:r>
      </w:hyperlink>
      <w:r>
        <w:rPr>
          <w:sz w:val="20"/>
        </w:rPr>
        <w:t xml:space="preserve"> к настоящей Госпрограмме).</w:t>
      </w:r>
    </w:p>
    <w:p>
      <w:pPr>
        <w:pStyle w:val="0"/>
        <w:jc w:val="both"/>
      </w:pPr>
      <w:r>
        <w:rPr>
          <w:sz w:val="20"/>
        </w:rPr>
        <w:t xml:space="preserve">(в ред. постановлений Администрации Курской области от 24.09.2018 </w:t>
      </w:r>
      <w:hyperlink w:history="0" r:id="rId1516"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09.09.2019 </w:t>
      </w:r>
      <w:hyperlink w:history="0" r:id="rId1517"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18.10.2022 </w:t>
      </w:r>
      <w:hyperlink w:history="0" r:id="rId1518"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p>
      <w:pPr>
        <w:pStyle w:val="0"/>
        <w:spacing w:before="200" w:line-rule="auto"/>
        <w:ind w:firstLine="540"/>
        <w:jc w:val="both"/>
      </w:pPr>
      <w:r>
        <w:rPr>
          <w:sz w:val="20"/>
        </w:rPr>
        <w:t xml:space="preserve">Методика оценки эффективности подпрограммы 5 "Повышение уровня и качества жизни пожилых людей" приведена в общей части Госпрограммы.</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3010" w:name="P3010"/>
    <w:bookmarkEnd w:id="3010"/>
    <w:p>
      <w:pPr>
        <w:pStyle w:val="2"/>
        <w:outlineLvl w:val="1"/>
        <w:jc w:val="center"/>
      </w:pPr>
      <w:r>
        <w:rPr>
          <w:sz w:val="20"/>
        </w:rPr>
        <w:t xml:space="preserve">ПОДПРОГРАММА 6</w:t>
      </w:r>
    </w:p>
    <w:p>
      <w:pPr>
        <w:pStyle w:val="2"/>
        <w:jc w:val="center"/>
      </w:pPr>
      <w:r>
        <w:rPr>
          <w:sz w:val="20"/>
        </w:rPr>
        <w:t xml:space="preserve">"ОБЕСПЕЧЕНИЕ РЕАЛИЗАЦИИ ГОСУДАРСТВЕННОЙ ПРОГРАММЫ</w:t>
      </w:r>
    </w:p>
    <w:p>
      <w:pPr>
        <w:pStyle w:val="2"/>
        <w:jc w:val="center"/>
      </w:pPr>
      <w:r>
        <w:rPr>
          <w:sz w:val="20"/>
        </w:rPr>
        <w:t xml:space="preserve">И ПРОЧИЕ МЕРОПРИЯТИЯ В ОБЛАСТИ СОЦИАЛЬНОГО ОБЕСПЕЧЕНИЯ"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Курской области</w:t>
            </w:r>
          </w:p>
          <w:p>
            <w:pPr>
              <w:pStyle w:val="0"/>
              <w:jc w:val="center"/>
            </w:pPr>
            <w:r>
              <w:rPr>
                <w:sz w:val="20"/>
                <w:color w:val="392c69"/>
              </w:rPr>
              <w:t xml:space="preserve">от 22.07.2016 </w:t>
            </w:r>
            <w:hyperlink w:history="0" r:id="rId1519" w:tooltip="Постановление Администрации Курской области от 22.07.2016 N 54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541-па</w:t>
              </w:r>
            </w:hyperlink>
            <w:r>
              <w:rPr>
                <w:sz w:val="20"/>
                <w:color w:val="392c69"/>
              </w:rPr>
              <w:t xml:space="preserve">, от 30.09.2016 </w:t>
            </w:r>
            <w:hyperlink w:history="0" r:id="rId1520"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752-па</w:t>
              </w:r>
            </w:hyperlink>
            <w:r>
              <w:rPr>
                <w:sz w:val="20"/>
                <w:color w:val="392c69"/>
              </w:rPr>
              <w:t xml:space="preserve">, от 19.12.2016 </w:t>
            </w:r>
            <w:hyperlink w:history="0" r:id="rId1521" w:tooltip="Постановление Администрации Курской области от 19.12.2016 N 97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976-па</w:t>
              </w:r>
            </w:hyperlink>
            <w:r>
              <w:rPr>
                <w:sz w:val="20"/>
                <w:color w:val="392c69"/>
              </w:rPr>
              <w:t xml:space="preserve">,</w:t>
            </w:r>
          </w:p>
          <w:p>
            <w:pPr>
              <w:pStyle w:val="0"/>
              <w:jc w:val="center"/>
            </w:pPr>
            <w:r>
              <w:rPr>
                <w:sz w:val="20"/>
                <w:color w:val="392c69"/>
              </w:rPr>
              <w:t xml:space="preserve">от 13.03.2017 </w:t>
            </w:r>
            <w:hyperlink w:history="0" r:id="rId1522"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197-па</w:t>
              </w:r>
            </w:hyperlink>
            <w:r>
              <w:rPr>
                <w:sz w:val="20"/>
                <w:color w:val="392c69"/>
              </w:rPr>
              <w:t xml:space="preserve">, от 31.07.2017 </w:t>
            </w:r>
            <w:hyperlink w:history="0" r:id="rId1523"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617-па</w:t>
              </w:r>
            </w:hyperlink>
            <w:r>
              <w:rPr>
                <w:sz w:val="20"/>
                <w:color w:val="392c69"/>
              </w:rPr>
              <w:t xml:space="preserve">, от 28.11.2017 </w:t>
            </w:r>
            <w:hyperlink w:history="0" r:id="rId1524" w:tooltip="Постановление Администрации Курской области от 28.11.2017 N 96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962-па</w:t>
              </w:r>
            </w:hyperlink>
            <w:r>
              <w:rPr>
                <w:sz w:val="20"/>
                <w:color w:val="392c69"/>
              </w:rPr>
              <w:t xml:space="preserve">,</w:t>
            </w:r>
          </w:p>
          <w:p>
            <w:pPr>
              <w:pStyle w:val="0"/>
              <w:jc w:val="center"/>
            </w:pPr>
            <w:r>
              <w:rPr>
                <w:sz w:val="20"/>
                <w:color w:val="392c69"/>
              </w:rPr>
              <w:t xml:space="preserve">от 25.12.2017 </w:t>
            </w:r>
            <w:hyperlink w:history="0" r:id="rId1525" w:tooltip="Постановление Администрации Курской области от 25.12.2017 N 1094-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1094-па</w:t>
              </w:r>
            </w:hyperlink>
            <w:r>
              <w:rPr>
                <w:sz w:val="20"/>
                <w:color w:val="392c69"/>
              </w:rPr>
              <w:t xml:space="preserve">, от 19.01.2018 </w:t>
            </w:r>
            <w:hyperlink w:history="0" r:id="rId1526" w:tooltip="Постановление Администрации Курской области от 19.01.2018 N 2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28-па</w:t>
              </w:r>
            </w:hyperlink>
            <w:r>
              <w:rPr>
                <w:sz w:val="20"/>
                <w:color w:val="392c69"/>
              </w:rPr>
              <w:t xml:space="preserve">, от 24.09.2018 </w:t>
            </w:r>
            <w:hyperlink w:history="0" r:id="rId1527"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color w:val="392c69"/>
              </w:rPr>
              <w:t xml:space="preserve">,</w:t>
            </w:r>
          </w:p>
          <w:p>
            <w:pPr>
              <w:pStyle w:val="0"/>
              <w:jc w:val="center"/>
            </w:pPr>
            <w:r>
              <w:rPr>
                <w:sz w:val="20"/>
                <w:color w:val="392c69"/>
              </w:rPr>
              <w:t xml:space="preserve">от 30.11.2018 </w:t>
            </w:r>
            <w:hyperlink w:history="0" r:id="rId1528" w:tooltip="Постановление Администрации Курской области от 30.11.2018 N 94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948-па</w:t>
              </w:r>
            </w:hyperlink>
            <w:r>
              <w:rPr>
                <w:sz w:val="20"/>
                <w:color w:val="392c69"/>
              </w:rPr>
              <w:t xml:space="preserve">, от 29.12.2018 </w:t>
            </w:r>
            <w:hyperlink w:history="0" r:id="rId1529" w:tooltip="Постановление Администрации Курской области от 29.12.2018 N 11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1111-па</w:t>
              </w:r>
            </w:hyperlink>
            <w:r>
              <w:rPr>
                <w:sz w:val="20"/>
                <w:color w:val="392c69"/>
              </w:rPr>
              <w:t xml:space="preserve">, от 06.02.2019 </w:t>
            </w:r>
            <w:hyperlink w:history="0" r:id="rId1530"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71-па</w:t>
              </w:r>
            </w:hyperlink>
            <w:r>
              <w:rPr>
                <w:sz w:val="20"/>
                <w:color w:val="392c69"/>
              </w:rPr>
              <w:t xml:space="preserve">,</w:t>
            </w:r>
          </w:p>
          <w:p>
            <w:pPr>
              <w:pStyle w:val="0"/>
              <w:jc w:val="center"/>
            </w:pPr>
            <w:r>
              <w:rPr>
                <w:sz w:val="20"/>
                <w:color w:val="392c69"/>
              </w:rPr>
              <w:t xml:space="preserve">от 19.04.2019 </w:t>
            </w:r>
            <w:hyperlink w:history="0" r:id="rId1531"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color w:val="392c69"/>
              </w:rPr>
              <w:t xml:space="preserve">, от 09.09.2019 </w:t>
            </w:r>
            <w:hyperlink w:history="0" r:id="rId1532"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color w:val="392c69"/>
              </w:rPr>
              <w:t xml:space="preserve">, от 10.12.2019 </w:t>
            </w:r>
            <w:hyperlink w:history="0" r:id="rId1533"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color w:val="392c69"/>
              </w:rPr>
              <w:t xml:space="preserve">,</w:t>
            </w:r>
          </w:p>
          <w:p>
            <w:pPr>
              <w:pStyle w:val="0"/>
              <w:jc w:val="center"/>
            </w:pPr>
            <w:r>
              <w:rPr>
                <w:sz w:val="20"/>
                <w:color w:val="392c69"/>
              </w:rPr>
              <w:t xml:space="preserve">от 25.12.2019 </w:t>
            </w:r>
            <w:hyperlink w:history="0" r:id="rId1534"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color w:val="392c69"/>
              </w:rPr>
              <w:t xml:space="preserve">, от 27.03.2020 </w:t>
            </w:r>
            <w:hyperlink w:history="0" r:id="rId1535"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color w:val="392c69"/>
              </w:rPr>
              <w:t xml:space="preserve">, от 30.11.2020 </w:t>
            </w:r>
            <w:hyperlink w:history="0" r:id="rId1536"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color w:val="392c69"/>
              </w:rPr>
              <w:t xml:space="preserve">,</w:t>
            </w:r>
          </w:p>
          <w:p>
            <w:pPr>
              <w:pStyle w:val="0"/>
              <w:jc w:val="center"/>
            </w:pPr>
            <w:r>
              <w:rPr>
                <w:sz w:val="20"/>
                <w:color w:val="392c69"/>
              </w:rPr>
              <w:t xml:space="preserve">от 30.12.2020 </w:t>
            </w:r>
            <w:hyperlink w:history="0" r:id="rId1537"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color w:val="392c69"/>
              </w:rPr>
              <w:t xml:space="preserve">, от 23.03.2021 </w:t>
            </w:r>
            <w:hyperlink w:history="0" r:id="rId1538"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color w:val="392c69"/>
              </w:rPr>
              <w:t xml:space="preserve">, от 12.05.2021 </w:t>
            </w:r>
            <w:hyperlink w:history="0" r:id="rId1539" w:tooltip="Постановление Администрации Курской области от 12.05.2021 N 47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473-па</w:t>
              </w:r>
            </w:hyperlink>
            <w:r>
              <w:rPr>
                <w:sz w:val="20"/>
                <w:color w:val="392c69"/>
              </w:rPr>
              <w:t xml:space="preserve">,</w:t>
            </w:r>
          </w:p>
          <w:p>
            <w:pPr>
              <w:pStyle w:val="0"/>
              <w:jc w:val="center"/>
            </w:pPr>
            <w:r>
              <w:rPr>
                <w:sz w:val="20"/>
                <w:color w:val="392c69"/>
              </w:rPr>
              <w:t xml:space="preserve">от 12.08.2021 </w:t>
            </w:r>
            <w:hyperlink w:history="0" r:id="rId1540"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color w:val="392c69"/>
              </w:rPr>
              <w:t xml:space="preserve">, от 11.10.2021 </w:t>
            </w:r>
            <w:hyperlink w:history="0" r:id="rId1541"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color w:val="392c69"/>
              </w:rPr>
              <w:t xml:space="preserve">, от 29.12.2021 </w:t>
            </w:r>
            <w:hyperlink w:history="0" r:id="rId1542"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color w:val="392c69"/>
              </w:rPr>
              <w:t xml:space="preserve">,</w:t>
            </w:r>
          </w:p>
          <w:p>
            <w:pPr>
              <w:pStyle w:val="0"/>
              <w:jc w:val="center"/>
            </w:pPr>
            <w:r>
              <w:rPr>
                <w:sz w:val="20"/>
                <w:color w:val="392c69"/>
              </w:rPr>
              <w:t xml:space="preserve">от 30.03.2022 </w:t>
            </w:r>
            <w:hyperlink w:history="0" r:id="rId1543"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color w:val="392c69"/>
              </w:rPr>
              <w:t xml:space="preserve">, от 06.10.2022 </w:t>
            </w:r>
            <w:hyperlink w:history="0" r:id="rId1544"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color w:val="392c69"/>
              </w:rPr>
              <w:t xml:space="preserve">, от 18.10.2022 </w:t>
            </w:r>
            <w:hyperlink w:history="0" r:id="rId1545"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color w:val="392c69"/>
              </w:rPr>
              <w:t xml:space="preserve">,</w:t>
            </w:r>
          </w:p>
          <w:p>
            <w:pPr>
              <w:pStyle w:val="0"/>
              <w:jc w:val="center"/>
            </w:pPr>
            <w:r>
              <w:rPr>
                <w:sz w:val="20"/>
                <w:color w:val="392c69"/>
              </w:rPr>
              <w:t xml:space="preserve">от 30.12.2022 </w:t>
            </w:r>
            <w:hyperlink w:history="0" r:id="rId1546"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color w:val="392c69"/>
              </w:rPr>
              <w:t xml:space="preserve">,</w:t>
            </w:r>
          </w:p>
          <w:p>
            <w:pPr>
              <w:pStyle w:val="0"/>
              <w:jc w:val="center"/>
            </w:pPr>
            <w:hyperlink w:history="0" r:id="rId1547"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color w:val="392c69"/>
              </w:rPr>
              <w:t xml:space="preserve"> Правительства Курской области</w:t>
            </w:r>
          </w:p>
          <w:p>
            <w:pPr>
              <w:pStyle w:val="0"/>
              <w:jc w:val="center"/>
            </w:pPr>
            <w:r>
              <w:rPr>
                <w:sz w:val="20"/>
                <w:color w:val="392c69"/>
              </w:rPr>
              <w:t xml:space="preserve">от 30.03.2023 N 383-пп)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ПАСПОРТ</w:t>
      </w:r>
    </w:p>
    <w:p>
      <w:pPr>
        <w:pStyle w:val="2"/>
        <w:jc w:val="center"/>
      </w:pPr>
      <w:r>
        <w:rPr>
          <w:sz w:val="20"/>
        </w:rPr>
        <w:t xml:space="preserve">подпрограммы 6 "Обеспечение реализации государственной</w:t>
      </w:r>
    </w:p>
    <w:p>
      <w:pPr>
        <w:pStyle w:val="2"/>
        <w:jc w:val="center"/>
      </w:pPr>
      <w:r>
        <w:rPr>
          <w:sz w:val="20"/>
        </w:rPr>
        <w:t xml:space="preserve">программы и прочие мероприятия в области социального</w:t>
      </w:r>
    </w:p>
    <w:p>
      <w:pPr>
        <w:pStyle w:val="2"/>
        <w:jc w:val="center"/>
      </w:pPr>
      <w:r>
        <w:rPr>
          <w:sz w:val="20"/>
        </w:rPr>
        <w:t xml:space="preserve">обеспечения"</w:t>
      </w:r>
    </w:p>
    <w:p>
      <w:pPr>
        <w:pStyle w:val="0"/>
      </w:pPr>
      <w:r>
        <w:rPr>
          <w:sz w:val="20"/>
        </w:rPr>
      </w:r>
    </w:p>
    <w:tbl>
      <w:tblPr>
        <w:tblInd w:w="0" w:type="dxa"/>
        <w:tblLayout w:type="fixed"/>
        <w:tblCellMar>
          <w:top w:w="102" w:type="dxa"/>
          <w:left w:w="62" w:type="dxa"/>
          <w:bottom w:w="102" w:type="dxa"/>
          <w:right w:w="62" w:type="dxa"/>
        </w:tblCellMar>
      </w:tblPr>
      <w:tblGrid>
        <w:gridCol w:w="3118"/>
        <w:gridCol w:w="340"/>
        <w:gridCol w:w="5556"/>
      </w:tblGrid>
      <w:tr>
        <w:tc>
          <w:tcPr>
            <w:tcW w:w="3118" w:type="dxa"/>
            <w:tcBorders>
              <w:top w:val="nil"/>
              <w:left w:val="nil"/>
              <w:bottom w:val="nil"/>
              <w:right w:val="nil"/>
            </w:tcBorders>
          </w:tcPr>
          <w:p>
            <w:pPr>
              <w:pStyle w:val="0"/>
            </w:pPr>
            <w:r>
              <w:rPr>
                <w:sz w:val="20"/>
              </w:rPr>
              <w:t xml:space="preserve">Ответственный исполнитель подпрограммы (соисполнитель программы)</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Министерство социального обеспечения, материнства и детства Курской области</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1548"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tc>
      </w:tr>
      <w:tr>
        <w:tc>
          <w:tcPr>
            <w:tcW w:w="3118" w:type="dxa"/>
            <w:tcBorders>
              <w:top w:val="nil"/>
              <w:left w:val="nil"/>
              <w:bottom w:val="nil"/>
              <w:right w:val="nil"/>
            </w:tcBorders>
          </w:tcPr>
          <w:p>
            <w:pPr>
              <w:pStyle w:val="0"/>
            </w:pPr>
            <w:r>
              <w:rPr>
                <w:sz w:val="20"/>
              </w:rPr>
              <w:t xml:space="preserve">Участники подпрограммы</w:t>
            </w:r>
          </w:p>
        </w:tc>
        <w:tc>
          <w:tcPr>
            <w:tcW w:w="34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отсутствуют</w:t>
            </w:r>
          </w:p>
        </w:tc>
      </w:tr>
      <w:tr>
        <w:tc>
          <w:tcPr>
            <w:tcW w:w="3118" w:type="dxa"/>
            <w:tcBorders>
              <w:top w:val="nil"/>
              <w:left w:val="nil"/>
              <w:bottom w:val="nil"/>
              <w:right w:val="nil"/>
            </w:tcBorders>
          </w:tcPr>
          <w:p>
            <w:pPr>
              <w:pStyle w:val="0"/>
            </w:pPr>
            <w:r>
              <w:rPr>
                <w:sz w:val="20"/>
              </w:rPr>
              <w:t xml:space="preserve">Программно-целевые инструменты подпрограммы</w:t>
            </w:r>
          </w:p>
        </w:tc>
        <w:tc>
          <w:tcPr>
            <w:tcW w:w="34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отсутствуют</w:t>
            </w:r>
          </w:p>
        </w:tc>
      </w:tr>
      <w:tr>
        <w:tc>
          <w:tcPr>
            <w:tcW w:w="3118" w:type="dxa"/>
            <w:tcBorders>
              <w:top w:val="nil"/>
              <w:left w:val="nil"/>
              <w:bottom w:val="nil"/>
              <w:right w:val="nil"/>
            </w:tcBorders>
          </w:tcPr>
          <w:p>
            <w:pPr>
              <w:pStyle w:val="0"/>
            </w:pPr>
            <w:r>
              <w:rPr>
                <w:sz w:val="20"/>
              </w:rPr>
              <w:t xml:space="preserve">Региональные проекты подпрограммы</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отсутствуют</w:t>
            </w:r>
          </w:p>
        </w:tc>
      </w:tr>
      <w:tr>
        <w:tc>
          <w:tcPr>
            <w:gridSpan w:val="3"/>
            <w:tcW w:w="9014" w:type="dxa"/>
            <w:tcBorders>
              <w:top w:val="nil"/>
              <w:left w:val="nil"/>
              <w:bottom w:val="nil"/>
              <w:right w:val="nil"/>
            </w:tcBorders>
          </w:tcPr>
          <w:p>
            <w:pPr>
              <w:pStyle w:val="0"/>
              <w:jc w:val="both"/>
            </w:pPr>
            <w:r>
              <w:rPr>
                <w:sz w:val="20"/>
              </w:rPr>
              <w:t xml:space="preserve">(позиция введена </w:t>
            </w:r>
            <w:hyperlink w:history="0" r:id="rId1549"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30.11.2020 N 1212-па)</w:t>
            </w:r>
          </w:p>
        </w:tc>
      </w:tr>
      <w:tr>
        <w:tc>
          <w:tcPr>
            <w:tcW w:w="3118" w:type="dxa"/>
            <w:tcBorders>
              <w:top w:val="nil"/>
              <w:left w:val="nil"/>
              <w:bottom w:val="nil"/>
              <w:right w:val="nil"/>
            </w:tcBorders>
          </w:tcPr>
          <w:p>
            <w:pPr>
              <w:pStyle w:val="0"/>
            </w:pPr>
            <w:r>
              <w:rPr>
                <w:sz w:val="20"/>
              </w:rPr>
              <w:t xml:space="preserve">Цель подпрограммы</w:t>
            </w:r>
          </w:p>
        </w:tc>
        <w:tc>
          <w:tcPr>
            <w:tcW w:w="34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реализация на территории области единой государственной политики в сфере социального обеспечения населения</w:t>
            </w:r>
          </w:p>
        </w:tc>
      </w:tr>
      <w:tr>
        <w:tc>
          <w:tcPr>
            <w:tcW w:w="3118"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обеспечение функционирования эффективной системы управления социальной защитой населения;</w:t>
            </w:r>
          </w:p>
          <w:p>
            <w:pPr>
              <w:pStyle w:val="0"/>
              <w:jc w:val="both"/>
            </w:pPr>
            <w:r>
              <w:rPr>
                <w:sz w:val="20"/>
              </w:rPr>
              <w:t xml:space="preserve">обеспечение реализации исполнения полномочий Курской области, переданных органам местного самоуправления, в сфере социальной защиты населения</w:t>
            </w:r>
          </w:p>
        </w:tc>
      </w:tr>
      <w:tr>
        <w:tc>
          <w:tcPr>
            <w:tcW w:w="3118" w:type="dxa"/>
            <w:tcBorders>
              <w:top w:val="nil"/>
              <w:left w:val="nil"/>
              <w:bottom w:val="nil"/>
              <w:right w:val="nil"/>
            </w:tcBorders>
          </w:tcPr>
          <w:p>
            <w:pPr>
              <w:pStyle w:val="0"/>
            </w:pPr>
            <w:r>
              <w:rPr>
                <w:sz w:val="20"/>
              </w:rPr>
              <w:t xml:space="preserve">Целевые индикаторы и показатели подпрограммы</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выполнение целевых индикаторов и показателей Госпрограммы и подпрограмм Госпрограммы;</w:t>
            </w:r>
          </w:p>
          <w:p>
            <w:pPr>
              <w:pStyle w:val="0"/>
              <w:jc w:val="both"/>
            </w:pPr>
            <w:r>
              <w:rPr>
                <w:sz w:val="20"/>
              </w:rPr>
              <w:t xml:space="preserve">исполнение государственных заданий подведомственными Министерству социального обеспечения, материнства и детства Курской области автономными и бюджетными учреждениями;</w:t>
            </w:r>
          </w:p>
          <w:p>
            <w:pPr>
              <w:pStyle w:val="0"/>
              <w:ind w:firstLine="10"/>
              <w:jc w:val="both"/>
            </w:pPr>
            <w:r>
              <w:rPr>
                <w:sz w:val="20"/>
              </w:rPr>
              <w:t xml:space="preserve">доля мер социальной поддержки регионального и муниципального уровня, которые назначаются и предоставляются с использованием подсистемы установления и выплат единой государственной информационной системы социального обеспечения (далее - ЕГИССО);</w:t>
            </w:r>
          </w:p>
          <w:p>
            <w:pPr>
              <w:pStyle w:val="0"/>
              <w:ind w:firstLine="10"/>
              <w:jc w:val="both"/>
            </w:pPr>
            <w:r>
              <w:rPr>
                <w:sz w:val="20"/>
              </w:rPr>
              <w:t xml:space="preserve">доля требований к интеграции ведомственной информационной системы органа социальной защиты и ЕГИССО, обеспеченных органом социальной защиты;</w:t>
            </w:r>
          </w:p>
          <w:p>
            <w:pPr>
              <w:pStyle w:val="0"/>
              <w:ind w:firstLine="10"/>
              <w:jc w:val="both"/>
            </w:pPr>
            <w:r>
              <w:rPr>
                <w:sz w:val="20"/>
              </w:rPr>
              <w:t xml:space="preserve">доля региональных и муниципальных мер социальной поддержки, по которым граждане имеют возможность подать заявление через Единый портал государственных услуг;</w:t>
            </w:r>
          </w:p>
          <w:p>
            <w:pPr>
              <w:pStyle w:val="0"/>
              <w:ind w:firstLine="10"/>
              <w:jc w:val="both"/>
            </w:pPr>
            <w:r>
              <w:rPr>
                <w:sz w:val="20"/>
              </w:rPr>
              <w:t xml:space="preserve">доля региональных и муниципальных мер социальной поддержки, которые назначаются в срок, не превышающий 5 рабочих дней;</w:t>
            </w:r>
          </w:p>
          <w:p>
            <w:pPr>
              <w:pStyle w:val="0"/>
              <w:jc w:val="both"/>
            </w:pPr>
            <w:r>
              <w:rPr>
                <w:sz w:val="20"/>
              </w:rPr>
              <w:t xml:space="preserve">доля сведений, необходимых для назначения региональных и муниципальных мер социальной поддержки, получаемых органом социальной защиты посредством межведомственного электронного взаимодействия;</w:t>
            </w:r>
          </w:p>
          <w:p>
            <w:pPr>
              <w:pStyle w:val="0"/>
              <w:ind w:firstLine="10"/>
              <w:jc w:val="both"/>
            </w:pPr>
            <w:r>
              <w:rPr>
                <w:sz w:val="20"/>
              </w:rPr>
              <w:t xml:space="preserve">доля региональных и муниципальных мер, заполненных в классификаторе мер социальной защиты ЕГИССО с привязкой к соответствующим жизненным событиям;</w:t>
            </w:r>
          </w:p>
          <w:p>
            <w:pPr>
              <w:pStyle w:val="0"/>
              <w:ind w:firstLine="10"/>
              <w:jc w:val="both"/>
            </w:pPr>
            <w:r>
              <w:rPr>
                <w:sz w:val="20"/>
              </w:rPr>
              <w:t xml:space="preserve">доля мер социальной поддержки регионального уровня, которые граждане получают в проактивном формате по реквизитам счетов, направляемых гражданами посредством единого портала государственных услуг (далее - ЕПГУ) в ЕГИССО;</w:t>
            </w:r>
          </w:p>
          <w:p>
            <w:pPr>
              <w:pStyle w:val="0"/>
              <w:jc w:val="both"/>
            </w:pPr>
            <w:r>
              <w:rPr>
                <w:sz w:val="20"/>
              </w:rPr>
              <w:t xml:space="preserve">качество обеспечения функционирования информационной системы "Единый контакт-центр взаимодействия с гражданами" (далее - ИС ЕКЦ) в органах государственной власти субъекта Российской Федерации и государственных учреждениях в сфере социальной защиты населения</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1550"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tc>
      </w:tr>
      <w:tr>
        <w:tc>
          <w:tcPr>
            <w:tcW w:w="3118" w:type="dxa"/>
            <w:tcBorders>
              <w:top w:val="nil"/>
              <w:left w:val="nil"/>
              <w:bottom w:val="nil"/>
              <w:right w:val="nil"/>
            </w:tcBorders>
          </w:tcPr>
          <w:p>
            <w:pPr>
              <w:pStyle w:val="0"/>
            </w:pPr>
            <w:r>
              <w:rPr>
                <w:sz w:val="20"/>
              </w:rPr>
              <w:t xml:space="preserve">Этапы и сроки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2014 - 2025 годы, в том числе:</w:t>
            </w:r>
          </w:p>
          <w:p>
            <w:pPr>
              <w:pStyle w:val="0"/>
              <w:jc w:val="both"/>
            </w:pPr>
            <w:r>
              <w:rPr>
                <w:sz w:val="20"/>
              </w:rPr>
              <w:t xml:space="preserve">первый этап - 2014 - 2018 годы;</w:t>
            </w:r>
          </w:p>
          <w:p>
            <w:pPr>
              <w:pStyle w:val="0"/>
              <w:jc w:val="both"/>
            </w:pPr>
            <w:r>
              <w:rPr>
                <w:sz w:val="20"/>
              </w:rPr>
              <w:t xml:space="preserve">второй этап - 2019 - 2025 годы</w:t>
            </w:r>
          </w:p>
        </w:tc>
      </w:tr>
      <w:tr>
        <w:tc>
          <w:tcPr>
            <w:gridSpan w:val="3"/>
            <w:tcW w:w="9014" w:type="dxa"/>
            <w:tcBorders>
              <w:top w:val="nil"/>
              <w:left w:val="nil"/>
              <w:bottom w:val="nil"/>
              <w:right w:val="nil"/>
            </w:tcBorders>
          </w:tcPr>
          <w:p>
            <w:pPr>
              <w:pStyle w:val="0"/>
              <w:jc w:val="both"/>
            </w:pPr>
            <w:r>
              <w:rPr>
                <w:sz w:val="20"/>
              </w:rPr>
              <w:t xml:space="preserve">(в ред. постановлений Администрации Курской области от 09.09.2019 </w:t>
            </w:r>
            <w:hyperlink w:history="0" r:id="rId155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18.10.2022 </w:t>
            </w:r>
            <w:hyperlink w:history="0" r:id="rId1552"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tc>
      </w:tr>
      <w:tr>
        <w:tc>
          <w:tcPr>
            <w:tcW w:w="3118" w:type="dxa"/>
            <w:tcBorders>
              <w:top w:val="nil"/>
              <w:left w:val="nil"/>
              <w:bottom w:val="nil"/>
              <w:right w:val="nil"/>
            </w:tcBorders>
          </w:tcPr>
          <w:p>
            <w:pPr>
              <w:pStyle w:val="0"/>
            </w:pPr>
            <w:r>
              <w:rPr>
                <w:sz w:val="20"/>
              </w:rPr>
              <w:t xml:space="preserve">Объемы бюджетных ассигнований подпрограммы</w:t>
            </w:r>
          </w:p>
        </w:tc>
        <w:tc>
          <w:tcPr>
            <w:tcW w:w="34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общий объем бюджетных ассигнований подпрограммы за период с 2014 по 2025 гг. составляет 1473824,382 тыс. рублей за счет средств областного бюджета, в том числе по годам:</w:t>
            </w:r>
          </w:p>
          <w:p>
            <w:pPr>
              <w:pStyle w:val="0"/>
              <w:jc w:val="both"/>
            </w:pPr>
            <w:r>
              <w:rPr>
                <w:sz w:val="20"/>
              </w:rPr>
              <w:t xml:space="preserve">2014 год - 49326,383 тыс. рублей;</w:t>
            </w:r>
          </w:p>
          <w:p>
            <w:pPr>
              <w:pStyle w:val="0"/>
              <w:jc w:val="both"/>
            </w:pPr>
            <w:r>
              <w:rPr>
                <w:sz w:val="20"/>
              </w:rPr>
              <w:t xml:space="preserve">2015 год - 40289,442 тыс. рублей;</w:t>
            </w:r>
          </w:p>
          <w:p>
            <w:pPr>
              <w:pStyle w:val="0"/>
              <w:jc w:val="both"/>
            </w:pPr>
            <w:r>
              <w:rPr>
                <w:sz w:val="20"/>
              </w:rPr>
              <w:t xml:space="preserve">2016 год - 43851,790 тыс. рублей;</w:t>
            </w:r>
          </w:p>
          <w:p>
            <w:pPr>
              <w:pStyle w:val="0"/>
              <w:jc w:val="both"/>
            </w:pPr>
            <w:r>
              <w:rPr>
                <w:sz w:val="20"/>
              </w:rPr>
              <w:t xml:space="preserve">2017 год - 48574,528 тыс. рублей;</w:t>
            </w:r>
          </w:p>
          <w:p>
            <w:pPr>
              <w:pStyle w:val="0"/>
              <w:jc w:val="both"/>
            </w:pPr>
            <w:r>
              <w:rPr>
                <w:sz w:val="20"/>
              </w:rPr>
              <w:t xml:space="preserve">2018 год - 46927,465 тыс. рублей;</w:t>
            </w:r>
          </w:p>
          <w:p>
            <w:pPr>
              <w:pStyle w:val="0"/>
              <w:jc w:val="both"/>
            </w:pPr>
            <w:r>
              <w:rPr>
                <w:sz w:val="20"/>
              </w:rPr>
              <w:t xml:space="preserve">2019 год - 84377,463 тыс. рублей;</w:t>
            </w:r>
          </w:p>
          <w:p>
            <w:pPr>
              <w:pStyle w:val="0"/>
              <w:jc w:val="both"/>
            </w:pPr>
            <w:r>
              <w:rPr>
                <w:sz w:val="20"/>
              </w:rPr>
              <w:t xml:space="preserve">2020 год - 66081,304 тыс. рублей;</w:t>
            </w:r>
          </w:p>
          <w:p>
            <w:pPr>
              <w:pStyle w:val="0"/>
              <w:jc w:val="both"/>
            </w:pPr>
            <w:r>
              <w:rPr>
                <w:sz w:val="20"/>
              </w:rPr>
              <w:t xml:space="preserve">2021 год - 246718,968 тыс. рублей;</w:t>
            </w:r>
          </w:p>
          <w:p>
            <w:pPr>
              <w:pStyle w:val="0"/>
              <w:jc w:val="both"/>
            </w:pPr>
            <w:r>
              <w:rPr>
                <w:sz w:val="20"/>
              </w:rPr>
              <w:t xml:space="preserve">2022 год - 205085,607 тыс. рублей;</w:t>
            </w:r>
          </w:p>
          <w:p>
            <w:pPr>
              <w:pStyle w:val="0"/>
              <w:jc w:val="both"/>
            </w:pPr>
            <w:r>
              <w:rPr>
                <w:sz w:val="20"/>
              </w:rPr>
              <w:t xml:space="preserve">2023 год - 214180,608 тыс. рублей;</w:t>
            </w:r>
          </w:p>
          <w:p>
            <w:pPr>
              <w:pStyle w:val="0"/>
              <w:jc w:val="both"/>
            </w:pPr>
            <w:r>
              <w:rPr>
                <w:sz w:val="20"/>
              </w:rPr>
              <w:t xml:space="preserve">2024 год - 214205,412 тыс. рублей;</w:t>
            </w:r>
          </w:p>
          <w:p>
            <w:pPr>
              <w:pStyle w:val="0"/>
              <w:jc w:val="both"/>
            </w:pPr>
            <w:r>
              <w:rPr>
                <w:sz w:val="20"/>
              </w:rPr>
              <w:t xml:space="preserve">2025 год - 214205,412 тыс.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Администрации Курской области от 22.07.2016 </w:t>
            </w:r>
            <w:hyperlink w:history="0" r:id="rId1553" w:tooltip="Постановление Администрации Курской области от 22.07.2016 N 54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541-па</w:t>
              </w:r>
            </w:hyperlink>
            <w:r>
              <w:rPr>
                <w:sz w:val="20"/>
              </w:rPr>
              <w:t xml:space="preserve">, от 30.09.2016 </w:t>
            </w:r>
            <w:hyperlink w:history="0" r:id="rId1554"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752-па</w:t>
              </w:r>
            </w:hyperlink>
            <w:r>
              <w:rPr>
                <w:sz w:val="20"/>
              </w:rPr>
              <w:t xml:space="preserve">, от 19.12.2016 </w:t>
            </w:r>
            <w:hyperlink w:history="0" r:id="rId1555" w:tooltip="Постановление Администрации Курской области от 19.12.2016 N 97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976-па</w:t>
              </w:r>
            </w:hyperlink>
            <w:r>
              <w:rPr>
                <w:sz w:val="20"/>
              </w:rPr>
              <w:t xml:space="preserve">, от 13.03.2017 </w:t>
            </w:r>
            <w:hyperlink w:history="0" r:id="rId1556"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197-па</w:t>
              </w:r>
            </w:hyperlink>
            <w:r>
              <w:rPr>
                <w:sz w:val="20"/>
              </w:rPr>
              <w:t xml:space="preserve">, от 31.07.2017 </w:t>
            </w:r>
            <w:hyperlink w:history="0" r:id="rId1557"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617-па</w:t>
              </w:r>
            </w:hyperlink>
            <w:r>
              <w:rPr>
                <w:sz w:val="20"/>
              </w:rPr>
              <w:t xml:space="preserve">, от 28.11.2017 </w:t>
            </w:r>
            <w:hyperlink w:history="0" r:id="rId1558" w:tooltip="Постановление Администрации Курской области от 28.11.2017 N 96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962-па</w:t>
              </w:r>
            </w:hyperlink>
            <w:r>
              <w:rPr>
                <w:sz w:val="20"/>
              </w:rPr>
              <w:t xml:space="preserve">, от 25.12.2017 </w:t>
            </w:r>
            <w:hyperlink w:history="0" r:id="rId1559" w:tooltip="Постановление Администрации Курской области от 25.12.2017 N 1094-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1094-па</w:t>
              </w:r>
            </w:hyperlink>
            <w:r>
              <w:rPr>
                <w:sz w:val="20"/>
              </w:rPr>
              <w:t xml:space="preserve">, от 19.01.2018 </w:t>
            </w:r>
            <w:hyperlink w:history="0" r:id="rId1560" w:tooltip="Постановление Администрации Курской области от 19.01.2018 N 2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28-па</w:t>
              </w:r>
            </w:hyperlink>
            <w:r>
              <w:rPr>
                <w:sz w:val="20"/>
              </w:rPr>
              <w:t xml:space="preserve">, от 24.09.2018 </w:t>
            </w:r>
            <w:hyperlink w:history="0" r:id="rId1561"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30.11.2018 </w:t>
            </w:r>
            <w:hyperlink w:history="0" r:id="rId1562" w:tooltip="Постановление Администрации Курской области от 30.11.2018 N 94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948-па</w:t>
              </w:r>
            </w:hyperlink>
            <w:r>
              <w:rPr>
                <w:sz w:val="20"/>
              </w:rPr>
              <w:t xml:space="preserve">, от 29.12.2018 </w:t>
            </w:r>
            <w:hyperlink w:history="0" r:id="rId1563" w:tooltip="Постановление Администрации Курской области от 29.12.2018 N 11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1111-па</w:t>
              </w:r>
            </w:hyperlink>
            <w:r>
              <w:rPr>
                <w:sz w:val="20"/>
              </w:rPr>
              <w:t xml:space="preserve">, от 06.02.2019 </w:t>
            </w:r>
            <w:hyperlink w:history="0" r:id="rId1564"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71-па</w:t>
              </w:r>
            </w:hyperlink>
            <w:r>
              <w:rPr>
                <w:sz w:val="20"/>
              </w:rPr>
              <w:t xml:space="preserve">, от 19.04.2019 </w:t>
            </w:r>
            <w:hyperlink w:history="0" r:id="rId1565"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1566"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1567"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1568"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1569"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1570"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1571"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1572"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12.05.2021 </w:t>
            </w:r>
            <w:hyperlink w:history="0" r:id="rId1573" w:tooltip="Постановление Администрации Курской области от 12.05.2021 N 47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473-па</w:t>
              </w:r>
            </w:hyperlink>
            <w:r>
              <w:rPr>
                <w:sz w:val="20"/>
              </w:rPr>
              <w:t xml:space="preserve">, от 12.08.2021 </w:t>
            </w:r>
            <w:hyperlink w:history="0" r:id="rId1574"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1575"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1576"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1577"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1578"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18.10.2022 </w:t>
            </w:r>
            <w:hyperlink w:history="0" r:id="rId1579"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 от 30.12.2022 </w:t>
            </w:r>
            <w:hyperlink w:history="0" r:id="rId1580"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1581"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c>
          <w:tcPr>
            <w:tcW w:w="3118" w:type="dxa"/>
            <w:tcBorders>
              <w:top w:val="nil"/>
              <w:left w:val="nil"/>
              <w:bottom w:val="nil"/>
              <w:right w:val="nil"/>
            </w:tcBorders>
          </w:tcPr>
          <w:p>
            <w:pPr>
              <w:pStyle w:val="0"/>
            </w:pPr>
            <w:r>
              <w:rPr>
                <w:sz w:val="20"/>
              </w:rPr>
              <w:t xml:space="preserve">Объем налоговых расходов Курской области в рамках реализации подпрограммы (всего)</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отсутствует</w:t>
            </w:r>
          </w:p>
        </w:tc>
      </w:tr>
      <w:tr>
        <w:tc>
          <w:tcPr>
            <w:gridSpan w:val="3"/>
            <w:tcW w:w="9014" w:type="dxa"/>
            <w:tcBorders>
              <w:top w:val="nil"/>
              <w:left w:val="nil"/>
              <w:bottom w:val="nil"/>
              <w:right w:val="nil"/>
            </w:tcBorders>
          </w:tcPr>
          <w:p>
            <w:pPr>
              <w:pStyle w:val="0"/>
              <w:jc w:val="both"/>
            </w:pPr>
            <w:r>
              <w:rPr>
                <w:sz w:val="20"/>
              </w:rPr>
              <w:t xml:space="preserve">(позиция введена </w:t>
            </w:r>
            <w:hyperlink w:history="0" r:id="rId1582"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30.11.2020 N 1212-па)</w:t>
            </w:r>
          </w:p>
        </w:tc>
      </w:tr>
      <w:tr>
        <w:tc>
          <w:tcPr>
            <w:tcW w:w="311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5556" w:type="dxa"/>
            <w:tcBorders>
              <w:top w:val="nil"/>
              <w:left w:val="nil"/>
              <w:bottom w:val="nil"/>
              <w:right w:val="nil"/>
            </w:tcBorders>
          </w:tcPr>
          <w:p>
            <w:pPr>
              <w:pStyle w:val="0"/>
              <w:jc w:val="both"/>
            </w:pPr>
            <w:r>
              <w:rPr>
                <w:sz w:val="20"/>
              </w:rPr>
              <w:t xml:space="preserve">обеспечение выполнения целей, задач и реализации Госпрограммы;</w:t>
            </w:r>
          </w:p>
          <w:p>
            <w:pPr>
              <w:pStyle w:val="0"/>
              <w:jc w:val="both"/>
            </w:pPr>
            <w:r>
              <w:rPr>
                <w:sz w:val="20"/>
              </w:rPr>
              <w:t xml:space="preserve">достижение целевых показателей Госпрограммы</w:t>
            </w:r>
          </w:p>
        </w:tc>
      </w:tr>
    </w:tbl>
    <w:p>
      <w:pPr>
        <w:pStyle w:val="0"/>
      </w:pPr>
      <w:r>
        <w:rPr>
          <w:sz w:val="20"/>
        </w:rPr>
      </w:r>
    </w:p>
    <w:p>
      <w:pPr>
        <w:pStyle w:val="2"/>
        <w:outlineLvl w:val="2"/>
        <w:jc w:val="center"/>
      </w:pPr>
      <w:r>
        <w:rPr>
          <w:sz w:val="20"/>
        </w:rPr>
        <w:t xml:space="preserve">I. Характеристика сферы реализации подпрограммы 6</w:t>
      </w:r>
    </w:p>
    <w:p>
      <w:pPr>
        <w:pStyle w:val="2"/>
        <w:jc w:val="center"/>
      </w:pPr>
      <w:r>
        <w:rPr>
          <w:sz w:val="20"/>
        </w:rPr>
        <w:t xml:space="preserve">"Обеспечение реализации государственной программы и прочие</w:t>
      </w:r>
    </w:p>
    <w:p>
      <w:pPr>
        <w:pStyle w:val="2"/>
        <w:jc w:val="center"/>
      </w:pPr>
      <w:r>
        <w:rPr>
          <w:sz w:val="20"/>
        </w:rPr>
        <w:t xml:space="preserve">мероприятия в области социального обеспечения", описание</w:t>
      </w:r>
    </w:p>
    <w:p>
      <w:pPr>
        <w:pStyle w:val="2"/>
        <w:jc w:val="center"/>
      </w:pPr>
      <w:r>
        <w:rPr>
          <w:sz w:val="20"/>
        </w:rPr>
        <w:t xml:space="preserve">основных проблем в указанной сфере и прогноз ее развития</w:t>
      </w:r>
    </w:p>
    <w:p>
      <w:pPr>
        <w:pStyle w:val="0"/>
      </w:pPr>
      <w:r>
        <w:rPr>
          <w:sz w:val="20"/>
        </w:rPr>
      </w:r>
    </w:p>
    <w:p>
      <w:pPr>
        <w:pStyle w:val="0"/>
        <w:ind w:firstLine="540"/>
        <w:jc w:val="both"/>
      </w:pPr>
      <w:r>
        <w:rPr>
          <w:sz w:val="20"/>
        </w:rPr>
        <w:t xml:space="preserve">Основная цель подпрограммы, а именно реализация на территории области единой государственной политики в сфере социального обеспечения населения, может быть достигнута только в случае четкого исполнения своих функций органами и организациями системы социального обеспечения, в т.ч. таких, как:</w:t>
      </w:r>
    </w:p>
    <w:p>
      <w:pPr>
        <w:pStyle w:val="0"/>
        <w:spacing w:before="200" w:line-rule="auto"/>
        <w:ind w:firstLine="540"/>
        <w:jc w:val="both"/>
      </w:pPr>
      <w:r>
        <w:rPr>
          <w:sz w:val="20"/>
        </w:rPr>
        <w:t xml:space="preserve">разработка предложений по основным направлениям и приоритетам государственной социальной политики в сфере социального обеспечения населения на основе анализа социально-экономического развития Курской области;</w:t>
      </w:r>
    </w:p>
    <w:p>
      <w:pPr>
        <w:pStyle w:val="0"/>
        <w:spacing w:before="200" w:line-rule="auto"/>
        <w:ind w:firstLine="540"/>
        <w:jc w:val="both"/>
      </w:pPr>
      <w:r>
        <w:rPr>
          <w:sz w:val="20"/>
        </w:rPr>
        <w:t xml:space="preserve">обеспечение распределения финансовых средств, поступивших в установленном порядке из федерального, областного бюджетов и других источников финансирования подведомственным Министерству социального обеспечения, материнства и детства Курской области учреждениям, на оказание мер социальной поддержки различных категорий граждан, другие мероприятия социального обеспечения;</w:t>
      </w:r>
    </w:p>
    <w:p>
      <w:pPr>
        <w:pStyle w:val="0"/>
        <w:jc w:val="both"/>
      </w:pPr>
      <w:r>
        <w:rPr>
          <w:sz w:val="20"/>
        </w:rPr>
        <w:t xml:space="preserve">(в ред. </w:t>
      </w:r>
      <w:hyperlink w:history="0" r:id="rId1583"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p>
      <w:pPr>
        <w:pStyle w:val="0"/>
        <w:spacing w:before="200" w:line-rule="auto"/>
        <w:ind w:firstLine="540"/>
        <w:jc w:val="both"/>
      </w:pPr>
      <w:r>
        <w:rPr>
          <w:sz w:val="20"/>
        </w:rPr>
        <w:t xml:space="preserve">координация и обеспечение реализации социальных, экономических и правовых гарантий категорий граждан;</w:t>
      </w:r>
    </w:p>
    <w:p>
      <w:pPr>
        <w:pStyle w:val="0"/>
        <w:spacing w:before="200" w:line-rule="auto"/>
        <w:ind w:firstLine="540"/>
        <w:jc w:val="both"/>
      </w:pPr>
      <w:r>
        <w:rPr>
          <w:sz w:val="20"/>
        </w:rPr>
        <w:t xml:space="preserve">обеспечение на территории области соблюдения действующего законодательства в сфере социального обеспечения;</w:t>
      </w:r>
    </w:p>
    <w:p>
      <w:pPr>
        <w:pStyle w:val="0"/>
        <w:spacing w:before="200" w:line-rule="auto"/>
        <w:ind w:firstLine="540"/>
        <w:jc w:val="both"/>
      </w:pPr>
      <w:r>
        <w:rPr>
          <w:sz w:val="20"/>
        </w:rPr>
        <w:t xml:space="preserve">организация работы и осуществление контроля за своевременным назначением, перерасчетом, начислением и выплатой соответствующими органами социального обеспечения области ежемесячного пособия на ребенка, ежемесячных денежных выплат ветеранам труда, труженикам тыла, реабилитированным лицам и лицам, пострадавшим от политических репрессий, и других социальных выплат;</w:t>
      </w:r>
    </w:p>
    <w:p>
      <w:pPr>
        <w:pStyle w:val="0"/>
        <w:spacing w:before="200" w:line-rule="auto"/>
        <w:ind w:firstLine="540"/>
        <w:jc w:val="both"/>
      </w:pPr>
      <w:r>
        <w:rPr>
          <w:sz w:val="20"/>
        </w:rPr>
        <w:t xml:space="preserve">осуществление методического руководства и оказание помощи соответствующим органам социального обеспечения, подведомственным учреждениям по вопросам применения действующего законодательства по социальному обеспечению населения.</w:t>
      </w:r>
    </w:p>
    <w:p>
      <w:pPr>
        <w:pStyle w:val="0"/>
        <w:spacing w:before="200" w:line-rule="auto"/>
        <w:ind w:firstLine="540"/>
        <w:jc w:val="both"/>
      </w:pPr>
      <w:r>
        <w:rPr>
          <w:sz w:val="20"/>
        </w:rPr>
        <w:t xml:space="preserve">Проблемы, связанные с исполнением названных и иных функций органов и учреждений системы социального обеспечения, иных организаций, осуществляющих мероприятия по социальной поддержке граждан, будут решаться в ходе выполнения мероприятий подпрограммы 6 "Обеспечение реализации государственной программы и прочие мероприятия в области социального обеспечения".</w:t>
      </w:r>
    </w:p>
    <w:p>
      <w:pPr>
        <w:pStyle w:val="0"/>
      </w:pPr>
      <w:r>
        <w:rPr>
          <w:sz w:val="20"/>
        </w:rPr>
      </w:r>
    </w:p>
    <w:p>
      <w:pPr>
        <w:pStyle w:val="2"/>
        <w:outlineLvl w:val="2"/>
        <w:jc w:val="center"/>
      </w:pPr>
      <w:r>
        <w:rPr>
          <w:sz w:val="20"/>
        </w:rPr>
        <w:t xml:space="preserve">II. Приоритеты государственной политики в сфере реализации</w:t>
      </w:r>
    </w:p>
    <w:p>
      <w:pPr>
        <w:pStyle w:val="2"/>
        <w:jc w:val="center"/>
      </w:pPr>
      <w:r>
        <w:rPr>
          <w:sz w:val="20"/>
        </w:rPr>
        <w:t xml:space="preserve">подпрограммы 6 "Обеспечение реализации государственной</w:t>
      </w:r>
    </w:p>
    <w:p>
      <w:pPr>
        <w:pStyle w:val="2"/>
        <w:jc w:val="center"/>
      </w:pPr>
      <w:r>
        <w:rPr>
          <w:sz w:val="20"/>
        </w:rPr>
        <w:t xml:space="preserve">программы и прочие мероприятия в области социального</w:t>
      </w:r>
    </w:p>
    <w:p>
      <w:pPr>
        <w:pStyle w:val="2"/>
        <w:jc w:val="center"/>
      </w:pPr>
      <w:r>
        <w:rPr>
          <w:sz w:val="20"/>
        </w:rPr>
        <w:t xml:space="preserve">обеспечения", цели, задачи и показатели (индикаторы)</w:t>
      </w:r>
    </w:p>
    <w:p>
      <w:pPr>
        <w:pStyle w:val="2"/>
        <w:jc w:val="center"/>
      </w:pPr>
      <w:r>
        <w:rPr>
          <w:sz w:val="20"/>
        </w:rPr>
        <w:t xml:space="preserve">достижения целей и решения задач, описание основных</w:t>
      </w:r>
    </w:p>
    <w:p>
      <w:pPr>
        <w:pStyle w:val="2"/>
        <w:jc w:val="center"/>
      </w:pPr>
      <w:r>
        <w:rPr>
          <w:sz w:val="20"/>
        </w:rPr>
        <w:t xml:space="preserve">ожидаемых конечных результатов, сроков и этапов реализации</w:t>
      </w:r>
    </w:p>
    <w:p>
      <w:pPr>
        <w:pStyle w:val="2"/>
        <w:jc w:val="center"/>
      </w:pPr>
      <w:r>
        <w:rPr>
          <w:sz w:val="20"/>
        </w:rPr>
        <w:t xml:space="preserve">подпрограммы 6 "Обеспечение реализации государственной</w:t>
      </w:r>
    </w:p>
    <w:p>
      <w:pPr>
        <w:pStyle w:val="2"/>
        <w:jc w:val="center"/>
      </w:pPr>
      <w:r>
        <w:rPr>
          <w:sz w:val="20"/>
        </w:rPr>
        <w:t xml:space="preserve">программы и прочие мероприятия в области социального</w:t>
      </w:r>
    </w:p>
    <w:p>
      <w:pPr>
        <w:pStyle w:val="2"/>
        <w:jc w:val="center"/>
      </w:pPr>
      <w:r>
        <w:rPr>
          <w:sz w:val="20"/>
        </w:rPr>
        <w:t xml:space="preserve">обеспечения"</w:t>
      </w:r>
    </w:p>
    <w:p>
      <w:pPr>
        <w:pStyle w:val="0"/>
        <w:jc w:val="center"/>
      </w:pPr>
      <w:r>
        <w:rPr>
          <w:sz w:val="20"/>
        </w:rPr>
        <w:t xml:space="preserve">(в ред. </w:t>
      </w:r>
      <w:hyperlink w:history="0" r:id="rId1584"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30.12.2022 N 1702-па)</w:t>
      </w:r>
    </w:p>
    <w:p>
      <w:pPr>
        <w:pStyle w:val="0"/>
        <w:jc w:val="center"/>
      </w:pPr>
      <w:r>
        <w:rPr>
          <w:sz w:val="20"/>
        </w:rPr>
      </w:r>
    </w:p>
    <w:p>
      <w:pPr>
        <w:pStyle w:val="0"/>
        <w:ind w:firstLine="540"/>
        <w:jc w:val="both"/>
      </w:pPr>
      <w:r>
        <w:rPr>
          <w:sz w:val="20"/>
        </w:rPr>
        <w:t xml:space="preserve">Приоритетом государственной политики в сфере реализации подпрограммы является качественное выполнение мероприятий государственной программы.</w:t>
      </w:r>
    </w:p>
    <w:p>
      <w:pPr>
        <w:pStyle w:val="0"/>
        <w:spacing w:before="200" w:line-rule="auto"/>
        <w:ind w:firstLine="540"/>
        <w:jc w:val="both"/>
      </w:pPr>
      <w:r>
        <w:rPr>
          <w:sz w:val="20"/>
        </w:rPr>
        <w:t xml:space="preserve">Цель подпрограммы 6 "Обеспечение реализации государственной программы и прочие мероприятия в области социального обеспечения" - реализация на территории области единой государственной политики в сфере социального обеспечения населения.</w:t>
      </w:r>
    </w:p>
    <w:p>
      <w:pPr>
        <w:pStyle w:val="0"/>
        <w:spacing w:before="200" w:line-rule="auto"/>
        <w:ind w:firstLine="540"/>
        <w:jc w:val="both"/>
      </w:pPr>
      <w:r>
        <w:rPr>
          <w:sz w:val="20"/>
        </w:rPr>
        <w:t xml:space="preserve">Задачами подпрограммы 6 "Обеспечение реализации государственной программы и прочие мероприятия в области социального обеспечения" являются обеспечение функционирования эффективной системы управления социальной защитой населения, обеспечение реализации исполнения полномочий Курской области, переданных органам местного самоуправления, в сфере социальной защиты населения.</w:t>
      </w:r>
    </w:p>
    <w:p>
      <w:pPr>
        <w:pStyle w:val="0"/>
        <w:spacing w:before="200" w:line-rule="auto"/>
        <w:ind w:firstLine="540"/>
        <w:jc w:val="both"/>
      </w:pPr>
      <w:r>
        <w:rPr>
          <w:sz w:val="20"/>
        </w:rPr>
        <w:t xml:space="preserve">Целевые индикаторы и показатели подпрограммы 6 "Обеспечение реализации государственной программы и прочие мероприятия в области социального обеспечения":</w:t>
      </w:r>
    </w:p>
    <w:p>
      <w:pPr>
        <w:pStyle w:val="0"/>
        <w:spacing w:before="200" w:line-rule="auto"/>
        <w:ind w:firstLine="540"/>
        <w:jc w:val="both"/>
      </w:pPr>
      <w:r>
        <w:rPr>
          <w:sz w:val="20"/>
        </w:rPr>
        <w:t xml:space="preserve">1) выполнение целевых индикаторов и показателей Госпрограммы и подпрограмм Госпрограммы;</w:t>
      </w:r>
    </w:p>
    <w:p>
      <w:pPr>
        <w:pStyle w:val="0"/>
        <w:spacing w:before="200" w:line-rule="auto"/>
        <w:ind w:firstLine="540"/>
        <w:jc w:val="both"/>
      </w:pPr>
      <w:r>
        <w:rPr>
          <w:sz w:val="20"/>
        </w:rPr>
        <w:t xml:space="preserve">2) исполнение государственных заданий подведомственными Министерству социального обеспечения, материнства и детства Курской области автономными и бюджетными учреждениями;</w:t>
      </w:r>
    </w:p>
    <w:p>
      <w:pPr>
        <w:pStyle w:val="0"/>
        <w:spacing w:before="200" w:line-rule="auto"/>
        <w:ind w:firstLine="540"/>
        <w:jc w:val="both"/>
      </w:pPr>
      <w:r>
        <w:rPr>
          <w:sz w:val="20"/>
        </w:rPr>
        <w:t xml:space="preserve">3) доля мер социальной поддержки регионального и муниципального уровня, которые назначаются и предоставляются с использованием подсистемы установления и выплат ЕГИССО.</w:t>
      </w:r>
    </w:p>
    <w:p>
      <w:pPr>
        <w:pStyle w:val="0"/>
        <w:spacing w:before="200" w:line-rule="auto"/>
        <w:ind w:firstLine="540"/>
        <w:jc w:val="both"/>
      </w:pPr>
      <w:r>
        <w:rPr>
          <w:sz w:val="20"/>
        </w:rPr>
        <w:t xml:space="preserve">Целью расчета показателя является оценка цифровой трансформации социальной сферы в части обеспечения единых стандартов оказания мер социальной поддержки на федеральном, региональном, муниципальном уровнях.</w:t>
      </w:r>
    </w:p>
    <w:p>
      <w:pPr>
        <w:pStyle w:val="0"/>
        <w:spacing w:before="200" w:line-rule="auto"/>
        <w:ind w:firstLine="540"/>
        <w:jc w:val="both"/>
      </w:pPr>
      <w:r>
        <w:rPr>
          <w:sz w:val="20"/>
        </w:rPr>
        <w:t xml:space="preserve">Расчет показателя осуществляется по формуле:</w:t>
      </w:r>
    </w:p>
    <w:p>
      <w:pPr>
        <w:pStyle w:val="0"/>
        <w:ind w:firstLine="540"/>
        <w:jc w:val="both"/>
      </w:pPr>
      <w:r>
        <w:rPr>
          <w:sz w:val="20"/>
        </w:rPr>
      </w:r>
    </w:p>
    <w:p>
      <w:pPr>
        <w:pStyle w:val="0"/>
        <w:ind w:firstLine="540"/>
        <w:jc w:val="both"/>
      </w:pPr>
      <w:r>
        <w:rPr>
          <w:sz w:val="20"/>
        </w:rPr>
        <w:t xml:space="preserve">Дегиссо = Кмер / Кобщ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Дегиссо - доля мер социальной поддержки регионального и муниципального уровня, которые назначаются и предоставляются в субъекте Российской Федерации с использованием подсистемы установления и выплат ЕГИССО, от общего количества действующих мер социальной защиты (поддержки) в субъекте Российской Федерации, проценты;</w:t>
      </w:r>
    </w:p>
    <w:p>
      <w:pPr>
        <w:pStyle w:val="0"/>
        <w:spacing w:before="200" w:line-rule="auto"/>
        <w:ind w:firstLine="540"/>
        <w:jc w:val="both"/>
      </w:pPr>
      <w:r>
        <w:rPr>
          <w:sz w:val="20"/>
        </w:rPr>
        <w:t xml:space="preserve">Кмер - количество мер социальной поддержки регионального и муниципального уровня, которые назначаются и предоставляются в субъекте Российской Федерации с использованием подсистемы установления и выплат ЕГИССО по состоянию на конец отчетного периода, шт.;</w:t>
      </w:r>
    </w:p>
    <w:p>
      <w:pPr>
        <w:pStyle w:val="0"/>
        <w:spacing w:before="200" w:line-rule="auto"/>
        <w:ind w:firstLine="540"/>
        <w:jc w:val="both"/>
      </w:pPr>
      <w:r>
        <w:rPr>
          <w:sz w:val="20"/>
        </w:rPr>
        <w:t xml:space="preserve">Кобщ - общее количество мер социальной защиты (поддержки) регионального и муниципального уровня, предоставляемых в субъекте Российской Федерации, на конец отчетного года, шт.;</w:t>
      </w:r>
    </w:p>
    <w:p>
      <w:pPr>
        <w:pStyle w:val="0"/>
        <w:spacing w:before="200" w:line-rule="auto"/>
        <w:ind w:firstLine="540"/>
        <w:jc w:val="both"/>
      </w:pPr>
      <w:r>
        <w:rPr>
          <w:sz w:val="20"/>
        </w:rPr>
        <w:t xml:space="preserve">4) доля требований к интеграции ведомственной информационной системы органа социальной защиты и ЕГИССО, обеспеченных органом социальной защиты.</w:t>
      </w:r>
    </w:p>
    <w:p>
      <w:pPr>
        <w:pStyle w:val="0"/>
        <w:spacing w:before="200" w:line-rule="auto"/>
        <w:ind w:firstLine="540"/>
        <w:jc w:val="both"/>
      </w:pPr>
      <w:r>
        <w:rPr>
          <w:sz w:val="20"/>
        </w:rPr>
        <w:t xml:space="preserve">Целью расчета показателя является оценка цифровой трансформации социальной сферы в части обеспечения единых стандартов оказания мер социальной поддержки на федеральном, региональном, муниципальном уровнях.</w:t>
      </w:r>
    </w:p>
    <w:p>
      <w:pPr>
        <w:pStyle w:val="0"/>
        <w:spacing w:before="200" w:line-rule="auto"/>
        <w:ind w:firstLine="540"/>
        <w:jc w:val="both"/>
      </w:pPr>
      <w:r>
        <w:rPr>
          <w:sz w:val="20"/>
        </w:rPr>
        <w:t xml:space="preserve">Расчет показателя осуществляется по формуле:</w:t>
      </w:r>
    </w:p>
    <w:p>
      <w:pPr>
        <w:pStyle w:val="0"/>
        <w:ind w:firstLine="540"/>
        <w:jc w:val="both"/>
      </w:pPr>
      <w:r>
        <w:rPr>
          <w:sz w:val="20"/>
        </w:rPr>
      </w:r>
    </w:p>
    <w:p>
      <w:pPr>
        <w:pStyle w:val="0"/>
        <w:ind w:firstLine="540"/>
        <w:jc w:val="both"/>
      </w:pPr>
      <w:r>
        <w:rPr>
          <w:sz w:val="20"/>
        </w:rPr>
        <w:t xml:space="preserve">Динт = Кинт / Кобщт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Динт - доля реализованных требований к интеграции ведомственной информационной системы органа социальной защиты и ЕГИССО, обеспеченных органом социальной защиты (в части назначения мер социальной поддержки), от общего количества требований, предъявляемых к информационным системам органов власти и организаций в случае их использования при назначении и предоставлении мер социальной защиты (поддержки), утвержденных </w:t>
      </w:r>
      <w:hyperlink w:history="0" r:id="rId1585" w:tooltip="Постановление Правительства РФ от 16.08.2021 N 1342 (ред. от 04.04.2023)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КонсультантПлюс}">
        <w:r>
          <w:rPr>
            <w:sz w:val="20"/>
            <w:color w:val="0000ff"/>
          </w:rPr>
          <w:t xml:space="preserve">Постановлением</w:t>
        </w:r>
      </w:hyperlink>
      <w:r>
        <w:rPr>
          <w:sz w:val="20"/>
        </w:rPr>
        <w:t xml:space="preserve"> Правительства Российской Федерации от 16 августа 2021 г. N 1342 "О Единой государственной информационной системе социального обеспечения" в отчетном периоде, проценты;</w:t>
      </w:r>
    </w:p>
    <w:p>
      <w:pPr>
        <w:pStyle w:val="0"/>
        <w:spacing w:before="200" w:line-rule="auto"/>
        <w:ind w:firstLine="540"/>
        <w:jc w:val="both"/>
      </w:pPr>
      <w:r>
        <w:rPr>
          <w:sz w:val="20"/>
        </w:rPr>
        <w:t xml:space="preserve">Кинт - количество реализованных требований к интеграции ведомственной информационной системы органа социальной защиты и ЕГИССО, обеспеченных органом социальной защиты (в части назначения мер социальной поддержки), шт.;</w:t>
      </w:r>
    </w:p>
    <w:p>
      <w:pPr>
        <w:pStyle w:val="0"/>
        <w:spacing w:before="200" w:line-rule="auto"/>
        <w:ind w:firstLine="540"/>
        <w:jc w:val="both"/>
      </w:pPr>
      <w:r>
        <w:rPr>
          <w:sz w:val="20"/>
        </w:rPr>
        <w:t xml:space="preserve">Кобщт - общее количество требований, предъявляемых к информационным системам органов власти и организаций в случае их использования при назначении и предоставлении мер социальной защиты (поддержки), утвержденных </w:t>
      </w:r>
      <w:hyperlink w:history="0" r:id="rId1586" w:tooltip="Постановление Правительства РФ от 16.08.2021 N 1342 (ред. от 04.04.2023)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КонсультантПлюс}">
        <w:r>
          <w:rPr>
            <w:sz w:val="20"/>
            <w:color w:val="0000ff"/>
          </w:rPr>
          <w:t xml:space="preserve">Постановлением</w:t>
        </w:r>
      </w:hyperlink>
      <w:r>
        <w:rPr>
          <w:sz w:val="20"/>
        </w:rPr>
        <w:t xml:space="preserve"> Правительства Российской Федерации от 16 августа 2021 г. N 1342 "О Единой государственной информационной системе социального обеспечения", шт.;</w:t>
      </w:r>
    </w:p>
    <w:p>
      <w:pPr>
        <w:pStyle w:val="0"/>
        <w:spacing w:before="200" w:line-rule="auto"/>
        <w:ind w:firstLine="540"/>
        <w:jc w:val="both"/>
      </w:pPr>
      <w:r>
        <w:rPr>
          <w:sz w:val="20"/>
        </w:rPr>
        <w:t xml:space="preserve">5) доля региональных и муниципальных мер социальной поддержки, по которым граждане имеют возможность подать заявление через Единый портал государственных услуг.</w:t>
      </w:r>
    </w:p>
    <w:p>
      <w:pPr>
        <w:pStyle w:val="0"/>
        <w:spacing w:before="200" w:line-rule="auto"/>
        <w:ind w:firstLine="540"/>
        <w:jc w:val="both"/>
      </w:pPr>
      <w:r>
        <w:rPr>
          <w:sz w:val="20"/>
        </w:rPr>
        <w:t xml:space="preserve">Целью расчета показателя является оценка перехода на предоставление мер социальной поддержки на основании только заявления с выводом на Единый портал государственных и муниципальных услуг или проактивно.</w:t>
      </w:r>
    </w:p>
    <w:p>
      <w:pPr>
        <w:pStyle w:val="0"/>
        <w:spacing w:before="200" w:line-rule="auto"/>
        <w:ind w:firstLine="540"/>
        <w:jc w:val="both"/>
      </w:pPr>
      <w:r>
        <w:rPr>
          <w:sz w:val="20"/>
        </w:rPr>
        <w:t xml:space="preserve">Расчет показателя осуществляется по формуле:</w:t>
      </w:r>
    </w:p>
    <w:p>
      <w:pPr>
        <w:pStyle w:val="0"/>
        <w:ind w:firstLine="540"/>
        <w:jc w:val="both"/>
      </w:pPr>
      <w:r>
        <w:rPr>
          <w:sz w:val="20"/>
        </w:rPr>
      </w:r>
    </w:p>
    <w:p>
      <w:pPr>
        <w:pStyle w:val="0"/>
        <w:ind w:firstLine="540"/>
        <w:jc w:val="both"/>
      </w:pPr>
      <w:r>
        <w:rPr>
          <w:sz w:val="20"/>
        </w:rPr>
        <w:t xml:space="preserve">Депгу = Кепгу / Кобщ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Депгу - доля региональных и муниципальных мер социальной поддержки в субъекте Российской Федерации, по которым граждане имеют возможность подать заявление через Единый портал государственных и муниципальных услуг, проценты;</w:t>
      </w:r>
    </w:p>
    <w:p>
      <w:pPr>
        <w:pStyle w:val="0"/>
        <w:spacing w:before="200" w:line-rule="auto"/>
        <w:ind w:firstLine="540"/>
        <w:jc w:val="both"/>
      </w:pPr>
      <w:r>
        <w:rPr>
          <w:sz w:val="20"/>
        </w:rPr>
        <w:t xml:space="preserve">Кепгу - количество региональных и муниципальных мер социальной поддержки в субъекте Российской Федерации, форма для подачи заявлений на которые выведена на Единый портал государственных и муниципальных услуг и поступает в информационные системы органов исполнительной власти субъекта Российской Федерации, используемых для назначения мер социальной поддержки, шт.;</w:t>
      </w:r>
    </w:p>
    <w:p>
      <w:pPr>
        <w:pStyle w:val="0"/>
        <w:spacing w:before="200" w:line-rule="auto"/>
        <w:ind w:firstLine="540"/>
        <w:jc w:val="both"/>
      </w:pPr>
      <w:r>
        <w:rPr>
          <w:sz w:val="20"/>
        </w:rPr>
        <w:t xml:space="preserve">Кобщ - общее количество мер социальной защиты (поддержки) регионального и муниципального уровня, предоставляемых в субъекте Российской Федерации, на конец отчетного года, шт.;</w:t>
      </w:r>
    </w:p>
    <w:p>
      <w:pPr>
        <w:pStyle w:val="0"/>
        <w:spacing w:before="200" w:line-rule="auto"/>
        <w:ind w:firstLine="540"/>
        <w:jc w:val="both"/>
      </w:pPr>
      <w:r>
        <w:rPr>
          <w:sz w:val="20"/>
        </w:rPr>
        <w:t xml:space="preserve">6) доля региональных и муниципальных мер социальной поддержки, которые назначаются в срок, не превышающий 5 рабочих дней.</w:t>
      </w:r>
    </w:p>
    <w:p>
      <w:pPr>
        <w:pStyle w:val="0"/>
        <w:spacing w:before="200" w:line-rule="auto"/>
        <w:ind w:firstLine="540"/>
        <w:jc w:val="both"/>
      </w:pPr>
      <w:r>
        <w:rPr>
          <w:sz w:val="20"/>
        </w:rPr>
        <w:t xml:space="preserve">Целью расчета показателя является оценка сокращения времени назначения мер социальной поддержки вследствие цифровой трансформации социальной сферы.</w:t>
      </w:r>
    </w:p>
    <w:p>
      <w:pPr>
        <w:pStyle w:val="0"/>
        <w:spacing w:before="200" w:line-rule="auto"/>
        <w:ind w:firstLine="540"/>
        <w:jc w:val="both"/>
      </w:pPr>
      <w:r>
        <w:rPr>
          <w:sz w:val="20"/>
        </w:rPr>
        <w:t xml:space="preserve">Расчет показателя осуществляется по формуле:</w:t>
      </w:r>
    </w:p>
    <w:p>
      <w:pPr>
        <w:pStyle w:val="0"/>
        <w:ind w:firstLine="540"/>
        <w:jc w:val="both"/>
      </w:pPr>
      <w:r>
        <w:rPr>
          <w:sz w:val="20"/>
        </w:rPr>
      </w:r>
    </w:p>
    <w:p>
      <w:pPr>
        <w:pStyle w:val="0"/>
        <w:ind w:firstLine="540"/>
        <w:jc w:val="both"/>
      </w:pPr>
      <w:r>
        <w:rPr>
          <w:sz w:val="20"/>
        </w:rPr>
        <w:t xml:space="preserve">Ддней = Кдней / Кобщ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Ддней - доля региональных и муниципальных мер социальной поддержки в субъекте Российской Федерации, нормативными правовыми актами, регламентирующими их порядок предоставления, предусмотрен срок назначения 5 дней и менее, проценты;</w:t>
      </w:r>
    </w:p>
    <w:p>
      <w:pPr>
        <w:pStyle w:val="0"/>
        <w:spacing w:before="200" w:line-rule="auto"/>
        <w:ind w:firstLine="540"/>
        <w:jc w:val="both"/>
      </w:pPr>
      <w:r>
        <w:rPr>
          <w:sz w:val="20"/>
        </w:rPr>
        <w:t xml:space="preserve">Кдней - количество региональных и муниципальных мер социальной поддержки в субъекте Российской Федерации, нормативными правовыми актами, регламентирующими их порядок предоставления, предусмотрен срок назначения 5 дней и менее, шт.;</w:t>
      </w:r>
    </w:p>
    <w:p>
      <w:pPr>
        <w:pStyle w:val="0"/>
        <w:spacing w:before="200" w:line-rule="auto"/>
        <w:ind w:firstLine="540"/>
        <w:jc w:val="both"/>
      </w:pPr>
      <w:r>
        <w:rPr>
          <w:sz w:val="20"/>
        </w:rPr>
        <w:t xml:space="preserve">Кобщ - общее количество мер социальной защиты (поддержки) регионального и муниципального уровня, предоставляемых в субъекте Российской Федерации, на конец отчетного года, шт.;</w:t>
      </w:r>
    </w:p>
    <w:p>
      <w:pPr>
        <w:pStyle w:val="0"/>
        <w:spacing w:before="200" w:line-rule="auto"/>
        <w:ind w:firstLine="540"/>
        <w:jc w:val="both"/>
      </w:pPr>
      <w:r>
        <w:rPr>
          <w:sz w:val="20"/>
        </w:rPr>
        <w:t xml:space="preserve">7) доля сведений, необходимых для назначения региональных и муниципальных мер социальной поддержки, получаемых органом социальной защиты посредством межведомственного электронного взаимодействия.</w:t>
      </w:r>
    </w:p>
    <w:p>
      <w:pPr>
        <w:pStyle w:val="0"/>
        <w:spacing w:before="200" w:line-rule="auto"/>
        <w:ind w:firstLine="540"/>
        <w:jc w:val="both"/>
      </w:pPr>
      <w:r>
        <w:rPr>
          <w:sz w:val="20"/>
        </w:rPr>
        <w:t xml:space="preserve">Целью расчета показателя является оценка цифровой трансформации социальной сферы в части перехода на предоставление мер социальной поддержки на основании только заявления или проактивно.</w:t>
      </w:r>
    </w:p>
    <w:p>
      <w:pPr>
        <w:pStyle w:val="0"/>
        <w:spacing w:before="200" w:line-rule="auto"/>
        <w:ind w:firstLine="540"/>
        <w:jc w:val="both"/>
      </w:pPr>
      <w:r>
        <w:rPr>
          <w:sz w:val="20"/>
        </w:rPr>
        <w:t xml:space="preserve">Расчет показателя осуществляется по формуле:</w:t>
      </w:r>
    </w:p>
    <w:p>
      <w:pPr>
        <w:pStyle w:val="0"/>
        <w:ind w:firstLine="540"/>
        <w:jc w:val="both"/>
      </w:pPr>
      <w:r>
        <w:rPr>
          <w:sz w:val="20"/>
        </w:rPr>
      </w:r>
    </w:p>
    <w:p>
      <w:pPr>
        <w:pStyle w:val="0"/>
        <w:ind w:firstLine="540"/>
        <w:jc w:val="both"/>
      </w:pPr>
      <w:r>
        <w:rPr>
          <w:sz w:val="20"/>
        </w:rPr>
        <w:t xml:space="preserve">Дсмэв = Ксвед / Кобщд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Дсмэв - доля сведений, необходимых для назначения региональных и муниципальных мер социальной поддержки, получаемых органами исполнительной власти и организациями субъекта Российской Федерации посредством межведомственного электронного взаимодействия, проценты;</w:t>
      </w:r>
    </w:p>
    <w:p>
      <w:pPr>
        <w:pStyle w:val="0"/>
        <w:spacing w:before="200" w:line-rule="auto"/>
        <w:ind w:firstLine="540"/>
        <w:jc w:val="both"/>
      </w:pPr>
      <w:r>
        <w:rPr>
          <w:sz w:val="20"/>
        </w:rPr>
        <w:t xml:space="preserve">Ксвед - количество сведений, необходимых для назначения региональных и муниципальных мер социальной поддержки, получаемых органами исполнительной власти и организациями субъекта Российской Федерации посредством межведомственного электронного взаимодействия, ед.;</w:t>
      </w:r>
    </w:p>
    <w:p>
      <w:pPr>
        <w:pStyle w:val="0"/>
        <w:spacing w:before="200" w:line-rule="auto"/>
        <w:ind w:firstLine="540"/>
        <w:jc w:val="both"/>
      </w:pPr>
      <w:r>
        <w:rPr>
          <w:sz w:val="20"/>
        </w:rPr>
        <w:t xml:space="preserve">Кобщд - общее количество документов и сведений, необходимых для назначения мер социальной защиты (поддержки) в соответствии с нормативными правовыми актами, регулирующими порядок их предоставления, шт.;</w:t>
      </w:r>
    </w:p>
    <w:p>
      <w:pPr>
        <w:pStyle w:val="0"/>
        <w:spacing w:before="200" w:line-rule="auto"/>
        <w:ind w:firstLine="540"/>
        <w:jc w:val="both"/>
      </w:pPr>
      <w:r>
        <w:rPr>
          <w:sz w:val="20"/>
        </w:rPr>
        <w:t xml:space="preserve">8) доля региональных и муниципальных мер, заполненных в классификаторе мер социальной защиты ЕГИССО с привязкой к соответствующим жизненным событиям.</w:t>
      </w:r>
    </w:p>
    <w:p>
      <w:pPr>
        <w:pStyle w:val="0"/>
        <w:spacing w:before="200" w:line-rule="auto"/>
        <w:ind w:firstLine="540"/>
        <w:jc w:val="both"/>
      </w:pPr>
      <w:r>
        <w:rPr>
          <w:sz w:val="20"/>
        </w:rPr>
        <w:t xml:space="preserve">Целью расчета показателя является оценка цифровой трансформации социальной сферы в части обеспечения наполнения классификатора мер социальной защиты региональными и муниципальными мерами социальной защиты с соответствующими им жизненными событиями.</w:t>
      </w:r>
    </w:p>
    <w:p>
      <w:pPr>
        <w:pStyle w:val="0"/>
        <w:spacing w:before="200" w:line-rule="auto"/>
        <w:ind w:firstLine="540"/>
        <w:jc w:val="both"/>
      </w:pPr>
      <w:r>
        <w:rPr>
          <w:sz w:val="20"/>
        </w:rPr>
        <w:t xml:space="preserve">Расчет показателя осуществляется по формуле:</w:t>
      </w:r>
    </w:p>
    <w:p>
      <w:pPr>
        <w:pStyle w:val="0"/>
        <w:ind w:firstLine="540"/>
        <w:jc w:val="both"/>
      </w:pPr>
      <w:r>
        <w:rPr>
          <w:sz w:val="20"/>
        </w:rPr>
      </w:r>
    </w:p>
    <w:p>
      <w:pPr>
        <w:pStyle w:val="0"/>
        <w:ind w:firstLine="540"/>
        <w:jc w:val="both"/>
      </w:pPr>
      <w:r>
        <w:rPr>
          <w:sz w:val="20"/>
        </w:rPr>
        <w:t xml:space="preserve">Джиз = Кмер / Кобщж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Джиз - доля мер социальной поддержки регионального и муниципального уровня, право на которые возникает в связи с наступлением жизненных событий, перечень которых утвержден приказом Министерства труда и социальной защиты Российской Федерации, и которые привязаны к этим жизненным событиям в ЕГИССО, от общего количества действующих мер социальной защиты (поддержки) в субъекте Российской Федерации в связи с наступлением таких жизненных событий, проценты;</w:t>
      </w:r>
    </w:p>
    <w:p>
      <w:pPr>
        <w:pStyle w:val="0"/>
        <w:spacing w:before="200" w:line-rule="auto"/>
        <w:ind w:firstLine="540"/>
        <w:jc w:val="both"/>
      </w:pPr>
      <w:r>
        <w:rPr>
          <w:sz w:val="20"/>
        </w:rPr>
        <w:t xml:space="preserve">Кмер - количество мер социальной поддержки регионального и муниципального уровня, право на которые возникает в связи с наступлением жизненных событий, перечень которых утвержден приказом Министерства труда и социальной защиты Российской Федерации, и которые привязаны к этим жизненным событиям в ЕГИССО, шт.;</w:t>
      </w:r>
    </w:p>
    <w:p>
      <w:pPr>
        <w:pStyle w:val="0"/>
        <w:spacing w:before="200" w:line-rule="auto"/>
        <w:ind w:firstLine="540"/>
        <w:jc w:val="both"/>
      </w:pPr>
      <w:r>
        <w:rPr>
          <w:sz w:val="20"/>
        </w:rPr>
        <w:t xml:space="preserve">Кобщж - общее количество мер социальной защиты (поддержки) регионального и муниципального уровня, предоставляемых в субъекте Российской Федерации, в связи с наступлением жизненных событий, перечень которых утвержден приказом Министерства труда и социальной защиты Российской Федерации, шт.;</w:t>
      </w:r>
    </w:p>
    <w:p>
      <w:pPr>
        <w:pStyle w:val="0"/>
        <w:spacing w:before="200" w:line-rule="auto"/>
        <w:ind w:firstLine="540"/>
        <w:jc w:val="both"/>
      </w:pPr>
      <w:r>
        <w:rPr>
          <w:sz w:val="20"/>
        </w:rPr>
        <w:t xml:space="preserve">9) доля мер социальной поддержки регионального уровня, которые граждане получают в проактивном формате по реквизитам счетов, направляемых гражданами посредством ЕПГУ в ЕГИССО.</w:t>
      </w:r>
    </w:p>
    <w:p>
      <w:pPr>
        <w:pStyle w:val="0"/>
        <w:spacing w:before="200" w:line-rule="auto"/>
        <w:ind w:firstLine="540"/>
        <w:jc w:val="both"/>
      </w:pPr>
      <w:r>
        <w:rPr>
          <w:sz w:val="20"/>
        </w:rPr>
        <w:t xml:space="preserve">Целью расчета показателя является оценка цифровой трансформации социальной сферы в части перехода на предоставление мер социальной поддержки в проактивном формате.</w:t>
      </w:r>
    </w:p>
    <w:p>
      <w:pPr>
        <w:pStyle w:val="0"/>
        <w:spacing w:before="200" w:line-rule="auto"/>
        <w:ind w:firstLine="540"/>
        <w:jc w:val="both"/>
      </w:pPr>
      <w:r>
        <w:rPr>
          <w:sz w:val="20"/>
        </w:rPr>
        <w:t xml:space="preserve">Расчет показателя осуществляется по формуле:</w:t>
      </w:r>
    </w:p>
    <w:p>
      <w:pPr>
        <w:pStyle w:val="0"/>
        <w:ind w:firstLine="540"/>
        <w:jc w:val="both"/>
      </w:pPr>
      <w:r>
        <w:rPr>
          <w:sz w:val="20"/>
        </w:rPr>
      </w:r>
    </w:p>
    <w:p>
      <w:pPr>
        <w:pStyle w:val="0"/>
        <w:ind w:firstLine="540"/>
        <w:jc w:val="both"/>
      </w:pPr>
      <w:r>
        <w:rPr>
          <w:sz w:val="20"/>
        </w:rPr>
        <w:t xml:space="preserve">Дрег = Ксогл / Кобщм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Дрег - доля мер социальной поддержки регионального уровня, которые граждане получают в проактивном формате по реквизитам счетов, направляемых гражданам посредством ЕПГУ, проценты;</w:t>
      </w:r>
    </w:p>
    <w:p>
      <w:pPr>
        <w:pStyle w:val="0"/>
        <w:spacing w:before="200" w:line-rule="auto"/>
        <w:ind w:firstLine="540"/>
        <w:jc w:val="both"/>
      </w:pPr>
      <w:r>
        <w:rPr>
          <w:sz w:val="20"/>
        </w:rPr>
        <w:t xml:space="preserve">Ксогл - количество мер социальной поддержки регионального уровня в субъекте Российской Федерации, которые получены гражданами за отчетный период в проавтивном формате на основании согласий на использование реквизитов счетов, переданные оператором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ЕГИССО, шт.;</w:t>
      </w:r>
    </w:p>
    <w:p>
      <w:pPr>
        <w:pStyle w:val="0"/>
        <w:spacing w:before="200" w:line-rule="auto"/>
        <w:ind w:firstLine="540"/>
        <w:jc w:val="both"/>
      </w:pPr>
      <w:r>
        <w:rPr>
          <w:sz w:val="20"/>
        </w:rPr>
        <w:t xml:space="preserve">Кобщм - общее количество всех мер социальной поддержки регионального уровня в субъекте Российской Федерации, полученных гражданами за отчетный период, шт.;</w:t>
      </w:r>
    </w:p>
    <w:p>
      <w:pPr>
        <w:pStyle w:val="0"/>
        <w:spacing w:before="200" w:line-rule="auto"/>
        <w:ind w:firstLine="540"/>
        <w:jc w:val="both"/>
      </w:pPr>
      <w:r>
        <w:rPr>
          <w:sz w:val="20"/>
        </w:rPr>
        <w:t xml:space="preserve">10) качество обеспечения функционирования ИС ЕКЦ в органах государственной власти субъекта Российской Федерации и государственных учреждениях в сфере социальной защиты населения.</w:t>
      </w:r>
    </w:p>
    <w:p>
      <w:pPr>
        <w:pStyle w:val="0"/>
        <w:spacing w:before="200" w:line-rule="auto"/>
        <w:ind w:firstLine="540"/>
        <w:jc w:val="both"/>
      </w:pPr>
      <w:r>
        <w:rPr>
          <w:sz w:val="20"/>
        </w:rPr>
        <w:t xml:space="preserve">Целью расчета показателя является оценка цифровой трансформации социальной сферы в части взаимодействия с гражданами.</w:t>
      </w:r>
    </w:p>
    <w:p>
      <w:pPr>
        <w:pStyle w:val="0"/>
        <w:spacing w:before="200" w:line-rule="auto"/>
        <w:ind w:firstLine="540"/>
        <w:jc w:val="both"/>
      </w:pPr>
      <w:r>
        <w:rPr>
          <w:sz w:val="20"/>
        </w:rPr>
        <w:t xml:space="preserve">Расчет показателя осуществляется по формуле:</w:t>
      </w:r>
    </w:p>
    <w:p>
      <w:pPr>
        <w:pStyle w:val="0"/>
        <w:ind w:firstLine="540"/>
        <w:jc w:val="both"/>
      </w:pPr>
      <w:r>
        <w:rPr>
          <w:sz w:val="20"/>
        </w:rPr>
      </w:r>
    </w:p>
    <w:p>
      <w:pPr>
        <w:pStyle w:val="0"/>
        <w:ind w:firstLine="540"/>
        <w:jc w:val="both"/>
      </w:pPr>
      <w:r>
        <w:rPr>
          <w:sz w:val="20"/>
        </w:rPr>
        <w:t xml:space="preserve">Кобесп = (Ф + ЭС + Вр) x 100%, где:</w:t>
      </w:r>
    </w:p>
    <w:p>
      <w:pPr>
        <w:pStyle w:val="0"/>
        <w:ind w:firstLine="540"/>
        <w:jc w:val="both"/>
      </w:pPr>
      <w:r>
        <w:rPr>
          <w:sz w:val="20"/>
        </w:rPr>
      </w:r>
    </w:p>
    <w:p>
      <w:pPr>
        <w:pStyle w:val="0"/>
        <w:ind w:firstLine="540"/>
        <w:jc w:val="both"/>
      </w:pPr>
      <w:r>
        <w:rPr>
          <w:sz w:val="20"/>
        </w:rPr>
        <w:t xml:space="preserve">Кобесп - качество обеспечения функционирования ИС ЕКЦ в органах государственной власти субъекта Российской Федерации и государственных учреждениях в сфере социальной защиты населения, проценты;</w:t>
      </w:r>
    </w:p>
    <w:p>
      <w:pPr>
        <w:pStyle w:val="0"/>
        <w:spacing w:before="200" w:line-rule="auto"/>
        <w:ind w:firstLine="540"/>
        <w:jc w:val="both"/>
      </w:pPr>
      <w:r>
        <w:rPr>
          <w:sz w:val="20"/>
        </w:rPr>
        <w:t xml:space="preserve">Ф - показатель функционирования ведомственного сегмента ИС ЕКЦ в органе государственной власти субъекта Российской Федерации в сфере социальной защиты населения (или в организации, которой переданы полномочия по организации ведомственного сегмента ИС ЕКЦ), принимающий следующие значения:</w:t>
      </w:r>
    </w:p>
    <w:p>
      <w:pPr>
        <w:pStyle w:val="0"/>
        <w:spacing w:before="200" w:line-rule="auto"/>
        <w:ind w:firstLine="540"/>
        <w:jc w:val="both"/>
      </w:pPr>
      <w:r>
        <w:rPr>
          <w:sz w:val="20"/>
        </w:rPr>
        <w:t xml:space="preserve">0 - если подключения к ИС ЕКЦ нет; 0,4 - если подключение есть;</w:t>
      </w:r>
    </w:p>
    <w:p>
      <w:pPr>
        <w:pStyle w:val="0"/>
        <w:spacing w:before="200" w:line-rule="auto"/>
        <w:ind w:firstLine="540"/>
        <w:jc w:val="both"/>
      </w:pPr>
      <w:r>
        <w:rPr>
          <w:sz w:val="20"/>
        </w:rPr>
        <w:t xml:space="preserve">ЭС - показатель наполнения экспертной системы ИС ЕКЦ актуальной информацией (по вопросам предоставления мер социальной защиты (поддержки) в субъекте Российской Федерации, достаточной для консультирования граждан), принимающий следующие значения:</w:t>
      </w:r>
    </w:p>
    <w:p>
      <w:pPr>
        <w:pStyle w:val="0"/>
        <w:spacing w:before="200" w:line-rule="auto"/>
        <w:ind w:firstLine="540"/>
        <w:jc w:val="both"/>
      </w:pPr>
      <w:r>
        <w:rPr>
          <w:sz w:val="20"/>
        </w:rPr>
        <w:t xml:space="preserve">0 - если наполнения нет; 0,4 - если наполнение есть;</w:t>
      </w:r>
    </w:p>
    <w:p>
      <w:pPr>
        <w:pStyle w:val="0"/>
        <w:spacing w:before="200" w:line-rule="auto"/>
        <w:ind w:firstLine="540"/>
        <w:jc w:val="both"/>
      </w:pPr>
      <w:r>
        <w:rPr>
          <w:sz w:val="20"/>
        </w:rPr>
        <w:t xml:space="preserve">Вр - показатель времени дозвона до оператора, принимающий следующие значения:</w:t>
      </w:r>
    </w:p>
    <w:p>
      <w:pPr>
        <w:pStyle w:val="0"/>
        <w:spacing w:before="200" w:line-rule="auto"/>
        <w:ind w:firstLine="540"/>
        <w:jc w:val="both"/>
      </w:pPr>
      <w:r>
        <w:rPr>
          <w:sz w:val="20"/>
        </w:rPr>
        <w:t xml:space="preserve">0 - если время дозвона до оператора превышает 55 секунд; 0,2 - если не более 55 секунд.</w:t>
      </w:r>
    </w:p>
    <w:p>
      <w:pPr>
        <w:pStyle w:val="0"/>
        <w:spacing w:before="200" w:line-rule="auto"/>
        <w:ind w:firstLine="540"/>
        <w:jc w:val="both"/>
      </w:pPr>
      <w:r>
        <w:rPr>
          <w:sz w:val="20"/>
        </w:rPr>
        <w:t xml:space="preserve">Сведения о показателях (индикаторах) подпрограммы 6 "Обеспечение реализации государственной программы и прочие мероприятия в области социального обеспечения" и их значениях приведены в приложении N 1 к настоящей Госпрограмме.</w:t>
      </w:r>
    </w:p>
    <w:p>
      <w:pPr>
        <w:pStyle w:val="0"/>
        <w:spacing w:before="200" w:line-rule="auto"/>
        <w:ind w:firstLine="540"/>
        <w:jc w:val="both"/>
      </w:pPr>
      <w:r>
        <w:rPr>
          <w:sz w:val="20"/>
        </w:rPr>
        <w:t xml:space="preserve">В результате реализации подпрограммы 6 "Обеспечение реализации государственной программы и прочие мероприятия в области социального обеспечения" ожидается достижение следующих конечных результатов: обеспечение выполнения целей, задач и реализации Госпрограммы, достижение целевых показателей Госпрограммы.</w:t>
      </w:r>
    </w:p>
    <w:p>
      <w:pPr>
        <w:pStyle w:val="0"/>
        <w:spacing w:before="200" w:line-rule="auto"/>
        <w:ind w:firstLine="540"/>
        <w:jc w:val="both"/>
      </w:pPr>
      <w:r>
        <w:rPr>
          <w:sz w:val="20"/>
        </w:rPr>
        <w:t xml:space="preserve">Сроки реализации подпрограммы - 2014 - 2025 годы, в два этапа:</w:t>
      </w:r>
    </w:p>
    <w:p>
      <w:pPr>
        <w:pStyle w:val="0"/>
        <w:spacing w:before="200" w:line-rule="auto"/>
        <w:ind w:firstLine="540"/>
        <w:jc w:val="both"/>
      </w:pPr>
      <w:r>
        <w:rPr>
          <w:sz w:val="20"/>
        </w:rPr>
        <w:t xml:space="preserve">первый этап - 2014 - 2018 годы;</w:t>
      </w:r>
    </w:p>
    <w:p>
      <w:pPr>
        <w:pStyle w:val="0"/>
        <w:spacing w:before="200" w:line-rule="auto"/>
        <w:ind w:firstLine="540"/>
        <w:jc w:val="both"/>
      </w:pPr>
      <w:r>
        <w:rPr>
          <w:sz w:val="20"/>
        </w:rPr>
        <w:t xml:space="preserve">второй этап - 2019 - 2025 годы.</w:t>
      </w:r>
    </w:p>
    <w:p>
      <w:pPr>
        <w:pStyle w:val="0"/>
        <w:ind w:firstLine="540"/>
        <w:jc w:val="both"/>
      </w:pPr>
      <w:r>
        <w:rPr>
          <w:sz w:val="20"/>
        </w:rPr>
      </w:r>
    </w:p>
    <w:p>
      <w:pPr>
        <w:pStyle w:val="2"/>
        <w:outlineLvl w:val="2"/>
        <w:jc w:val="center"/>
      </w:pPr>
      <w:r>
        <w:rPr>
          <w:sz w:val="20"/>
        </w:rPr>
        <w:t xml:space="preserve">III. Характеристика структурных элементов подпрограммы 6</w:t>
      </w:r>
    </w:p>
    <w:p>
      <w:pPr>
        <w:pStyle w:val="2"/>
        <w:jc w:val="center"/>
      </w:pPr>
      <w:r>
        <w:rPr>
          <w:sz w:val="20"/>
        </w:rPr>
        <w:t xml:space="preserve">"Обеспечение реализации государственной программы</w:t>
      </w:r>
    </w:p>
    <w:p>
      <w:pPr>
        <w:pStyle w:val="2"/>
        <w:jc w:val="center"/>
      </w:pPr>
      <w:r>
        <w:rPr>
          <w:sz w:val="20"/>
        </w:rPr>
        <w:t xml:space="preserve">и прочие мероприятия в области социального обеспечения"</w:t>
      </w:r>
    </w:p>
    <w:p>
      <w:pPr>
        <w:pStyle w:val="0"/>
        <w:jc w:val="center"/>
      </w:pPr>
      <w:r>
        <w:rPr>
          <w:sz w:val="20"/>
        </w:rPr>
        <w:t xml:space="preserve">(в ред. </w:t>
      </w:r>
      <w:hyperlink w:history="0" r:id="rId1587"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30.11.2020 N 1212-па)</w:t>
      </w:r>
    </w:p>
    <w:p>
      <w:pPr>
        <w:pStyle w:val="0"/>
      </w:pPr>
      <w:r>
        <w:rPr>
          <w:sz w:val="20"/>
        </w:rPr>
      </w:r>
    </w:p>
    <w:p>
      <w:pPr>
        <w:pStyle w:val="0"/>
        <w:ind w:firstLine="540"/>
        <w:jc w:val="both"/>
      </w:pPr>
      <w:r>
        <w:rPr>
          <w:sz w:val="20"/>
        </w:rPr>
        <w:t xml:space="preserve">Реализация ведомственных целевых программ в рамках подпрограммы 6 "Обеспечение реализации государственной программы и прочие мероприятия в области социального обеспечения" не предусмотрена.</w:t>
      </w:r>
    </w:p>
    <w:p>
      <w:pPr>
        <w:pStyle w:val="0"/>
        <w:spacing w:before="200" w:line-rule="auto"/>
        <w:ind w:firstLine="540"/>
        <w:jc w:val="both"/>
      </w:pPr>
      <w:r>
        <w:rPr>
          <w:sz w:val="20"/>
        </w:rPr>
        <w:t xml:space="preserve">Для выполнения цели и решения задач подпрограммы 6 "Обеспечение реализации государственной программы и прочие мероприятия в области социального обеспечения" будут реализовываться следующие структурные элементы подпрограммы 6:</w:t>
      </w:r>
    </w:p>
    <w:p>
      <w:pPr>
        <w:pStyle w:val="0"/>
        <w:jc w:val="both"/>
      </w:pPr>
      <w:r>
        <w:rPr>
          <w:sz w:val="20"/>
        </w:rPr>
        <w:t xml:space="preserve">(в ред. </w:t>
      </w:r>
      <w:hyperlink w:history="0" r:id="rId1588"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30.11.2020 N 1212-па)</w:t>
      </w:r>
    </w:p>
    <w:p>
      <w:pPr>
        <w:pStyle w:val="0"/>
        <w:spacing w:before="200" w:line-rule="auto"/>
        <w:ind w:firstLine="540"/>
        <w:jc w:val="both"/>
      </w:pPr>
      <w:r>
        <w:rPr>
          <w:sz w:val="20"/>
        </w:rPr>
        <w:t xml:space="preserve">обеспечение деятельности и исполнение функций органов исполнительной власти в сфере социального обеспечения;</w:t>
      </w:r>
    </w:p>
    <w:p>
      <w:pPr>
        <w:pStyle w:val="0"/>
        <w:spacing w:before="200" w:line-rule="auto"/>
        <w:ind w:firstLine="540"/>
        <w:jc w:val="both"/>
      </w:pPr>
      <w:r>
        <w:rPr>
          <w:sz w:val="20"/>
        </w:rPr>
        <w:t xml:space="preserve">организация, функционирование и совершенствование отраслевой системы независимой оценки качества оказания социальных услуг организациями социального обслуживания населения Курской области.</w:t>
      </w:r>
    </w:p>
    <w:p>
      <w:pPr>
        <w:pStyle w:val="0"/>
        <w:jc w:val="both"/>
      </w:pPr>
      <w:r>
        <w:rPr>
          <w:sz w:val="20"/>
        </w:rPr>
        <w:t xml:space="preserve">(в ред. </w:t>
      </w:r>
      <w:hyperlink w:history="0" r:id="rId1589" w:tooltip="Постановление Администрации Курской области от 19.01.2018 N 2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19.01.2018 N 28-па)</w:t>
      </w:r>
    </w:p>
    <w:p>
      <w:pPr>
        <w:pStyle w:val="0"/>
        <w:spacing w:before="200" w:line-rule="auto"/>
        <w:ind w:firstLine="540"/>
        <w:jc w:val="both"/>
      </w:pPr>
      <w:r>
        <w:rPr>
          <w:sz w:val="20"/>
        </w:rPr>
        <w:t xml:space="preserve">Срок исполнения мероприятий подпрограммы 6 "Обеспечение реализации государственной программы и прочие мероприятия в области социального обеспечения" - 2014 - 2025 годы.</w:t>
      </w:r>
    </w:p>
    <w:p>
      <w:pPr>
        <w:pStyle w:val="0"/>
        <w:jc w:val="both"/>
      </w:pPr>
      <w:r>
        <w:rPr>
          <w:sz w:val="20"/>
        </w:rPr>
        <w:t xml:space="preserve">(в ред. постановлений Администрации Курской области от 24.09.2018 </w:t>
      </w:r>
      <w:hyperlink w:history="0" r:id="rId1590"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09.09.2019 </w:t>
      </w:r>
      <w:hyperlink w:history="0" r:id="rId1591"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18.10.2022 </w:t>
      </w:r>
      <w:hyperlink w:history="0" r:id="rId1592"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w:t>
      </w:r>
    </w:p>
    <w:p>
      <w:pPr>
        <w:pStyle w:val="0"/>
        <w:spacing w:before="200" w:line-rule="auto"/>
        <w:ind w:firstLine="540"/>
        <w:jc w:val="both"/>
      </w:pPr>
      <w:r>
        <w:rPr>
          <w:sz w:val="20"/>
        </w:rPr>
        <w:t xml:space="preserve">Исполнителем всех вышеперечисленных мероприятий выступает Министерство социального обеспечения, материнства и детства Курской области.</w:t>
      </w:r>
    </w:p>
    <w:p>
      <w:pPr>
        <w:pStyle w:val="0"/>
        <w:jc w:val="both"/>
      </w:pPr>
      <w:r>
        <w:rPr>
          <w:sz w:val="20"/>
        </w:rPr>
        <w:t xml:space="preserve">(в ред. постановлений Администрации Курской области от 09.09.2019 </w:t>
      </w:r>
      <w:hyperlink w:history="0" r:id="rId1593"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30.12.2022 </w:t>
      </w:r>
      <w:hyperlink w:history="0" r:id="rId1594"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w:t>
      </w:r>
    </w:p>
    <w:p>
      <w:pPr>
        <w:pStyle w:val="0"/>
        <w:spacing w:before="200" w:line-rule="auto"/>
        <w:ind w:firstLine="540"/>
        <w:jc w:val="both"/>
      </w:pPr>
      <w:r>
        <w:rPr>
          <w:sz w:val="20"/>
        </w:rPr>
        <w:t xml:space="preserve">Ожидаемыми непосредственными результатами реализации мероприятий являются:</w:t>
      </w:r>
    </w:p>
    <w:p>
      <w:pPr>
        <w:pStyle w:val="0"/>
        <w:spacing w:before="200" w:line-rule="auto"/>
        <w:ind w:firstLine="540"/>
        <w:jc w:val="both"/>
      </w:pPr>
      <w:r>
        <w:rPr>
          <w:sz w:val="20"/>
        </w:rPr>
        <w:t xml:space="preserve">обеспечение функционирования эффективной системы управления социальной защитой населения в целях реализации гражданами прав на гарантированные государством социальные услуги и иные меры социальной поддержки;</w:t>
      </w:r>
    </w:p>
    <w:p>
      <w:pPr>
        <w:pStyle w:val="0"/>
        <w:spacing w:before="200" w:line-rule="auto"/>
        <w:ind w:firstLine="540"/>
        <w:jc w:val="both"/>
      </w:pPr>
      <w:r>
        <w:rPr>
          <w:sz w:val="20"/>
        </w:rPr>
        <w:t xml:space="preserve">наличие достоверной информации о развитии системы социальной поддержки граждан, своевременное принятие управленческих решений.</w:t>
      </w:r>
    </w:p>
    <w:p>
      <w:pPr>
        <w:pStyle w:val="0"/>
        <w:spacing w:before="200" w:line-rule="auto"/>
        <w:ind w:firstLine="540"/>
        <w:jc w:val="both"/>
      </w:pPr>
      <w:r>
        <w:rPr>
          <w:sz w:val="20"/>
        </w:rPr>
        <w:t xml:space="preserve">Последствиями нереализации структурных элементов подпрограммы 6 может стать неисполнение функций органами и учреждениями системы социального обеспечения, снижение уровня социальной защищенности отдельных категорий граждан, нуждающихся в оказании государственной поддержки, отсутствие достоверной информации, неэффективное использование бюджетных средств, недофинансирование отрасли.</w:t>
      </w:r>
    </w:p>
    <w:p>
      <w:pPr>
        <w:pStyle w:val="0"/>
        <w:jc w:val="both"/>
      </w:pPr>
      <w:r>
        <w:rPr>
          <w:sz w:val="20"/>
        </w:rPr>
        <w:t xml:space="preserve">(в ред. </w:t>
      </w:r>
      <w:hyperlink w:history="0" r:id="rId1595"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30.11.2020 N 1212-па)</w:t>
      </w:r>
    </w:p>
    <w:p>
      <w:pPr>
        <w:pStyle w:val="0"/>
        <w:spacing w:before="200" w:line-rule="auto"/>
        <w:ind w:firstLine="540"/>
        <w:jc w:val="both"/>
      </w:pPr>
      <w:r>
        <w:rPr>
          <w:sz w:val="20"/>
        </w:rPr>
        <w:t xml:space="preserve">Мероприятия подпрограммы 6 "Обеспечение реализации государственной программы и прочие мероприятия в области социального обеспечения" увязаны с такими показателями, как:</w:t>
      </w:r>
    </w:p>
    <w:p>
      <w:pPr>
        <w:pStyle w:val="0"/>
        <w:spacing w:before="200" w:line-rule="auto"/>
        <w:ind w:firstLine="540"/>
        <w:jc w:val="both"/>
      </w:pPr>
      <w:r>
        <w:rPr>
          <w:sz w:val="20"/>
        </w:rPr>
        <w:t xml:space="preserve">доля населения, имеющего денежные доходы ниже величины прожиточного минимума, в общей численности населения Курской области;</w:t>
      </w:r>
    </w:p>
    <w:p>
      <w:pPr>
        <w:pStyle w:val="0"/>
        <w:spacing w:before="200" w:line-rule="auto"/>
        <w:ind w:firstLine="540"/>
        <w:jc w:val="both"/>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spacing w:before="200" w:line-rule="auto"/>
        <w:ind w:firstLine="540"/>
        <w:jc w:val="both"/>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jc w:val="both"/>
      </w:pPr>
      <w:r>
        <w:rPr>
          <w:sz w:val="20"/>
        </w:rPr>
        <w:t xml:space="preserve">(абзац введен </w:t>
      </w:r>
      <w:hyperlink w:history="0" r:id="rId1596"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29.12.2021 N 1530-па)</w:t>
      </w:r>
    </w:p>
    <w:p>
      <w:pPr>
        <w:pStyle w:val="0"/>
        <w:spacing w:before="200" w:line-rule="auto"/>
        <w:ind w:firstLine="540"/>
        <w:jc w:val="both"/>
      </w:pPr>
      <w:r>
        <w:rPr>
          <w:sz w:val="20"/>
        </w:rPr>
        <w:t xml:space="preserve">выполнение целевых индикаторов и показателей Госпрограммы и подпрограмм Госпрограммы;</w:t>
      </w:r>
    </w:p>
    <w:p>
      <w:pPr>
        <w:pStyle w:val="0"/>
        <w:jc w:val="both"/>
      </w:pPr>
      <w:r>
        <w:rPr>
          <w:sz w:val="20"/>
        </w:rPr>
        <w:t xml:space="preserve">(абзац введен </w:t>
      </w:r>
      <w:hyperlink w:history="0" r:id="rId1597"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29.12.2021 N 1530-па)</w:t>
      </w:r>
    </w:p>
    <w:p>
      <w:pPr>
        <w:pStyle w:val="0"/>
        <w:spacing w:before="200" w:line-rule="auto"/>
        <w:ind w:firstLine="540"/>
        <w:jc w:val="both"/>
      </w:pPr>
      <w:r>
        <w:rPr>
          <w:sz w:val="20"/>
        </w:rPr>
        <w:t xml:space="preserve">исполнение государственных заданий подведомственными Министерству социального обеспечения, материнства и детства Курской области автономными и бюджетными учреждениями;</w:t>
      </w:r>
    </w:p>
    <w:p>
      <w:pPr>
        <w:pStyle w:val="0"/>
        <w:jc w:val="both"/>
      </w:pPr>
      <w:r>
        <w:rPr>
          <w:sz w:val="20"/>
        </w:rPr>
        <w:t xml:space="preserve">(абзац введен </w:t>
      </w:r>
      <w:hyperlink w:history="0" r:id="rId1598"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29.12.2021 N 1530-па; в ред. </w:t>
      </w:r>
      <w:hyperlink w:history="0" r:id="rId1599"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p>
      <w:pPr>
        <w:pStyle w:val="0"/>
        <w:spacing w:before="200" w:line-rule="auto"/>
        <w:ind w:firstLine="540"/>
        <w:jc w:val="both"/>
      </w:pPr>
      <w:r>
        <w:rPr>
          <w:sz w:val="20"/>
        </w:rPr>
        <w:t xml:space="preserve">доля мер социальной поддержки регионального и муниципального уровня, которые назначаются и предоставляются с использованием подсистемы установления и выплат ЕГИССО;</w:t>
      </w:r>
    </w:p>
    <w:p>
      <w:pPr>
        <w:pStyle w:val="0"/>
        <w:jc w:val="both"/>
      </w:pPr>
      <w:r>
        <w:rPr>
          <w:sz w:val="20"/>
        </w:rPr>
        <w:t xml:space="preserve">(абзац введен </w:t>
      </w:r>
      <w:hyperlink w:history="0" r:id="rId1600"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29.12.2021 N 1530-па)</w:t>
      </w:r>
    </w:p>
    <w:p>
      <w:pPr>
        <w:pStyle w:val="0"/>
        <w:spacing w:before="200" w:line-rule="auto"/>
        <w:ind w:firstLine="540"/>
        <w:jc w:val="both"/>
      </w:pPr>
      <w:r>
        <w:rPr>
          <w:sz w:val="20"/>
        </w:rPr>
        <w:t xml:space="preserve">доля требований к интеграции ведомственной информационной системы органа социальной защиты и ЕГИССО, обеспеченных органом социальной защиты;</w:t>
      </w:r>
    </w:p>
    <w:p>
      <w:pPr>
        <w:pStyle w:val="0"/>
        <w:jc w:val="both"/>
      </w:pPr>
      <w:r>
        <w:rPr>
          <w:sz w:val="20"/>
        </w:rPr>
        <w:t xml:space="preserve">(абзац введен </w:t>
      </w:r>
      <w:hyperlink w:history="0" r:id="rId1601"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29.12.2021 N 1530-па)</w:t>
      </w:r>
    </w:p>
    <w:p>
      <w:pPr>
        <w:pStyle w:val="0"/>
        <w:spacing w:before="200" w:line-rule="auto"/>
        <w:ind w:firstLine="540"/>
        <w:jc w:val="both"/>
      </w:pPr>
      <w:r>
        <w:rPr>
          <w:sz w:val="20"/>
        </w:rPr>
        <w:t xml:space="preserve">доля региональных и муниципальных мер социальной поддержки, по которым граждане имеют возможность подать заявление через Единый портал государственных услуг;</w:t>
      </w:r>
    </w:p>
    <w:p>
      <w:pPr>
        <w:pStyle w:val="0"/>
        <w:jc w:val="both"/>
      </w:pPr>
      <w:r>
        <w:rPr>
          <w:sz w:val="20"/>
        </w:rPr>
        <w:t xml:space="preserve">(абзац введен </w:t>
      </w:r>
      <w:hyperlink w:history="0" r:id="rId1602"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29.12.2021 N 1530-па)</w:t>
      </w:r>
    </w:p>
    <w:p>
      <w:pPr>
        <w:pStyle w:val="0"/>
        <w:spacing w:before="200" w:line-rule="auto"/>
        <w:ind w:firstLine="540"/>
        <w:jc w:val="both"/>
      </w:pPr>
      <w:r>
        <w:rPr>
          <w:sz w:val="20"/>
        </w:rPr>
        <w:t xml:space="preserve">доля региональных и муниципальных мер социальной поддержки, которые назначаются в срок, не превышающий 5 рабочих дней;</w:t>
      </w:r>
    </w:p>
    <w:p>
      <w:pPr>
        <w:pStyle w:val="0"/>
        <w:jc w:val="both"/>
      </w:pPr>
      <w:r>
        <w:rPr>
          <w:sz w:val="20"/>
        </w:rPr>
        <w:t xml:space="preserve">(абзац введен </w:t>
      </w:r>
      <w:hyperlink w:history="0" r:id="rId1603"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29.12.2021 N 1530-па)</w:t>
      </w:r>
    </w:p>
    <w:p>
      <w:pPr>
        <w:pStyle w:val="0"/>
        <w:spacing w:before="200" w:line-rule="auto"/>
        <w:ind w:firstLine="540"/>
        <w:jc w:val="both"/>
      </w:pPr>
      <w:r>
        <w:rPr>
          <w:sz w:val="20"/>
        </w:rPr>
        <w:t xml:space="preserve">доля сведений, необходимых для назначения региональных и муниципальных мер социальной поддержки, получаемых органом социальной защиты посредством межведомственного электронного взаимодействия;</w:t>
      </w:r>
    </w:p>
    <w:p>
      <w:pPr>
        <w:pStyle w:val="0"/>
        <w:jc w:val="both"/>
      </w:pPr>
      <w:r>
        <w:rPr>
          <w:sz w:val="20"/>
        </w:rPr>
        <w:t xml:space="preserve">(абзац введен </w:t>
      </w:r>
      <w:hyperlink w:history="0" r:id="rId1604"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29.12.2021 N 1530-па)</w:t>
      </w:r>
    </w:p>
    <w:p>
      <w:pPr>
        <w:pStyle w:val="0"/>
        <w:spacing w:before="200" w:line-rule="auto"/>
        <w:ind w:firstLine="540"/>
        <w:jc w:val="both"/>
      </w:pPr>
      <w:r>
        <w:rPr>
          <w:sz w:val="20"/>
        </w:rPr>
        <w:t xml:space="preserve">абзац утратил силу. - </w:t>
      </w:r>
      <w:hyperlink w:history="0" r:id="rId1605"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Администрации Курской области от 30.12.2022 N 1702-па;</w:t>
      </w:r>
    </w:p>
    <w:p>
      <w:pPr>
        <w:pStyle w:val="0"/>
        <w:spacing w:before="200" w:line-rule="auto"/>
        <w:ind w:firstLine="540"/>
        <w:jc w:val="both"/>
      </w:pPr>
      <w:r>
        <w:rPr>
          <w:sz w:val="20"/>
        </w:rPr>
        <w:t xml:space="preserve">доля региональных и муниципальных мер, заполненных в классификаторе мер социальной защиты ЕГИССО с привязкой к соответствующим жизненным событиям;</w:t>
      </w:r>
    </w:p>
    <w:p>
      <w:pPr>
        <w:pStyle w:val="0"/>
        <w:jc w:val="both"/>
      </w:pPr>
      <w:r>
        <w:rPr>
          <w:sz w:val="20"/>
        </w:rPr>
        <w:t xml:space="preserve">(абзац введен </w:t>
      </w:r>
      <w:hyperlink w:history="0" r:id="rId1606"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29.12.2021 N 1530-па)</w:t>
      </w:r>
    </w:p>
    <w:p>
      <w:pPr>
        <w:pStyle w:val="0"/>
        <w:spacing w:before="200" w:line-rule="auto"/>
        <w:ind w:firstLine="540"/>
        <w:jc w:val="both"/>
      </w:pPr>
      <w:r>
        <w:rPr>
          <w:sz w:val="20"/>
        </w:rPr>
        <w:t xml:space="preserve">доля мер социальной поддержки регионального уровня, которые граждане получают в проактивном формате по реквизитам счетов, направляемых гражданами посредством ЕПГУ в ЕГИССО;</w:t>
      </w:r>
    </w:p>
    <w:p>
      <w:pPr>
        <w:pStyle w:val="0"/>
        <w:jc w:val="both"/>
      </w:pPr>
      <w:r>
        <w:rPr>
          <w:sz w:val="20"/>
        </w:rPr>
        <w:t xml:space="preserve">(абзац введен </w:t>
      </w:r>
      <w:hyperlink w:history="0" r:id="rId1607"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29.12.2021 N 1530-па)</w:t>
      </w:r>
    </w:p>
    <w:p>
      <w:pPr>
        <w:pStyle w:val="0"/>
        <w:spacing w:before="200" w:line-rule="auto"/>
        <w:ind w:firstLine="540"/>
        <w:jc w:val="both"/>
      </w:pPr>
      <w:r>
        <w:rPr>
          <w:sz w:val="20"/>
        </w:rPr>
        <w:t xml:space="preserve">абзацы двадцать пятый - тридцатый утратили силу. - </w:t>
      </w:r>
      <w:hyperlink w:history="0" r:id="rId1608"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Администрации Курской области от 30.12.2022 N 1702-па;</w:t>
      </w:r>
    </w:p>
    <w:p>
      <w:pPr>
        <w:pStyle w:val="0"/>
        <w:spacing w:before="200" w:line-rule="auto"/>
        <w:ind w:firstLine="540"/>
        <w:jc w:val="both"/>
      </w:pPr>
      <w:r>
        <w:rPr>
          <w:sz w:val="20"/>
        </w:rPr>
        <w:t xml:space="preserve">качество обеспечения функционирования ИС ЕКЦ в органах государственной власти субъекта Российской Федерации и государственных учреждениях в сфере социальной защиты населения.</w:t>
      </w:r>
    </w:p>
    <w:p>
      <w:pPr>
        <w:pStyle w:val="0"/>
        <w:jc w:val="both"/>
      </w:pPr>
      <w:r>
        <w:rPr>
          <w:sz w:val="20"/>
        </w:rPr>
        <w:t xml:space="preserve">(абзац введен </w:t>
      </w:r>
      <w:hyperlink w:history="0" r:id="rId1609"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29.12.2021 N 1530-па)</w:t>
      </w:r>
    </w:p>
    <w:p>
      <w:pPr>
        <w:pStyle w:val="0"/>
        <w:spacing w:before="200" w:line-rule="auto"/>
        <w:ind w:firstLine="540"/>
        <w:jc w:val="both"/>
      </w:pPr>
      <w:hyperlink w:history="0" w:anchor="P4522" w:tooltip="ПЕРЕЧЕНЬ">
        <w:r>
          <w:rPr>
            <w:sz w:val="20"/>
            <w:color w:val="0000ff"/>
          </w:rPr>
          <w:t xml:space="preserve">Перечень</w:t>
        </w:r>
      </w:hyperlink>
      <w:r>
        <w:rPr>
          <w:sz w:val="20"/>
        </w:rPr>
        <w:t xml:space="preserve"> структурных элементов подпрограммы 6 "Обеспечение реализации государственной программы и прочие мероприятия в области социального обеспечения" приведен в приложении N 2 к настоящей Госпрограмме.</w:t>
      </w:r>
    </w:p>
    <w:p>
      <w:pPr>
        <w:pStyle w:val="0"/>
        <w:jc w:val="both"/>
      </w:pPr>
      <w:r>
        <w:rPr>
          <w:sz w:val="20"/>
        </w:rPr>
        <w:t xml:space="preserve">(в ред. </w:t>
      </w:r>
      <w:hyperlink w:history="0" r:id="rId1610"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30.11.2020 N 1212-па)</w:t>
      </w:r>
    </w:p>
    <w:p>
      <w:pPr>
        <w:pStyle w:val="0"/>
      </w:pPr>
      <w:r>
        <w:rPr>
          <w:sz w:val="20"/>
        </w:rPr>
      </w:r>
    </w:p>
    <w:p>
      <w:pPr>
        <w:pStyle w:val="2"/>
        <w:outlineLvl w:val="2"/>
        <w:jc w:val="center"/>
      </w:pPr>
      <w:r>
        <w:rPr>
          <w:sz w:val="20"/>
        </w:rPr>
        <w:t xml:space="preserve">IV. Характеристика мер государственного регулирования</w:t>
      </w:r>
    </w:p>
    <w:p>
      <w:pPr>
        <w:pStyle w:val="2"/>
        <w:jc w:val="center"/>
      </w:pPr>
      <w:r>
        <w:rPr>
          <w:sz w:val="20"/>
        </w:rPr>
        <w:t xml:space="preserve">в рамках подпрограммы 6 "Обеспечение реализации</w:t>
      </w:r>
    </w:p>
    <w:p>
      <w:pPr>
        <w:pStyle w:val="2"/>
        <w:jc w:val="center"/>
      </w:pPr>
      <w:r>
        <w:rPr>
          <w:sz w:val="20"/>
        </w:rPr>
        <w:t xml:space="preserve">государственной программы и прочие мероприятия</w:t>
      </w:r>
    </w:p>
    <w:p>
      <w:pPr>
        <w:pStyle w:val="2"/>
        <w:jc w:val="center"/>
      </w:pPr>
      <w:r>
        <w:rPr>
          <w:sz w:val="20"/>
        </w:rPr>
        <w:t xml:space="preserve">в области социального обеспечения"</w:t>
      </w:r>
    </w:p>
    <w:p>
      <w:pPr>
        <w:pStyle w:val="0"/>
      </w:pPr>
      <w:r>
        <w:rPr>
          <w:sz w:val="20"/>
        </w:rPr>
      </w:r>
    </w:p>
    <w:p>
      <w:pPr>
        <w:pStyle w:val="0"/>
        <w:ind w:firstLine="540"/>
        <w:jc w:val="both"/>
      </w:pPr>
      <w:r>
        <w:rPr>
          <w:sz w:val="20"/>
        </w:rPr>
        <w:t xml:space="preserve">Для достижения цели подпрограммы 6 "Обеспечение реализации государственной программы и прочие мероприятия в области социального обеспечения" использование мер государственного или правового регулирования не предполагается.</w:t>
      </w:r>
    </w:p>
    <w:p>
      <w:pPr>
        <w:pStyle w:val="0"/>
      </w:pPr>
      <w:r>
        <w:rPr>
          <w:sz w:val="20"/>
        </w:rPr>
      </w:r>
    </w:p>
    <w:p>
      <w:pPr>
        <w:pStyle w:val="2"/>
        <w:outlineLvl w:val="2"/>
        <w:jc w:val="center"/>
      </w:pPr>
      <w:r>
        <w:rPr>
          <w:sz w:val="20"/>
        </w:rPr>
        <w:t xml:space="preserve">V. Прогноз сводных показателей государственных заданий</w:t>
      </w:r>
    </w:p>
    <w:p>
      <w:pPr>
        <w:pStyle w:val="2"/>
        <w:jc w:val="center"/>
      </w:pPr>
      <w:r>
        <w:rPr>
          <w:sz w:val="20"/>
        </w:rPr>
        <w:t xml:space="preserve">в рамках подпрограммы 6 "Обеспечение реализации</w:t>
      </w:r>
    </w:p>
    <w:p>
      <w:pPr>
        <w:pStyle w:val="2"/>
        <w:jc w:val="center"/>
      </w:pPr>
      <w:r>
        <w:rPr>
          <w:sz w:val="20"/>
        </w:rPr>
        <w:t xml:space="preserve">государственной программы и прочие мероприятия в области</w:t>
      </w:r>
    </w:p>
    <w:p>
      <w:pPr>
        <w:pStyle w:val="2"/>
        <w:jc w:val="center"/>
      </w:pPr>
      <w:r>
        <w:rPr>
          <w:sz w:val="20"/>
        </w:rPr>
        <w:t xml:space="preserve">социального обеспечения"</w:t>
      </w:r>
    </w:p>
    <w:p>
      <w:pPr>
        <w:pStyle w:val="0"/>
      </w:pPr>
      <w:r>
        <w:rPr>
          <w:sz w:val="20"/>
        </w:rPr>
      </w:r>
    </w:p>
    <w:p>
      <w:pPr>
        <w:pStyle w:val="0"/>
        <w:ind w:firstLine="540"/>
        <w:jc w:val="both"/>
      </w:pPr>
      <w:r>
        <w:rPr>
          <w:sz w:val="20"/>
        </w:rPr>
        <w:t xml:space="preserve">В рамках подпрограммы 6 "Обеспечение реализации государственной программы и прочие мероприятия в области социального обеспечения" выполнение государственных заданий на оказание государственных услуг (выполнение работ) не предусматривается.</w:t>
      </w:r>
    </w:p>
    <w:p>
      <w:pPr>
        <w:pStyle w:val="0"/>
        <w:jc w:val="both"/>
      </w:pPr>
      <w:r>
        <w:rPr>
          <w:sz w:val="20"/>
        </w:rPr>
        <w:t xml:space="preserve">(в ред. </w:t>
      </w:r>
      <w:hyperlink w:history="0" r:id="rId1611"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30.03.2022 N 335-па)</w:t>
      </w:r>
    </w:p>
    <w:p>
      <w:pPr>
        <w:pStyle w:val="0"/>
      </w:pPr>
      <w:r>
        <w:rPr>
          <w:sz w:val="20"/>
        </w:rPr>
      </w:r>
    </w:p>
    <w:p>
      <w:pPr>
        <w:pStyle w:val="2"/>
        <w:outlineLvl w:val="2"/>
        <w:jc w:val="center"/>
      </w:pPr>
      <w:r>
        <w:rPr>
          <w:sz w:val="20"/>
        </w:rPr>
        <w:t xml:space="preserve">VI. Характеристика структурных элементов подпрограммы 6,</w:t>
      </w:r>
    </w:p>
    <w:p>
      <w:pPr>
        <w:pStyle w:val="2"/>
        <w:jc w:val="center"/>
      </w:pPr>
      <w:r>
        <w:rPr>
          <w:sz w:val="20"/>
        </w:rPr>
        <w:t xml:space="preserve">реализуемых муниципальными образованиями Курской области</w:t>
      </w:r>
    </w:p>
    <w:p>
      <w:pPr>
        <w:pStyle w:val="0"/>
        <w:jc w:val="center"/>
      </w:pPr>
      <w:r>
        <w:rPr>
          <w:sz w:val="20"/>
        </w:rPr>
        <w:t xml:space="preserve">(в ред. </w:t>
      </w:r>
      <w:hyperlink w:history="0" r:id="rId1612"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30.11.2020 N 1212-па)</w:t>
      </w:r>
    </w:p>
    <w:p>
      <w:pPr>
        <w:pStyle w:val="0"/>
      </w:pPr>
      <w:r>
        <w:rPr>
          <w:sz w:val="20"/>
        </w:rPr>
      </w:r>
    </w:p>
    <w:p>
      <w:pPr>
        <w:pStyle w:val="0"/>
        <w:ind w:firstLine="540"/>
        <w:jc w:val="both"/>
      </w:pPr>
      <w:r>
        <w:rPr>
          <w:sz w:val="20"/>
        </w:rPr>
        <w:t xml:space="preserve">В подпрограмме 6 "Обеспечение реализации государственной программы и прочие мероприятия в области социального обеспечения" муниципальные образования участия не принимают.</w:t>
      </w:r>
    </w:p>
    <w:p>
      <w:pPr>
        <w:pStyle w:val="0"/>
      </w:pPr>
      <w:r>
        <w:rPr>
          <w:sz w:val="20"/>
        </w:rPr>
      </w:r>
    </w:p>
    <w:p>
      <w:pPr>
        <w:pStyle w:val="2"/>
        <w:outlineLvl w:val="2"/>
        <w:jc w:val="center"/>
      </w:pPr>
      <w:r>
        <w:rPr>
          <w:sz w:val="20"/>
        </w:rPr>
        <w:t xml:space="preserve">VII. Информация об участии предприятий и организаций</w:t>
      </w:r>
    </w:p>
    <w:p>
      <w:pPr>
        <w:pStyle w:val="2"/>
        <w:jc w:val="center"/>
      </w:pPr>
      <w:r>
        <w:rPr>
          <w:sz w:val="20"/>
        </w:rPr>
        <w:t xml:space="preserve">независимо от их организационно-правовых форм и форм</w:t>
      </w:r>
    </w:p>
    <w:p>
      <w:pPr>
        <w:pStyle w:val="2"/>
        <w:jc w:val="center"/>
      </w:pPr>
      <w:r>
        <w:rPr>
          <w:sz w:val="20"/>
        </w:rPr>
        <w:t xml:space="preserve">собственности, а также государственных внебюджетных фондов</w:t>
      </w:r>
    </w:p>
    <w:p>
      <w:pPr>
        <w:pStyle w:val="2"/>
        <w:jc w:val="center"/>
      </w:pPr>
      <w:r>
        <w:rPr>
          <w:sz w:val="20"/>
        </w:rPr>
        <w:t xml:space="preserve">в реализации подпрограммы 6 "Обеспечение реализации</w:t>
      </w:r>
    </w:p>
    <w:p>
      <w:pPr>
        <w:pStyle w:val="2"/>
        <w:jc w:val="center"/>
      </w:pPr>
      <w:r>
        <w:rPr>
          <w:sz w:val="20"/>
        </w:rPr>
        <w:t xml:space="preserve">государственной программы и прочие мероприятия в области</w:t>
      </w:r>
    </w:p>
    <w:p>
      <w:pPr>
        <w:pStyle w:val="2"/>
        <w:jc w:val="center"/>
      </w:pPr>
      <w:r>
        <w:rPr>
          <w:sz w:val="20"/>
        </w:rPr>
        <w:t xml:space="preserve">социального обеспечения"</w:t>
      </w:r>
    </w:p>
    <w:p>
      <w:pPr>
        <w:pStyle w:val="0"/>
      </w:pPr>
      <w:r>
        <w:rPr>
          <w:sz w:val="20"/>
        </w:rPr>
      </w:r>
    </w:p>
    <w:p>
      <w:pPr>
        <w:pStyle w:val="0"/>
        <w:ind w:firstLine="540"/>
        <w:jc w:val="both"/>
      </w:pPr>
      <w:r>
        <w:rPr>
          <w:sz w:val="20"/>
        </w:rPr>
        <w:t xml:space="preserve">Предприятия и организации, а также государственные внебюджетные фонды в реализации подпрограммы 6 "Обеспечение реализации государственной программы и прочие мероприятия в области социального обеспечения" участия не принимают.</w:t>
      </w:r>
    </w:p>
    <w:p>
      <w:pPr>
        <w:pStyle w:val="0"/>
      </w:pPr>
      <w:r>
        <w:rPr>
          <w:sz w:val="20"/>
        </w:rPr>
      </w:r>
    </w:p>
    <w:p>
      <w:pPr>
        <w:pStyle w:val="2"/>
        <w:outlineLvl w:val="2"/>
        <w:jc w:val="center"/>
      </w:pPr>
      <w:r>
        <w:rPr>
          <w:sz w:val="20"/>
        </w:rPr>
        <w:t xml:space="preserve">VIII. Обоснование объема финансовых ресурсов, необходимых</w:t>
      </w:r>
    </w:p>
    <w:p>
      <w:pPr>
        <w:pStyle w:val="2"/>
        <w:jc w:val="center"/>
      </w:pPr>
      <w:r>
        <w:rPr>
          <w:sz w:val="20"/>
        </w:rPr>
        <w:t xml:space="preserve">для реализации подпрограммы 6 "Обеспечение реализации</w:t>
      </w:r>
    </w:p>
    <w:p>
      <w:pPr>
        <w:pStyle w:val="2"/>
        <w:jc w:val="center"/>
      </w:pPr>
      <w:r>
        <w:rPr>
          <w:sz w:val="20"/>
        </w:rPr>
        <w:t xml:space="preserve">государственной программы и прочие мероприятия</w:t>
      </w:r>
    </w:p>
    <w:p>
      <w:pPr>
        <w:pStyle w:val="2"/>
        <w:jc w:val="center"/>
      </w:pPr>
      <w:r>
        <w:rPr>
          <w:sz w:val="20"/>
        </w:rPr>
        <w:t xml:space="preserve">в области социального обеспечения"</w:t>
      </w:r>
    </w:p>
    <w:p>
      <w:pPr>
        <w:pStyle w:val="0"/>
      </w:pPr>
      <w:r>
        <w:rPr>
          <w:sz w:val="20"/>
        </w:rPr>
      </w:r>
    </w:p>
    <w:p>
      <w:pPr>
        <w:pStyle w:val="0"/>
        <w:ind w:firstLine="540"/>
        <w:jc w:val="both"/>
      </w:pPr>
      <w:r>
        <w:rPr>
          <w:sz w:val="20"/>
        </w:rPr>
        <w:t xml:space="preserve">Общий объем бюджетных ассигнований подпрограммы за период с 2014 по 2025 гг. составляет 1473824,382 тыс. рублей за счет средств областного бюджета, в том числе по годам:</w:t>
      </w:r>
    </w:p>
    <w:p>
      <w:pPr>
        <w:pStyle w:val="0"/>
        <w:jc w:val="both"/>
      </w:pPr>
      <w:r>
        <w:rPr>
          <w:sz w:val="20"/>
        </w:rPr>
        <w:t xml:space="preserve">(в ред. постановлений Администрации Курской области от 22.07.2016 </w:t>
      </w:r>
      <w:hyperlink w:history="0" r:id="rId1613" w:tooltip="Постановление Администрации Курской области от 22.07.2016 N 54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541-па</w:t>
        </w:r>
      </w:hyperlink>
      <w:r>
        <w:rPr>
          <w:sz w:val="20"/>
        </w:rPr>
        <w:t xml:space="preserve">, от 13.03.2017 </w:t>
      </w:r>
      <w:hyperlink w:history="0" r:id="rId1614"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197-па</w:t>
        </w:r>
      </w:hyperlink>
      <w:r>
        <w:rPr>
          <w:sz w:val="20"/>
        </w:rPr>
        <w:t xml:space="preserve">, от 31.07.2017 </w:t>
      </w:r>
      <w:hyperlink w:history="0" r:id="rId1615"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617-па</w:t>
        </w:r>
      </w:hyperlink>
      <w:r>
        <w:rPr>
          <w:sz w:val="20"/>
        </w:rPr>
        <w:t xml:space="preserve">, от 28.11.2017 </w:t>
      </w:r>
      <w:hyperlink w:history="0" r:id="rId1616" w:tooltip="Постановление Администрации Курской области от 28.11.2017 N 96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962-па</w:t>
        </w:r>
      </w:hyperlink>
      <w:r>
        <w:rPr>
          <w:sz w:val="20"/>
        </w:rPr>
        <w:t xml:space="preserve">, от 25.12.2017 </w:t>
      </w:r>
      <w:hyperlink w:history="0" r:id="rId1617" w:tooltip="Постановление Администрации Курской области от 25.12.2017 N 1094-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1094-па</w:t>
        </w:r>
      </w:hyperlink>
      <w:r>
        <w:rPr>
          <w:sz w:val="20"/>
        </w:rPr>
        <w:t xml:space="preserve">, от 19.01.2018 </w:t>
      </w:r>
      <w:hyperlink w:history="0" r:id="rId1618" w:tooltip="Постановление Администрации Курской области от 19.01.2018 N 2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28-па</w:t>
        </w:r>
      </w:hyperlink>
      <w:r>
        <w:rPr>
          <w:sz w:val="20"/>
        </w:rPr>
        <w:t xml:space="preserve">, от 24.09.2018 </w:t>
      </w:r>
      <w:hyperlink w:history="0" r:id="rId1619"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30.11.2018 </w:t>
      </w:r>
      <w:hyperlink w:history="0" r:id="rId1620" w:tooltip="Постановление Администрации Курской области от 30.11.2018 N 94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948-па</w:t>
        </w:r>
      </w:hyperlink>
      <w:r>
        <w:rPr>
          <w:sz w:val="20"/>
        </w:rPr>
        <w:t xml:space="preserve">, от 29.12.2018 </w:t>
      </w:r>
      <w:hyperlink w:history="0" r:id="rId1621" w:tooltip="Постановление Администрации Курской области от 29.12.2018 N 11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1111-па</w:t>
        </w:r>
      </w:hyperlink>
      <w:r>
        <w:rPr>
          <w:sz w:val="20"/>
        </w:rPr>
        <w:t xml:space="preserve">, от 06.02.2019 </w:t>
      </w:r>
      <w:hyperlink w:history="0" r:id="rId1622"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71-па</w:t>
        </w:r>
      </w:hyperlink>
      <w:r>
        <w:rPr>
          <w:sz w:val="20"/>
        </w:rPr>
        <w:t xml:space="preserve">, от 19.04.2019 </w:t>
      </w:r>
      <w:hyperlink w:history="0" r:id="rId1623"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1624"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1625"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1626"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1627"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1628"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1629"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 от 23.03.2021 </w:t>
      </w:r>
      <w:hyperlink w:history="0" r:id="rId1630"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12.05.2021 </w:t>
      </w:r>
      <w:hyperlink w:history="0" r:id="rId1631" w:tooltip="Постановление Администрации Курской области от 12.05.2021 N 47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473-па</w:t>
        </w:r>
      </w:hyperlink>
      <w:r>
        <w:rPr>
          <w:sz w:val="20"/>
        </w:rPr>
        <w:t xml:space="preserve">, от 12.08.2021 </w:t>
      </w:r>
      <w:hyperlink w:history="0" r:id="rId1632"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1633"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1634"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 от 30.03.2022 </w:t>
      </w:r>
      <w:hyperlink w:history="0" r:id="rId1635"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1636"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18.10.2022 </w:t>
      </w:r>
      <w:hyperlink w:history="0" r:id="rId1637"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rPr>
        <w:t xml:space="preserve">, от 30.12.2022 </w:t>
      </w:r>
      <w:hyperlink w:history="0" r:id="rId1638"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 </w:t>
      </w:r>
      <w:hyperlink w:history="0" r:id="rId1639"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2014 год - 49326,383 тыс. рублей;</w:t>
      </w:r>
    </w:p>
    <w:p>
      <w:pPr>
        <w:pStyle w:val="0"/>
        <w:spacing w:before="200" w:line-rule="auto"/>
        <w:ind w:firstLine="540"/>
        <w:jc w:val="both"/>
      </w:pPr>
      <w:r>
        <w:rPr>
          <w:sz w:val="20"/>
        </w:rPr>
        <w:t xml:space="preserve">2015 год - 40289,442 тыс. рублей;</w:t>
      </w:r>
    </w:p>
    <w:p>
      <w:pPr>
        <w:pStyle w:val="0"/>
        <w:spacing w:before="200" w:line-rule="auto"/>
        <w:ind w:firstLine="540"/>
        <w:jc w:val="both"/>
      </w:pPr>
      <w:r>
        <w:rPr>
          <w:sz w:val="20"/>
        </w:rPr>
        <w:t xml:space="preserve">2016 год - 43851,790 тыс. рублей;</w:t>
      </w:r>
    </w:p>
    <w:p>
      <w:pPr>
        <w:pStyle w:val="0"/>
        <w:jc w:val="both"/>
      </w:pPr>
      <w:r>
        <w:rPr>
          <w:sz w:val="20"/>
        </w:rPr>
        <w:t xml:space="preserve">(в ред. постановлений Администрации Курской области от 22.07.2016 </w:t>
      </w:r>
      <w:hyperlink w:history="0" r:id="rId1640" w:tooltip="Постановление Администрации Курской области от 22.07.2016 N 54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541-па</w:t>
        </w:r>
      </w:hyperlink>
      <w:r>
        <w:rPr>
          <w:sz w:val="20"/>
        </w:rPr>
        <w:t xml:space="preserve">, от 30.09.2016 </w:t>
      </w:r>
      <w:hyperlink w:history="0" r:id="rId1641" w:tooltip="Постановление Администрации Курской области от 30.09.2016 N 75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752-па</w:t>
        </w:r>
      </w:hyperlink>
      <w:r>
        <w:rPr>
          <w:sz w:val="20"/>
        </w:rPr>
        <w:t xml:space="preserve">, от 19.12.2016 </w:t>
      </w:r>
      <w:hyperlink w:history="0" r:id="rId1642" w:tooltip="Постановление Администрации Курской области от 19.12.2016 N 97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976-па</w:t>
        </w:r>
      </w:hyperlink>
      <w:r>
        <w:rPr>
          <w:sz w:val="20"/>
        </w:rPr>
        <w:t xml:space="preserve">)</w:t>
      </w:r>
    </w:p>
    <w:p>
      <w:pPr>
        <w:pStyle w:val="0"/>
        <w:spacing w:before="200" w:line-rule="auto"/>
        <w:ind w:firstLine="540"/>
        <w:jc w:val="both"/>
      </w:pPr>
      <w:r>
        <w:rPr>
          <w:sz w:val="20"/>
        </w:rPr>
        <w:t xml:space="preserve">2017 год - 48574,528 тыс. рублей;</w:t>
      </w:r>
    </w:p>
    <w:p>
      <w:pPr>
        <w:pStyle w:val="0"/>
        <w:jc w:val="both"/>
      </w:pPr>
      <w:r>
        <w:rPr>
          <w:sz w:val="20"/>
        </w:rPr>
        <w:t xml:space="preserve">(в ред. постановлений Администрации Курской области от 13.03.2017 </w:t>
      </w:r>
      <w:hyperlink w:history="0" r:id="rId1643"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197-па</w:t>
        </w:r>
      </w:hyperlink>
      <w:r>
        <w:rPr>
          <w:sz w:val="20"/>
        </w:rPr>
        <w:t xml:space="preserve">, от 31.07.2017 </w:t>
      </w:r>
      <w:hyperlink w:history="0" r:id="rId1644" w:tooltip="Постановление Администрации Курской области от 31.07.2017 N 61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617-па</w:t>
        </w:r>
      </w:hyperlink>
      <w:r>
        <w:rPr>
          <w:sz w:val="20"/>
        </w:rPr>
        <w:t xml:space="preserve">, от 28.11.2017 </w:t>
      </w:r>
      <w:hyperlink w:history="0" r:id="rId1645" w:tooltip="Постановление Администрации Курской области от 28.11.2017 N 96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962-па</w:t>
        </w:r>
      </w:hyperlink>
      <w:r>
        <w:rPr>
          <w:sz w:val="20"/>
        </w:rPr>
        <w:t xml:space="preserve">, от 25.12.2017 </w:t>
      </w:r>
      <w:hyperlink w:history="0" r:id="rId1646" w:tooltip="Постановление Администрации Курской области от 25.12.2017 N 1094-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1094-па</w:t>
        </w:r>
      </w:hyperlink>
      <w:r>
        <w:rPr>
          <w:sz w:val="20"/>
        </w:rPr>
        <w:t xml:space="preserve">)</w:t>
      </w:r>
    </w:p>
    <w:p>
      <w:pPr>
        <w:pStyle w:val="0"/>
        <w:spacing w:before="200" w:line-rule="auto"/>
        <w:ind w:firstLine="540"/>
        <w:jc w:val="both"/>
      </w:pPr>
      <w:r>
        <w:rPr>
          <w:sz w:val="20"/>
        </w:rPr>
        <w:t xml:space="preserve">2018 год - 46927,465 тыс. рублей;</w:t>
      </w:r>
    </w:p>
    <w:p>
      <w:pPr>
        <w:pStyle w:val="0"/>
        <w:jc w:val="both"/>
      </w:pPr>
      <w:r>
        <w:rPr>
          <w:sz w:val="20"/>
        </w:rPr>
        <w:t xml:space="preserve">(в ред. постановлений Администрации Курской области от 13.03.2017 </w:t>
      </w:r>
      <w:hyperlink w:history="0" r:id="rId1647"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197-па</w:t>
        </w:r>
      </w:hyperlink>
      <w:r>
        <w:rPr>
          <w:sz w:val="20"/>
        </w:rPr>
        <w:t xml:space="preserve">, от 19.01.2018 </w:t>
      </w:r>
      <w:hyperlink w:history="0" r:id="rId1648" w:tooltip="Постановление Администрации Курской области от 19.01.2018 N 2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28-па</w:t>
        </w:r>
      </w:hyperlink>
      <w:r>
        <w:rPr>
          <w:sz w:val="20"/>
        </w:rPr>
        <w:t xml:space="preserve">, от 24.09.2018 </w:t>
      </w:r>
      <w:hyperlink w:history="0" r:id="rId1649"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767-па</w:t>
        </w:r>
      </w:hyperlink>
      <w:r>
        <w:rPr>
          <w:sz w:val="20"/>
        </w:rPr>
        <w:t xml:space="preserve">, от 30.11.2018 </w:t>
      </w:r>
      <w:hyperlink w:history="0" r:id="rId1650" w:tooltip="Постановление Администрации Курской области от 30.11.2018 N 94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948-па</w:t>
        </w:r>
      </w:hyperlink>
      <w:r>
        <w:rPr>
          <w:sz w:val="20"/>
        </w:rPr>
        <w:t xml:space="preserve">, от 29.12.2018 </w:t>
      </w:r>
      <w:hyperlink w:history="0" r:id="rId1651" w:tooltip="Постановление Администрации Курской области от 29.12.2018 N 11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1111-па</w:t>
        </w:r>
      </w:hyperlink>
      <w:r>
        <w:rPr>
          <w:sz w:val="20"/>
        </w:rPr>
        <w:t xml:space="preserve">)</w:t>
      </w:r>
    </w:p>
    <w:p>
      <w:pPr>
        <w:pStyle w:val="0"/>
        <w:spacing w:before="200" w:line-rule="auto"/>
        <w:ind w:firstLine="540"/>
        <w:jc w:val="both"/>
      </w:pPr>
      <w:r>
        <w:rPr>
          <w:sz w:val="20"/>
        </w:rPr>
        <w:t xml:space="preserve">2019 год - 84377,463 тыс. рублей;</w:t>
      </w:r>
    </w:p>
    <w:p>
      <w:pPr>
        <w:pStyle w:val="0"/>
        <w:jc w:val="both"/>
      </w:pPr>
      <w:r>
        <w:rPr>
          <w:sz w:val="20"/>
        </w:rPr>
        <w:t xml:space="preserve">(в ред. постановлений Администрации Курской области от 13.03.2017 </w:t>
      </w:r>
      <w:hyperlink w:history="0" r:id="rId1652" w:tooltip="Постановление Администрации Курской области от 13.03.2017 N 19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197-па</w:t>
        </w:r>
      </w:hyperlink>
      <w:r>
        <w:rPr>
          <w:sz w:val="20"/>
        </w:rPr>
        <w:t xml:space="preserve">, от 19.01.2018 </w:t>
      </w:r>
      <w:hyperlink w:history="0" r:id="rId1653" w:tooltip="Постановление Администрации Курской области от 19.01.2018 N 2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28-па</w:t>
        </w:r>
      </w:hyperlink>
      <w:r>
        <w:rPr>
          <w:sz w:val="20"/>
        </w:rPr>
        <w:t xml:space="preserve">, от 29.12.2018 </w:t>
      </w:r>
      <w:hyperlink w:history="0" r:id="rId1654" w:tooltip="Постановление Администрации Курской области от 29.12.2018 N 11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1111-па</w:t>
        </w:r>
      </w:hyperlink>
      <w:r>
        <w:rPr>
          <w:sz w:val="20"/>
        </w:rPr>
        <w:t xml:space="preserve">, от 06.02.2019 </w:t>
      </w:r>
      <w:hyperlink w:history="0" r:id="rId1655"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71-па</w:t>
        </w:r>
      </w:hyperlink>
      <w:r>
        <w:rPr>
          <w:sz w:val="20"/>
        </w:rPr>
        <w:t xml:space="preserve">, от 19.04.2019 </w:t>
      </w:r>
      <w:hyperlink w:history="0" r:id="rId1656" w:tooltip="Постановление Администрации Курской области от 19.04.2019 N 34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345-па</w:t>
        </w:r>
      </w:hyperlink>
      <w:r>
        <w:rPr>
          <w:sz w:val="20"/>
        </w:rPr>
        <w:t xml:space="preserve">, от 09.09.2019 </w:t>
      </w:r>
      <w:hyperlink w:history="0" r:id="rId1657"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872-па</w:t>
        </w:r>
      </w:hyperlink>
      <w:r>
        <w:rPr>
          <w:sz w:val="20"/>
        </w:rPr>
        <w:t xml:space="preserve">, от 10.12.2019 </w:t>
      </w:r>
      <w:hyperlink w:history="0" r:id="rId1658" w:tooltip="Постановление Администрации Курской области от 10.12.2019 N 12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1239-па</w:t>
        </w:r>
      </w:hyperlink>
      <w:r>
        <w:rPr>
          <w:sz w:val="20"/>
        </w:rPr>
        <w:t xml:space="preserve">, от 25.12.2019 </w:t>
      </w:r>
      <w:hyperlink w:history="0" r:id="rId1659"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w:t>
      </w:r>
    </w:p>
    <w:p>
      <w:pPr>
        <w:pStyle w:val="0"/>
        <w:spacing w:before="200" w:line-rule="auto"/>
        <w:ind w:firstLine="540"/>
        <w:jc w:val="both"/>
      </w:pPr>
      <w:r>
        <w:rPr>
          <w:sz w:val="20"/>
        </w:rPr>
        <w:t xml:space="preserve">2020 год - 66081,304 тыс. рублей.</w:t>
      </w:r>
    </w:p>
    <w:p>
      <w:pPr>
        <w:pStyle w:val="0"/>
        <w:jc w:val="both"/>
      </w:pPr>
      <w:r>
        <w:rPr>
          <w:sz w:val="20"/>
        </w:rPr>
        <w:t xml:space="preserve">(в ред. постановлений Администрации Курской области от 19.01.2018 </w:t>
      </w:r>
      <w:hyperlink w:history="0" r:id="rId1660" w:tooltip="Постановление Администрации Курской области от 19.01.2018 N 28-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28-па</w:t>
        </w:r>
      </w:hyperlink>
      <w:r>
        <w:rPr>
          <w:sz w:val="20"/>
        </w:rPr>
        <w:t xml:space="preserve">, от 29.12.2018 </w:t>
      </w:r>
      <w:hyperlink w:history="0" r:id="rId1661" w:tooltip="Постановление Администрации Курской области от 29.12.2018 N 111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1111-па</w:t>
        </w:r>
      </w:hyperlink>
      <w:r>
        <w:rPr>
          <w:sz w:val="20"/>
        </w:rPr>
        <w:t xml:space="preserve">, от 06.02.2019 </w:t>
      </w:r>
      <w:hyperlink w:history="0" r:id="rId1662"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71-па</w:t>
        </w:r>
      </w:hyperlink>
      <w:r>
        <w:rPr>
          <w:sz w:val="20"/>
        </w:rPr>
        <w:t xml:space="preserve">, от 25.12.2019 </w:t>
      </w:r>
      <w:hyperlink w:history="0" r:id="rId1663"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1664"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30.11.2020 </w:t>
      </w:r>
      <w:hyperlink w:history="0" r:id="rId1665" w:tooltip="Постановление Администрации Курской области от 30.11.2020 N 121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1212-па</w:t>
        </w:r>
      </w:hyperlink>
      <w:r>
        <w:rPr>
          <w:sz w:val="20"/>
        </w:rPr>
        <w:t xml:space="preserve">, от 30.12.2020 </w:t>
      </w:r>
      <w:hyperlink w:history="0" r:id="rId1666" w:tooltip="Постановление Администрации Курской области от 30.12.2020 N 144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1449-па</w:t>
        </w:r>
      </w:hyperlink>
      <w:r>
        <w:rPr>
          <w:sz w:val="20"/>
        </w:rPr>
        <w:t xml:space="preserve">)</w:t>
      </w:r>
    </w:p>
    <w:p>
      <w:pPr>
        <w:pStyle w:val="0"/>
        <w:spacing w:before="200" w:line-rule="auto"/>
        <w:ind w:firstLine="540"/>
        <w:jc w:val="both"/>
      </w:pPr>
      <w:r>
        <w:rPr>
          <w:sz w:val="20"/>
        </w:rPr>
        <w:t xml:space="preserve">2021 год - 246718,968 тыс. рублей;</w:t>
      </w:r>
    </w:p>
    <w:p>
      <w:pPr>
        <w:pStyle w:val="0"/>
        <w:jc w:val="both"/>
      </w:pPr>
      <w:r>
        <w:rPr>
          <w:sz w:val="20"/>
        </w:rPr>
        <w:t xml:space="preserve">(абзац введен </w:t>
      </w:r>
      <w:hyperlink w:history="0" r:id="rId1667" w:tooltip="Постановление Администрации Курской области от 24.09.2018 N 767-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24.09.2018 N 767-па; в ред. постановлений Администрации Курской области от 06.02.2019 </w:t>
      </w:r>
      <w:hyperlink w:history="0" r:id="rId1668" w:tooltip="Постановление Администрации Курской области от 06.02.2019 N 7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71-па</w:t>
        </w:r>
      </w:hyperlink>
      <w:r>
        <w:rPr>
          <w:sz w:val="20"/>
        </w:rPr>
        <w:t xml:space="preserve">, от 25.12.2019 </w:t>
      </w:r>
      <w:hyperlink w:history="0" r:id="rId1669"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1670"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23.03.2021 </w:t>
      </w:r>
      <w:hyperlink w:history="0" r:id="rId1671"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12.05.2021 </w:t>
      </w:r>
      <w:hyperlink w:history="0" r:id="rId1672" w:tooltip="Постановление Администрации Курской области от 12.05.2021 N 473-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473-па</w:t>
        </w:r>
      </w:hyperlink>
      <w:r>
        <w:rPr>
          <w:sz w:val="20"/>
        </w:rPr>
        <w:t xml:space="preserve">, от 12.08.2021 </w:t>
      </w:r>
      <w:hyperlink w:history="0" r:id="rId1673"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1674"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29.12.2021 </w:t>
      </w:r>
      <w:hyperlink w:history="0" r:id="rId1675" w:tooltip="Постановление Администрации Курской области от 29.12.2021 N 153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1530-па</w:t>
        </w:r>
      </w:hyperlink>
      <w:r>
        <w:rPr>
          <w:sz w:val="20"/>
        </w:rPr>
        <w:t xml:space="preserve">)</w:t>
      </w:r>
    </w:p>
    <w:p>
      <w:pPr>
        <w:pStyle w:val="0"/>
        <w:spacing w:before="200" w:line-rule="auto"/>
        <w:ind w:firstLine="540"/>
        <w:jc w:val="both"/>
      </w:pPr>
      <w:r>
        <w:rPr>
          <w:sz w:val="20"/>
        </w:rPr>
        <w:t xml:space="preserve">2022 год - 205085,607 тыс. рублей;</w:t>
      </w:r>
    </w:p>
    <w:p>
      <w:pPr>
        <w:pStyle w:val="0"/>
        <w:jc w:val="both"/>
      </w:pPr>
      <w:r>
        <w:rPr>
          <w:sz w:val="20"/>
        </w:rPr>
        <w:t xml:space="preserve">(абзац введен </w:t>
      </w:r>
      <w:hyperlink w:history="0" r:id="rId1676"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25.12.2019 </w:t>
      </w:r>
      <w:hyperlink w:history="0" r:id="rId1677"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27.03.2020 </w:t>
      </w:r>
      <w:hyperlink w:history="0" r:id="rId1678" w:tooltip="Постановление Администрации Курской области от 27.03.2020 N 30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301-па</w:t>
        </w:r>
      </w:hyperlink>
      <w:r>
        <w:rPr>
          <w:sz w:val="20"/>
        </w:rPr>
        <w:t xml:space="preserve">, от 23.03.2021 </w:t>
      </w:r>
      <w:hyperlink w:history="0" r:id="rId1679"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1680"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1681"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06.10.2022 </w:t>
      </w:r>
      <w:hyperlink w:history="0" r:id="rId1682"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от 30.12.2022 </w:t>
      </w:r>
      <w:hyperlink w:history="0" r:id="rId1683"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rPr>
        <w:t xml:space="preserve">)</w:t>
      </w:r>
    </w:p>
    <w:p>
      <w:pPr>
        <w:pStyle w:val="0"/>
        <w:spacing w:before="200" w:line-rule="auto"/>
        <w:ind w:firstLine="540"/>
        <w:jc w:val="both"/>
      </w:pPr>
      <w:r>
        <w:rPr>
          <w:sz w:val="20"/>
        </w:rPr>
        <w:t xml:space="preserve">2023 год - 214180,608 тыс. рублей;</w:t>
      </w:r>
    </w:p>
    <w:p>
      <w:pPr>
        <w:pStyle w:val="0"/>
        <w:jc w:val="both"/>
      </w:pPr>
      <w:r>
        <w:rPr>
          <w:sz w:val="20"/>
        </w:rPr>
        <w:t xml:space="preserve">(абзац введен </w:t>
      </w:r>
      <w:hyperlink w:history="0" r:id="rId1684"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25.12.2019 </w:t>
      </w:r>
      <w:hyperlink w:history="0" r:id="rId1685"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23.03.2021 </w:t>
      </w:r>
      <w:hyperlink w:history="0" r:id="rId1686"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12.08.2021 </w:t>
      </w:r>
      <w:hyperlink w:history="0" r:id="rId1687" w:tooltip="Постановление Администрации Курской области от 12.08.2021 N 83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839-па</w:t>
        </w:r>
      </w:hyperlink>
      <w:r>
        <w:rPr>
          <w:sz w:val="20"/>
        </w:rPr>
        <w:t xml:space="preserve">, от 11.10.2021 </w:t>
      </w:r>
      <w:hyperlink w:history="0" r:id="rId1688" w:tooltip="Постановление Администрации Курской области от 11.10.2021 N 1070-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1070-па</w:t>
        </w:r>
      </w:hyperlink>
      <w:r>
        <w:rPr>
          <w:sz w:val="20"/>
        </w:rPr>
        <w:t xml:space="preserve">, от 30.03.2022 </w:t>
      </w:r>
      <w:hyperlink w:history="0" r:id="rId1689"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1690"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w:t>
      </w:r>
      <w:hyperlink w:history="0" r:id="rId1691"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2024 год - 214205,412 тыс. рублей;</w:t>
      </w:r>
    </w:p>
    <w:p>
      <w:pPr>
        <w:pStyle w:val="0"/>
        <w:jc w:val="both"/>
      </w:pPr>
      <w:r>
        <w:rPr>
          <w:sz w:val="20"/>
        </w:rPr>
        <w:t xml:space="preserve">(абзац введен </w:t>
      </w:r>
      <w:hyperlink w:history="0" r:id="rId1692" w:tooltip="Постановление Администрации Курской области от 09.09.2019 N 87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09.09.2019 N 872-па; в ред. постановлений Администрации Курской области от 25.12.2019 </w:t>
      </w:r>
      <w:hyperlink w:history="0" r:id="rId1693" w:tooltip="Постановление Администрации Курской области от 25.12.2019 N 1361-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1361-па</w:t>
        </w:r>
      </w:hyperlink>
      <w:r>
        <w:rPr>
          <w:sz w:val="20"/>
        </w:rPr>
        <w:t xml:space="preserve">, от 23.03.2021 </w:t>
      </w:r>
      <w:hyperlink w:history="0" r:id="rId1694" w:tooltip="Постановление Администрации Курской области от 23.03.2021 N 2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259-па</w:t>
        </w:r>
      </w:hyperlink>
      <w:r>
        <w:rPr>
          <w:sz w:val="20"/>
        </w:rPr>
        <w:t xml:space="preserve">, от 30.03.2022 </w:t>
      </w:r>
      <w:hyperlink w:history="0" r:id="rId1695" w:tooltip="Постановление Администрации Курской области от 30.03.2022 N 335-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335-па</w:t>
        </w:r>
      </w:hyperlink>
      <w:r>
        <w:rPr>
          <w:sz w:val="20"/>
        </w:rPr>
        <w:t xml:space="preserve">, от 06.10.2022 </w:t>
      </w:r>
      <w:hyperlink w:history="0" r:id="rId1696"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1106-па</w:t>
        </w:r>
      </w:hyperlink>
      <w:r>
        <w:rPr>
          <w:sz w:val="20"/>
        </w:rPr>
        <w:t xml:space="preserve">, </w:t>
      </w:r>
      <w:hyperlink w:history="0" r:id="rId1697"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2025 год - 214205,412 тыс. рублей.</w:t>
      </w:r>
    </w:p>
    <w:p>
      <w:pPr>
        <w:pStyle w:val="0"/>
        <w:jc w:val="both"/>
      </w:pPr>
      <w:r>
        <w:rPr>
          <w:sz w:val="20"/>
        </w:rPr>
        <w:t xml:space="preserve">(абзац введен </w:t>
      </w:r>
      <w:hyperlink w:history="0" r:id="rId1698"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Администрации Курской области от 18.10.2022 N 1159-па; в ред. </w:t>
      </w:r>
      <w:hyperlink w:history="0" r:id="rId1699"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p>
      <w:pPr>
        <w:pStyle w:val="0"/>
        <w:spacing w:before="200" w:line-rule="auto"/>
        <w:ind w:firstLine="540"/>
        <w:jc w:val="both"/>
      </w:pPr>
      <w:r>
        <w:rPr>
          <w:sz w:val="20"/>
        </w:rPr>
        <w:t xml:space="preserve">Ресурсное </w:t>
      </w:r>
      <w:hyperlink w:history="0" w:anchor="P12599" w:tooltip="РЕСУРСНОЕ ОБЕСПЕЧЕНИЕ И ПРОГНОЗНАЯ (СПРАВОЧНАЯ) ОЦЕНКА">
        <w:r>
          <w:rPr>
            <w:sz w:val="20"/>
            <w:color w:val="0000ff"/>
          </w:rPr>
          <w:t xml:space="preserve">обеспечение</w:t>
        </w:r>
      </w:hyperlink>
      <w:r>
        <w:rPr>
          <w:sz w:val="20"/>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подпрограммы 6 "Обеспечение реализации государственной программы и прочие мероприятия в области социального обеспечения" приведены в приложении N 6 к настоящей Госпрограмме.</w:t>
      </w:r>
    </w:p>
    <w:p>
      <w:pPr>
        <w:pStyle w:val="0"/>
      </w:pPr>
      <w:r>
        <w:rPr>
          <w:sz w:val="20"/>
        </w:rPr>
      </w:r>
    </w:p>
    <w:p>
      <w:pPr>
        <w:pStyle w:val="2"/>
        <w:outlineLvl w:val="2"/>
        <w:jc w:val="center"/>
      </w:pPr>
      <w:r>
        <w:rPr>
          <w:sz w:val="20"/>
        </w:rPr>
        <w:t xml:space="preserve">IX. Анализ рисков реализации подпрограммы 6</w:t>
      </w:r>
    </w:p>
    <w:p>
      <w:pPr>
        <w:pStyle w:val="2"/>
        <w:jc w:val="center"/>
      </w:pPr>
      <w:r>
        <w:rPr>
          <w:sz w:val="20"/>
        </w:rPr>
        <w:t xml:space="preserve">"Обеспечение реализации государственной программы и прочие</w:t>
      </w:r>
    </w:p>
    <w:p>
      <w:pPr>
        <w:pStyle w:val="2"/>
        <w:jc w:val="center"/>
      </w:pPr>
      <w:r>
        <w:rPr>
          <w:sz w:val="20"/>
        </w:rPr>
        <w:t xml:space="preserve">мероприятия в области социального обеспечения" и описание</w:t>
      </w:r>
    </w:p>
    <w:p>
      <w:pPr>
        <w:pStyle w:val="2"/>
        <w:jc w:val="center"/>
      </w:pPr>
      <w:r>
        <w:rPr>
          <w:sz w:val="20"/>
        </w:rPr>
        <w:t xml:space="preserve">мер управления рисками реализации подпрограммы 6</w:t>
      </w:r>
    </w:p>
    <w:p>
      <w:pPr>
        <w:pStyle w:val="2"/>
        <w:jc w:val="center"/>
      </w:pPr>
      <w:r>
        <w:rPr>
          <w:sz w:val="20"/>
        </w:rPr>
        <w:t xml:space="preserve">"Обеспечение реализации государственной программы и прочие</w:t>
      </w:r>
    </w:p>
    <w:p>
      <w:pPr>
        <w:pStyle w:val="2"/>
        <w:jc w:val="center"/>
      </w:pPr>
      <w:r>
        <w:rPr>
          <w:sz w:val="20"/>
        </w:rPr>
        <w:t xml:space="preserve">мероприятия в области социального обеспечения"</w:t>
      </w:r>
    </w:p>
    <w:p>
      <w:pPr>
        <w:pStyle w:val="0"/>
      </w:pPr>
      <w:r>
        <w:rPr>
          <w:sz w:val="20"/>
        </w:rPr>
      </w:r>
    </w:p>
    <w:p>
      <w:pPr>
        <w:pStyle w:val="0"/>
        <w:ind w:firstLine="540"/>
        <w:jc w:val="both"/>
      </w:pPr>
      <w:r>
        <w:rPr>
          <w:sz w:val="20"/>
        </w:rPr>
        <w:t xml:space="preserve">Выполнению поставленных задач могут помешать риски, сложившиеся под влиянием возможных негативных факторов, имеющихся в обществе, и социально-экономических проблем.</w:t>
      </w:r>
    </w:p>
    <w:p>
      <w:pPr>
        <w:pStyle w:val="0"/>
        <w:spacing w:before="200" w:line-rule="auto"/>
        <w:ind w:firstLine="540"/>
        <w:jc w:val="both"/>
      </w:pPr>
      <w:r>
        <w:rPr>
          <w:sz w:val="20"/>
        </w:rPr>
        <w:t xml:space="preserve">1. Макроэкономические риски.</w:t>
      </w:r>
    </w:p>
    <w:p>
      <w:pPr>
        <w:pStyle w:val="0"/>
        <w:spacing w:before="200" w:line-rule="auto"/>
        <w:ind w:firstLine="540"/>
        <w:jc w:val="both"/>
      </w:pPr>
      <w:r>
        <w:rPr>
          <w:sz w:val="20"/>
        </w:rPr>
        <w:t xml:space="preserve">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социального обеспечения, а также затормозить структурные преобразования в ней.</w:t>
      </w:r>
    </w:p>
    <w:p>
      <w:pPr>
        <w:pStyle w:val="0"/>
        <w:spacing w:before="200" w:line-rule="auto"/>
        <w:ind w:firstLine="540"/>
        <w:jc w:val="both"/>
      </w:pPr>
      <w:r>
        <w:rPr>
          <w:sz w:val="20"/>
        </w:rPr>
        <w:t xml:space="preserve">2. Финансовые риски.</w:t>
      </w:r>
    </w:p>
    <w:p>
      <w:pPr>
        <w:pStyle w:val="0"/>
        <w:spacing w:before="200" w:line-rule="auto"/>
        <w:ind w:firstLine="540"/>
        <w:jc w:val="both"/>
      </w:pPr>
      <w:r>
        <w:rPr>
          <w:sz w:val="20"/>
        </w:rPr>
        <w:t xml:space="preserve">Отсутствие или недостаточное финансирование мероприятий в рамках подпрограммы 6 "Обеспечение реализации государственной программы и прочие мероприятия в области социального обеспечения" может привести к снижению обеспеченности и качества предоставляемых социальных услуг населению Курской области и, как следствие, целевые показатели проекта не будут достигнуты.</w:t>
      </w:r>
    </w:p>
    <w:p>
      <w:pPr>
        <w:pStyle w:val="0"/>
        <w:spacing w:before="200" w:line-rule="auto"/>
        <w:ind w:firstLine="540"/>
        <w:jc w:val="both"/>
      </w:pPr>
      <w:r>
        <w:rPr>
          <w:sz w:val="20"/>
        </w:rPr>
        <w:t xml:space="preserve">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Курской области</w:t>
      </w:r>
    </w:p>
    <w:p>
      <w:pPr>
        <w:pStyle w:val="0"/>
        <w:jc w:val="right"/>
      </w:pPr>
      <w:r>
        <w:rPr>
          <w:sz w:val="20"/>
        </w:rPr>
        <w:t xml:space="preserve">"Социальная поддержка граждан</w:t>
      </w:r>
    </w:p>
    <w:p>
      <w:pPr>
        <w:pStyle w:val="0"/>
        <w:jc w:val="right"/>
      </w:pPr>
      <w:r>
        <w:rPr>
          <w:sz w:val="20"/>
        </w:rPr>
        <w:t xml:space="preserve">в Курской области"</w:t>
      </w:r>
    </w:p>
    <w:p>
      <w:pPr>
        <w:pStyle w:val="0"/>
      </w:pPr>
      <w:r>
        <w:rPr>
          <w:sz w:val="20"/>
        </w:rPr>
      </w:r>
    </w:p>
    <w:bookmarkStart w:id="3357" w:name="P3357"/>
    <w:bookmarkEnd w:id="3357"/>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КУРСКОЙ ОБЛАСТИ "СОЦИАЛЬНАЯ ПОДДЕРЖКА ГРАЖДАН</w:t>
      </w:r>
    </w:p>
    <w:p>
      <w:pPr>
        <w:pStyle w:val="2"/>
        <w:jc w:val="center"/>
      </w:pPr>
      <w:r>
        <w:rPr>
          <w:sz w:val="20"/>
        </w:rPr>
        <w:t xml:space="preserve">В КУРСКОЙ ОБЛАСТИ"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Курской области</w:t>
            </w:r>
          </w:p>
          <w:p>
            <w:pPr>
              <w:pStyle w:val="0"/>
              <w:jc w:val="center"/>
            </w:pPr>
            <w:r>
              <w:rPr>
                <w:sz w:val="20"/>
                <w:color w:val="392c69"/>
              </w:rPr>
              <w:t xml:space="preserve">от 18.10.2022 </w:t>
            </w:r>
            <w:hyperlink w:history="0" r:id="rId1700" w:tooltip="Постановление Администрации Курской области от 18.10.2022 N 1159-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1159-па</w:t>
              </w:r>
            </w:hyperlink>
            <w:r>
              <w:rPr>
                <w:sz w:val="20"/>
                <w:color w:val="392c69"/>
              </w:rPr>
              <w:t xml:space="preserve">, от 30.12.2022 </w:t>
            </w:r>
            <w:hyperlink w:history="0" r:id="rId1701"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N 1702-па</w:t>
              </w:r>
            </w:hyperlink>
            <w:r>
              <w:rPr>
                <w:sz w:val="20"/>
                <w:color w:val="392c69"/>
              </w:rPr>
              <w:t xml:space="preserve">,</w:t>
            </w:r>
          </w:p>
          <w:p>
            <w:pPr>
              <w:pStyle w:val="0"/>
              <w:jc w:val="center"/>
            </w:pPr>
            <w:hyperlink w:history="0" r:id="rId1702"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color w:val="392c69"/>
              </w:rPr>
              <w:t xml:space="preserve"> Правительства Курской области</w:t>
            </w:r>
          </w:p>
          <w:p>
            <w:pPr>
              <w:pStyle w:val="0"/>
              <w:jc w:val="center"/>
            </w:pPr>
            <w:r>
              <w:rPr>
                <w:sz w:val="20"/>
                <w:color w:val="392c69"/>
              </w:rPr>
              <w:t xml:space="preserve">от 30.03.2023 N 383-пп)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870"/>
        <w:gridCol w:w="1133"/>
        <w:gridCol w:w="850"/>
        <w:gridCol w:w="850"/>
        <w:gridCol w:w="850"/>
        <w:gridCol w:w="850"/>
        <w:gridCol w:w="850"/>
        <w:gridCol w:w="850"/>
        <w:gridCol w:w="850"/>
        <w:gridCol w:w="907"/>
        <w:gridCol w:w="907"/>
        <w:gridCol w:w="850"/>
        <w:gridCol w:w="850"/>
        <w:gridCol w:w="850"/>
        <w:gridCol w:w="850"/>
        <w:gridCol w:w="850"/>
      </w:tblGrid>
      <w:tr>
        <w:tc>
          <w:tcPr>
            <w:tcW w:w="737" w:type="dxa"/>
            <w:vAlign w:val="center"/>
            <w:vMerge w:val="restart"/>
          </w:tcPr>
          <w:p>
            <w:pPr>
              <w:pStyle w:val="0"/>
              <w:jc w:val="center"/>
            </w:pPr>
            <w:r>
              <w:rPr>
                <w:sz w:val="20"/>
              </w:rPr>
              <w:t xml:space="preserve">N п/п</w:t>
            </w:r>
          </w:p>
        </w:tc>
        <w:tc>
          <w:tcPr>
            <w:tcW w:w="1870" w:type="dxa"/>
            <w:vAlign w:val="center"/>
            <w:vMerge w:val="restart"/>
          </w:tcPr>
          <w:p>
            <w:pPr>
              <w:pStyle w:val="0"/>
              <w:jc w:val="center"/>
            </w:pPr>
            <w:r>
              <w:rPr>
                <w:sz w:val="20"/>
              </w:rPr>
              <w:t xml:space="preserve">Наименование показателя (индикатора)</w:t>
            </w:r>
          </w:p>
        </w:tc>
        <w:tc>
          <w:tcPr>
            <w:tcW w:w="1133" w:type="dxa"/>
            <w:vAlign w:val="center"/>
            <w:vMerge w:val="restart"/>
          </w:tcPr>
          <w:p>
            <w:pPr>
              <w:pStyle w:val="0"/>
              <w:jc w:val="center"/>
            </w:pPr>
            <w:r>
              <w:rPr>
                <w:sz w:val="20"/>
              </w:rPr>
              <w:t xml:space="preserve">Единица измерения</w:t>
            </w:r>
          </w:p>
        </w:tc>
        <w:tc>
          <w:tcPr>
            <w:gridSpan w:val="14"/>
            <w:tcW w:w="12014" w:type="dxa"/>
          </w:tcPr>
          <w:p>
            <w:pPr>
              <w:pStyle w:val="0"/>
              <w:jc w:val="center"/>
            </w:pPr>
            <w:r>
              <w:rPr>
                <w:sz w:val="20"/>
              </w:rPr>
              <w:t xml:space="preserve">Значения показателей</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2012 год</w:t>
            </w:r>
          </w:p>
        </w:tc>
        <w:tc>
          <w:tcPr>
            <w:tcW w:w="850" w:type="dxa"/>
            <w:vAlign w:val="center"/>
          </w:tcPr>
          <w:p>
            <w:pPr>
              <w:pStyle w:val="0"/>
              <w:jc w:val="center"/>
            </w:pPr>
            <w:r>
              <w:rPr>
                <w:sz w:val="20"/>
              </w:rPr>
              <w:t xml:space="preserve">2013 год</w:t>
            </w:r>
          </w:p>
        </w:tc>
        <w:tc>
          <w:tcPr>
            <w:tcW w:w="850" w:type="dxa"/>
            <w:vAlign w:val="center"/>
          </w:tcPr>
          <w:p>
            <w:pPr>
              <w:pStyle w:val="0"/>
              <w:jc w:val="center"/>
            </w:pPr>
            <w:r>
              <w:rPr>
                <w:sz w:val="20"/>
              </w:rPr>
              <w:t xml:space="preserve">2014 год</w:t>
            </w:r>
          </w:p>
        </w:tc>
        <w:tc>
          <w:tcPr>
            <w:tcW w:w="850" w:type="dxa"/>
            <w:vAlign w:val="center"/>
          </w:tcPr>
          <w:p>
            <w:pPr>
              <w:pStyle w:val="0"/>
              <w:jc w:val="center"/>
            </w:pPr>
            <w:r>
              <w:rPr>
                <w:sz w:val="20"/>
              </w:rPr>
              <w:t xml:space="preserve">2015 год</w:t>
            </w:r>
          </w:p>
        </w:tc>
        <w:tc>
          <w:tcPr>
            <w:tcW w:w="850" w:type="dxa"/>
            <w:vAlign w:val="center"/>
          </w:tcPr>
          <w:p>
            <w:pPr>
              <w:pStyle w:val="0"/>
              <w:jc w:val="center"/>
            </w:pPr>
            <w:r>
              <w:rPr>
                <w:sz w:val="20"/>
              </w:rPr>
              <w:t xml:space="preserve">2016 год</w:t>
            </w:r>
          </w:p>
        </w:tc>
        <w:tc>
          <w:tcPr>
            <w:tcW w:w="850" w:type="dxa"/>
            <w:vAlign w:val="center"/>
          </w:tcPr>
          <w:p>
            <w:pPr>
              <w:pStyle w:val="0"/>
              <w:jc w:val="center"/>
            </w:pPr>
            <w:r>
              <w:rPr>
                <w:sz w:val="20"/>
              </w:rPr>
              <w:t xml:space="preserve">2017 год</w:t>
            </w:r>
          </w:p>
        </w:tc>
        <w:tc>
          <w:tcPr>
            <w:tcW w:w="850" w:type="dxa"/>
            <w:vAlign w:val="center"/>
          </w:tcPr>
          <w:p>
            <w:pPr>
              <w:pStyle w:val="0"/>
              <w:jc w:val="center"/>
            </w:pPr>
            <w:r>
              <w:rPr>
                <w:sz w:val="20"/>
              </w:rPr>
              <w:t xml:space="preserve">2018 год</w:t>
            </w:r>
          </w:p>
        </w:tc>
        <w:tc>
          <w:tcPr>
            <w:tcW w:w="907" w:type="dxa"/>
            <w:vAlign w:val="center"/>
          </w:tcPr>
          <w:p>
            <w:pPr>
              <w:pStyle w:val="0"/>
              <w:jc w:val="center"/>
            </w:pPr>
            <w:r>
              <w:rPr>
                <w:sz w:val="20"/>
              </w:rPr>
              <w:t xml:space="preserve">2019 год</w:t>
            </w:r>
          </w:p>
        </w:tc>
        <w:tc>
          <w:tcPr>
            <w:tcW w:w="907" w:type="dxa"/>
            <w:vAlign w:val="center"/>
          </w:tcPr>
          <w:p>
            <w:pPr>
              <w:pStyle w:val="0"/>
              <w:jc w:val="center"/>
            </w:pPr>
            <w:r>
              <w:rPr>
                <w:sz w:val="20"/>
              </w:rPr>
              <w:t xml:space="preserve">2020 год</w:t>
            </w:r>
          </w:p>
        </w:tc>
        <w:tc>
          <w:tcPr>
            <w:tcW w:w="850" w:type="dxa"/>
            <w:vAlign w:val="center"/>
          </w:tcPr>
          <w:p>
            <w:pPr>
              <w:pStyle w:val="0"/>
              <w:jc w:val="center"/>
            </w:pPr>
            <w:r>
              <w:rPr>
                <w:sz w:val="20"/>
              </w:rPr>
              <w:t xml:space="preserve">2021 год</w:t>
            </w:r>
          </w:p>
        </w:tc>
        <w:tc>
          <w:tcPr>
            <w:tcW w:w="850" w:type="dxa"/>
            <w:vAlign w:val="center"/>
          </w:tcPr>
          <w:p>
            <w:pPr>
              <w:pStyle w:val="0"/>
              <w:jc w:val="center"/>
            </w:pPr>
            <w:r>
              <w:rPr>
                <w:sz w:val="20"/>
              </w:rPr>
              <w:t xml:space="preserve">2022 год</w:t>
            </w:r>
          </w:p>
        </w:tc>
        <w:tc>
          <w:tcPr>
            <w:tcW w:w="850" w:type="dxa"/>
            <w:vAlign w:val="center"/>
          </w:tcPr>
          <w:p>
            <w:pPr>
              <w:pStyle w:val="0"/>
              <w:jc w:val="center"/>
            </w:pPr>
            <w:r>
              <w:rPr>
                <w:sz w:val="20"/>
              </w:rPr>
              <w:t xml:space="preserve">2023 год</w:t>
            </w:r>
          </w:p>
        </w:tc>
        <w:tc>
          <w:tcPr>
            <w:tcW w:w="850" w:type="dxa"/>
            <w:vAlign w:val="center"/>
          </w:tcPr>
          <w:p>
            <w:pPr>
              <w:pStyle w:val="0"/>
              <w:jc w:val="center"/>
            </w:pPr>
            <w:r>
              <w:rPr>
                <w:sz w:val="20"/>
              </w:rPr>
              <w:t xml:space="preserve">2024 год</w:t>
            </w:r>
          </w:p>
        </w:tc>
        <w:tc>
          <w:tcPr>
            <w:tcW w:w="850" w:type="dxa"/>
            <w:vAlign w:val="center"/>
          </w:tcPr>
          <w:p>
            <w:pPr>
              <w:pStyle w:val="0"/>
              <w:jc w:val="center"/>
            </w:pPr>
            <w:r>
              <w:rPr>
                <w:sz w:val="20"/>
              </w:rPr>
              <w:t xml:space="preserve">2025 год</w:t>
            </w:r>
          </w:p>
        </w:tc>
      </w:tr>
      <w:tr>
        <w:tc>
          <w:tcPr>
            <w:gridSpan w:val="17"/>
            <w:tcW w:w="15754" w:type="dxa"/>
            <w:vAlign w:val="center"/>
          </w:tcPr>
          <w:p>
            <w:pPr>
              <w:pStyle w:val="0"/>
              <w:outlineLvl w:val="2"/>
              <w:jc w:val="center"/>
            </w:pPr>
            <w:r>
              <w:rPr>
                <w:sz w:val="20"/>
              </w:rPr>
              <w:t xml:space="preserve">Государственная программа Курской области "Социальная поддержка граждан в Курской области"</w:t>
            </w:r>
          </w:p>
        </w:tc>
      </w:tr>
      <w:tr>
        <w:tc>
          <w:tcPr>
            <w:tcW w:w="737" w:type="dxa"/>
          </w:tcPr>
          <w:p>
            <w:pPr>
              <w:pStyle w:val="0"/>
              <w:jc w:val="center"/>
            </w:pPr>
            <w:r>
              <w:rPr>
                <w:sz w:val="20"/>
              </w:rPr>
              <w:t xml:space="preserve">1.</w:t>
            </w:r>
          </w:p>
        </w:tc>
        <w:tc>
          <w:tcPr>
            <w:tcW w:w="1870" w:type="dxa"/>
            <w:vAlign w:val="center"/>
          </w:tcPr>
          <w:p>
            <w:pPr>
              <w:pStyle w:val="0"/>
            </w:pPr>
            <w:r>
              <w:rPr>
                <w:sz w:val="20"/>
              </w:rPr>
              <w:t xml:space="preserve">Доля населения, имеющего денежные доходы ниже величины прожиточного минимума, в общей численности населения Курской области</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8,3</w:t>
            </w:r>
          </w:p>
        </w:tc>
        <w:tc>
          <w:tcPr>
            <w:tcW w:w="850" w:type="dxa"/>
          </w:tcPr>
          <w:p>
            <w:pPr>
              <w:pStyle w:val="0"/>
              <w:jc w:val="center"/>
            </w:pPr>
            <w:r>
              <w:rPr>
                <w:sz w:val="20"/>
              </w:rPr>
              <w:t xml:space="preserve">8,1</w:t>
            </w:r>
          </w:p>
        </w:tc>
        <w:tc>
          <w:tcPr>
            <w:tcW w:w="850" w:type="dxa"/>
          </w:tcPr>
          <w:p>
            <w:pPr>
              <w:pStyle w:val="0"/>
              <w:jc w:val="center"/>
            </w:pPr>
            <w:r>
              <w:rPr>
                <w:sz w:val="20"/>
              </w:rPr>
              <w:t xml:space="preserve">7,8</w:t>
            </w:r>
          </w:p>
        </w:tc>
        <w:tc>
          <w:tcPr>
            <w:tcW w:w="850" w:type="dxa"/>
          </w:tcPr>
          <w:p>
            <w:pPr>
              <w:pStyle w:val="0"/>
              <w:jc w:val="center"/>
            </w:pPr>
            <w:r>
              <w:rPr>
                <w:sz w:val="20"/>
              </w:rPr>
              <w:t xml:space="preserve">9,7</w:t>
            </w:r>
          </w:p>
        </w:tc>
        <w:tc>
          <w:tcPr>
            <w:tcW w:w="850" w:type="dxa"/>
          </w:tcPr>
          <w:p>
            <w:pPr>
              <w:pStyle w:val="0"/>
              <w:jc w:val="center"/>
            </w:pPr>
            <w:r>
              <w:rPr>
                <w:sz w:val="20"/>
              </w:rPr>
              <w:t xml:space="preserve">9,7</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737" w:type="dxa"/>
          </w:tcPr>
          <w:p>
            <w:pPr>
              <w:pStyle w:val="0"/>
              <w:jc w:val="center"/>
            </w:pPr>
            <w:r>
              <w:rPr>
                <w:sz w:val="20"/>
              </w:rPr>
              <w:t xml:space="preserve">2.</w:t>
            </w:r>
          </w:p>
        </w:tc>
        <w:tc>
          <w:tcPr>
            <w:tcW w:w="1870" w:type="dxa"/>
            <w:vAlign w:val="center"/>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97,8</w:t>
            </w:r>
          </w:p>
        </w:tc>
        <w:tc>
          <w:tcPr>
            <w:tcW w:w="850" w:type="dxa"/>
          </w:tcPr>
          <w:p>
            <w:pPr>
              <w:pStyle w:val="0"/>
              <w:jc w:val="center"/>
            </w:pPr>
            <w:r>
              <w:rPr>
                <w:sz w:val="20"/>
              </w:rPr>
              <w:t xml:space="preserve">98,0</w:t>
            </w:r>
          </w:p>
        </w:tc>
        <w:tc>
          <w:tcPr>
            <w:tcW w:w="850" w:type="dxa"/>
          </w:tcPr>
          <w:p>
            <w:pPr>
              <w:pStyle w:val="0"/>
              <w:jc w:val="center"/>
            </w:pPr>
            <w:r>
              <w:rPr>
                <w:sz w:val="20"/>
              </w:rPr>
              <w:t xml:space="preserve">98,2</w:t>
            </w:r>
          </w:p>
        </w:tc>
        <w:tc>
          <w:tcPr>
            <w:tcW w:w="850" w:type="dxa"/>
          </w:tcPr>
          <w:p>
            <w:pPr>
              <w:pStyle w:val="0"/>
              <w:jc w:val="center"/>
            </w:pPr>
            <w:r>
              <w:rPr>
                <w:sz w:val="20"/>
              </w:rPr>
              <w:t xml:space="preserve">98,3</w:t>
            </w:r>
          </w:p>
        </w:tc>
        <w:tc>
          <w:tcPr>
            <w:tcW w:w="850" w:type="dxa"/>
          </w:tcPr>
          <w:p>
            <w:pPr>
              <w:pStyle w:val="0"/>
              <w:jc w:val="center"/>
            </w:pPr>
            <w:r>
              <w:rPr>
                <w:sz w:val="20"/>
              </w:rPr>
              <w:t xml:space="preserve">98,5</w:t>
            </w:r>
          </w:p>
        </w:tc>
        <w:tc>
          <w:tcPr>
            <w:tcW w:w="850" w:type="dxa"/>
          </w:tcPr>
          <w:p>
            <w:pPr>
              <w:pStyle w:val="0"/>
              <w:jc w:val="center"/>
            </w:pPr>
            <w:r>
              <w:rPr>
                <w:sz w:val="20"/>
              </w:rPr>
              <w:t xml:space="preserve">99,3</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r>
      <w:tr>
        <w:tc>
          <w:tcPr>
            <w:tcW w:w="737" w:type="dxa"/>
          </w:tcPr>
          <w:p>
            <w:pPr>
              <w:pStyle w:val="0"/>
              <w:jc w:val="center"/>
            </w:pPr>
            <w:r>
              <w:rPr>
                <w:sz w:val="20"/>
              </w:rPr>
              <w:t xml:space="preserve">3.</w:t>
            </w:r>
          </w:p>
        </w:tc>
        <w:tc>
          <w:tcPr>
            <w:tcW w:w="1870"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r>
      <w:tr>
        <w:tc>
          <w:tcPr>
            <w:gridSpan w:val="17"/>
            <w:tcW w:w="15754" w:type="dxa"/>
          </w:tcPr>
          <w:p>
            <w:pPr>
              <w:pStyle w:val="0"/>
              <w:outlineLvl w:val="3"/>
              <w:jc w:val="center"/>
            </w:pPr>
            <w:hyperlink w:history="0" w:anchor="P669" w:tooltip="ПОДПРОГРАММА 1">
              <w:r>
                <w:rPr>
                  <w:sz w:val="20"/>
                  <w:color w:val="0000ff"/>
                </w:rPr>
                <w:t xml:space="preserve">Подпрограмма 1</w:t>
              </w:r>
            </w:hyperlink>
            <w:r>
              <w:rPr>
                <w:sz w:val="20"/>
              </w:rPr>
              <w:t xml:space="preserve"> "Развитие мер социальной поддержки отдельных категорий граждан"</w:t>
            </w:r>
          </w:p>
        </w:tc>
      </w:tr>
      <w:tr>
        <w:tc>
          <w:tcPr>
            <w:tcW w:w="737" w:type="dxa"/>
          </w:tcPr>
          <w:p>
            <w:pPr>
              <w:pStyle w:val="0"/>
              <w:jc w:val="center"/>
            </w:pPr>
            <w:r>
              <w:rPr>
                <w:sz w:val="20"/>
              </w:rPr>
              <w:t xml:space="preserve">4.</w:t>
            </w:r>
          </w:p>
        </w:tc>
        <w:tc>
          <w:tcPr>
            <w:tcW w:w="1870" w:type="dxa"/>
            <w:vAlign w:val="center"/>
          </w:tcPr>
          <w:p>
            <w:pPr>
              <w:pStyle w:val="0"/>
            </w:pPr>
            <w:r>
              <w:rPr>
                <w:sz w:val="20"/>
              </w:rPr>
              <w:t xml:space="preserve">Удельный вес малоимущих граждан, получающих меры социальной поддержки в соответствии с нормативными правовыми актами и региональными программами Курской области, в общей численности малоимущих граждан в Курской области, обратившихся за получением мер социальной поддержки</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r>
      <w:tr>
        <w:tc>
          <w:tcPr>
            <w:tcW w:w="737" w:type="dxa"/>
          </w:tcPr>
          <w:p>
            <w:pPr>
              <w:pStyle w:val="0"/>
              <w:jc w:val="center"/>
            </w:pPr>
            <w:r>
              <w:rPr>
                <w:sz w:val="20"/>
              </w:rPr>
              <w:t xml:space="preserve">5.</w:t>
            </w:r>
          </w:p>
        </w:tc>
        <w:tc>
          <w:tcPr>
            <w:tcW w:w="1870" w:type="dxa"/>
            <w:vAlign w:val="center"/>
          </w:tcPr>
          <w:p>
            <w:pPr>
              <w:pStyle w:val="0"/>
            </w:pPr>
            <w:r>
              <w:rPr>
                <w:sz w:val="20"/>
              </w:rPr>
              <w:t xml:space="preserve">Уровень предоставления мер социальной поддержки отдельным категориям граждан в денежной форме</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97,5</w:t>
            </w:r>
          </w:p>
        </w:tc>
        <w:tc>
          <w:tcPr>
            <w:tcW w:w="850" w:type="dxa"/>
          </w:tcPr>
          <w:p>
            <w:pPr>
              <w:pStyle w:val="0"/>
              <w:jc w:val="center"/>
            </w:pPr>
            <w:r>
              <w:rPr>
                <w:sz w:val="20"/>
              </w:rPr>
              <w:t xml:space="preserve">97,5</w:t>
            </w:r>
          </w:p>
        </w:tc>
        <w:tc>
          <w:tcPr>
            <w:tcW w:w="850" w:type="dxa"/>
          </w:tcPr>
          <w:p>
            <w:pPr>
              <w:pStyle w:val="0"/>
              <w:jc w:val="center"/>
            </w:pPr>
            <w:r>
              <w:rPr>
                <w:sz w:val="20"/>
              </w:rPr>
              <w:t xml:space="preserve">97,6</w:t>
            </w:r>
          </w:p>
        </w:tc>
        <w:tc>
          <w:tcPr>
            <w:tcW w:w="850" w:type="dxa"/>
          </w:tcPr>
          <w:p>
            <w:pPr>
              <w:pStyle w:val="0"/>
              <w:jc w:val="center"/>
            </w:pPr>
            <w:r>
              <w:rPr>
                <w:sz w:val="20"/>
              </w:rPr>
              <w:t xml:space="preserve">97,6</w:t>
            </w:r>
          </w:p>
        </w:tc>
        <w:tc>
          <w:tcPr>
            <w:tcW w:w="850" w:type="dxa"/>
          </w:tcPr>
          <w:p>
            <w:pPr>
              <w:pStyle w:val="0"/>
              <w:jc w:val="center"/>
            </w:pPr>
            <w:r>
              <w:rPr>
                <w:sz w:val="20"/>
              </w:rPr>
              <w:t xml:space="preserve">97,6</w:t>
            </w:r>
          </w:p>
        </w:tc>
        <w:tc>
          <w:tcPr>
            <w:tcW w:w="850" w:type="dxa"/>
          </w:tcPr>
          <w:p>
            <w:pPr>
              <w:pStyle w:val="0"/>
              <w:jc w:val="center"/>
            </w:pPr>
            <w:r>
              <w:rPr>
                <w:sz w:val="20"/>
              </w:rPr>
              <w:t xml:space="preserve">97,7</w:t>
            </w:r>
          </w:p>
        </w:tc>
        <w:tc>
          <w:tcPr>
            <w:tcW w:w="850" w:type="dxa"/>
          </w:tcPr>
          <w:p>
            <w:pPr>
              <w:pStyle w:val="0"/>
              <w:jc w:val="center"/>
            </w:pPr>
            <w:r>
              <w:rPr>
                <w:sz w:val="20"/>
              </w:rPr>
              <w:t xml:space="preserve">97,7</w:t>
            </w:r>
          </w:p>
        </w:tc>
        <w:tc>
          <w:tcPr>
            <w:tcW w:w="907" w:type="dxa"/>
          </w:tcPr>
          <w:p>
            <w:pPr>
              <w:pStyle w:val="0"/>
              <w:jc w:val="center"/>
            </w:pPr>
            <w:r>
              <w:rPr>
                <w:sz w:val="20"/>
              </w:rPr>
              <w:t xml:space="preserve">97,7</w:t>
            </w:r>
          </w:p>
        </w:tc>
        <w:tc>
          <w:tcPr>
            <w:tcW w:w="907" w:type="dxa"/>
          </w:tcPr>
          <w:p>
            <w:pPr>
              <w:pStyle w:val="0"/>
              <w:jc w:val="center"/>
            </w:pPr>
            <w:r>
              <w:rPr>
                <w:sz w:val="20"/>
              </w:rPr>
              <w:t xml:space="preserve">97,8</w:t>
            </w:r>
          </w:p>
        </w:tc>
        <w:tc>
          <w:tcPr>
            <w:tcW w:w="850" w:type="dxa"/>
          </w:tcPr>
          <w:p>
            <w:pPr>
              <w:pStyle w:val="0"/>
              <w:jc w:val="center"/>
            </w:pPr>
            <w:r>
              <w:rPr>
                <w:sz w:val="20"/>
              </w:rPr>
              <w:t xml:space="preserve">97,8</w:t>
            </w:r>
          </w:p>
        </w:tc>
        <w:tc>
          <w:tcPr>
            <w:tcW w:w="850" w:type="dxa"/>
          </w:tcPr>
          <w:p>
            <w:pPr>
              <w:pStyle w:val="0"/>
              <w:jc w:val="center"/>
            </w:pPr>
            <w:r>
              <w:rPr>
                <w:sz w:val="20"/>
              </w:rPr>
              <w:t xml:space="preserve">97,8</w:t>
            </w:r>
          </w:p>
        </w:tc>
        <w:tc>
          <w:tcPr>
            <w:tcW w:w="850" w:type="dxa"/>
          </w:tcPr>
          <w:p>
            <w:pPr>
              <w:pStyle w:val="0"/>
              <w:jc w:val="center"/>
            </w:pPr>
            <w:r>
              <w:rPr>
                <w:sz w:val="20"/>
              </w:rPr>
              <w:t xml:space="preserve">97,8</w:t>
            </w:r>
          </w:p>
        </w:tc>
        <w:tc>
          <w:tcPr>
            <w:tcW w:w="850" w:type="dxa"/>
          </w:tcPr>
          <w:p>
            <w:pPr>
              <w:pStyle w:val="0"/>
              <w:jc w:val="center"/>
            </w:pPr>
            <w:r>
              <w:rPr>
                <w:sz w:val="20"/>
              </w:rPr>
              <w:t xml:space="preserve">97,8</w:t>
            </w:r>
          </w:p>
        </w:tc>
        <w:tc>
          <w:tcPr>
            <w:tcW w:w="850" w:type="dxa"/>
          </w:tcPr>
          <w:p>
            <w:pPr>
              <w:pStyle w:val="0"/>
              <w:jc w:val="center"/>
            </w:pPr>
            <w:r>
              <w:rPr>
                <w:sz w:val="20"/>
              </w:rPr>
              <w:t xml:space="preserve">97,8</w:t>
            </w:r>
          </w:p>
        </w:tc>
      </w:tr>
      <w:tr>
        <w:tc>
          <w:tcPr>
            <w:tcW w:w="737" w:type="dxa"/>
          </w:tcPr>
          <w:p>
            <w:pPr>
              <w:pStyle w:val="0"/>
              <w:jc w:val="center"/>
            </w:pPr>
            <w:r>
              <w:rPr>
                <w:sz w:val="20"/>
              </w:rPr>
              <w:t xml:space="preserve">6.</w:t>
            </w:r>
          </w:p>
        </w:tc>
        <w:tc>
          <w:tcPr>
            <w:tcW w:w="1870" w:type="dxa"/>
            <w:vAlign w:val="center"/>
          </w:tcPr>
          <w:p>
            <w:pPr>
              <w:pStyle w:val="0"/>
            </w:pPr>
            <w:r>
              <w:rPr>
                <w:sz w:val="20"/>
              </w:rPr>
              <w:t xml:space="preserve">Количество граждан, которым оказана адресная помощь на проведение газификации домовладений (квартир)</w:t>
            </w:r>
          </w:p>
        </w:tc>
        <w:tc>
          <w:tcPr>
            <w:tcW w:w="1133" w:type="dxa"/>
          </w:tcPr>
          <w:p>
            <w:pPr>
              <w:pStyle w:val="0"/>
              <w:jc w:val="center"/>
            </w:pPr>
            <w:r>
              <w:rPr>
                <w:sz w:val="20"/>
              </w:rPr>
              <w:t xml:space="preserve">человек</w:t>
            </w:r>
          </w:p>
        </w:tc>
        <w:tc>
          <w:tcPr>
            <w:tcW w:w="850" w:type="dxa"/>
          </w:tcPr>
          <w:p>
            <w:pPr>
              <w:pStyle w:val="0"/>
              <w:jc w:val="center"/>
            </w:pPr>
            <w:r>
              <w:rPr>
                <w:sz w:val="20"/>
              </w:rPr>
              <w:t xml:space="preserve">1611</w:t>
            </w:r>
          </w:p>
        </w:tc>
        <w:tc>
          <w:tcPr>
            <w:tcW w:w="850" w:type="dxa"/>
          </w:tcPr>
          <w:p>
            <w:pPr>
              <w:pStyle w:val="0"/>
              <w:jc w:val="center"/>
            </w:pPr>
            <w:r>
              <w:rPr>
                <w:sz w:val="20"/>
              </w:rPr>
              <w:t xml:space="preserve">873</w:t>
            </w:r>
          </w:p>
        </w:tc>
        <w:tc>
          <w:tcPr>
            <w:tcW w:w="850" w:type="dxa"/>
          </w:tcPr>
          <w:p>
            <w:pPr>
              <w:pStyle w:val="0"/>
              <w:jc w:val="center"/>
            </w:pPr>
            <w:r>
              <w:rPr>
                <w:sz w:val="20"/>
              </w:rPr>
              <w:t xml:space="preserve">989</w:t>
            </w:r>
          </w:p>
        </w:tc>
        <w:tc>
          <w:tcPr>
            <w:tcW w:w="850" w:type="dxa"/>
          </w:tcPr>
          <w:p>
            <w:pPr>
              <w:pStyle w:val="0"/>
              <w:jc w:val="center"/>
            </w:pPr>
            <w:r>
              <w:rPr>
                <w:sz w:val="20"/>
              </w:rPr>
              <w:t xml:space="preserve">593</w:t>
            </w:r>
          </w:p>
        </w:tc>
        <w:tc>
          <w:tcPr>
            <w:tcW w:w="850" w:type="dxa"/>
          </w:tcPr>
          <w:p>
            <w:pPr>
              <w:pStyle w:val="0"/>
              <w:jc w:val="center"/>
            </w:pPr>
            <w:r>
              <w:rPr>
                <w:sz w:val="20"/>
              </w:rPr>
              <w:t xml:space="preserve">593</w:t>
            </w:r>
          </w:p>
        </w:tc>
        <w:tc>
          <w:tcPr>
            <w:tcW w:w="850" w:type="dxa"/>
          </w:tcPr>
          <w:p>
            <w:pPr>
              <w:pStyle w:val="0"/>
              <w:jc w:val="center"/>
            </w:pPr>
            <w:r>
              <w:rPr>
                <w:sz w:val="20"/>
              </w:rPr>
              <w:t xml:space="preserve">217</w:t>
            </w:r>
          </w:p>
        </w:tc>
        <w:tc>
          <w:tcPr>
            <w:tcW w:w="850" w:type="dxa"/>
          </w:tcPr>
          <w:p>
            <w:pPr>
              <w:pStyle w:val="0"/>
              <w:jc w:val="center"/>
            </w:pPr>
            <w:r>
              <w:rPr>
                <w:sz w:val="20"/>
              </w:rPr>
              <w:t xml:space="preserve">150</w:t>
            </w:r>
          </w:p>
        </w:tc>
        <w:tc>
          <w:tcPr>
            <w:tcW w:w="907" w:type="dxa"/>
          </w:tcPr>
          <w:p>
            <w:pPr>
              <w:pStyle w:val="0"/>
              <w:jc w:val="center"/>
            </w:pPr>
            <w:r>
              <w:rPr>
                <w:sz w:val="20"/>
              </w:rPr>
              <w:t xml:space="preserve">130</w:t>
            </w:r>
          </w:p>
        </w:tc>
        <w:tc>
          <w:tcPr>
            <w:tcW w:w="907" w:type="dxa"/>
          </w:tcPr>
          <w:p>
            <w:pPr>
              <w:pStyle w:val="0"/>
              <w:jc w:val="center"/>
            </w:pPr>
            <w:r>
              <w:rPr>
                <w:sz w:val="20"/>
              </w:rPr>
              <w:t xml:space="preserve">90</w:t>
            </w:r>
          </w:p>
        </w:tc>
        <w:tc>
          <w:tcPr>
            <w:tcW w:w="850" w:type="dxa"/>
          </w:tcPr>
          <w:p>
            <w:pPr>
              <w:pStyle w:val="0"/>
              <w:jc w:val="center"/>
            </w:pPr>
            <w:r>
              <w:rPr>
                <w:sz w:val="20"/>
              </w:rPr>
              <w:t xml:space="preserve">98</w:t>
            </w:r>
          </w:p>
        </w:tc>
        <w:tc>
          <w:tcPr>
            <w:tcW w:w="850" w:type="dxa"/>
          </w:tcPr>
          <w:p>
            <w:pPr>
              <w:pStyle w:val="0"/>
              <w:jc w:val="center"/>
            </w:pPr>
            <w:r>
              <w:rPr>
                <w:sz w:val="20"/>
              </w:rPr>
              <w:t xml:space="preserve">98</w:t>
            </w:r>
          </w:p>
        </w:tc>
        <w:tc>
          <w:tcPr>
            <w:tcW w:w="850" w:type="dxa"/>
          </w:tcPr>
          <w:p>
            <w:pPr>
              <w:pStyle w:val="0"/>
              <w:jc w:val="center"/>
            </w:pPr>
            <w:r>
              <w:rPr>
                <w:sz w:val="20"/>
              </w:rPr>
              <w:t xml:space="preserve">140</w:t>
            </w:r>
          </w:p>
        </w:tc>
        <w:tc>
          <w:tcPr>
            <w:tcW w:w="850" w:type="dxa"/>
          </w:tcPr>
          <w:p>
            <w:pPr>
              <w:pStyle w:val="0"/>
              <w:jc w:val="center"/>
            </w:pPr>
            <w:r>
              <w:rPr>
                <w:sz w:val="20"/>
              </w:rPr>
              <w:t xml:space="preserve">130</w:t>
            </w:r>
          </w:p>
        </w:tc>
        <w:tc>
          <w:tcPr>
            <w:tcW w:w="850" w:type="dxa"/>
          </w:tcPr>
          <w:p>
            <w:pPr>
              <w:pStyle w:val="0"/>
              <w:jc w:val="center"/>
            </w:pPr>
            <w:r>
              <w:rPr>
                <w:sz w:val="20"/>
              </w:rPr>
              <w:t xml:space="preserve">98</w:t>
            </w:r>
          </w:p>
        </w:tc>
      </w:tr>
      <w:tr>
        <w:tc>
          <w:tcPr>
            <w:tcW w:w="737" w:type="dxa"/>
          </w:tcPr>
          <w:p>
            <w:pPr>
              <w:pStyle w:val="0"/>
              <w:jc w:val="center"/>
            </w:pPr>
            <w:r>
              <w:rPr>
                <w:sz w:val="20"/>
              </w:rPr>
              <w:t xml:space="preserve">6.1.</w:t>
            </w:r>
          </w:p>
        </w:tc>
        <w:tc>
          <w:tcPr>
            <w:tcW w:w="1870" w:type="dxa"/>
            <w:vAlign w:val="center"/>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3,6</w:t>
            </w:r>
          </w:p>
        </w:tc>
        <w:tc>
          <w:tcPr>
            <w:tcW w:w="850" w:type="dxa"/>
          </w:tcPr>
          <w:p>
            <w:pPr>
              <w:pStyle w:val="0"/>
              <w:jc w:val="center"/>
            </w:pPr>
            <w:r>
              <w:rPr>
                <w:sz w:val="20"/>
              </w:rPr>
              <w:t xml:space="preserve">4</w:t>
            </w:r>
          </w:p>
        </w:tc>
        <w:tc>
          <w:tcPr>
            <w:tcW w:w="850" w:type="dxa"/>
          </w:tcPr>
          <w:p>
            <w:pPr>
              <w:pStyle w:val="0"/>
              <w:jc w:val="center"/>
            </w:pPr>
            <w:r>
              <w:rPr>
                <w:sz w:val="20"/>
              </w:rPr>
              <w:t xml:space="preserve">4,4</w:t>
            </w:r>
          </w:p>
        </w:tc>
        <w:tc>
          <w:tcPr>
            <w:tcW w:w="850" w:type="dxa"/>
          </w:tcPr>
          <w:p>
            <w:pPr>
              <w:pStyle w:val="0"/>
              <w:jc w:val="center"/>
            </w:pPr>
            <w:r>
              <w:rPr>
                <w:sz w:val="20"/>
              </w:rPr>
              <w:t xml:space="preserve">4,8</w:t>
            </w:r>
          </w:p>
        </w:tc>
        <w:tc>
          <w:tcPr>
            <w:tcW w:w="850" w:type="dxa"/>
          </w:tcPr>
          <w:p>
            <w:pPr>
              <w:pStyle w:val="0"/>
              <w:jc w:val="center"/>
            </w:pPr>
            <w:r>
              <w:rPr>
                <w:sz w:val="20"/>
              </w:rPr>
              <w:t xml:space="preserve">4,8</w:t>
            </w:r>
          </w:p>
        </w:tc>
      </w:tr>
      <w:tr>
        <w:tc>
          <w:tcPr>
            <w:tcW w:w="737" w:type="dxa"/>
          </w:tcPr>
          <w:p>
            <w:pPr>
              <w:pStyle w:val="0"/>
              <w:jc w:val="center"/>
            </w:pPr>
            <w:r>
              <w:rPr>
                <w:sz w:val="20"/>
              </w:rPr>
              <w:t xml:space="preserve">6.2.</w:t>
            </w:r>
          </w:p>
        </w:tc>
        <w:tc>
          <w:tcPr>
            <w:tcW w:w="1870" w:type="dxa"/>
            <w:vAlign w:val="center"/>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31,6</w:t>
            </w:r>
          </w:p>
        </w:tc>
        <w:tc>
          <w:tcPr>
            <w:tcW w:w="850" w:type="dxa"/>
          </w:tcPr>
          <w:p>
            <w:pPr>
              <w:pStyle w:val="0"/>
              <w:jc w:val="center"/>
            </w:pPr>
            <w:r>
              <w:rPr>
                <w:sz w:val="20"/>
              </w:rPr>
              <w:t xml:space="preserve">34</w:t>
            </w:r>
          </w:p>
        </w:tc>
        <w:tc>
          <w:tcPr>
            <w:tcW w:w="850" w:type="dxa"/>
          </w:tcPr>
          <w:p>
            <w:pPr>
              <w:pStyle w:val="0"/>
              <w:jc w:val="center"/>
            </w:pPr>
            <w:r>
              <w:rPr>
                <w:sz w:val="20"/>
              </w:rPr>
              <w:t xml:space="preserve">36,5</w:t>
            </w:r>
          </w:p>
        </w:tc>
        <w:tc>
          <w:tcPr>
            <w:tcW w:w="850" w:type="dxa"/>
          </w:tcPr>
          <w:p>
            <w:pPr>
              <w:pStyle w:val="0"/>
              <w:jc w:val="center"/>
            </w:pPr>
            <w:r>
              <w:rPr>
                <w:sz w:val="20"/>
              </w:rPr>
              <w:t xml:space="preserve">39,7</w:t>
            </w:r>
          </w:p>
        </w:tc>
        <w:tc>
          <w:tcPr>
            <w:tcW w:w="850" w:type="dxa"/>
          </w:tcPr>
          <w:p>
            <w:pPr>
              <w:pStyle w:val="0"/>
              <w:jc w:val="center"/>
            </w:pPr>
            <w:r>
              <w:rPr>
                <w:sz w:val="20"/>
              </w:rPr>
              <w:t xml:space="preserve">39,7</w:t>
            </w:r>
          </w:p>
        </w:tc>
      </w:tr>
      <w:tr>
        <w:tc>
          <w:tcPr>
            <w:tcW w:w="737" w:type="dxa"/>
          </w:tcPr>
          <w:p>
            <w:pPr>
              <w:pStyle w:val="0"/>
              <w:jc w:val="center"/>
            </w:pPr>
            <w:r>
              <w:rPr>
                <w:sz w:val="20"/>
              </w:rPr>
              <w:t xml:space="preserve">6.3.</w:t>
            </w:r>
          </w:p>
        </w:tc>
        <w:tc>
          <w:tcPr>
            <w:tcW w:w="1870" w:type="dxa"/>
            <w:vAlign w:val="center"/>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11,1</w:t>
            </w:r>
          </w:p>
        </w:tc>
        <w:tc>
          <w:tcPr>
            <w:tcW w:w="850" w:type="dxa"/>
          </w:tcPr>
          <w:p>
            <w:pPr>
              <w:pStyle w:val="0"/>
              <w:jc w:val="center"/>
            </w:pPr>
            <w:r>
              <w:rPr>
                <w:sz w:val="20"/>
              </w:rPr>
              <w:t xml:space="preserve">12,7</w:t>
            </w:r>
          </w:p>
        </w:tc>
        <w:tc>
          <w:tcPr>
            <w:tcW w:w="850" w:type="dxa"/>
          </w:tcPr>
          <w:p>
            <w:pPr>
              <w:pStyle w:val="0"/>
              <w:jc w:val="center"/>
            </w:pPr>
            <w:r>
              <w:rPr>
                <w:sz w:val="20"/>
              </w:rPr>
              <w:t xml:space="preserve">15,1</w:t>
            </w:r>
          </w:p>
        </w:tc>
        <w:tc>
          <w:tcPr>
            <w:tcW w:w="850" w:type="dxa"/>
          </w:tcPr>
          <w:p>
            <w:pPr>
              <w:pStyle w:val="0"/>
              <w:jc w:val="center"/>
            </w:pPr>
            <w:r>
              <w:rPr>
                <w:sz w:val="20"/>
              </w:rPr>
              <w:t xml:space="preserve">17,5</w:t>
            </w:r>
          </w:p>
        </w:tc>
        <w:tc>
          <w:tcPr>
            <w:tcW w:w="850" w:type="dxa"/>
          </w:tcPr>
          <w:p>
            <w:pPr>
              <w:pStyle w:val="0"/>
              <w:jc w:val="center"/>
            </w:pPr>
            <w:r>
              <w:rPr>
                <w:sz w:val="20"/>
              </w:rPr>
              <w:t xml:space="preserve">17,5</w:t>
            </w:r>
          </w:p>
        </w:tc>
      </w:tr>
      <w:tr>
        <w:tc>
          <w:tcPr>
            <w:tcW w:w="737" w:type="dxa"/>
          </w:tcPr>
          <w:p>
            <w:pPr>
              <w:pStyle w:val="0"/>
              <w:jc w:val="center"/>
            </w:pPr>
            <w:r>
              <w:rPr>
                <w:sz w:val="20"/>
              </w:rPr>
              <w:t xml:space="preserve">6.4.</w:t>
            </w:r>
          </w:p>
        </w:tc>
        <w:tc>
          <w:tcPr>
            <w:tcW w:w="1870" w:type="dxa"/>
            <w:vAlign w:val="center"/>
          </w:tcPr>
          <w:p>
            <w:pPr>
              <w:pStyle w:val="0"/>
            </w:pPr>
            <w:r>
              <w:rPr>
                <w:sz w:val="20"/>
              </w:rPr>
              <w:t xml:space="preserve">Численность отдельных категорий граждан, обеспеченных продовольственными товарами по сниженным ценам в автономном социальном учреждении Курской области "Ветеран"</w:t>
            </w:r>
          </w:p>
        </w:tc>
        <w:tc>
          <w:tcPr>
            <w:tcW w:w="1133" w:type="dxa"/>
          </w:tcPr>
          <w:p>
            <w:pPr>
              <w:pStyle w:val="0"/>
              <w:jc w:val="center"/>
            </w:pPr>
            <w:r>
              <w:rPr>
                <w:sz w:val="20"/>
              </w:rPr>
              <w:t xml:space="preserve">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240</w:t>
            </w:r>
          </w:p>
        </w:tc>
        <w:tc>
          <w:tcPr>
            <w:tcW w:w="850" w:type="dxa"/>
          </w:tcPr>
          <w:p>
            <w:pPr>
              <w:pStyle w:val="0"/>
              <w:jc w:val="center"/>
            </w:pPr>
            <w:r>
              <w:rPr>
                <w:sz w:val="20"/>
              </w:rPr>
              <w:t xml:space="preserve">200</w:t>
            </w:r>
          </w:p>
        </w:tc>
        <w:tc>
          <w:tcPr>
            <w:tcW w:w="850" w:type="dxa"/>
          </w:tcPr>
          <w:p>
            <w:pPr>
              <w:pStyle w:val="0"/>
              <w:jc w:val="center"/>
            </w:pPr>
            <w:r>
              <w:rPr>
                <w:sz w:val="20"/>
              </w:rPr>
              <w:t xml:space="preserve">150</w:t>
            </w:r>
          </w:p>
        </w:tc>
        <w:tc>
          <w:tcPr>
            <w:tcW w:w="850" w:type="dxa"/>
          </w:tcPr>
          <w:p>
            <w:pPr>
              <w:pStyle w:val="0"/>
              <w:jc w:val="center"/>
            </w:pPr>
            <w:r>
              <w:rPr>
                <w:sz w:val="20"/>
              </w:rPr>
              <w:t xml:space="preserve">100</w:t>
            </w:r>
          </w:p>
        </w:tc>
      </w:tr>
      <w:tr>
        <w:tc>
          <w:tcPr>
            <w:tcW w:w="737" w:type="dxa"/>
          </w:tcPr>
          <w:p>
            <w:pPr>
              <w:pStyle w:val="0"/>
              <w:jc w:val="center"/>
            </w:pPr>
            <w:r>
              <w:rPr>
                <w:sz w:val="20"/>
              </w:rPr>
              <w:t xml:space="preserve">6.5.</w:t>
            </w:r>
          </w:p>
        </w:tc>
        <w:tc>
          <w:tcPr>
            <w:tcW w:w="1870" w:type="dxa"/>
            <w:vAlign w:val="center"/>
          </w:tcPr>
          <w:p>
            <w:pPr>
              <w:pStyle w:val="0"/>
            </w:pPr>
            <w:r>
              <w:rPr>
                <w:sz w:val="20"/>
              </w:rPr>
              <w:t xml:space="preserve">Численность граждан из числа приемных семей, в том числе приемных родителей, приемных и кровных детей, прошедших оздоровление на базе автономного учреждения Курской области "Пансионат "Соловей"</w:t>
            </w:r>
          </w:p>
        </w:tc>
        <w:tc>
          <w:tcPr>
            <w:tcW w:w="1133" w:type="dxa"/>
          </w:tcPr>
          <w:p>
            <w:pPr>
              <w:pStyle w:val="0"/>
              <w:jc w:val="center"/>
            </w:pPr>
            <w:r>
              <w:rPr>
                <w:sz w:val="20"/>
              </w:rPr>
              <w:t xml:space="preserve">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400</w:t>
            </w:r>
          </w:p>
        </w:tc>
        <w:tc>
          <w:tcPr>
            <w:tcW w:w="850" w:type="dxa"/>
          </w:tcPr>
          <w:p>
            <w:pPr>
              <w:pStyle w:val="0"/>
              <w:jc w:val="center"/>
            </w:pPr>
            <w:r>
              <w:rPr>
                <w:sz w:val="20"/>
              </w:rPr>
              <w:t xml:space="preserve">400</w:t>
            </w:r>
          </w:p>
        </w:tc>
        <w:tc>
          <w:tcPr>
            <w:tcW w:w="850" w:type="dxa"/>
          </w:tcPr>
          <w:p>
            <w:pPr>
              <w:pStyle w:val="0"/>
              <w:jc w:val="center"/>
            </w:pPr>
            <w:r>
              <w:rPr>
                <w:sz w:val="20"/>
              </w:rPr>
              <w:t xml:space="preserve">400</w:t>
            </w:r>
          </w:p>
        </w:tc>
        <w:tc>
          <w:tcPr>
            <w:tcW w:w="850" w:type="dxa"/>
          </w:tcPr>
          <w:p>
            <w:pPr>
              <w:pStyle w:val="0"/>
              <w:jc w:val="center"/>
            </w:pPr>
            <w:r>
              <w:rPr>
                <w:sz w:val="20"/>
              </w:rPr>
              <w:t xml:space="preserve">400</w:t>
            </w:r>
          </w:p>
        </w:tc>
      </w:tr>
      <w:tr>
        <w:tc>
          <w:tcPr>
            <w:gridSpan w:val="17"/>
            <w:tcW w:w="15754" w:type="dxa"/>
          </w:tcPr>
          <w:p>
            <w:pPr>
              <w:pStyle w:val="0"/>
              <w:outlineLvl w:val="3"/>
              <w:jc w:val="center"/>
            </w:pPr>
            <w:hyperlink w:history="0" w:anchor="P1110" w:tooltip="ПОДПРОГРАММА 2">
              <w:r>
                <w:rPr>
                  <w:sz w:val="20"/>
                  <w:color w:val="0000ff"/>
                </w:rPr>
                <w:t xml:space="preserve">Подпрограмма 2</w:t>
              </w:r>
            </w:hyperlink>
            <w:r>
              <w:rPr>
                <w:sz w:val="20"/>
              </w:rPr>
              <w:t xml:space="preserve"> "Модернизация и развитие социального обслуживания населения"</w:t>
            </w:r>
          </w:p>
        </w:tc>
      </w:tr>
      <w:tr>
        <w:tc>
          <w:tcPr>
            <w:tcW w:w="737" w:type="dxa"/>
          </w:tcPr>
          <w:p>
            <w:pPr>
              <w:pStyle w:val="0"/>
              <w:jc w:val="center"/>
            </w:pPr>
            <w:r>
              <w:rPr>
                <w:sz w:val="20"/>
              </w:rPr>
              <w:t xml:space="preserve">7.</w:t>
            </w:r>
          </w:p>
        </w:tc>
        <w:tc>
          <w:tcPr>
            <w:tcW w:w="1870" w:type="dxa"/>
          </w:tcPr>
          <w:p>
            <w:pPr>
              <w:pStyle w:val="0"/>
            </w:pPr>
            <w:r>
              <w:rPr>
                <w:sz w:val="20"/>
              </w:rPr>
              <w:t xml:space="preserve">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Курской области &lt;</w:t>
            </w:r>
            <w:hyperlink w:history="0" w:anchor="P4510" w:tooltip="&lt;*&gt; До 2015 года показатель рассчитывался как отношение среднемесячной заработной платы социальных работников учреждений социального обслуживания в Курской области в отчетном году к среднемесячной заработной плате в Курской области в отчетном году.">
              <w:r>
                <w:rPr>
                  <w:sz w:val="20"/>
                  <w:color w:val="0000ff"/>
                </w:rPr>
                <w:t xml:space="preserve">*</w:t>
              </w:r>
            </w:hyperlink>
            <w:r>
              <w:rPr>
                <w:sz w:val="20"/>
              </w:rPr>
              <w:t xml:space="preserve">&gt;</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36,6</w:t>
            </w:r>
          </w:p>
        </w:tc>
        <w:tc>
          <w:tcPr>
            <w:tcW w:w="850" w:type="dxa"/>
          </w:tcPr>
          <w:p>
            <w:pPr>
              <w:pStyle w:val="0"/>
              <w:jc w:val="center"/>
            </w:pPr>
            <w:r>
              <w:rPr>
                <w:sz w:val="20"/>
              </w:rPr>
              <w:t xml:space="preserve">47,5</w:t>
            </w:r>
          </w:p>
        </w:tc>
        <w:tc>
          <w:tcPr>
            <w:tcW w:w="850" w:type="dxa"/>
          </w:tcPr>
          <w:p>
            <w:pPr>
              <w:pStyle w:val="0"/>
              <w:jc w:val="center"/>
            </w:pPr>
            <w:r>
              <w:rPr>
                <w:sz w:val="20"/>
              </w:rPr>
              <w:t xml:space="preserve">58,0</w:t>
            </w:r>
          </w:p>
        </w:tc>
        <w:tc>
          <w:tcPr>
            <w:tcW w:w="850" w:type="dxa"/>
          </w:tcPr>
          <w:p>
            <w:pPr>
              <w:pStyle w:val="0"/>
              <w:jc w:val="center"/>
            </w:pPr>
            <w:r>
              <w:rPr>
                <w:sz w:val="20"/>
              </w:rPr>
              <w:t xml:space="preserve">68,5</w:t>
            </w:r>
          </w:p>
        </w:tc>
        <w:tc>
          <w:tcPr>
            <w:tcW w:w="850" w:type="dxa"/>
          </w:tcPr>
          <w:p>
            <w:pPr>
              <w:pStyle w:val="0"/>
              <w:jc w:val="center"/>
            </w:pPr>
            <w:r>
              <w:rPr>
                <w:sz w:val="20"/>
              </w:rPr>
              <w:t xml:space="preserve">79,0</w:t>
            </w:r>
          </w:p>
        </w:tc>
        <w:tc>
          <w:tcPr>
            <w:tcW w:w="850" w:type="dxa"/>
          </w:tcPr>
          <w:p>
            <w:pPr>
              <w:pStyle w:val="0"/>
              <w:jc w:val="center"/>
            </w:pPr>
            <w:r>
              <w:rPr>
                <w:sz w:val="20"/>
              </w:rPr>
              <w:t xml:space="preserve">80,0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r>
      <w:tr>
        <w:tblPrEx>
          <w:tblBorders>
            <w:insideH w:val="nil"/>
          </w:tblBorders>
        </w:tblPrEx>
        <w:tc>
          <w:tcPr>
            <w:tcW w:w="737" w:type="dxa"/>
            <w:tcBorders>
              <w:bottom w:val="nil"/>
            </w:tcBorders>
          </w:tcPr>
          <w:p>
            <w:pPr>
              <w:pStyle w:val="0"/>
              <w:jc w:val="center"/>
            </w:pPr>
            <w:r>
              <w:rPr>
                <w:sz w:val="20"/>
              </w:rPr>
              <w:t xml:space="preserve">8.</w:t>
            </w:r>
          </w:p>
        </w:tc>
        <w:tc>
          <w:tcPr>
            <w:tcW w:w="1870" w:type="dxa"/>
            <w:tcBorders>
              <w:bottom w:val="nil"/>
            </w:tcBorders>
          </w:tcPr>
          <w:p>
            <w:pPr>
              <w:pStyle w:val="0"/>
            </w:pPr>
            <w:r>
              <w:rPr>
                <w:sz w:val="20"/>
              </w:rPr>
              <w:t xml:space="preserve">Суммарный удельный расход энергетических ресурсов</w:t>
            </w:r>
          </w:p>
        </w:tc>
        <w:tc>
          <w:tcPr>
            <w:tcW w:w="1133"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0,0421</w:t>
            </w:r>
          </w:p>
        </w:tc>
        <w:tc>
          <w:tcPr>
            <w:tcW w:w="850" w:type="dxa"/>
            <w:tcBorders>
              <w:bottom w:val="nil"/>
            </w:tcBorders>
          </w:tcPr>
          <w:p>
            <w:pPr>
              <w:pStyle w:val="0"/>
              <w:jc w:val="center"/>
            </w:pPr>
            <w:r>
              <w:rPr>
                <w:sz w:val="20"/>
              </w:rPr>
              <w:t xml:space="preserve">0,0420</w:t>
            </w:r>
          </w:p>
        </w:tc>
        <w:tc>
          <w:tcPr>
            <w:tcW w:w="850" w:type="dxa"/>
            <w:tcBorders>
              <w:bottom w:val="nil"/>
            </w:tcBorders>
          </w:tcPr>
          <w:p>
            <w:pPr>
              <w:pStyle w:val="0"/>
              <w:jc w:val="center"/>
            </w:pPr>
            <w:r>
              <w:rPr>
                <w:sz w:val="20"/>
              </w:rPr>
              <w:t xml:space="preserve">0,0419</w:t>
            </w:r>
          </w:p>
        </w:tc>
        <w:tc>
          <w:tcPr>
            <w:tcW w:w="907" w:type="dxa"/>
            <w:tcBorders>
              <w:bottom w:val="nil"/>
            </w:tcBorders>
          </w:tcPr>
          <w:p>
            <w:pPr>
              <w:pStyle w:val="0"/>
              <w:jc w:val="center"/>
            </w:pPr>
            <w:r>
              <w:rPr>
                <w:sz w:val="20"/>
              </w:rPr>
              <w:t xml:space="preserve">0,0418</w:t>
            </w:r>
          </w:p>
        </w:tc>
        <w:tc>
          <w:tcPr>
            <w:tcW w:w="907" w:type="dxa"/>
            <w:tcBorders>
              <w:bottom w:val="nil"/>
            </w:tcBorders>
          </w:tcPr>
          <w:p>
            <w:pPr>
              <w:pStyle w:val="0"/>
              <w:jc w:val="center"/>
            </w:pPr>
            <w:r>
              <w:rPr>
                <w:sz w:val="20"/>
              </w:rPr>
              <w:t xml:space="preserve">0,0417</w:t>
            </w:r>
          </w:p>
        </w:tc>
        <w:tc>
          <w:tcPr>
            <w:tcW w:w="850" w:type="dxa"/>
            <w:tcBorders>
              <w:bottom w:val="nil"/>
            </w:tcBorders>
          </w:tcPr>
          <w:p>
            <w:pPr>
              <w:pStyle w:val="0"/>
              <w:jc w:val="center"/>
            </w:pPr>
            <w:r>
              <w:rPr>
                <w:sz w:val="20"/>
              </w:rPr>
              <w:t xml:space="preserve">0,0416</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7"/>
            <w:tcW w:w="15754" w:type="dxa"/>
            <w:tcBorders>
              <w:top w:val="nil"/>
            </w:tcBorders>
          </w:tcPr>
          <w:p>
            <w:pPr>
              <w:pStyle w:val="0"/>
              <w:jc w:val="both"/>
            </w:pPr>
            <w:r>
              <w:rPr>
                <w:sz w:val="20"/>
              </w:rPr>
              <w:t xml:space="preserve">(в ред. </w:t>
            </w:r>
            <w:hyperlink w:history="0" r:id="rId1705"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tc>
      </w:tr>
      <w:tr>
        <w:tblPrEx>
          <w:tblBorders>
            <w:insideH w:val="nil"/>
          </w:tblBorders>
        </w:tblPrEx>
        <w:tc>
          <w:tcPr>
            <w:tcW w:w="737" w:type="dxa"/>
            <w:tcBorders>
              <w:bottom w:val="nil"/>
            </w:tcBorders>
          </w:tcPr>
          <w:p>
            <w:pPr>
              <w:pStyle w:val="0"/>
              <w:jc w:val="center"/>
            </w:pPr>
            <w:r>
              <w:rPr>
                <w:sz w:val="20"/>
              </w:rPr>
              <w:t xml:space="preserve">8.1.</w:t>
            </w:r>
          </w:p>
        </w:tc>
        <w:tc>
          <w:tcPr>
            <w:tcW w:w="1870" w:type="dxa"/>
            <w:tcBorders>
              <w:bottom w:val="nil"/>
            </w:tcBorders>
          </w:tcPr>
          <w:p>
            <w:pPr>
              <w:pStyle w:val="0"/>
            </w:pPr>
            <w:r>
              <w:rPr>
                <w:sz w:val="20"/>
              </w:rPr>
              <w:t xml:space="preserve">Численность граждан, получивших социальные услуги в стационарной форме социального обслуживания в областных бюджетных учреждениях социального обслуживания Курской области</w:t>
            </w:r>
          </w:p>
        </w:tc>
        <w:tc>
          <w:tcPr>
            <w:tcW w:w="1133" w:type="dxa"/>
            <w:tcBorders>
              <w:bottom w:val="nil"/>
            </w:tcBorders>
          </w:tcPr>
          <w:p>
            <w:pPr>
              <w:pStyle w:val="0"/>
              <w:jc w:val="center"/>
            </w:pPr>
            <w:r>
              <w:rPr>
                <w:sz w:val="20"/>
              </w:rPr>
              <w:t xml:space="preserve">человек</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1982</w:t>
            </w:r>
          </w:p>
        </w:tc>
        <w:tc>
          <w:tcPr>
            <w:tcW w:w="850" w:type="dxa"/>
            <w:tcBorders>
              <w:bottom w:val="nil"/>
            </w:tcBorders>
          </w:tcPr>
          <w:p>
            <w:pPr>
              <w:pStyle w:val="0"/>
              <w:jc w:val="center"/>
            </w:pPr>
            <w:r>
              <w:rPr>
                <w:sz w:val="20"/>
              </w:rPr>
              <w:t xml:space="preserve">1953</w:t>
            </w:r>
          </w:p>
        </w:tc>
        <w:tc>
          <w:tcPr>
            <w:tcW w:w="850" w:type="dxa"/>
            <w:tcBorders>
              <w:bottom w:val="nil"/>
            </w:tcBorders>
          </w:tcPr>
          <w:p>
            <w:pPr>
              <w:pStyle w:val="0"/>
              <w:jc w:val="center"/>
            </w:pPr>
            <w:r>
              <w:rPr>
                <w:sz w:val="20"/>
              </w:rPr>
              <w:t xml:space="preserve">1983</w:t>
            </w:r>
          </w:p>
        </w:tc>
        <w:tc>
          <w:tcPr>
            <w:tcW w:w="850" w:type="dxa"/>
            <w:tcBorders>
              <w:bottom w:val="nil"/>
            </w:tcBorders>
          </w:tcPr>
          <w:p>
            <w:pPr>
              <w:pStyle w:val="0"/>
              <w:jc w:val="center"/>
            </w:pPr>
            <w:r>
              <w:rPr>
                <w:sz w:val="20"/>
              </w:rPr>
              <w:t xml:space="preserve">2018</w:t>
            </w:r>
          </w:p>
        </w:tc>
      </w:tr>
      <w:tr>
        <w:tblPrEx>
          <w:tblBorders>
            <w:insideH w:val="nil"/>
          </w:tblBorders>
        </w:tblPrEx>
        <w:tc>
          <w:tcPr>
            <w:gridSpan w:val="17"/>
            <w:tcW w:w="15754" w:type="dxa"/>
            <w:tcBorders>
              <w:top w:val="nil"/>
            </w:tcBorders>
          </w:tcPr>
          <w:p>
            <w:pPr>
              <w:pStyle w:val="0"/>
              <w:jc w:val="both"/>
            </w:pPr>
            <w:r>
              <w:rPr>
                <w:sz w:val="20"/>
              </w:rPr>
              <w:t xml:space="preserve">(в ред. </w:t>
            </w:r>
            <w:hyperlink w:history="0" r:id="rId1706"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p>
            <w:pPr>
              <w:pStyle w:val="0"/>
              <w:jc w:val="both"/>
            </w:pPr>
            <w:hyperlink w:history="0" r:id="rId1707"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blPrEx>
          <w:tblBorders>
            <w:insideH w:val="nil"/>
          </w:tblBorders>
        </w:tblPrEx>
        <w:tc>
          <w:tcPr>
            <w:tcW w:w="737" w:type="dxa"/>
            <w:tcBorders>
              <w:bottom w:val="nil"/>
            </w:tcBorders>
          </w:tcPr>
          <w:p>
            <w:pPr>
              <w:pStyle w:val="0"/>
              <w:jc w:val="center"/>
            </w:pPr>
            <w:r>
              <w:rPr>
                <w:sz w:val="20"/>
              </w:rPr>
              <w:t xml:space="preserve">8.2.</w:t>
            </w:r>
          </w:p>
        </w:tc>
        <w:tc>
          <w:tcPr>
            <w:tcW w:w="1870" w:type="dxa"/>
            <w:tcBorders>
              <w:bottom w:val="nil"/>
            </w:tcBorders>
          </w:tcPr>
          <w:p>
            <w:pPr>
              <w:pStyle w:val="0"/>
            </w:pPr>
            <w:r>
              <w:rPr>
                <w:sz w:val="20"/>
              </w:rPr>
              <w:t xml:space="preserve">Численность граждан, получивших социальные услуги в форме социального обслуживания на дому в областных бюджетных учреждениях социального обслуживания Курской области</w:t>
            </w:r>
          </w:p>
        </w:tc>
        <w:tc>
          <w:tcPr>
            <w:tcW w:w="1133" w:type="dxa"/>
            <w:tcBorders>
              <w:bottom w:val="nil"/>
            </w:tcBorders>
          </w:tcPr>
          <w:p>
            <w:pPr>
              <w:pStyle w:val="0"/>
              <w:jc w:val="center"/>
            </w:pPr>
            <w:r>
              <w:rPr>
                <w:sz w:val="20"/>
              </w:rPr>
              <w:t xml:space="preserve">человек</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19117</w:t>
            </w:r>
          </w:p>
        </w:tc>
        <w:tc>
          <w:tcPr>
            <w:tcW w:w="850" w:type="dxa"/>
            <w:tcBorders>
              <w:bottom w:val="nil"/>
            </w:tcBorders>
          </w:tcPr>
          <w:p>
            <w:pPr>
              <w:pStyle w:val="0"/>
              <w:jc w:val="center"/>
            </w:pPr>
            <w:r>
              <w:rPr>
                <w:sz w:val="20"/>
              </w:rPr>
              <w:t xml:space="preserve">18772</w:t>
            </w:r>
          </w:p>
        </w:tc>
        <w:tc>
          <w:tcPr>
            <w:tcW w:w="850" w:type="dxa"/>
            <w:tcBorders>
              <w:bottom w:val="nil"/>
            </w:tcBorders>
          </w:tcPr>
          <w:p>
            <w:pPr>
              <w:pStyle w:val="0"/>
              <w:jc w:val="center"/>
            </w:pPr>
            <w:r>
              <w:rPr>
                <w:sz w:val="20"/>
              </w:rPr>
              <w:t xml:space="preserve">18772</w:t>
            </w:r>
          </w:p>
        </w:tc>
        <w:tc>
          <w:tcPr>
            <w:tcW w:w="850" w:type="dxa"/>
            <w:tcBorders>
              <w:bottom w:val="nil"/>
            </w:tcBorders>
          </w:tcPr>
          <w:p>
            <w:pPr>
              <w:pStyle w:val="0"/>
              <w:jc w:val="center"/>
            </w:pPr>
            <w:r>
              <w:rPr>
                <w:sz w:val="20"/>
              </w:rPr>
              <w:t xml:space="preserve">18772</w:t>
            </w:r>
          </w:p>
        </w:tc>
      </w:tr>
      <w:tr>
        <w:tblPrEx>
          <w:tblBorders>
            <w:insideH w:val="nil"/>
          </w:tblBorders>
        </w:tblPrEx>
        <w:tc>
          <w:tcPr>
            <w:gridSpan w:val="17"/>
            <w:tcW w:w="15754" w:type="dxa"/>
            <w:tcBorders>
              <w:top w:val="nil"/>
            </w:tcBorders>
          </w:tcPr>
          <w:p>
            <w:pPr>
              <w:pStyle w:val="0"/>
              <w:jc w:val="both"/>
            </w:pPr>
            <w:r>
              <w:rPr>
                <w:sz w:val="20"/>
              </w:rPr>
              <w:t xml:space="preserve">(в ред. </w:t>
            </w:r>
            <w:hyperlink w:history="0" r:id="rId1708"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p>
            <w:pPr>
              <w:pStyle w:val="0"/>
              <w:jc w:val="both"/>
            </w:pPr>
            <w:hyperlink w:history="0" r:id="rId1709"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blPrEx>
          <w:tblBorders>
            <w:insideH w:val="nil"/>
          </w:tblBorders>
        </w:tblPrEx>
        <w:tc>
          <w:tcPr>
            <w:tcW w:w="737" w:type="dxa"/>
            <w:tcBorders>
              <w:bottom w:val="nil"/>
            </w:tcBorders>
          </w:tcPr>
          <w:p>
            <w:pPr>
              <w:pStyle w:val="0"/>
              <w:jc w:val="center"/>
            </w:pPr>
            <w:r>
              <w:rPr>
                <w:sz w:val="20"/>
              </w:rPr>
              <w:t xml:space="preserve">8.3.</w:t>
            </w:r>
          </w:p>
        </w:tc>
        <w:tc>
          <w:tcPr>
            <w:tcW w:w="1870" w:type="dxa"/>
            <w:tcBorders>
              <w:bottom w:val="nil"/>
            </w:tcBorders>
          </w:tcPr>
          <w:p>
            <w:pPr>
              <w:pStyle w:val="0"/>
            </w:pPr>
            <w:r>
              <w:rPr>
                <w:sz w:val="20"/>
              </w:rPr>
              <w:t xml:space="preserve">Численность граждан, получивших социальные услуги в полустационарной форме социального обслуживания в областных бюджетных учреждениях социального обслуживания Курской области</w:t>
            </w:r>
          </w:p>
        </w:tc>
        <w:tc>
          <w:tcPr>
            <w:tcW w:w="1133" w:type="dxa"/>
            <w:tcBorders>
              <w:bottom w:val="nil"/>
            </w:tcBorders>
          </w:tcPr>
          <w:p>
            <w:pPr>
              <w:pStyle w:val="0"/>
              <w:jc w:val="center"/>
            </w:pPr>
            <w:r>
              <w:rPr>
                <w:sz w:val="20"/>
              </w:rPr>
              <w:t xml:space="preserve">человек</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601</w:t>
            </w:r>
          </w:p>
        </w:tc>
        <w:tc>
          <w:tcPr>
            <w:tcW w:w="850" w:type="dxa"/>
            <w:tcBorders>
              <w:bottom w:val="nil"/>
            </w:tcBorders>
          </w:tcPr>
          <w:p>
            <w:pPr>
              <w:pStyle w:val="0"/>
              <w:jc w:val="center"/>
            </w:pPr>
            <w:r>
              <w:rPr>
                <w:sz w:val="20"/>
              </w:rPr>
              <w:t xml:space="preserve">593</w:t>
            </w:r>
          </w:p>
        </w:tc>
        <w:tc>
          <w:tcPr>
            <w:tcW w:w="850" w:type="dxa"/>
            <w:tcBorders>
              <w:bottom w:val="nil"/>
            </w:tcBorders>
          </w:tcPr>
          <w:p>
            <w:pPr>
              <w:pStyle w:val="0"/>
              <w:jc w:val="center"/>
            </w:pPr>
            <w:r>
              <w:rPr>
                <w:sz w:val="20"/>
              </w:rPr>
              <w:t xml:space="preserve">593</w:t>
            </w:r>
          </w:p>
        </w:tc>
        <w:tc>
          <w:tcPr>
            <w:tcW w:w="850" w:type="dxa"/>
            <w:tcBorders>
              <w:bottom w:val="nil"/>
            </w:tcBorders>
          </w:tcPr>
          <w:p>
            <w:pPr>
              <w:pStyle w:val="0"/>
              <w:jc w:val="center"/>
            </w:pPr>
            <w:r>
              <w:rPr>
                <w:sz w:val="20"/>
              </w:rPr>
              <w:t xml:space="preserve">593</w:t>
            </w:r>
          </w:p>
        </w:tc>
      </w:tr>
      <w:tr>
        <w:tblPrEx>
          <w:tblBorders>
            <w:insideH w:val="nil"/>
          </w:tblBorders>
        </w:tblPrEx>
        <w:tc>
          <w:tcPr>
            <w:gridSpan w:val="17"/>
            <w:tcW w:w="15754" w:type="dxa"/>
            <w:tcBorders>
              <w:top w:val="nil"/>
            </w:tcBorders>
          </w:tcPr>
          <w:p>
            <w:pPr>
              <w:pStyle w:val="0"/>
              <w:jc w:val="both"/>
            </w:pPr>
            <w:r>
              <w:rPr>
                <w:sz w:val="20"/>
              </w:rPr>
              <w:t xml:space="preserve">(в ред. </w:t>
            </w:r>
            <w:hyperlink w:history="0" r:id="rId1710"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p>
            <w:pPr>
              <w:pStyle w:val="0"/>
              <w:jc w:val="both"/>
            </w:pPr>
            <w:hyperlink w:history="0" r:id="rId1711"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c>
          <w:tcPr>
            <w:gridSpan w:val="17"/>
            <w:tcW w:w="15754" w:type="dxa"/>
          </w:tcPr>
          <w:p>
            <w:pPr>
              <w:pStyle w:val="0"/>
              <w:jc w:val="center"/>
            </w:pPr>
            <w:r>
              <w:rPr>
                <w:sz w:val="20"/>
              </w:rPr>
              <w:t xml:space="preserve">Региональный проект "Старшее поколение"</w:t>
            </w:r>
          </w:p>
        </w:tc>
      </w:tr>
      <w:tr>
        <w:tblPrEx>
          <w:tblBorders>
            <w:insideH w:val="nil"/>
          </w:tblBorders>
        </w:tblPrEx>
        <w:tc>
          <w:tcPr>
            <w:tcW w:w="737" w:type="dxa"/>
            <w:tcBorders>
              <w:bottom w:val="nil"/>
            </w:tcBorders>
          </w:tcPr>
          <w:p>
            <w:pPr>
              <w:pStyle w:val="0"/>
              <w:jc w:val="center"/>
            </w:pPr>
            <w:r>
              <w:rPr>
                <w:sz w:val="20"/>
              </w:rPr>
              <w:t xml:space="preserve">9.</w:t>
            </w:r>
          </w:p>
        </w:tc>
        <w:tc>
          <w:tcPr>
            <w:tcW w:w="1870" w:type="dxa"/>
            <w:vAlign w:val="center"/>
            <w:tcBorders>
              <w:bottom w:val="nil"/>
            </w:tcBorders>
          </w:tcPr>
          <w:p>
            <w:pPr>
              <w:pStyle w:val="0"/>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c>
          <w:tcPr>
            <w:tcW w:w="1133"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18,7</w:t>
            </w:r>
          </w:p>
        </w:tc>
        <w:tc>
          <w:tcPr>
            <w:tcW w:w="850" w:type="dxa"/>
            <w:tcBorders>
              <w:bottom w:val="nil"/>
            </w:tcBorders>
          </w:tcPr>
          <w:p>
            <w:pPr>
              <w:pStyle w:val="0"/>
              <w:jc w:val="center"/>
            </w:pPr>
            <w:r>
              <w:rPr>
                <w:sz w:val="20"/>
              </w:rPr>
              <w:t xml:space="preserve">17,0</w:t>
            </w:r>
          </w:p>
        </w:tc>
        <w:tc>
          <w:tcPr>
            <w:tcW w:w="850" w:type="dxa"/>
            <w:tcBorders>
              <w:bottom w:val="nil"/>
            </w:tcBorders>
          </w:tcPr>
          <w:p>
            <w:pPr>
              <w:pStyle w:val="0"/>
              <w:jc w:val="center"/>
            </w:pPr>
            <w:r>
              <w:rPr>
                <w:sz w:val="20"/>
              </w:rPr>
              <w:t xml:space="preserve">12,3</w:t>
            </w:r>
          </w:p>
        </w:tc>
        <w:tc>
          <w:tcPr>
            <w:tcW w:w="850" w:type="dxa"/>
            <w:tcBorders>
              <w:bottom w:val="nil"/>
            </w:tcBorders>
          </w:tcPr>
          <w:p>
            <w:pPr>
              <w:pStyle w:val="0"/>
              <w:jc w:val="center"/>
            </w:pPr>
            <w:r>
              <w:rPr>
                <w:sz w:val="20"/>
              </w:rPr>
              <w:t xml:space="preserve">11,3</w:t>
            </w:r>
          </w:p>
        </w:tc>
        <w:tc>
          <w:tcPr>
            <w:tcW w:w="850" w:type="dxa"/>
            <w:tcBorders>
              <w:bottom w:val="nil"/>
            </w:tcBorders>
          </w:tcPr>
          <w:p>
            <w:pPr>
              <w:pStyle w:val="0"/>
              <w:jc w:val="center"/>
            </w:pPr>
            <w:r>
              <w:rPr>
                <w:sz w:val="20"/>
              </w:rPr>
              <w:t xml:space="preserve">10,5</w:t>
            </w:r>
          </w:p>
        </w:tc>
        <w:tc>
          <w:tcPr>
            <w:tcW w:w="850" w:type="dxa"/>
            <w:tcBorders>
              <w:bottom w:val="nil"/>
            </w:tcBorders>
          </w:tcPr>
          <w:p>
            <w:pPr>
              <w:pStyle w:val="0"/>
              <w:jc w:val="center"/>
            </w:pPr>
            <w:r>
              <w:rPr>
                <w:sz w:val="20"/>
              </w:rPr>
              <w:t xml:space="preserve">0,5</w:t>
            </w:r>
          </w:p>
        </w:tc>
        <w:tc>
          <w:tcPr>
            <w:tcW w:w="850"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5,6</w:t>
            </w:r>
          </w:p>
        </w:tc>
        <w:tc>
          <w:tcPr>
            <w:tcW w:w="850" w:type="dxa"/>
            <w:tcBorders>
              <w:bottom w:val="nil"/>
            </w:tcBorders>
          </w:tcPr>
          <w:p>
            <w:pPr>
              <w:pStyle w:val="0"/>
              <w:jc w:val="center"/>
            </w:pPr>
            <w:r>
              <w:rPr>
                <w:sz w:val="20"/>
              </w:rPr>
              <w:t xml:space="preserve">5,6</w:t>
            </w:r>
          </w:p>
        </w:tc>
        <w:tc>
          <w:tcPr>
            <w:tcW w:w="850" w:type="dxa"/>
            <w:tcBorders>
              <w:bottom w:val="nil"/>
            </w:tcBorders>
          </w:tcPr>
          <w:p>
            <w:pPr>
              <w:pStyle w:val="0"/>
              <w:jc w:val="center"/>
            </w:pPr>
            <w:r>
              <w:rPr>
                <w:sz w:val="20"/>
              </w:rPr>
              <w:t xml:space="preserve">5,6</w:t>
            </w:r>
          </w:p>
        </w:tc>
        <w:tc>
          <w:tcPr>
            <w:tcW w:w="850" w:type="dxa"/>
            <w:tcBorders>
              <w:bottom w:val="nil"/>
            </w:tcBorders>
          </w:tcPr>
          <w:p>
            <w:pPr>
              <w:pStyle w:val="0"/>
              <w:jc w:val="center"/>
            </w:pPr>
            <w:r>
              <w:rPr>
                <w:sz w:val="20"/>
              </w:rPr>
              <w:t xml:space="preserve">4,2</w:t>
            </w:r>
          </w:p>
        </w:tc>
        <w:tc>
          <w:tcPr>
            <w:tcW w:w="850" w:type="dxa"/>
            <w:tcBorders>
              <w:bottom w:val="nil"/>
            </w:tcBorders>
          </w:tcPr>
          <w:p>
            <w:pPr>
              <w:pStyle w:val="0"/>
              <w:jc w:val="center"/>
            </w:pPr>
            <w:r>
              <w:rPr>
                <w:sz w:val="20"/>
              </w:rPr>
              <w:t xml:space="preserve">4,2</w:t>
            </w:r>
          </w:p>
        </w:tc>
        <w:tc>
          <w:tcPr>
            <w:tcW w:w="850" w:type="dxa"/>
            <w:tcBorders>
              <w:bottom w:val="nil"/>
            </w:tcBorders>
          </w:tcPr>
          <w:p>
            <w:pPr>
              <w:pStyle w:val="0"/>
              <w:jc w:val="center"/>
            </w:pPr>
            <w:r>
              <w:rPr>
                <w:sz w:val="20"/>
              </w:rPr>
              <w:t xml:space="preserve">-</w:t>
            </w:r>
          </w:p>
        </w:tc>
      </w:tr>
      <w:tr>
        <w:tblPrEx>
          <w:tblBorders>
            <w:insideH w:val="nil"/>
          </w:tblBorders>
        </w:tblPrEx>
        <w:tc>
          <w:tcPr>
            <w:gridSpan w:val="17"/>
            <w:tcW w:w="15754" w:type="dxa"/>
            <w:tcBorders>
              <w:top w:val="nil"/>
            </w:tcBorders>
          </w:tcPr>
          <w:p>
            <w:pPr>
              <w:pStyle w:val="0"/>
              <w:jc w:val="both"/>
            </w:pPr>
            <w:r>
              <w:rPr>
                <w:sz w:val="20"/>
              </w:rPr>
              <w:t xml:space="preserve">(в ред. </w:t>
            </w:r>
            <w:hyperlink w:history="0" r:id="rId1712"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tc>
      </w:tr>
      <w:tr>
        <w:tc>
          <w:tcPr>
            <w:tcW w:w="737" w:type="dxa"/>
          </w:tcPr>
          <w:p>
            <w:pPr>
              <w:pStyle w:val="0"/>
              <w:jc w:val="center"/>
            </w:pPr>
            <w:r>
              <w:rPr>
                <w:sz w:val="20"/>
              </w:rPr>
              <w:t xml:space="preserve">10.</w:t>
            </w:r>
          </w:p>
        </w:tc>
        <w:tc>
          <w:tcPr>
            <w:tcW w:w="1870" w:type="dxa"/>
          </w:tcPr>
          <w:p>
            <w:pPr>
              <w:pStyle w:val="0"/>
            </w:pPr>
            <w:r>
              <w:rPr>
                <w:sz w:val="20"/>
              </w:rPr>
              <w:t xml:space="preserve">Количество областных бюджетных организаций социального обслуживания (нарастающим итогом), участвующих в создании системы долговременного ухода за гражданами пожилого возраста и инвалидами, включающая сбалансированные социальное обслуживание и медицинскую помощь на дому, в полустационарной и стационарной форме с привлечением патронажной службы, формирование "службы сиделок"</w:t>
            </w:r>
          </w:p>
        </w:tc>
        <w:tc>
          <w:tcPr>
            <w:tcW w:w="1133" w:type="dxa"/>
          </w:tcPr>
          <w:p>
            <w:pPr>
              <w:pStyle w:val="0"/>
              <w:jc w:val="center"/>
            </w:pPr>
            <w:r>
              <w:rPr>
                <w:sz w:val="20"/>
              </w:rPr>
              <w:t xml:space="preserve">единиц</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4</w:t>
            </w:r>
          </w:p>
        </w:tc>
        <w:tc>
          <w:tcPr>
            <w:tcW w:w="907" w:type="dxa"/>
          </w:tcPr>
          <w:p>
            <w:pPr>
              <w:pStyle w:val="0"/>
              <w:jc w:val="center"/>
            </w:pPr>
            <w:r>
              <w:rPr>
                <w:sz w:val="20"/>
              </w:rPr>
              <w:t xml:space="preserve">8</w:t>
            </w:r>
          </w:p>
        </w:tc>
        <w:tc>
          <w:tcPr>
            <w:tcW w:w="907" w:type="dxa"/>
          </w:tcPr>
          <w:p>
            <w:pPr>
              <w:pStyle w:val="0"/>
              <w:jc w:val="center"/>
            </w:pPr>
            <w:r>
              <w:rPr>
                <w:sz w:val="20"/>
              </w:rPr>
              <w:t xml:space="preserve">16</w:t>
            </w:r>
          </w:p>
        </w:tc>
        <w:tc>
          <w:tcPr>
            <w:tcW w:w="850" w:type="dxa"/>
          </w:tcPr>
          <w:p>
            <w:pPr>
              <w:pStyle w:val="0"/>
              <w:jc w:val="center"/>
            </w:pPr>
            <w:r>
              <w:rPr>
                <w:sz w:val="20"/>
              </w:rPr>
              <w:t xml:space="preserve">24</w:t>
            </w:r>
          </w:p>
        </w:tc>
        <w:tc>
          <w:tcPr>
            <w:tcW w:w="850" w:type="dxa"/>
          </w:tcPr>
          <w:p>
            <w:pPr>
              <w:pStyle w:val="0"/>
              <w:jc w:val="center"/>
            </w:pPr>
            <w:r>
              <w:rPr>
                <w:sz w:val="20"/>
              </w:rPr>
              <w:t xml:space="preserve">27</w:t>
            </w:r>
          </w:p>
        </w:tc>
        <w:tc>
          <w:tcPr>
            <w:tcW w:w="850" w:type="dxa"/>
          </w:tcPr>
          <w:p>
            <w:pPr>
              <w:pStyle w:val="0"/>
              <w:jc w:val="center"/>
            </w:pPr>
            <w:r>
              <w:rPr>
                <w:sz w:val="20"/>
              </w:rPr>
              <w:t xml:space="preserve">27</w:t>
            </w:r>
          </w:p>
        </w:tc>
        <w:tc>
          <w:tcPr>
            <w:tcW w:w="850" w:type="dxa"/>
          </w:tcPr>
          <w:p>
            <w:pPr>
              <w:pStyle w:val="0"/>
              <w:jc w:val="center"/>
            </w:pPr>
            <w:r>
              <w:rPr>
                <w:sz w:val="20"/>
              </w:rPr>
              <w:t xml:space="preserve">27</w:t>
            </w:r>
          </w:p>
        </w:tc>
        <w:tc>
          <w:tcPr>
            <w:tcW w:w="850" w:type="dxa"/>
          </w:tcPr>
          <w:p>
            <w:pPr>
              <w:pStyle w:val="0"/>
              <w:jc w:val="center"/>
            </w:pPr>
            <w:r>
              <w:rPr>
                <w:sz w:val="20"/>
              </w:rPr>
              <w:t xml:space="preserve">-</w:t>
            </w:r>
          </w:p>
        </w:tc>
      </w:tr>
      <w:tr>
        <w:tc>
          <w:tcPr>
            <w:tcW w:w="737" w:type="dxa"/>
          </w:tcPr>
          <w:p>
            <w:pPr>
              <w:pStyle w:val="0"/>
              <w:jc w:val="center"/>
            </w:pPr>
            <w:r>
              <w:rPr>
                <w:sz w:val="20"/>
              </w:rPr>
              <w:t xml:space="preserve">11.</w:t>
            </w:r>
          </w:p>
        </w:tc>
        <w:tc>
          <w:tcPr>
            <w:tcW w:w="1870" w:type="dxa"/>
          </w:tcPr>
          <w:p>
            <w:pPr>
              <w:pStyle w:val="0"/>
            </w:pPr>
            <w:r>
              <w:rPr>
                <w:sz w:val="20"/>
              </w:rPr>
              <w:t xml:space="preserve">Число "мобильных бригад" (междисциплинарная бригада специалистов, в состав которой входят специалисты по социальной работе, социальные работники, психологи, медицинские работники, сотрудники администрации муниципального образования)</w:t>
            </w:r>
          </w:p>
        </w:tc>
        <w:tc>
          <w:tcPr>
            <w:tcW w:w="1133" w:type="dxa"/>
          </w:tcPr>
          <w:p>
            <w:pPr>
              <w:pStyle w:val="0"/>
              <w:jc w:val="center"/>
            </w:pPr>
            <w:r>
              <w:rPr>
                <w:sz w:val="20"/>
              </w:rPr>
              <w:t xml:space="preserve">единиц</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28</w:t>
            </w:r>
          </w:p>
        </w:tc>
        <w:tc>
          <w:tcPr>
            <w:tcW w:w="907" w:type="dxa"/>
          </w:tcPr>
          <w:p>
            <w:pPr>
              <w:pStyle w:val="0"/>
              <w:jc w:val="center"/>
            </w:pPr>
            <w:r>
              <w:rPr>
                <w:sz w:val="20"/>
              </w:rPr>
              <w:t xml:space="preserve">32</w:t>
            </w:r>
          </w:p>
        </w:tc>
        <w:tc>
          <w:tcPr>
            <w:tcW w:w="907" w:type="dxa"/>
          </w:tcPr>
          <w:p>
            <w:pPr>
              <w:pStyle w:val="0"/>
              <w:jc w:val="center"/>
            </w:pPr>
            <w:r>
              <w:rPr>
                <w:sz w:val="20"/>
              </w:rPr>
              <w:t xml:space="preserve">32</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737" w:type="dxa"/>
          </w:tcPr>
          <w:p>
            <w:pPr>
              <w:pStyle w:val="0"/>
              <w:jc w:val="center"/>
            </w:pPr>
            <w:r>
              <w:rPr>
                <w:sz w:val="20"/>
              </w:rPr>
              <w:t xml:space="preserve">12.</w:t>
            </w:r>
          </w:p>
        </w:tc>
        <w:tc>
          <w:tcPr>
            <w:tcW w:w="1870" w:type="dxa"/>
          </w:tcPr>
          <w:p>
            <w:pPr>
              <w:pStyle w:val="0"/>
            </w:pPr>
            <w:r>
              <w:rPr>
                <w:sz w:val="20"/>
              </w:rPr>
              <w:t xml:space="preserve">Количество граждан, получивших услуги в стационарной форме социального обслуживания в условиях комфортного проживания, приближенных к домашним условиям</w:t>
            </w:r>
          </w:p>
        </w:tc>
        <w:tc>
          <w:tcPr>
            <w:tcW w:w="1133" w:type="dxa"/>
          </w:tcPr>
          <w:p>
            <w:pPr>
              <w:pStyle w:val="0"/>
              <w:jc w:val="center"/>
            </w:pPr>
            <w:r>
              <w:rPr>
                <w:sz w:val="20"/>
              </w:rPr>
              <w:t xml:space="preserve">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1726</w:t>
            </w:r>
          </w:p>
        </w:tc>
        <w:tc>
          <w:tcPr>
            <w:tcW w:w="907" w:type="dxa"/>
          </w:tcPr>
          <w:p>
            <w:pPr>
              <w:pStyle w:val="0"/>
              <w:jc w:val="center"/>
            </w:pPr>
            <w:r>
              <w:rPr>
                <w:sz w:val="20"/>
              </w:rPr>
              <w:t xml:space="preserve">1726</w:t>
            </w:r>
          </w:p>
        </w:tc>
        <w:tc>
          <w:tcPr>
            <w:tcW w:w="907" w:type="dxa"/>
          </w:tcPr>
          <w:p>
            <w:pPr>
              <w:pStyle w:val="0"/>
              <w:jc w:val="center"/>
            </w:pPr>
            <w:r>
              <w:rPr>
                <w:sz w:val="20"/>
              </w:rPr>
              <w:t xml:space="preserve">1836</w:t>
            </w:r>
          </w:p>
        </w:tc>
        <w:tc>
          <w:tcPr>
            <w:tcW w:w="850" w:type="dxa"/>
          </w:tcPr>
          <w:p>
            <w:pPr>
              <w:pStyle w:val="0"/>
              <w:jc w:val="center"/>
            </w:pPr>
            <w:r>
              <w:rPr>
                <w:sz w:val="20"/>
              </w:rPr>
              <w:t xml:space="preserve">1836</w:t>
            </w:r>
          </w:p>
        </w:tc>
        <w:tc>
          <w:tcPr>
            <w:tcW w:w="850" w:type="dxa"/>
          </w:tcPr>
          <w:p>
            <w:pPr>
              <w:pStyle w:val="0"/>
              <w:jc w:val="center"/>
            </w:pPr>
            <w:r>
              <w:rPr>
                <w:sz w:val="20"/>
              </w:rPr>
              <w:t xml:space="preserve">1946</w:t>
            </w:r>
          </w:p>
        </w:tc>
        <w:tc>
          <w:tcPr>
            <w:tcW w:w="850" w:type="dxa"/>
          </w:tcPr>
          <w:p>
            <w:pPr>
              <w:pStyle w:val="0"/>
              <w:jc w:val="center"/>
            </w:pPr>
            <w:r>
              <w:rPr>
                <w:sz w:val="20"/>
              </w:rPr>
              <w:t xml:space="preserve">1946</w:t>
            </w:r>
          </w:p>
        </w:tc>
        <w:tc>
          <w:tcPr>
            <w:tcW w:w="850" w:type="dxa"/>
          </w:tcPr>
          <w:p>
            <w:pPr>
              <w:pStyle w:val="0"/>
              <w:jc w:val="center"/>
            </w:pPr>
            <w:r>
              <w:rPr>
                <w:sz w:val="20"/>
              </w:rPr>
              <w:t xml:space="preserve">2056</w:t>
            </w:r>
          </w:p>
        </w:tc>
        <w:tc>
          <w:tcPr>
            <w:tcW w:w="850" w:type="dxa"/>
          </w:tcPr>
          <w:p>
            <w:pPr>
              <w:pStyle w:val="0"/>
              <w:jc w:val="center"/>
            </w:pPr>
            <w:r>
              <w:rPr>
                <w:sz w:val="20"/>
              </w:rPr>
              <w:t xml:space="preserve">-</w:t>
            </w:r>
          </w:p>
        </w:tc>
      </w:tr>
      <w:tr>
        <w:tc>
          <w:tcPr>
            <w:tcW w:w="737" w:type="dxa"/>
          </w:tcPr>
          <w:p>
            <w:pPr>
              <w:pStyle w:val="0"/>
              <w:jc w:val="center"/>
            </w:pPr>
            <w:r>
              <w:rPr>
                <w:sz w:val="20"/>
              </w:rPr>
              <w:t xml:space="preserve">12.1.</w:t>
            </w:r>
          </w:p>
        </w:tc>
        <w:tc>
          <w:tcPr>
            <w:tcW w:w="1870" w:type="dxa"/>
            <w:vAlign w:val="center"/>
          </w:tcPr>
          <w:p>
            <w:pPr>
              <w:pStyle w:val="0"/>
            </w:pPr>
            <w:r>
              <w:rPr>
                <w:sz w:val="20"/>
              </w:rPr>
              <w:t xml:space="preserve">Количество зданий стационарных учреждений социального обслуживания граждан пожилого возраста и инвалидов, отнесенных к IV степени огнестойкости и нуждающихся в реконструкции</w:t>
            </w:r>
          </w:p>
        </w:tc>
        <w:tc>
          <w:tcPr>
            <w:tcW w:w="1133" w:type="dxa"/>
          </w:tcPr>
          <w:p>
            <w:pPr>
              <w:pStyle w:val="0"/>
              <w:jc w:val="center"/>
            </w:pPr>
            <w:r>
              <w:rPr>
                <w:sz w:val="20"/>
              </w:rPr>
              <w:t xml:space="preserve">единиц</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w:t>
            </w:r>
          </w:p>
        </w:tc>
      </w:tr>
      <w:tr>
        <w:tc>
          <w:tcPr>
            <w:tcW w:w="737" w:type="dxa"/>
          </w:tcPr>
          <w:p>
            <w:pPr>
              <w:pStyle w:val="0"/>
              <w:jc w:val="center"/>
            </w:pPr>
            <w:r>
              <w:rPr>
                <w:sz w:val="20"/>
              </w:rPr>
              <w:t xml:space="preserve">12.2.</w:t>
            </w:r>
          </w:p>
        </w:tc>
        <w:tc>
          <w:tcPr>
            <w:tcW w:w="1870" w:type="dxa"/>
            <w:vAlign w:val="center"/>
          </w:tcPr>
          <w:p>
            <w:pPr>
              <w:pStyle w:val="0"/>
            </w:pPr>
            <w:r>
              <w:rPr>
                <w:sz w:val="20"/>
              </w:rPr>
              <w:t xml:space="preserve">Строительство новых корпусов в стационарных учреждениях социального обслуживания, единиц</w:t>
            </w:r>
          </w:p>
        </w:tc>
        <w:tc>
          <w:tcPr>
            <w:tcW w:w="1133" w:type="dxa"/>
          </w:tcPr>
          <w:p>
            <w:pPr>
              <w:pStyle w:val="0"/>
              <w:jc w:val="center"/>
            </w:pPr>
            <w:r>
              <w:rPr>
                <w:sz w:val="20"/>
              </w:rPr>
              <w:t xml:space="preserve">единиц</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850" w:type="dxa"/>
          </w:tcPr>
          <w:p>
            <w:pPr>
              <w:pStyle w:val="0"/>
              <w:jc w:val="center"/>
            </w:pPr>
            <w:r>
              <w:rPr>
                <w:sz w:val="20"/>
              </w:rPr>
              <w:t xml:space="preserve">-</w:t>
            </w:r>
          </w:p>
        </w:tc>
      </w:tr>
      <w:tr>
        <w:tblPrEx>
          <w:tblBorders>
            <w:insideH w:val="nil"/>
          </w:tblBorders>
        </w:tblPrEx>
        <w:tc>
          <w:tcPr>
            <w:tcW w:w="737" w:type="dxa"/>
            <w:tcBorders>
              <w:bottom w:val="nil"/>
            </w:tcBorders>
          </w:tcPr>
          <w:p>
            <w:pPr>
              <w:pStyle w:val="0"/>
              <w:jc w:val="center"/>
            </w:pPr>
            <w:r>
              <w:rPr>
                <w:sz w:val="20"/>
              </w:rPr>
              <w:t xml:space="preserve">12.3.</w:t>
            </w:r>
          </w:p>
        </w:tc>
        <w:tc>
          <w:tcPr>
            <w:tcW w:w="1870" w:type="dxa"/>
            <w:vAlign w:val="center"/>
            <w:tcBorders>
              <w:bottom w:val="nil"/>
            </w:tcBorders>
          </w:tcPr>
          <w:p>
            <w:pPr>
              <w:pStyle w:val="0"/>
            </w:pPr>
            <w:r>
              <w:rPr>
                <w:sz w:val="20"/>
              </w:rPr>
              <w:t xml:space="preserve">Прирост технической готовности объекта за текущий финансовый год</w:t>
            </w:r>
          </w:p>
        </w:tc>
        <w:tc>
          <w:tcPr>
            <w:tcW w:w="1133"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14,15</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7"/>
            <w:tcW w:w="15754" w:type="dxa"/>
            <w:tcBorders>
              <w:top w:val="nil"/>
            </w:tcBorders>
          </w:tcPr>
          <w:p>
            <w:pPr>
              <w:pStyle w:val="0"/>
              <w:jc w:val="both"/>
            </w:pPr>
            <w:r>
              <w:rPr>
                <w:sz w:val="20"/>
              </w:rPr>
              <w:t xml:space="preserve">(в ред. </w:t>
            </w:r>
            <w:hyperlink w:history="0" r:id="rId1713"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tc>
      </w:tr>
      <w:tr>
        <w:tblPrEx>
          <w:tblBorders>
            <w:insideH w:val="nil"/>
          </w:tblBorders>
        </w:tblPrEx>
        <w:tc>
          <w:tcPr>
            <w:tcW w:w="737" w:type="dxa"/>
            <w:tcBorders>
              <w:bottom w:val="nil"/>
            </w:tcBorders>
          </w:tcPr>
          <w:p>
            <w:pPr>
              <w:pStyle w:val="0"/>
              <w:jc w:val="center"/>
            </w:pPr>
            <w:r>
              <w:rPr>
                <w:sz w:val="20"/>
              </w:rPr>
              <w:t xml:space="preserve">12.4. - 12.5</w:t>
            </w:r>
          </w:p>
        </w:tc>
        <w:tc>
          <w:tcPr>
            <w:gridSpan w:val="16"/>
            <w:tcW w:w="15017" w:type="dxa"/>
            <w:tcBorders>
              <w:bottom w:val="nil"/>
            </w:tcBorders>
          </w:tcPr>
          <w:p>
            <w:pPr>
              <w:pStyle w:val="0"/>
              <w:jc w:val="both"/>
            </w:pPr>
            <w:r>
              <w:rPr>
                <w:sz w:val="20"/>
              </w:rPr>
              <w:t xml:space="preserve">Утратили силу. - </w:t>
            </w:r>
            <w:hyperlink w:history="0" r:id="rId1714"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Правительства Курской области от 30.03.2023 N 383-пп.</w:t>
            </w:r>
          </w:p>
        </w:tc>
      </w:tr>
      <w:tr>
        <w:tc>
          <w:tcPr>
            <w:gridSpan w:val="17"/>
            <w:tcW w:w="15754" w:type="dxa"/>
          </w:tcPr>
          <w:p>
            <w:pPr>
              <w:pStyle w:val="0"/>
              <w:outlineLvl w:val="3"/>
              <w:jc w:val="center"/>
            </w:pPr>
            <w:hyperlink w:history="0" w:anchor="P1659" w:tooltip="ПОДПРОГРАММА 3">
              <w:r>
                <w:rPr>
                  <w:sz w:val="20"/>
                  <w:color w:val="0000ff"/>
                </w:rPr>
                <w:t xml:space="preserve">Подпрограмма 3</w:t>
              </w:r>
            </w:hyperlink>
            <w:r>
              <w:rPr>
                <w:sz w:val="20"/>
              </w:rPr>
              <w:t xml:space="preserve"> "Улучшение демографической ситуации, совершенствование социальной поддержки семьи и детей"</w:t>
            </w:r>
          </w:p>
        </w:tc>
      </w:tr>
      <w:tr>
        <w:tblPrEx>
          <w:tblBorders>
            <w:insideH w:val="nil"/>
          </w:tblBorders>
        </w:tblPrEx>
        <w:tc>
          <w:tcPr>
            <w:tcW w:w="737" w:type="dxa"/>
            <w:tcBorders>
              <w:bottom w:val="nil"/>
            </w:tcBorders>
          </w:tcPr>
          <w:p>
            <w:pPr>
              <w:pStyle w:val="0"/>
              <w:jc w:val="center"/>
            </w:pPr>
            <w:r>
              <w:rPr>
                <w:sz w:val="20"/>
              </w:rPr>
              <w:t xml:space="preserve">13.</w:t>
            </w:r>
          </w:p>
        </w:tc>
        <w:tc>
          <w:tcPr>
            <w:tcW w:w="1870" w:type="dxa"/>
            <w:vAlign w:val="center"/>
            <w:tcBorders>
              <w:bottom w:val="nil"/>
            </w:tcBorders>
          </w:tcPr>
          <w:p>
            <w:pPr>
              <w:pStyle w:val="0"/>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1133" w:type="dxa"/>
            <w:tcBorders>
              <w:bottom w:val="nil"/>
            </w:tcBorders>
          </w:tcPr>
          <w:p>
            <w:pPr>
              <w:pStyle w:val="0"/>
              <w:jc w:val="center"/>
            </w:pPr>
            <w:r>
              <w:rPr>
                <w:sz w:val="20"/>
              </w:rPr>
              <w:t xml:space="preserve">человек</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25604</w:t>
            </w:r>
          </w:p>
        </w:tc>
        <w:tc>
          <w:tcPr>
            <w:tcW w:w="850" w:type="dxa"/>
            <w:tcBorders>
              <w:bottom w:val="nil"/>
            </w:tcBorders>
          </w:tcPr>
          <w:p>
            <w:pPr>
              <w:pStyle w:val="0"/>
              <w:jc w:val="center"/>
            </w:pPr>
            <w:r>
              <w:rPr>
                <w:sz w:val="20"/>
              </w:rPr>
              <w:t xml:space="preserve">25965</w:t>
            </w:r>
          </w:p>
        </w:tc>
        <w:tc>
          <w:tcPr>
            <w:tcW w:w="850" w:type="dxa"/>
            <w:tcBorders>
              <w:bottom w:val="nil"/>
            </w:tcBorders>
          </w:tcPr>
          <w:p>
            <w:pPr>
              <w:pStyle w:val="0"/>
              <w:jc w:val="center"/>
            </w:pPr>
            <w:r>
              <w:rPr>
                <w:sz w:val="20"/>
              </w:rPr>
              <w:t xml:space="preserve">9011</w:t>
            </w:r>
          </w:p>
        </w:tc>
        <w:tc>
          <w:tcPr>
            <w:tcW w:w="850" w:type="dxa"/>
            <w:tcBorders>
              <w:bottom w:val="nil"/>
            </w:tcBorders>
          </w:tcPr>
          <w:p>
            <w:pPr>
              <w:pStyle w:val="0"/>
              <w:jc w:val="center"/>
            </w:pPr>
            <w:r>
              <w:rPr>
                <w:sz w:val="20"/>
              </w:rPr>
              <w:t xml:space="preserve">0</w:t>
            </w:r>
          </w:p>
        </w:tc>
        <w:tc>
          <w:tcPr>
            <w:tcW w:w="850" w:type="dxa"/>
            <w:tcBorders>
              <w:bottom w:val="nil"/>
            </w:tcBorders>
          </w:tcPr>
          <w:p>
            <w:pPr>
              <w:pStyle w:val="0"/>
              <w:jc w:val="center"/>
            </w:pPr>
            <w:r>
              <w:rPr>
                <w:sz w:val="20"/>
              </w:rPr>
              <w:t xml:space="preserve">-</w:t>
            </w:r>
          </w:p>
        </w:tc>
      </w:tr>
      <w:tr>
        <w:tblPrEx>
          <w:tblBorders>
            <w:insideH w:val="nil"/>
          </w:tblBorders>
        </w:tblPrEx>
        <w:tc>
          <w:tcPr>
            <w:gridSpan w:val="17"/>
            <w:tcW w:w="15754" w:type="dxa"/>
            <w:tcBorders>
              <w:top w:val="nil"/>
            </w:tcBorders>
          </w:tcPr>
          <w:p>
            <w:pPr>
              <w:pStyle w:val="0"/>
              <w:jc w:val="both"/>
            </w:pPr>
            <w:r>
              <w:rPr>
                <w:sz w:val="20"/>
              </w:rPr>
              <w:t xml:space="preserve">(в ред. </w:t>
            </w:r>
            <w:hyperlink w:history="0" r:id="rId1715"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tc>
      </w:tr>
      <w:tr>
        <w:tblPrEx>
          <w:tblBorders>
            <w:insideH w:val="nil"/>
          </w:tblBorders>
        </w:tblPrEx>
        <w:tc>
          <w:tcPr>
            <w:tcW w:w="737" w:type="dxa"/>
            <w:tcBorders>
              <w:bottom w:val="nil"/>
            </w:tcBorders>
          </w:tcPr>
          <w:p>
            <w:pPr>
              <w:pStyle w:val="0"/>
              <w:jc w:val="center"/>
            </w:pPr>
            <w:r>
              <w:rPr>
                <w:sz w:val="20"/>
              </w:rPr>
              <w:t xml:space="preserve">13.1.</w:t>
            </w:r>
          </w:p>
        </w:tc>
        <w:tc>
          <w:tcPr>
            <w:tcW w:w="1870" w:type="dxa"/>
            <w:vAlign w:val="center"/>
            <w:tcBorders>
              <w:bottom w:val="nil"/>
            </w:tcBorders>
          </w:tcPr>
          <w:p>
            <w:pPr>
              <w:pStyle w:val="0"/>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133"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35,1</w:t>
            </w:r>
          </w:p>
        </w:tc>
        <w:tc>
          <w:tcPr>
            <w:tcW w:w="850" w:type="dxa"/>
            <w:tcBorders>
              <w:bottom w:val="nil"/>
            </w:tcBorders>
          </w:tcPr>
          <w:p>
            <w:pPr>
              <w:pStyle w:val="0"/>
              <w:jc w:val="center"/>
            </w:pPr>
            <w:r>
              <w:rPr>
                <w:sz w:val="20"/>
              </w:rPr>
              <w:t xml:space="preserve">39,6</w:t>
            </w:r>
          </w:p>
        </w:tc>
        <w:tc>
          <w:tcPr>
            <w:tcW w:w="850" w:type="dxa"/>
            <w:tcBorders>
              <w:bottom w:val="nil"/>
            </w:tcBorders>
          </w:tcPr>
          <w:p>
            <w:pPr>
              <w:pStyle w:val="0"/>
              <w:jc w:val="center"/>
            </w:pPr>
            <w:r>
              <w:rPr>
                <w:sz w:val="20"/>
              </w:rPr>
              <w:t xml:space="preserve">17,2</w:t>
            </w:r>
          </w:p>
        </w:tc>
        <w:tc>
          <w:tcPr>
            <w:tcW w:w="850" w:type="dxa"/>
            <w:tcBorders>
              <w:bottom w:val="nil"/>
            </w:tcBorders>
          </w:tcPr>
          <w:p>
            <w:pPr>
              <w:pStyle w:val="0"/>
              <w:jc w:val="center"/>
            </w:pPr>
            <w:r>
              <w:rPr>
                <w:sz w:val="20"/>
              </w:rPr>
              <w:t xml:space="preserve">0</w:t>
            </w:r>
          </w:p>
        </w:tc>
        <w:tc>
          <w:tcPr>
            <w:tcW w:w="850" w:type="dxa"/>
            <w:tcBorders>
              <w:bottom w:val="nil"/>
            </w:tcBorders>
          </w:tcPr>
          <w:p>
            <w:pPr>
              <w:pStyle w:val="0"/>
              <w:jc w:val="center"/>
            </w:pPr>
            <w:r>
              <w:rPr>
                <w:sz w:val="20"/>
              </w:rPr>
              <w:t xml:space="preserve">-</w:t>
            </w:r>
          </w:p>
        </w:tc>
      </w:tr>
      <w:tr>
        <w:tblPrEx>
          <w:tblBorders>
            <w:insideH w:val="nil"/>
          </w:tblBorders>
        </w:tblPrEx>
        <w:tc>
          <w:tcPr>
            <w:gridSpan w:val="17"/>
            <w:tcW w:w="15754" w:type="dxa"/>
            <w:tcBorders>
              <w:top w:val="nil"/>
            </w:tcBorders>
          </w:tcPr>
          <w:p>
            <w:pPr>
              <w:pStyle w:val="0"/>
              <w:jc w:val="both"/>
            </w:pPr>
            <w:r>
              <w:rPr>
                <w:sz w:val="20"/>
              </w:rPr>
              <w:t xml:space="preserve">(в ред. </w:t>
            </w:r>
            <w:hyperlink w:history="0" r:id="rId1716"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tc>
      </w:tr>
      <w:tr>
        <w:tc>
          <w:tcPr>
            <w:tcW w:w="737" w:type="dxa"/>
          </w:tcPr>
          <w:p>
            <w:pPr>
              <w:pStyle w:val="0"/>
              <w:jc w:val="center"/>
            </w:pPr>
            <w:r>
              <w:rPr>
                <w:sz w:val="20"/>
              </w:rPr>
              <w:t xml:space="preserve">14.</w:t>
            </w:r>
          </w:p>
        </w:tc>
        <w:tc>
          <w:tcPr>
            <w:tcW w:w="1870" w:type="dxa"/>
          </w:tcPr>
          <w:p>
            <w:pPr>
              <w:pStyle w:val="0"/>
            </w:pPr>
            <w:r>
              <w:rPr>
                <w:sz w:val="20"/>
              </w:rPr>
              <w:t xml:space="preserve">Доля детей из семей с денежными доходами ниже величины прожиточного минимума в Курской области от общей численности детей, проживающих в Курской области</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46,9</w:t>
            </w:r>
          </w:p>
        </w:tc>
        <w:tc>
          <w:tcPr>
            <w:tcW w:w="850" w:type="dxa"/>
          </w:tcPr>
          <w:p>
            <w:pPr>
              <w:pStyle w:val="0"/>
              <w:jc w:val="center"/>
            </w:pPr>
            <w:r>
              <w:rPr>
                <w:sz w:val="20"/>
              </w:rPr>
              <w:t xml:space="preserve">45,3</w:t>
            </w:r>
          </w:p>
        </w:tc>
        <w:tc>
          <w:tcPr>
            <w:tcW w:w="850" w:type="dxa"/>
          </w:tcPr>
          <w:p>
            <w:pPr>
              <w:pStyle w:val="0"/>
              <w:jc w:val="center"/>
            </w:pPr>
            <w:r>
              <w:rPr>
                <w:sz w:val="20"/>
              </w:rPr>
              <w:t xml:space="preserve">45,0</w:t>
            </w:r>
          </w:p>
        </w:tc>
        <w:tc>
          <w:tcPr>
            <w:tcW w:w="850" w:type="dxa"/>
          </w:tcPr>
          <w:p>
            <w:pPr>
              <w:pStyle w:val="0"/>
              <w:jc w:val="center"/>
            </w:pPr>
            <w:r>
              <w:rPr>
                <w:sz w:val="20"/>
              </w:rPr>
              <w:t xml:space="preserve">42,0</w:t>
            </w:r>
          </w:p>
        </w:tc>
        <w:tc>
          <w:tcPr>
            <w:tcW w:w="850" w:type="dxa"/>
          </w:tcPr>
          <w:p>
            <w:pPr>
              <w:pStyle w:val="0"/>
              <w:jc w:val="center"/>
            </w:pPr>
            <w:r>
              <w:rPr>
                <w:sz w:val="20"/>
              </w:rPr>
              <w:t xml:space="preserve">40,0</w:t>
            </w:r>
          </w:p>
        </w:tc>
        <w:tc>
          <w:tcPr>
            <w:tcW w:w="850" w:type="dxa"/>
          </w:tcPr>
          <w:p>
            <w:pPr>
              <w:pStyle w:val="0"/>
              <w:jc w:val="center"/>
            </w:pPr>
            <w:r>
              <w:rPr>
                <w:sz w:val="20"/>
              </w:rPr>
              <w:t xml:space="preserve">38,0</w:t>
            </w:r>
          </w:p>
        </w:tc>
        <w:tc>
          <w:tcPr>
            <w:tcW w:w="850" w:type="dxa"/>
          </w:tcPr>
          <w:p>
            <w:pPr>
              <w:pStyle w:val="0"/>
              <w:jc w:val="center"/>
            </w:pPr>
            <w:r>
              <w:rPr>
                <w:sz w:val="20"/>
              </w:rPr>
              <w:t xml:space="preserve">35,0</w:t>
            </w:r>
          </w:p>
        </w:tc>
        <w:tc>
          <w:tcPr>
            <w:tcW w:w="907" w:type="dxa"/>
          </w:tcPr>
          <w:p>
            <w:pPr>
              <w:pStyle w:val="0"/>
              <w:jc w:val="center"/>
            </w:pPr>
            <w:r>
              <w:rPr>
                <w:sz w:val="20"/>
              </w:rPr>
              <w:t xml:space="preserve">33,0</w:t>
            </w:r>
          </w:p>
        </w:tc>
        <w:tc>
          <w:tcPr>
            <w:tcW w:w="907" w:type="dxa"/>
          </w:tcPr>
          <w:p>
            <w:pPr>
              <w:pStyle w:val="0"/>
              <w:jc w:val="center"/>
            </w:pPr>
            <w:r>
              <w:rPr>
                <w:sz w:val="20"/>
              </w:rPr>
              <w:t xml:space="preserve">30,0</w:t>
            </w:r>
          </w:p>
        </w:tc>
        <w:tc>
          <w:tcPr>
            <w:tcW w:w="850" w:type="dxa"/>
          </w:tcPr>
          <w:p>
            <w:pPr>
              <w:pStyle w:val="0"/>
              <w:jc w:val="center"/>
            </w:pPr>
            <w:r>
              <w:rPr>
                <w:sz w:val="20"/>
              </w:rPr>
              <w:t xml:space="preserve">27,0</w:t>
            </w:r>
          </w:p>
        </w:tc>
        <w:tc>
          <w:tcPr>
            <w:tcW w:w="850" w:type="dxa"/>
          </w:tcPr>
          <w:p>
            <w:pPr>
              <w:pStyle w:val="0"/>
              <w:jc w:val="center"/>
            </w:pPr>
            <w:r>
              <w:rPr>
                <w:sz w:val="20"/>
              </w:rPr>
              <w:t xml:space="preserve">24,0</w:t>
            </w:r>
          </w:p>
        </w:tc>
        <w:tc>
          <w:tcPr>
            <w:tcW w:w="850" w:type="dxa"/>
          </w:tcPr>
          <w:p>
            <w:pPr>
              <w:pStyle w:val="0"/>
              <w:jc w:val="center"/>
            </w:pPr>
            <w:r>
              <w:rPr>
                <w:sz w:val="20"/>
              </w:rPr>
              <w:t xml:space="preserve">21,0</w:t>
            </w:r>
          </w:p>
        </w:tc>
        <w:tc>
          <w:tcPr>
            <w:tcW w:w="850" w:type="dxa"/>
          </w:tcPr>
          <w:p>
            <w:pPr>
              <w:pStyle w:val="0"/>
              <w:jc w:val="center"/>
            </w:pPr>
            <w:r>
              <w:rPr>
                <w:sz w:val="20"/>
              </w:rPr>
              <w:t xml:space="preserve">20,0</w:t>
            </w:r>
          </w:p>
        </w:tc>
        <w:tc>
          <w:tcPr>
            <w:tcW w:w="850" w:type="dxa"/>
          </w:tcPr>
          <w:p>
            <w:pPr>
              <w:pStyle w:val="0"/>
              <w:jc w:val="center"/>
            </w:pPr>
            <w:r>
              <w:rPr>
                <w:sz w:val="20"/>
              </w:rPr>
              <w:t xml:space="preserve">19,0</w:t>
            </w:r>
          </w:p>
        </w:tc>
      </w:tr>
      <w:tr>
        <w:tc>
          <w:tcPr>
            <w:tcW w:w="737" w:type="dxa"/>
          </w:tcPr>
          <w:p>
            <w:pPr>
              <w:pStyle w:val="0"/>
              <w:jc w:val="center"/>
            </w:pPr>
            <w:r>
              <w:rPr>
                <w:sz w:val="20"/>
              </w:rPr>
              <w:t xml:space="preserve">15.</w:t>
            </w:r>
          </w:p>
        </w:tc>
        <w:tc>
          <w:tcPr>
            <w:tcW w:w="1870" w:type="dxa"/>
          </w:tcPr>
          <w:p>
            <w:pPr>
              <w:pStyle w:val="0"/>
            </w:pPr>
            <w:r>
              <w:rPr>
                <w:sz w:val="20"/>
              </w:rP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98,21</w:t>
            </w:r>
          </w:p>
        </w:tc>
        <w:tc>
          <w:tcPr>
            <w:tcW w:w="850" w:type="dxa"/>
          </w:tcPr>
          <w:p>
            <w:pPr>
              <w:pStyle w:val="0"/>
              <w:jc w:val="center"/>
            </w:pPr>
            <w:r>
              <w:rPr>
                <w:sz w:val="20"/>
              </w:rPr>
              <w:t xml:space="preserve">98,22</w:t>
            </w:r>
          </w:p>
        </w:tc>
        <w:tc>
          <w:tcPr>
            <w:tcW w:w="850" w:type="dxa"/>
          </w:tcPr>
          <w:p>
            <w:pPr>
              <w:pStyle w:val="0"/>
              <w:jc w:val="center"/>
            </w:pPr>
            <w:r>
              <w:rPr>
                <w:sz w:val="20"/>
              </w:rPr>
              <w:t xml:space="preserve">98,3</w:t>
            </w:r>
          </w:p>
        </w:tc>
        <w:tc>
          <w:tcPr>
            <w:tcW w:w="850" w:type="dxa"/>
          </w:tcPr>
          <w:p>
            <w:pPr>
              <w:pStyle w:val="0"/>
              <w:jc w:val="center"/>
            </w:pPr>
            <w:r>
              <w:rPr>
                <w:sz w:val="20"/>
              </w:rPr>
              <w:t xml:space="preserve">98,38</w:t>
            </w:r>
          </w:p>
        </w:tc>
        <w:tc>
          <w:tcPr>
            <w:tcW w:w="850" w:type="dxa"/>
          </w:tcPr>
          <w:p>
            <w:pPr>
              <w:pStyle w:val="0"/>
              <w:jc w:val="center"/>
            </w:pPr>
            <w:r>
              <w:rPr>
                <w:sz w:val="20"/>
              </w:rPr>
              <w:t xml:space="preserve">98,59</w:t>
            </w:r>
          </w:p>
        </w:tc>
        <w:tc>
          <w:tcPr>
            <w:tcW w:w="850" w:type="dxa"/>
          </w:tcPr>
          <w:p>
            <w:pPr>
              <w:pStyle w:val="0"/>
              <w:jc w:val="center"/>
            </w:pPr>
            <w:r>
              <w:rPr>
                <w:sz w:val="20"/>
              </w:rPr>
              <w:t xml:space="preserve">98,59</w:t>
            </w:r>
          </w:p>
        </w:tc>
        <w:tc>
          <w:tcPr>
            <w:tcW w:w="850" w:type="dxa"/>
          </w:tcPr>
          <w:p>
            <w:pPr>
              <w:pStyle w:val="0"/>
              <w:jc w:val="center"/>
            </w:pPr>
            <w:r>
              <w:rPr>
                <w:sz w:val="20"/>
              </w:rPr>
              <w:t xml:space="preserve">98,755</w:t>
            </w:r>
          </w:p>
        </w:tc>
        <w:tc>
          <w:tcPr>
            <w:tcW w:w="907" w:type="dxa"/>
          </w:tcPr>
          <w:p>
            <w:pPr>
              <w:pStyle w:val="0"/>
              <w:jc w:val="center"/>
            </w:pPr>
            <w:r>
              <w:rPr>
                <w:sz w:val="20"/>
              </w:rPr>
              <w:t xml:space="preserve">98,760</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737" w:type="dxa"/>
          </w:tcPr>
          <w:p>
            <w:pPr>
              <w:pStyle w:val="0"/>
              <w:jc w:val="center"/>
            </w:pPr>
            <w:r>
              <w:rPr>
                <w:sz w:val="20"/>
              </w:rPr>
              <w:t xml:space="preserve">15.1</w:t>
            </w:r>
          </w:p>
        </w:tc>
        <w:tc>
          <w:tcPr>
            <w:tcW w:w="1870" w:type="dxa"/>
            <w:vAlign w:val="center"/>
          </w:tcPr>
          <w:p>
            <w:pPr>
              <w:pStyle w:val="0"/>
            </w:pPr>
            <w:r>
              <w:rPr>
                <w:sz w:val="20"/>
              </w:rPr>
              <w:t xml:space="preserve">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92</w:t>
            </w:r>
          </w:p>
        </w:tc>
        <w:tc>
          <w:tcPr>
            <w:tcW w:w="850" w:type="dxa"/>
          </w:tcPr>
          <w:p>
            <w:pPr>
              <w:pStyle w:val="0"/>
              <w:jc w:val="center"/>
            </w:pPr>
            <w:r>
              <w:rPr>
                <w:sz w:val="20"/>
              </w:rPr>
              <w:t xml:space="preserve">92,2</w:t>
            </w:r>
          </w:p>
        </w:tc>
        <w:tc>
          <w:tcPr>
            <w:tcW w:w="850" w:type="dxa"/>
          </w:tcPr>
          <w:p>
            <w:pPr>
              <w:pStyle w:val="0"/>
              <w:jc w:val="center"/>
            </w:pPr>
            <w:r>
              <w:rPr>
                <w:sz w:val="20"/>
              </w:rPr>
              <w:t xml:space="preserve">89,0</w:t>
            </w:r>
          </w:p>
        </w:tc>
        <w:tc>
          <w:tcPr>
            <w:tcW w:w="850" w:type="dxa"/>
          </w:tcPr>
          <w:p>
            <w:pPr>
              <w:pStyle w:val="0"/>
              <w:jc w:val="center"/>
            </w:pPr>
            <w:r>
              <w:rPr>
                <w:sz w:val="20"/>
              </w:rPr>
              <w:t xml:space="preserve">89,0</w:t>
            </w:r>
          </w:p>
        </w:tc>
        <w:tc>
          <w:tcPr>
            <w:tcW w:w="850" w:type="dxa"/>
          </w:tcPr>
          <w:p>
            <w:pPr>
              <w:pStyle w:val="0"/>
              <w:jc w:val="center"/>
            </w:pPr>
            <w:r>
              <w:rPr>
                <w:sz w:val="20"/>
              </w:rPr>
              <w:t xml:space="preserve">89,0</w:t>
            </w:r>
          </w:p>
        </w:tc>
        <w:tc>
          <w:tcPr>
            <w:tcW w:w="850" w:type="dxa"/>
          </w:tcPr>
          <w:p>
            <w:pPr>
              <w:pStyle w:val="0"/>
              <w:jc w:val="center"/>
            </w:pPr>
            <w:r>
              <w:rPr>
                <w:sz w:val="20"/>
              </w:rPr>
              <w:t xml:space="preserve">89,0</w:t>
            </w:r>
          </w:p>
        </w:tc>
      </w:tr>
      <w:tr>
        <w:tc>
          <w:tcPr>
            <w:tcW w:w="737" w:type="dxa"/>
          </w:tcPr>
          <w:p>
            <w:pPr>
              <w:pStyle w:val="0"/>
              <w:jc w:val="center"/>
            </w:pPr>
            <w:r>
              <w:rPr>
                <w:sz w:val="20"/>
              </w:rPr>
              <w:t xml:space="preserve">16.</w:t>
            </w:r>
          </w:p>
        </w:tc>
        <w:tc>
          <w:tcPr>
            <w:tcW w:w="1870" w:type="dxa"/>
            <w:vAlign w:val="center"/>
          </w:tcPr>
          <w:p>
            <w:pPr>
              <w:pStyle w:val="0"/>
            </w:pPr>
            <w:r>
              <w:rPr>
                <w:sz w:val="20"/>
              </w:rPr>
              <w:t xml:space="preserve">Удельный вес безнадзорных и беспризорных несовершеннолетних детей в общей численности детей в Курской области</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0,6</w:t>
            </w:r>
          </w:p>
        </w:tc>
        <w:tc>
          <w:tcPr>
            <w:tcW w:w="850" w:type="dxa"/>
          </w:tcPr>
          <w:p>
            <w:pPr>
              <w:pStyle w:val="0"/>
              <w:jc w:val="center"/>
            </w:pPr>
            <w:r>
              <w:rPr>
                <w:sz w:val="20"/>
              </w:rPr>
              <w:t xml:space="preserve">0,5</w:t>
            </w:r>
          </w:p>
        </w:tc>
        <w:tc>
          <w:tcPr>
            <w:tcW w:w="850" w:type="dxa"/>
          </w:tcPr>
          <w:p>
            <w:pPr>
              <w:pStyle w:val="0"/>
              <w:jc w:val="center"/>
            </w:pPr>
            <w:r>
              <w:rPr>
                <w:sz w:val="20"/>
              </w:rPr>
              <w:t xml:space="preserve">0,5</w:t>
            </w:r>
          </w:p>
        </w:tc>
        <w:tc>
          <w:tcPr>
            <w:tcW w:w="850" w:type="dxa"/>
          </w:tcPr>
          <w:p>
            <w:pPr>
              <w:pStyle w:val="0"/>
              <w:jc w:val="center"/>
            </w:pPr>
            <w:r>
              <w:rPr>
                <w:sz w:val="20"/>
              </w:rPr>
              <w:t xml:space="preserve">0,4</w:t>
            </w:r>
          </w:p>
        </w:tc>
        <w:tc>
          <w:tcPr>
            <w:tcW w:w="850" w:type="dxa"/>
          </w:tcPr>
          <w:p>
            <w:pPr>
              <w:pStyle w:val="0"/>
              <w:jc w:val="center"/>
            </w:pPr>
            <w:r>
              <w:rPr>
                <w:sz w:val="20"/>
              </w:rPr>
              <w:t xml:space="preserve">0,4</w:t>
            </w:r>
          </w:p>
        </w:tc>
        <w:tc>
          <w:tcPr>
            <w:tcW w:w="850" w:type="dxa"/>
          </w:tcPr>
          <w:p>
            <w:pPr>
              <w:pStyle w:val="0"/>
              <w:jc w:val="center"/>
            </w:pPr>
            <w:r>
              <w:rPr>
                <w:sz w:val="20"/>
              </w:rPr>
              <w:t xml:space="preserve">0,3</w:t>
            </w:r>
          </w:p>
        </w:tc>
        <w:tc>
          <w:tcPr>
            <w:tcW w:w="850" w:type="dxa"/>
          </w:tcPr>
          <w:p>
            <w:pPr>
              <w:pStyle w:val="0"/>
              <w:jc w:val="center"/>
            </w:pPr>
            <w:r>
              <w:rPr>
                <w:sz w:val="20"/>
              </w:rPr>
              <w:t xml:space="preserve">0,3</w:t>
            </w:r>
          </w:p>
        </w:tc>
        <w:tc>
          <w:tcPr>
            <w:tcW w:w="907" w:type="dxa"/>
          </w:tcPr>
          <w:p>
            <w:pPr>
              <w:pStyle w:val="0"/>
              <w:jc w:val="center"/>
            </w:pPr>
            <w:r>
              <w:rPr>
                <w:sz w:val="20"/>
              </w:rPr>
              <w:t xml:space="preserve">0,28</w:t>
            </w:r>
          </w:p>
        </w:tc>
        <w:tc>
          <w:tcPr>
            <w:tcW w:w="907" w:type="dxa"/>
          </w:tcPr>
          <w:p>
            <w:pPr>
              <w:pStyle w:val="0"/>
              <w:jc w:val="center"/>
            </w:pPr>
            <w:r>
              <w:rPr>
                <w:sz w:val="20"/>
              </w:rPr>
              <w:t xml:space="preserve">0,27</w:t>
            </w:r>
          </w:p>
        </w:tc>
        <w:tc>
          <w:tcPr>
            <w:tcW w:w="850" w:type="dxa"/>
          </w:tcPr>
          <w:p>
            <w:pPr>
              <w:pStyle w:val="0"/>
              <w:jc w:val="center"/>
            </w:pPr>
            <w:r>
              <w:rPr>
                <w:sz w:val="20"/>
              </w:rPr>
              <w:t xml:space="preserve">0,26</w:t>
            </w:r>
          </w:p>
        </w:tc>
        <w:tc>
          <w:tcPr>
            <w:tcW w:w="850" w:type="dxa"/>
          </w:tcPr>
          <w:p>
            <w:pPr>
              <w:pStyle w:val="0"/>
              <w:jc w:val="center"/>
            </w:pPr>
            <w:r>
              <w:rPr>
                <w:sz w:val="20"/>
              </w:rPr>
              <w:t xml:space="preserve">0,26</w:t>
            </w:r>
          </w:p>
        </w:tc>
        <w:tc>
          <w:tcPr>
            <w:tcW w:w="850" w:type="dxa"/>
          </w:tcPr>
          <w:p>
            <w:pPr>
              <w:pStyle w:val="0"/>
              <w:jc w:val="center"/>
            </w:pPr>
            <w:r>
              <w:rPr>
                <w:sz w:val="20"/>
              </w:rPr>
              <w:t xml:space="preserve">0,26</w:t>
            </w:r>
          </w:p>
        </w:tc>
        <w:tc>
          <w:tcPr>
            <w:tcW w:w="850" w:type="dxa"/>
          </w:tcPr>
          <w:p>
            <w:pPr>
              <w:pStyle w:val="0"/>
              <w:jc w:val="center"/>
            </w:pPr>
            <w:r>
              <w:rPr>
                <w:sz w:val="20"/>
              </w:rPr>
              <w:t xml:space="preserve">0,26</w:t>
            </w:r>
          </w:p>
        </w:tc>
        <w:tc>
          <w:tcPr>
            <w:tcW w:w="850" w:type="dxa"/>
          </w:tcPr>
          <w:p>
            <w:pPr>
              <w:pStyle w:val="0"/>
              <w:jc w:val="center"/>
            </w:pPr>
            <w:r>
              <w:rPr>
                <w:sz w:val="20"/>
              </w:rPr>
              <w:t xml:space="preserve">0,26</w:t>
            </w:r>
          </w:p>
        </w:tc>
      </w:tr>
      <w:tr>
        <w:tc>
          <w:tcPr>
            <w:tcW w:w="737" w:type="dxa"/>
          </w:tcPr>
          <w:p>
            <w:pPr>
              <w:pStyle w:val="0"/>
              <w:jc w:val="center"/>
            </w:pPr>
            <w:r>
              <w:rPr>
                <w:sz w:val="20"/>
              </w:rPr>
              <w:t xml:space="preserve">17.</w:t>
            </w:r>
          </w:p>
        </w:tc>
        <w:tc>
          <w:tcPr>
            <w:tcW w:w="1870" w:type="dxa"/>
          </w:tcPr>
          <w:p>
            <w:pPr>
              <w:pStyle w:val="0"/>
            </w:pPr>
            <w:r>
              <w:rPr>
                <w:sz w:val="20"/>
              </w:rPr>
              <w:t xml:space="preserve">Количество жилых помещений, приобретенных для граждан из числа детей-сирот</w:t>
            </w:r>
          </w:p>
        </w:tc>
        <w:tc>
          <w:tcPr>
            <w:tcW w:w="1133" w:type="dxa"/>
          </w:tcPr>
          <w:p>
            <w:pPr>
              <w:pStyle w:val="0"/>
              <w:jc w:val="center"/>
            </w:pPr>
            <w:r>
              <w:rPr>
                <w:sz w:val="20"/>
              </w:rPr>
              <w:t xml:space="preserve">шт.</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290</w:t>
            </w:r>
          </w:p>
        </w:tc>
        <w:tc>
          <w:tcPr>
            <w:tcW w:w="850" w:type="dxa"/>
          </w:tcPr>
          <w:p>
            <w:pPr>
              <w:pStyle w:val="0"/>
              <w:jc w:val="center"/>
            </w:pPr>
            <w:r>
              <w:rPr>
                <w:sz w:val="20"/>
              </w:rPr>
              <w:t xml:space="preserve">424</w:t>
            </w:r>
          </w:p>
        </w:tc>
        <w:tc>
          <w:tcPr>
            <w:tcW w:w="850" w:type="dxa"/>
          </w:tcPr>
          <w:p>
            <w:pPr>
              <w:pStyle w:val="0"/>
              <w:jc w:val="center"/>
            </w:pPr>
            <w:r>
              <w:rPr>
                <w:sz w:val="20"/>
              </w:rPr>
              <w:t xml:space="preserve">420</w:t>
            </w:r>
          </w:p>
        </w:tc>
        <w:tc>
          <w:tcPr>
            <w:tcW w:w="907" w:type="dxa"/>
          </w:tcPr>
          <w:p>
            <w:pPr>
              <w:pStyle w:val="0"/>
              <w:jc w:val="center"/>
            </w:pPr>
            <w:r>
              <w:rPr>
                <w:sz w:val="20"/>
              </w:rPr>
              <w:t xml:space="preserve">383</w:t>
            </w:r>
          </w:p>
        </w:tc>
        <w:tc>
          <w:tcPr>
            <w:tcW w:w="907" w:type="dxa"/>
          </w:tcPr>
          <w:p>
            <w:pPr>
              <w:pStyle w:val="0"/>
              <w:jc w:val="center"/>
            </w:pPr>
            <w:r>
              <w:rPr>
                <w:sz w:val="20"/>
              </w:rPr>
              <w:t xml:space="preserve">340</w:t>
            </w:r>
          </w:p>
        </w:tc>
        <w:tc>
          <w:tcPr>
            <w:tcW w:w="850" w:type="dxa"/>
          </w:tcPr>
          <w:p>
            <w:pPr>
              <w:pStyle w:val="0"/>
              <w:jc w:val="center"/>
            </w:pPr>
            <w:r>
              <w:rPr>
                <w:sz w:val="20"/>
              </w:rPr>
              <w:t xml:space="preserve">292</w:t>
            </w:r>
          </w:p>
        </w:tc>
        <w:tc>
          <w:tcPr>
            <w:tcW w:w="850" w:type="dxa"/>
          </w:tcPr>
          <w:p>
            <w:pPr>
              <w:pStyle w:val="0"/>
              <w:jc w:val="center"/>
            </w:pPr>
            <w:r>
              <w:rPr>
                <w:sz w:val="20"/>
              </w:rPr>
              <w:t xml:space="preserve">340</w:t>
            </w:r>
          </w:p>
        </w:tc>
        <w:tc>
          <w:tcPr>
            <w:tcW w:w="850" w:type="dxa"/>
          </w:tcPr>
          <w:p>
            <w:pPr>
              <w:pStyle w:val="0"/>
              <w:jc w:val="center"/>
            </w:pPr>
            <w:r>
              <w:rPr>
                <w:sz w:val="20"/>
              </w:rPr>
              <w:t xml:space="preserve">355</w:t>
            </w:r>
          </w:p>
        </w:tc>
        <w:tc>
          <w:tcPr>
            <w:tcW w:w="850" w:type="dxa"/>
          </w:tcPr>
          <w:p>
            <w:pPr>
              <w:pStyle w:val="0"/>
              <w:jc w:val="center"/>
            </w:pPr>
            <w:r>
              <w:rPr>
                <w:sz w:val="20"/>
              </w:rPr>
              <w:t xml:space="preserve">360</w:t>
            </w:r>
          </w:p>
        </w:tc>
        <w:tc>
          <w:tcPr>
            <w:tcW w:w="850" w:type="dxa"/>
          </w:tcPr>
          <w:p>
            <w:pPr>
              <w:pStyle w:val="0"/>
              <w:jc w:val="center"/>
            </w:pPr>
            <w:r>
              <w:rPr>
                <w:sz w:val="20"/>
              </w:rPr>
              <w:t xml:space="preserve">270</w:t>
            </w:r>
          </w:p>
        </w:tc>
      </w:tr>
      <w:tr>
        <w:tc>
          <w:tcPr>
            <w:tcW w:w="737" w:type="dxa"/>
          </w:tcPr>
          <w:p>
            <w:pPr>
              <w:pStyle w:val="0"/>
              <w:jc w:val="center"/>
            </w:pPr>
            <w:r>
              <w:rPr>
                <w:sz w:val="20"/>
              </w:rPr>
              <w:t xml:space="preserve">18.</w:t>
            </w:r>
          </w:p>
        </w:tc>
        <w:tc>
          <w:tcPr>
            <w:tcW w:w="1870" w:type="dxa"/>
          </w:tcPr>
          <w:p>
            <w:pPr>
              <w:pStyle w:val="0"/>
            </w:pPr>
            <w:r>
              <w:rPr>
                <w:sz w:val="20"/>
              </w:rPr>
              <w:t xml:space="preserve">Количество граждан из числа детей-сирот, обеспеченных жилыми помещениями</w:t>
            </w:r>
          </w:p>
        </w:tc>
        <w:tc>
          <w:tcPr>
            <w:tcW w:w="1133" w:type="dxa"/>
          </w:tcPr>
          <w:p>
            <w:pPr>
              <w:pStyle w:val="0"/>
              <w:jc w:val="center"/>
            </w:pPr>
            <w:r>
              <w:rPr>
                <w:sz w:val="20"/>
              </w:rPr>
              <w:t xml:space="preserve">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290</w:t>
            </w:r>
          </w:p>
        </w:tc>
        <w:tc>
          <w:tcPr>
            <w:tcW w:w="850" w:type="dxa"/>
          </w:tcPr>
          <w:p>
            <w:pPr>
              <w:pStyle w:val="0"/>
              <w:jc w:val="center"/>
            </w:pPr>
            <w:r>
              <w:rPr>
                <w:sz w:val="20"/>
              </w:rPr>
              <w:t xml:space="preserve">424</w:t>
            </w:r>
          </w:p>
        </w:tc>
        <w:tc>
          <w:tcPr>
            <w:tcW w:w="850" w:type="dxa"/>
          </w:tcPr>
          <w:p>
            <w:pPr>
              <w:pStyle w:val="0"/>
              <w:jc w:val="center"/>
            </w:pPr>
            <w:r>
              <w:rPr>
                <w:sz w:val="20"/>
              </w:rPr>
              <w:t xml:space="preserve">420</w:t>
            </w:r>
          </w:p>
        </w:tc>
        <w:tc>
          <w:tcPr>
            <w:tcW w:w="907" w:type="dxa"/>
          </w:tcPr>
          <w:p>
            <w:pPr>
              <w:pStyle w:val="0"/>
              <w:jc w:val="center"/>
            </w:pPr>
            <w:r>
              <w:rPr>
                <w:sz w:val="20"/>
              </w:rPr>
              <w:t xml:space="preserve">383</w:t>
            </w:r>
          </w:p>
        </w:tc>
        <w:tc>
          <w:tcPr>
            <w:tcW w:w="907" w:type="dxa"/>
          </w:tcPr>
          <w:p>
            <w:pPr>
              <w:pStyle w:val="0"/>
              <w:jc w:val="center"/>
            </w:pPr>
            <w:r>
              <w:rPr>
                <w:sz w:val="20"/>
              </w:rPr>
              <w:t xml:space="preserve">340</w:t>
            </w:r>
          </w:p>
        </w:tc>
        <w:tc>
          <w:tcPr>
            <w:tcW w:w="850" w:type="dxa"/>
          </w:tcPr>
          <w:p>
            <w:pPr>
              <w:pStyle w:val="0"/>
              <w:jc w:val="center"/>
            </w:pPr>
            <w:r>
              <w:rPr>
                <w:sz w:val="20"/>
              </w:rPr>
              <w:t xml:space="preserve">190</w:t>
            </w:r>
          </w:p>
        </w:tc>
        <w:tc>
          <w:tcPr>
            <w:tcW w:w="850" w:type="dxa"/>
          </w:tcPr>
          <w:p>
            <w:pPr>
              <w:pStyle w:val="0"/>
              <w:jc w:val="center"/>
            </w:pPr>
            <w:r>
              <w:rPr>
                <w:sz w:val="20"/>
              </w:rPr>
              <w:t xml:space="preserve">340</w:t>
            </w:r>
          </w:p>
        </w:tc>
        <w:tc>
          <w:tcPr>
            <w:tcW w:w="850" w:type="dxa"/>
          </w:tcPr>
          <w:p>
            <w:pPr>
              <w:pStyle w:val="0"/>
              <w:jc w:val="center"/>
            </w:pPr>
            <w:r>
              <w:rPr>
                <w:sz w:val="20"/>
              </w:rPr>
              <w:t xml:space="preserve">355</w:t>
            </w:r>
          </w:p>
        </w:tc>
        <w:tc>
          <w:tcPr>
            <w:tcW w:w="850" w:type="dxa"/>
          </w:tcPr>
          <w:p>
            <w:pPr>
              <w:pStyle w:val="0"/>
              <w:jc w:val="center"/>
            </w:pPr>
            <w:r>
              <w:rPr>
                <w:sz w:val="20"/>
              </w:rPr>
              <w:t xml:space="preserve">360</w:t>
            </w:r>
          </w:p>
        </w:tc>
        <w:tc>
          <w:tcPr>
            <w:tcW w:w="850" w:type="dxa"/>
          </w:tcPr>
          <w:p>
            <w:pPr>
              <w:pStyle w:val="0"/>
              <w:jc w:val="center"/>
            </w:pPr>
            <w:r>
              <w:rPr>
                <w:sz w:val="20"/>
              </w:rPr>
              <w:t xml:space="preserve">270</w:t>
            </w:r>
          </w:p>
        </w:tc>
      </w:tr>
      <w:tr>
        <w:tblPrEx>
          <w:tblBorders>
            <w:insideH w:val="nil"/>
          </w:tblBorders>
        </w:tblPrEx>
        <w:tc>
          <w:tcPr>
            <w:tcW w:w="737" w:type="dxa"/>
            <w:tcBorders>
              <w:bottom w:val="nil"/>
            </w:tcBorders>
          </w:tcPr>
          <w:p>
            <w:pPr>
              <w:pStyle w:val="0"/>
              <w:jc w:val="center"/>
            </w:pPr>
            <w:r>
              <w:rPr>
                <w:sz w:val="20"/>
              </w:rPr>
              <w:t xml:space="preserve">19.</w:t>
            </w:r>
          </w:p>
        </w:tc>
        <w:tc>
          <w:tcPr>
            <w:tcW w:w="1870" w:type="dxa"/>
            <w:tcBorders>
              <w:bottom w:val="nil"/>
            </w:tcBorders>
          </w:tcPr>
          <w:p>
            <w:pPr>
              <w:pStyle w:val="0"/>
            </w:pPr>
            <w:r>
              <w:rPr>
                <w:sz w:val="20"/>
              </w:rPr>
              <w:t xml:space="preserve">Доля граждан из числа детей-сирот и детей, оставшихся без попечения родителей, обеспеченных жилыми помещениями в текущем году, от общего количества имевших право на обеспечение жилым помещением в текущем году</w:t>
            </w:r>
          </w:p>
        </w:tc>
        <w:tc>
          <w:tcPr>
            <w:tcW w:w="1133"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20</w:t>
            </w:r>
          </w:p>
        </w:tc>
        <w:tc>
          <w:tcPr>
            <w:tcW w:w="850" w:type="dxa"/>
            <w:tcBorders>
              <w:bottom w:val="nil"/>
            </w:tcBorders>
          </w:tcPr>
          <w:p>
            <w:pPr>
              <w:pStyle w:val="0"/>
              <w:jc w:val="center"/>
            </w:pPr>
            <w:r>
              <w:rPr>
                <w:sz w:val="20"/>
              </w:rPr>
              <w:t xml:space="preserve">42</w:t>
            </w:r>
          </w:p>
        </w:tc>
        <w:tc>
          <w:tcPr>
            <w:tcW w:w="850" w:type="dxa"/>
            <w:tcBorders>
              <w:bottom w:val="nil"/>
            </w:tcBorders>
          </w:tcPr>
          <w:p>
            <w:pPr>
              <w:pStyle w:val="0"/>
              <w:jc w:val="center"/>
            </w:pPr>
            <w:r>
              <w:rPr>
                <w:sz w:val="20"/>
              </w:rPr>
              <w:t xml:space="preserve">46</w:t>
            </w:r>
          </w:p>
        </w:tc>
        <w:tc>
          <w:tcPr>
            <w:tcW w:w="907" w:type="dxa"/>
            <w:tcBorders>
              <w:bottom w:val="nil"/>
            </w:tcBorders>
          </w:tcPr>
          <w:p>
            <w:pPr>
              <w:pStyle w:val="0"/>
              <w:jc w:val="center"/>
            </w:pPr>
            <w:r>
              <w:rPr>
                <w:sz w:val="20"/>
              </w:rPr>
              <w:t xml:space="preserve">42</w:t>
            </w:r>
          </w:p>
        </w:tc>
        <w:tc>
          <w:tcPr>
            <w:tcW w:w="907" w:type="dxa"/>
            <w:tcBorders>
              <w:bottom w:val="nil"/>
            </w:tcBorders>
          </w:tcPr>
          <w:p>
            <w:pPr>
              <w:pStyle w:val="0"/>
              <w:jc w:val="center"/>
            </w:pPr>
            <w:r>
              <w:rPr>
                <w:sz w:val="20"/>
              </w:rPr>
              <w:t xml:space="preserve">54</w:t>
            </w:r>
          </w:p>
        </w:tc>
        <w:tc>
          <w:tcPr>
            <w:tcW w:w="850" w:type="dxa"/>
            <w:tcBorders>
              <w:bottom w:val="nil"/>
            </w:tcBorders>
          </w:tcPr>
          <w:p>
            <w:pPr>
              <w:pStyle w:val="0"/>
              <w:jc w:val="center"/>
            </w:pPr>
            <w:r>
              <w:rPr>
                <w:sz w:val="20"/>
              </w:rPr>
              <w:t xml:space="preserve">20</w:t>
            </w:r>
          </w:p>
        </w:tc>
        <w:tc>
          <w:tcPr>
            <w:tcW w:w="850" w:type="dxa"/>
            <w:tcBorders>
              <w:bottom w:val="nil"/>
            </w:tcBorders>
          </w:tcPr>
          <w:p>
            <w:pPr>
              <w:pStyle w:val="0"/>
              <w:jc w:val="center"/>
            </w:pPr>
            <w:r>
              <w:rPr>
                <w:sz w:val="20"/>
              </w:rPr>
              <w:t xml:space="preserve">40</w:t>
            </w:r>
          </w:p>
        </w:tc>
        <w:tc>
          <w:tcPr>
            <w:tcW w:w="850" w:type="dxa"/>
            <w:tcBorders>
              <w:bottom w:val="nil"/>
            </w:tcBorders>
          </w:tcPr>
          <w:p>
            <w:pPr>
              <w:pStyle w:val="0"/>
              <w:jc w:val="center"/>
            </w:pPr>
            <w:r>
              <w:rPr>
                <w:sz w:val="20"/>
              </w:rPr>
              <w:t xml:space="preserve">60</w:t>
            </w:r>
          </w:p>
        </w:tc>
        <w:tc>
          <w:tcPr>
            <w:tcW w:w="850" w:type="dxa"/>
            <w:tcBorders>
              <w:bottom w:val="nil"/>
            </w:tcBorders>
          </w:tcPr>
          <w:p>
            <w:pPr>
              <w:pStyle w:val="0"/>
              <w:jc w:val="center"/>
            </w:pPr>
            <w:r>
              <w:rPr>
                <w:sz w:val="20"/>
              </w:rPr>
              <w:t xml:space="preserve">62</w:t>
            </w:r>
          </w:p>
        </w:tc>
        <w:tc>
          <w:tcPr>
            <w:tcW w:w="850" w:type="dxa"/>
            <w:tcBorders>
              <w:bottom w:val="nil"/>
            </w:tcBorders>
          </w:tcPr>
          <w:p>
            <w:pPr>
              <w:pStyle w:val="0"/>
              <w:jc w:val="center"/>
            </w:pPr>
            <w:r>
              <w:rPr>
                <w:sz w:val="20"/>
              </w:rPr>
              <w:t xml:space="preserve">72</w:t>
            </w:r>
          </w:p>
        </w:tc>
      </w:tr>
      <w:tr>
        <w:tblPrEx>
          <w:tblBorders>
            <w:insideH w:val="nil"/>
          </w:tblBorders>
        </w:tblPrEx>
        <w:tc>
          <w:tcPr>
            <w:gridSpan w:val="17"/>
            <w:tcW w:w="15754" w:type="dxa"/>
            <w:tcBorders>
              <w:top w:val="nil"/>
            </w:tcBorders>
          </w:tcPr>
          <w:p>
            <w:pPr>
              <w:pStyle w:val="0"/>
              <w:jc w:val="both"/>
            </w:pPr>
            <w:r>
              <w:rPr>
                <w:sz w:val="20"/>
              </w:rPr>
              <w:t xml:space="preserve">(в ред. </w:t>
            </w:r>
            <w:hyperlink w:history="0" r:id="rId1717"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tc>
      </w:tr>
      <w:tr>
        <w:tblPrEx>
          <w:tblBorders>
            <w:insideH w:val="nil"/>
          </w:tblBorders>
        </w:tblPrEx>
        <w:tc>
          <w:tcPr>
            <w:tcW w:w="737" w:type="dxa"/>
            <w:tcBorders>
              <w:bottom w:val="nil"/>
            </w:tcBorders>
          </w:tcPr>
          <w:p>
            <w:pPr>
              <w:pStyle w:val="0"/>
              <w:jc w:val="center"/>
            </w:pPr>
            <w:r>
              <w:rPr>
                <w:sz w:val="20"/>
              </w:rPr>
              <w:t xml:space="preserve">20.</w:t>
            </w:r>
          </w:p>
        </w:tc>
        <w:tc>
          <w:tcPr>
            <w:tcW w:w="1870" w:type="dxa"/>
            <w:tcBorders>
              <w:bottom w:val="nil"/>
            </w:tcBorders>
          </w:tcPr>
          <w:p>
            <w:pPr>
              <w:pStyle w:val="0"/>
            </w:pPr>
            <w:r>
              <w:rPr>
                <w:sz w:val="20"/>
              </w:rPr>
              <w:t xml:space="preserve">Количество граждан из числа детей-сирот, право на обеспечение жилыми помещениями у которых возникло и не реализовано, по состоянию на конец соответствующего года</w:t>
            </w:r>
          </w:p>
        </w:tc>
        <w:tc>
          <w:tcPr>
            <w:tcW w:w="1133" w:type="dxa"/>
            <w:tcBorders>
              <w:bottom w:val="nil"/>
            </w:tcBorders>
          </w:tcPr>
          <w:p>
            <w:pPr>
              <w:pStyle w:val="0"/>
              <w:jc w:val="center"/>
            </w:pPr>
            <w:r>
              <w:rPr>
                <w:sz w:val="20"/>
              </w:rPr>
              <w:t xml:space="preserve">человек</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695</w:t>
            </w:r>
          </w:p>
        </w:tc>
        <w:tc>
          <w:tcPr>
            <w:tcW w:w="850" w:type="dxa"/>
            <w:tcBorders>
              <w:bottom w:val="nil"/>
            </w:tcBorders>
          </w:tcPr>
          <w:p>
            <w:pPr>
              <w:pStyle w:val="0"/>
              <w:jc w:val="center"/>
            </w:pPr>
            <w:r>
              <w:rPr>
                <w:sz w:val="20"/>
              </w:rPr>
              <w:t xml:space="preserve">641</w:t>
            </w:r>
          </w:p>
        </w:tc>
        <w:tc>
          <w:tcPr>
            <w:tcW w:w="850" w:type="dxa"/>
            <w:tcBorders>
              <w:bottom w:val="nil"/>
            </w:tcBorders>
          </w:tcPr>
          <w:p>
            <w:pPr>
              <w:pStyle w:val="0"/>
              <w:jc w:val="center"/>
            </w:pPr>
            <w:r>
              <w:rPr>
                <w:sz w:val="20"/>
              </w:rPr>
              <w:t xml:space="preserve">727</w:t>
            </w:r>
          </w:p>
        </w:tc>
        <w:tc>
          <w:tcPr>
            <w:tcW w:w="907" w:type="dxa"/>
            <w:tcBorders>
              <w:bottom w:val="nil"/>
            </w:tcBorders>
          </w:tcPr>
          <w:p>
            <w:pPr>
              <w:pStyle w:val="0"/>
              <w:jc w:val="center"/>
            </w:pPr>
            <w:r>
              <w:rPr>
                <w:sz w:val="20"/>
              </w:rPr>
              <w:t xml:space="preserve">540</w:t>
            </w:r>
          </w:p>
        </w:tc>
        <w:tc>
          <w:tcPr>
            <w:tcW w:w="907" w:type="dxa"/>
            <w:tcBorders>
              <w:bottom w:val="nil"/>
            </w:tcBorders>
          </w:tcPr>
          <w:p>
            <w:pPr>
              <w:pStyle w:val="0"/>
              <w:jc w:val="center"/>
            </w:pPr>
            <w:r>
              <w:rPr>
                <w:sz w:val="20"/>
              </w:rPr>
              <w:t xml:space="preserve">537</w:t>
            </w:r>
          </w:p>
        </w:tc>
        <w:tc>
          <w:tcPr>
            <w:tcW w:w="850" w:type="dxa"/>
            <w:tcBorders>
              <w:bottom w:val="nil"/>
            </w:tcBorders>
          </w:tcPr>
          <w:p>
            <w:pPr>
              <w:pStyle w:val="0"/>
              <w:jc w:val="center"/>
            </w:pPr>
            <w:r>
              <w:rPr>
                <w:sz w:val="20"/>
              </w:rPr>
              <w:t xml:space="preserve">747</w:t>
            </w:r>
          </w:p>
        </w:tc>
        <w:tc>
          <w:tcPr>
            <w:tcW w:w="850" w:type="dxa"/>
            <w:tcBorders>
              <w:bottom w:val="nil"/>
            </w:tcBorders>
          </w:tcPr>
          <w:p>
            <w:pPr>
              <w:pStyle w:val="0"/>
              <w:jc w:val="center"/>
            </w:pPr>
            <w:r>
              <w:rPr>
                <w:sz w:val="20"/>
              </w:rPr>
              <w:t xml:space="preserve">727</w:t>
            </w:r>
          </w:p>
        </w:tc>
        <w:tc>
          <w:tcPr>
            <w:tcW w:w="850" w:type="dxa"/>
            <w:tcBorders>
              <w:bottom w:val="nil"/>
            </w:tcBorders>
          </w:tcPr>
          <w:p>
            <w:pPr>
              <w:pStyle w:val="0"/>
              <w:jc w:val="center"/>
            </w:pPr>
            <w:r>
              <w:rPr>
                <w:sz w:val="20"/>
              </w:rPr>
              <w:t xml:space="preserve">474</w:t>
            </w:r>
          </w:p>
        </w:tc>
        <w:tc>
          <w:tcPr>
            <w:tcW w:w="850" w:type="dxa"/>
            <w:tcBorders>
              <w:bottom w:val="nil"/>
            </w:tcBorders>
          </w:tcPr>
          <w:p>
            <w:pPr>
              <w:pStyle w:val="0"/>
              <w:jc w:val="center"/>
            </w:pPr>
            <w:r>
              <w:rPr>
                <w:sz w:val="20"/>
              </w:rPr>
              <w:t xml:space="preserve">447</w:t>
            </w:r>
          </w:p>
        </w:tc>
        <w:tc>
          <w:tcPr>
            <w:tcW w:w="850" w:type="dxa"/>
            <w:tcBorders>
              <w:bottom w:val="nil"/>
            </w:tcBorders>
          </w:tcPr>
          <w:p>
            <w:pPr>
              <w:pStyle w:val="0"/>
              <w:jc w:val="center"/>
            </w:pPr>
            <w:r>
              <w:rPr>
                <w:sz w:val="20"/>
              </w:rPr>
              <w:t xml:space="preserve">170</w:t>
            </w:r>
          </w:p>
        </w:tc>
      </w:tr>
      <w:tr>
        <w:tblPrEx>
          <w:tblBorders>
            <w:insideH w:val="nil"/>
          </w:tblBorders>
        </w:tblPrEx>
        <w:tc>
          <w:tcPr>
            <w:gridSpan w:val="17"/>
            <w:tcW w:w="15754" w:type="dxa"/>
            <w:tcBorders>
              <w:top w:val="nil"/>
            </w:tcBorders>
          </w:tcPr>
          <w:p>
            <w:pPr>
              <w:pStyle w:val="0"/>
              <w:jc w:val="both"/>
            </w:pPr>
            <w:r>
              <w:rPr>
                <w:sz w:val="20"/>
              </w:rPr>
              <w:t xml:space="preserve">(в ред. </w:t>
            </w:r>
            <w:hyperlink w:history="0" r:id="rId1718"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tc>
      </w:tr>
      <w:tr>
        <w:tc>
          <w:tcPr>
            <w:tcW w:w="737" w:type="dxa"/>
          </w:tcPr>
          <w:p>
            <w:pPr>
              <w:pStyle w:val="0"/>
              <w:jc w:val="center"/>
            </w:pPr>
            <w:r>
              <w:rPr>
                <w:sz w:val="20"/>
              </w:rPr>
              <w:t xml:space="preserve">20.1.</w:t>
            </w:r>
          </w:p>
        </w:tc>
        <w:tc>
          <w:tcPr>
            <w:tcW w:w="1870" w:type="dxa"/>
          </w:tcPr>
          <w:p>
            <w:pPr>
              <w:pStyle w:val="0"/>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w:t>
            </w:r>
          </w:p>
        </w:tc>
        <w:tc>
          <w:tcPr>
            <w:tcW w:w="1133" w:type="dxa"/>
          </w:tcPr>
          <w:p>
            <w:pPr>
              <w:pStyle w:val="0"/>
              <w:jc w:val="center"/>
            </w:pPr>
            <w:r>
              <w:rPr>
                <w:sz w:val="20"/>
              </w:rPr>
              <w:t xml:space="preserve">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406</w:t>
            </w:r>
          </w:p>
        </w:tc>
        <w:tc>
          <w:tcPr>
            <w:tcW w:w="850" w:type="dxa"/>
          </w:tcPr>
          <w:p>
            <w:pPr>
              <w:pStyle w:val="0"/>
              <w:jc w:val="center"/>
            </w:pPr>
            <w:r>
              <w:rPr>
                <w:sz w:val="20"/>
              </w:rPr>
              <w:t xml:space="preserve">443</w:t>
            </w:r>
          </w:p>
        </w:tc>
        <w:tc>
          <w:tcPr>
            <w:tcW w:w="850" w:type="dxa"/>
          </w:tcPr>
          <w:p>
            <w:pPr>
              <w:pStyle w:val="0"/>
              <w:jc w:val="center"/>
            </w:pPr>
            <w:r>
              <w:rPr>
                <w:sz w:val="20"/>
              </w:rPr>
              <w:t xml:space="preserve">474</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blPrEx>
          <w:tblBorders>
            <w:insideH w:val="nil"/>
          </w:tblBorders>
        </w:tblPrEx>
        <w:tc>
          <w:tcPr>
            <w:tcW w:w="737" w:type="dxa"/>
            <w:tcBorders>
              <w:bottom w:val="nil"/>
            </w:tcBorders>
          </w:tcPr>
          <w:p>
            <w:pPr>
              <w:pStyle w:val="0"/>
              <w:jc w:val="center"/>
            </w:pPr>
            <w:r>
              <w:rPr>
                <w:sz w:val="20"/>
              </w:rPr>
              <w:t xml:space="preserve">20.2.</w:t>
            </w:r>
          </w:p>
        </w:tc>
        <w:tc>
          <w:tcPr>
            <w:tcW w:w="1870" w:type="dxa"/>
            <w:vAlign w:val="center"/>
            <w:tcBorders>
              <w:bottom w:val="nil"/>
            </w:tcBorders>
          </w:tcPr>
          <w:p>
            <w:pPr>
              <w:pStyle w:val="0"/>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133" w:type="dxa"/>
            <w:tcBorders>
              <w:bottom w:val="nil"/>
            </w:tcBorders>
          </w:tcPr>
          <w:p>
            <w:pPr>
              <w:pStyle w:val="0"/>
              <w:jc w:val="center"/>
            </w:pPr>
            <w:r>
              <w:rPr>
                <w:sz w:val="20"/>
              </w:rPr>
              <w:t xml:space="preserve">человек</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17</w:t>
            </w:r>
          </w:p>
        </w:tc>
        <w:tc>
          <w:tcPr>
            <w:tcW w:w="850" w:type="dxa"/>
            <w:tcBorders>
              <w:bottom w:val="nil"/>
            </w:tcBorders>
          </w:tcPr>
          <w:p>
            <w:pPr>
              <w:pStyle w:val="0"/>
              <w:jc w:val="center"/>
            </w:pPr>
            <w:r>
              <w:rPr>
                <w:sz w:val="20"/>
              </w:rPr>
              <w:t xml:space="preserve">16</w:t>
            </w:r>
          </w:p>
        </w:tc>
        <w:tc>
          <w:tcPr>
            <w:tcW w:w="850" w:type="dxa"/>
            <w:tcBorders>
              <w:bottom w:val="nil"/>
            </w:tcBorders>
          </w:tcPr>
          <w:p>
            <w:pPr>
              <w:pStyle w:val="0"/>
              <w:jc w:val="center"/>
            </w:pPr>
            <w:r>
              <w:rPr>
                <w:sz w:val="20"/>
              </w:rPr>
              <w:t xml:space="preserve">15</w:t>
            </w:r>
          </w:p>
        </w:tc>
      </w:tr>
      <w:tr>
        <w:tblPrEx>
          <w:tblBorders>
            <w:insideH w:val="nil"/>
          </w:tblBorders>
        </w:tblPrEx>
        <w:tc>
          <w:tcPr>
            <w:gridSpan w:val="17"/>
            <w:tcW w:w="15754" w:type="dxa"/>
            <w:tcBorders>
              <w:top w:val="nil"/>
            </w:tcBorders>
          </w:tcPr>
          <w:p>
            <w:pPr>
              <w:pStyle w:val="0"/>
              <w:jc w:val="both"/>
            </w:pPr>
            <w:r>
              <w:rPr>
                <w:sz w:val="20"/>
              </w:rPr>
              <w:t xml:space="preserve">(п. 20.2 введен </w:t>
            </w:r>
            <w:hyperlink w:history="0" r:id="rId1719"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постановлением</w:t>
              </w:r>
            </w:hyperlink>
            <w:r>
              <w:rPr>
                <w:sz w:val="20"/>
              </w:rPr>
              <w:t xml:space="preserve"> Правительства Курской области от 30.03.2023</w:t>
            </w:r>
          </w:p>
          <w:p>
            <w:pPr>
              <w:pStyle w:val="0"/>
              <w:jc w:val="both"/>
            </w:pPr>
            <w:r>
              <w:rPr>
                <w:sz w:val="20"/>
              </w:rPr>
              <w:t xml:space="preserve">N 383-пп)</w:t>
            </w:r>
          </w:p>
        </w:tc>
      </w:tr>
      <w:tr>
        <w:tc>
          <w:tcPr>
            <w:gridSpan w:val="17"/>
            <w:tcW w:w="15754" w:type="dxa"/>
          </w:tcPr>
          <w:p>
            <w:pPr>
              <w:pStyle w:val="0"/>
              <w:jc w:val="center"/>
            </w:pPr>
            <w:r>
              <w:rPr>
                <w:sz w:val="20"/>
              </w:rPr>
              <w:t xml:space="preserve">Региональный проект "Финансовая поддержка семей при рождении детей"</w:t>
            </w:r>
          </w:p>
        </w:tc>
      </w:tr>
      <w:tr>
        <w:tc>
          <w:tcPr>
            <w:tcW w:w="737" w:type="dxa"/>
          </w:tcPr>
          <w:p>
            <w:pPr>
              <w:pStyle w:val="0"/>
              <w:jc w:val="center"/>
            </w:pPr>
            <w:r>
              <w:rPr>
                <w:sz w:val="20"/>
              </w:rPr>
              <w:t xml:space="preserve">21.</w:t>
            </w:r>
          </w:p>
        </w:tc>
        <w:tc>
          <w:tcPr>
            <w:tcW w:w="1870" w:type="dxa"/>
          </w:tcPr>
          <w:p>
            <w:pPr>
              <w:pStyle w:val="0"/>
            </w:pPr>
            <w:r>
              <w:rPr>
                <w:sz w:val="20"/>
              </w:rPr>
              <w:t xml:space="preserve">Суммарный коэффициент рождаемости</w:t>
            </w:r>
          </w:p>
        </w:tc>
        <w:tc>
          <w:tcPr>
            <w:tcW w:w="1133" w:type="dxa"/>
          </w:tcPr>
          <w:p>
            <w:pPr>
              <w:pStyle w:val="0"/>
              <w:jc w:val="center"/>
            </w:pPr>
            <w:r>
              <w:rPr>
                <w:sz w:val="20"/>
              </w:rPr>
              <w:t xml:space="preserve">единиц</w:t>
            </w:r>
          </w:p>
        </w:tc>
        <w:tc>
          <w:tcPr>
            <w:tcW w:w="850" w:type="dxa"/>
          </w:tcPr>
          <w:p>
            <w:pPr>
              <w:pStyle w:val="0"/>
              <w:jc w:val="center"/>
            </w:pPr>
            <w:r>
              <w:rPr>
                <w:sz w:val="20"/>
              </w:rPr>
              <w:t xml:space="preserve">1,613</w:t>
            </w:r>
          </w:p>
        </w:tc>
        <w:tc>
          <w:tcPr>
            <w:tcW w:w="850" w:type="dxa"/>
          </w:tcPr>
          <w:p>
            <w:pPr>
              <w:pStyle w:val="0"/>
              <w:jc w:val="center"/>
            </w:pPr>
            <w:r>
              <w:rPr>
                <w:sz w:val="20"/>
              </w:rPr>
              <w:t xml:space="preserve">1,573</w:t>
            </w:r>
          </w:p>
        </w:tc>
        <w:tc>
          <w:tcPr>
            <w:tcW w:w="850" w:type="dxa"/>
          </w:tcPr>
          <w:p>
            <w:pPr>
              <w:pStyle w:val="0"/>
              <w:jc w:val="center"/>
            </w:pPr>
            <w:r>
              <w:rPr>
                <w:sz w:val="20"/>
              </w:rPr>
              <w:t xml:space="preserve">1,562</w:t>
            </w:r>
          </w:p>
        </w:tc>
        <w:tc>
          <w:tcPr>
            <w:tcW w:w="850" w:type="dxa"/>
          </w:tcPr>
          <w:p>
            <w:pPr>
              <w:pStyle w:val="0"/>
              <w:jc w:val="center"/>
            </w:pPr>
            <w:r>
              <w:rPr>
                <w:sz w:val="20"/>
              </w:rPr>
              <w:t xml:space="preserve">1,672</w:t>
            </w:r>
          </w:p>
        </w:tc>
        <w:tc>
          <w:tcPr>
            <w:tcW w:w="850" w:type="dxa"/>
          </w:tcPr>
          <w:p>
            <w:pPr>
              <w:pStyle w:val="0"/>
              <w:jc w:val="center"/>
            </w:pPr>
            <w:r>
              <w:rPr>
                <w:sz w:val="20"/>
              </w:rPr>
              <w:t xml:space="preserve">1,729</w:t>
            </w:r>
          </w:p>
        </w:tc>
        <w:tc>
          <w:tcPr>
            <w:tcW w:w="850" w:type="dxa"/>
          </w:tcPr>
          <w:p>
            <w:pPr>
              <w:pStyle w:val="0"/>
              <w:jc w:val="center"/>
            </w:pPr>
            <w:r>
              <w:rPr>
                <w:sz w:val="20"/>
              </w:rPr>
              <w:t xml:space="preserve">1,55</w:t>
            </w:r>
          </w:p>
        </w:tc>
        <w:tc>
          <w:tcPr>
            <w:tcW w:w="850" w:type="dxa"/>
          </w:tcPr>
          <w:p>
            <w:pPr>
              <w:pStyle w:val="0"/>
              <w:jc w:val="center"/>
            </w:pPr>
            <w:r>
              <w:rPr>
                <w:sz w:val="20"/>
              </w:rPr>
              <w:t xml:space="preserve">1,401</w:t>
            </w:r>
          </w:p>
        </w:tc>
        <w:tc>
          <w:tcPr>
            <w:tcW w:w="907" w:type="dxa"/>
          </w:tcPr>
          <w:p>
            <w:pPr>
              <w:pStyle w:val="0"/>
              <w:jc w:val="center"/>
            </w:pPr>
            <w:r>
              <w:rPr>
                <w:sz w:val="20"/>
              </w:rPr>
              <w:t xml:space="preserve">1,476</w:t>
            </w:r>
          </w:p>
        </w:tc>
        <w:tc>
          <w:tcPr>
            <w:tcW w:w="907" w:type="dxa"/>
          </w:tcPr>
          <w:p>
            <w:pPr>
              <w:pStyle w:val="0"/>
              <w:jc w:val="center"/>
            </w:pPr>
            <w:r>
              <w:rPr>
                <w:sz w:val="20"/>
              </w:rPr>
              <w:t xml:space="preserve">1,499</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737" w:type="dxa"/>
          </w:tcPr>
          <w:p>
            <w:pPr>
              <w:pStyle w:val="0"/>
              <w:jc w:val="center"/>
            </w:pPr>
            <w:r>
              <w:rPr>
                <w:sz w:val="20"/>
              </w:rPr>
              <w:t xml:space="preserve">21.1.</w:t>
            </w:r>
          </w:p>
        </w:tc>
        <w:tc>
          <w:tcPr>
            <w:tcW w:w="1870" w:type="dxa"/>
            <w:vAlign w:val="center"/>
          </w:tcPr>
          <w:p>
            <w:pPr>
              <w:pStyle w:val="0"/>
            </w:pPr>
            <w:r>
              <w:rPr>
                <w:sz w:val="20"/>
              </w:rPr>
              <w:t xml:space="preserve">Суммарный коэффициент рождаемости вторых детей (число детей на одну женщину)</w:t>
            </w:r>
          </w:p>
        </w:tc>
        <w:tc>
          <w:tcPr>
            <w:tcW w:w="1133" w:type="dxa"/>
          </w:tcPr>
          <w:p>
            <w:pPr>
              <w:pStyle w:val="0"/>
              <w:jc w:val="center"/>
            </w:pPr>
            <w:r>
              <w:rPr>
                <w:sz w:val="20"/>
              </w:rPr>
              <w:t xml:space="preserve">единиц</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0,523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737" w:type="dxa"/>
          </w:tcPr>
          <w:p>
            <w:pPr>
              <w:pStyle w:val="0"/>
              <w:jc w:val="center"/>
            </w:pPr>
            <w:r>
              <w:rPr>
                <w:sz w:val="20"/>
              </w:rPr>
              <w:t xml:space="preserve">21.2.</w:t>
            </w:r>
          </w:p>
        </w:tc>
        <w:tc>
          <w:tcPr>
            <w:tcW w:w="1870" w:type="dxa"/>
            <w:vAlign w:val="center"/>
          </w:tcPr>
          <w:p>
            <w:pPr>
              <w:pStyle w:val="0"/>
            </w:pPr>
            <w:r>
              <w:rPr>
                <w:sz w:val="20"/>
              </w:rPr>
              <w:t xml:space="preserve">Суммарный коэффициент рождаемости третьих и последующих детей (число детей на одну женщину)</w:t>
            </w:r>
          </w:p>
        </w:tc>
        <w:tc>
          <w:tcPr>
            <w:tcW w:w="1133" w:type="dxa"/>
          </w:tcPr>
          <w:p>
            <w:pPr>
              <w:pStyle w:val="0"/>
              <w:jc w:val="center"/>
            </w:pPr>
            <w:r>
              <w:rPr>
                <w:sz w:val="20"/>
              </w:rPr>
              <w:t xml:space="preserve">единиц</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0,286</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737" w:type="dxa"/>
          </w:tcPr>
          <w:p>
            <w:pPr>
              <w:pStyle w:val="0"/>
              <w:jc w:val="center"/>
            </w:pPr>
            <w:r>
              <w:rPr>
                <w:sz w:val="20"/>
              </w:rPr>
              <w:t xml:space="preserve">22.</w:t>
            </w:r>
          </w:p>
        </w:tc>
        <w:tc>
          <w:tcPr>
            <w:tcW w:w="1870" w:type="dxa"/>
          </w:tcPr>
          <w:p>
            <w:pPr>
              <w:pStyle w:val="0"/>
            </w:pPr>
            <w:r>
              <w:rPr>
                <w:sz w:val="20"/>
              </w:rPr>
              <w:t xml:space="preserve">Коэффициент рождаемости в возрастной группе 25 - 29 лет (число родившихся на 1000 женщин соответствующего возраста)</w:t>
            </w:r>
          </w:p>
        </w:tc>
        <w:tc>
          <w:tcPr>
            <w:tcW w:w="1133" w:type="dxa"/>
          </w:tcPr>
          <w:p>
            <w:pPr>
              <w:pStyle w:val="0"/>
              <w:jc w:val="center"/>
            </w:pPr>
            <w:r>
              <w:rPr>
                <w:sz w:val="20"/>
              </w:rPr>
              <w:t xml:space="preserve">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95,9</w:t>
            </w:r>
          </w:p>
        </w:tc>
        <w:tc>
          <w:tcPr>
            <w:tcW w:w="907" w:type="dxa"/>
          </w:tcPr>
          <w:p>
            <w:pPr>
              <w:pStyle w:val="0"/>
              <w:jc w:val="center"/>
            </w:pPr>
            <w:r>
              <w:rPr>
                <w:sz w:val="20"/>
              </w:rPr>
              <w:t xml:space="preserve">97,4</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737" w:type="dxa"/>
          </w:tcPr>
          <w:p>
            <w:pPr>
              <w:pStyle w:val="0"/>
              <w:jc w:val="center"/>
            </w:pPr>
            <w:r>
              <w:rPr>
                <w:sz w:val="20"/>
              </w:rPr>
              <w:t xml:space="preserve">23.</w:t>
            </w:r>
          </w:p>
        </w:tc>
        <w:tc>
          <w:tcPr>
            <w:tcW w:w="1870" w:type="dxa"/>
          </w:tcPr>
          <w:p>
            <w:pPr>
              <w:pStyle w:val="0"/>
            </w:pPr>
            <w:r>
              <w:rPr>
                <w:sz w:val="20"/>
              </w:rPr>
              <w:t xml:space="preserve">Коэффициент рождаемости в возрастной группе 30 - 34 лет (число родившихся на 1000 женщин соответствующего возраста)</w:t>
            </w:r>
          </w:p>
        </w:tc>
        <w:tc>
          <w:tcPr>
            <w:tcW w:w="1133" w:type="dxa"/>
          </w:tcPr>
          <w:p>
            <w:pPr>
              <w:pStyle w:val="0"/>
              <w:jc w:val="center"/>
            </w:pPr>
            <w:r>
              <w:rPr>
                <w:sz w:val="20"/>
              </w:rPr>
              <w:t xml:space="preserve">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72,7</w:t>
            </w:r>
          </w:p>
        </w:tc>
        <w:tc>
          <w:tcPr>
            <w:tcW w:w="907" w:type="dxa"/>
          </w:tcPr>
          <w:p>
            <w:pPr>
              <w:pStyle w:val="0"/>
              <w:jc w:val="center"/>
            </w:pPr>
            <w:r>
              <w:rPr>
                <w:sz w:val="20"/>
              </w:rPr>
              <w:t xml:space="preserve">76,6</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737" w:type="dxa"/>
          </w:tcPr>
          <w:p>
            <w:pPr>
              <w:pStyle w:val="0"/>
              <w:jc w:val="center"/>
            </w:pPr>
            <w:r>
              <w:rPr>
                <w:sz w:val="20"/>
              </w:rPr>
              <w:t xml:space="preserve">23.1.</w:t>
            </w:r>
          </w:p>
        </w:tc>
        <w:tc>
          <w:tcPr>
            <w:tcW w:w="1870" w:type="dxa"/>
            <w:vAlign w:val="center"/>
          </w:tcPr>
          <w:p>
            <w:pPr>
              <w:pStyle w:val="0"/>
            </w:pPr>
            <w:r>
              <w:rPr>
                <w:sz w:val="20"/>
              </w:rPr>
              <w:t xml:space="preserve">Коэффициент рождаемости в возрастной группе 35 - 39 лет (число родившихся на 1000 женщин соответствующего возраста)</w:t>
            </w:r>
          </w:p>
        </w:tc>
        <w:tc>
          <w:tcPr>
            <w:tcW w:w="1133" w:type="dxa"/>
          </w:tcPr>
          <w:p>
            <w:pPr>
              <w:pStyle w:val="0"/>
              <w:jc w:val="center"/>
            </w:pPr>
            <w:r>
              <w:rPr>
                <w:sz w:val="20"/>
              </w:rPr>
              <w:t xml:space="preserve">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34,34</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blPrEx>
          <w:tblBorders>
            <w:insideH w:val="nil"/>
          </w:tblBorders>
        </w:tblPrEx>
        <w:tc>
          <w:tcPr>
            <w:tcW w:w="737" w:type="dxa"/>
            <w:tcBorders>
              <w:bottom w:val="nil"/>
            </w:tcBorders>
          </w:tcPr>
          <w:p>
            <w:pPr>
              <w:pStyle w:val="0"/>
              <w:jc w:val="center"/>
            </w:pPr>
            <w:r>
              <w:rPr>
                <w:sz w:val="20"/>
              </w:rPr>
              <w:t xml:space="preserve">23.2.</w:t>
            </w:r>
          </w:p>
        </w:tc>
        <w:tc>
          <w:tcPr>
            <w:tcW w:w="1870" w:type="dxa"/>
            <w:tcBorders>
              <w:bottom w:val="nil"/>
            </w:tcBorders>
          </w:tcPr>
          <w:p>
            <w:pPr>
              <w:pStyle w:val="0"/>
            </w:pPr>
            <w:r>
              <w:rPr>
                <w:sz w:val="20"/>
              </w:rPr>
              <w:t xml:space="preserve">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tc>
        <w:tc>
          <w:tcPr>
            <w:tcW w:w="1133" w:type="dxa"/>
            <w:tcBorders>
              <w:bottom w:val="nil"/>
            </w:tcBorders>
          </w:tcPr>
          <w:p>
            <w:pPr>
              <w:pStyle w:val="0"/>
              <w:jc w:val="center"/>
            </w:pPr>
            <w:r>
              <w:rPr>
                <w:sz w:val="20"/>
              </w:rPr>
              <w:t xml:space="preserve">единиц</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756</w:t>
            </w:r>
          </w:p>
        </w:tc>
        <w:tc>
          <w:tcPr>
            <w:tcW w:w="907" w:type="dxa"/>
            <w:tcBorders>
              <w:bottom w:val="nil"/>
            </w:tcBorders>
          </w:tcPr>
          <w:p>
            <w:pPr>
              <w:pStyle w:val="0"/>
              <w:jc w:val="center"/>
            </w:pPr>
            <w:r>
              <w:rPr>
                <w:sz w:val="20"/>
              </w:rPr>
              <w:t xml:space="preserve">786</w:t>
            </w:r>
          </w:p>
        </w:tc>
        <w:tc>
          <w:tcPr>
            <w:tcW w:w="850" w:type="dxa"/>
            <w:tcBorders>
              <w:bottom w:val="nil"/>
            </w:tcBorders>
          </w:tcPr>
          <w:p>
            <w:pPr>
              <w:pStyle w:val="0"/>
              <w:jc w:val="center"/>
            </w:pPr>
            <w:r>
              <w:rPr>
                <w:sz w:val="20"/>
              </w:rPr>
              <w:t xml:space="preserve">4746</w:t>
            </w:r>
          </w:p>
        </w:tc>
        <w:tc>
          <w:tcPr>
            <w:tcW w:w="850" w:type="dxa"/>
            <w:tcBorders>
              <w:bottom w:val="nil"/>
            </w:tcBorders>
          </w:tcPr>
          <w:p>
            <w:pPr>
              <w:pStyle w:val="0"/>
              <w:jc w:val="center"/>
            </w:pPr>
            <w:r>
              <w:rPr>
                <w:sz w:val="20"/>
              </w:rPr>
              <w:t xml:space="preserve">5981</w:t>
            </w:r>
          </w:p>
        </w:tc>
        <w:tc>
          <w:tcPr>
            <w:tcW w:w="850" w:type="dxa"/>
            <w:tcBorders>
              <w:bottom w:val="nil"/>
            </w:tcBorders>
          </w:tcPr>
          <w:p>
            <w:pPr>
              <w:pStyle w:val="0"/>
              <w:jc w:val="center"/>
            </w:pPr>
            <w:r>
              <w:rPr>
                <w:sz w:val="20"/>
              </w:rPr>
              <w:t xml:space="preserve">4094</w:t>
            </w:r>
          </w:p>
        </w:tc>
        <w:tc>
          <w:tcPr>
            <w:tcW w:w="850" w:type="dxa"/>
            <w:tcBorders>
              <w:bottom w:val="nil"/>
            </w:tcBorders>
          </w:tcPr>
          <w:p>
            <w:pPr>
              <w:pStyle w:val="0"/>
              <w:jc w:val="center"/>
            </w:pPr>
            <w:r>
              <w:rPr>
                <w:sz w:val="20"/>
              </w:rPr>
              <w:t xml:space="preserve">2473</w:t>
            </w:r>
          </w:p>
        </w:tc>
        <w:tc>
          <w:tcPr>
            <w:tcW w:w="850" w:type="dxa"/>
            <w:tcBorders>
              <w:bottom w:val="nil"/>
            </w:tcBorders>
          </w:tcPr>
          <w:p>
            <w:pPr>
              <w:pStyle w:val="0"/>
              <w:jc w:val="center"/>
            </w:pPr>
            <w:r>
              <w:rPr>
                <w:sz w:val="20"/>
              </w:rPr>
              <w:t xml:space="preserve">-</w:t>
            </w:r>
          </w:p>
        </w:tc>
      </w:tr>
      <w:tr>
        <w:tblPrEx>
          <w:tblBorders>
            <w:insideH w:val="nil"/>
          </w:tblBorders>
        </w:tblPrEx>
        <w:tc>
          <w:tcPr>
            <w:gridSpan w:val="17"/>
            <w:tcW w:w="15754" w:type="dxa"/>
            <w:tcBorders>
              <w:top w:val="nil"/>
            </w:tcBorders>
          </w:tcPr>
          <w:p>
            <w:pPr>
              <w:pStyle w:val="0"/>
              <w:jc w:val="both"/>
            </w:pPr>
            <w:r>
              <w:rPr>
                <w:sz w:val="20"/>
              </w:rPr>
              <w:t xml:space="preserve">(в ред. </w:t>
            </w:r>
            <w:hyperlink w:history="0" r:id="rId1720"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tc>
      </w:tr>
      <w:tr>
        <w:tblPrEx>
          <w:tblBorders>
            <w:insideH w:val="nil"/>
          </w:tblBorders>
        </w:tblPrEx>
        <w:tc>
          <w:tcPr>
            <w:tcW w:w="737" w:type="dxa"/>
            <w:tcBorders>
              <w:bottom w:val="nil"/>
            </w:tcBorders>
          </w:tcPr>
          <w:p>
            <w:pPr>
              <w:pStyle w:val="0"/>
              <w:jc w:val="center"/>
            </w:pPr>
            <w:r>
              <w:rPr>
                <w:sz w:val="20"/>
              </w:rPr>
              <w:t xml:space="preserve">23.3.</w:t>
            </w:r>
          </w:p>
        </w:tc>
        <w:tc>
          <w:tcPr>
            <w:tcW w:w="1870" w:type="dxa"/>
            <w:vAlign w:val="center"/>
            <w:tcBorders>
              <w:bottom w:val="nil"/>
            </w:tcBorders>
          </w:tcPr>
          <w:p>
            <w:pPr>
              <w:pStyle w:val="0"/>
            </w:pPr>
            <w:r>
              <w:rPr>
                <w:sz w:val="20"/>
              </w:rPr>
              <w:t xml:space="preserve">Число семей, которые в отчетном году получат ежемесячную денежную выплату в связи с рождением (усыновлением) первого ребенка за счет субвенций из федерального бюджета</w:t>
            </w:r>
          </w:p>
        </w:tc>
        <w:tc>
          <w:tcPr>
            <w:tcW w:w="1133" w:type="dxa"/>
            <w:tcBorders>
              <w:bottom w:val="nil"/>
            </w:tcBorders>
          </w:tcPr>
          <w:p>
            <w:pPr>
              <w:pStyle w:val="0"/>
              <w:jc w:val="center"/>
            </w:pPr>
            <w:r>
              <w:rPr>
                <w:sz w:val="20"/>
              </w:rPr>
              <w:t xml:space="preserve">единиц</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10467</w:t>
            </w:r>
          </w:p>
        </w:tc>
        <w:tc>
          <w:tcPr>
            <w:tcW w:w="850" w:type="dxa"/>
            <w:tcBorders>
              <w:bottom w:val="nil"/>
            </w:tcBorders>
          </w:tcPr>
          <w:p>
            <w:pPr>
              <w:pStyle w:val="0"/>
              <w:jc w:val="center"/>
            </w:pPr>
            <w:r>
              <w:rPr>
                <w:sz w:val="20"/>
              </w:rPr>
              <w:t xml:space="preserve">10021</w:t>
            </w:r>
          </w:p>
        </w:tc>
        <w:tc>
          <w:tcPr>
            <w:tcW w:w="850" w:type="dxa"/>
            <w:tcBorders>
              <w:bottom w:val="nil"/>
            </w:tcBorders>
          </w:tcPr>
          <w:p>
            <w:pPr>
              <w:pStyle w:val="0"/>
              <w:jc w:val="center"/>
            </w:pPr>
            <w:r>
              <w:rPr>
                <w:sz w:val="20"/>
              </w:rPr>
              <w:t xml:space="preserve">8650</w:t>
            </w:r>
          </w:p>
        </w:tc>
        <w:tc>
          <w:tcPr>
            <w:tcW w:w="850" w:type="dxa"/>
            <w:tcBorders>
              <w:bottom w:val="nil"/>
            </w:tcBorders>
          </w:tcPr>
          <w:p>
            <w:pPr>
              <w:pStyle w:val="0"/>
              <w:jc w:val="center"/>
            </w:pPr>
            <w:r>
              <w:rPr>
                <w:sz w:val="20"/>
              </w:rPr>
              <w:t xml:space="preserve">8650</w:t>
            </w:r>
          </w:p>
        </w:tc>
        <w:tc>
          <w:tcPr>
            <w:tcW w:w="850" w:type="dxa"/>
            <w:tcBorders>
              <w:bottom w:val="nil"/>
            </w:tcBorders>
          </w:tcPr>
          <w:p>
            <w:pPr>
              <w:pStyle w:val="0"/>
              <w:jc w:val="center"/>
            </w:pPr>
            <w:r>
              <w:rPr>
                <w:sz w:val="20"/>
              </w:rPr>
              <w:t xml:space="preserve">-</w:t>
            </w:r>
          </w:p>
        </w:tc>
      </w:tr>
      <w:tr>
        <w:tblPrEx>
          <w:tblBorders>
            <w:insideH w:val="nil"/>
          </w:tblBorders>
        </w:tblPrEx>
        <w:tc>
          <w:tcPr>
            <w:gridSpan w:val="17"/>
            <w:tcW w:w="15754" w:type="dxa"/>
            <w:tcBorders>
              <w:top w:val="nil"/>
            </w:tcBorders>
          </w:tcPr>
          <w:p>
            <w:pPr>
              <w:pStyle w:val="0"/>
              <w:jc w:val="both"/>
            </w:pPr>
            <w:r>
              <w:rPr>
                <w:sz w:val="20"/>
              </w:rPr>
              <w:t xml:space="preserve">(в ред. </w:t>
            </w:r>
            <w:hyperlink w:history="0" r:id="rId1721"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tc>
      </w:tr>
      <w:tr>
        <w:tc>
          <w:tcPr>
            <w:tcW w:w="737" w:type="dxa"/>
          </w:tcPr>
          <w:p>
            <w:pPr>
              <w:pStyle w:val="0"/>
              <w:jc w:val="center"/>
            </w:pPr>
            <w:r>
              <w:rPr>
                <w:sz w:val="20"/>
              </w:rPr>
              <w:t xml:space="preserve">23.4.</w:t>
            </w:r>
          </w:p>
        </w:tc>
        <w:tc>
          <w:tcPr>
            <w:tcW w:w="1870" w:type="dxa"/>
            <w:vAlign w:val="center"/>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3" w:type="dxa"/>
          </w:tcPr>
          <w:p>
            <w:pPr>
              <w:pStyle w:val="0"/>
              <w:jc w:val="center"/>
            </w:pPr>
            <w:r>
              <w:rPr>
                <w:sz w:val="20"/>
              </w:rPr>
              <w:t xml:space="preserve">процент</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w:t>
            </w:r>
          </w:p>
        </w:tc>
      </w:tr>
      <w:tr>
        <w:tc>
          <w:tcPr>
            <w:tcW w:w="737" w:type="dxa"/>
          </w:tcPr>
          <w:p>
            <w:pPr>
              <w:pStyle w:val="0"/>
              <w:jc w:val="center"/>
            </w:pPr>
            <w:r>
              <w:rPr>
                <w:sz w:val="20"/>
              </w:rPr>
              <w:t xml:space="preserve">23.5.</w:t>
            </w:r>
          </w:p>
        </w:tc>
        <w:tc>
          <w:tcPr>
            <w:tcW w:w="1870" w:type="dxa"/>
            <w:vAlign w:val="center"/>
          </w:tcPr>
          <w:p>
            <w:pPr>
              <w:pStyle w:val="0"/>
            </w:pPr>
            <w:r>
              <w:rPr>
                <w:sz w:val="20"/>
              </w:rPr>
              <w:t xml:space="preserve">Численность участников мероприятий, направленных на укрепление института семьи</w:t>
            </w:r>
          </w:p>
        </w:tc>
        <w:tc>
          <w:tcPr>
            <w:tcW w:w="1133" w:type="dxa"/>
          </w:tcPr>
          <w:p>
            <w:pPr>
              <w:pStyle w:val="0"/>
              <w:jc w:val="center"/>
            </w:pPr>
            <w:r>
              <w:rPr>
                <w:sz w:val="20"/>
              </w:rPr>
              <w:t xml:space="preserve">тысяча семей</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8,6</w:t>
            </w:r>
          </w:p>
        </w:tc>
        <w:tc>
          <w:tcPr>
            <w:tcW w:w="850" w:type="dxa"/>
          </w:tcPr>
          <w:p>
            <w:pPr>
              <w:pStyle w:val="0"/>
              <w:jc w:val="center"/>
            </w:pPr>
            <w:r>
              <w:rPr>
                <w:sz w:val="20"/>
              </w:rPr>
              <w:t xml:space="preserve">8,7</w:t>
            </w:r>
          </w:p>
        </w:tc>
        <w:tc>
          <w:tcPr>
            <w:tcW w:w="850" w:type="dxa"/>
          </w:tcPr>
          <w:p>
            <w:pPr>
              <w:pStyle w:val="0"/>
              <w:jc w:val="center"/>
            </w:pPr>
            <w:r>
              <w:rPr>
                <w:sz w:val="20"/>
              </w:rPr>
              <w:t xml:space="preserve">8,8</w:t>
            </w:r>
          </w:p>
        </w:tc>
        <w:tc>
          <w:tcPr>
            <w:tcW w:w="850" w:type="dxa"/>
          </w:tcPr>
          <w:p>
            <w:pPr>
              <w:pStyle w:val="0"/>
              <w:jc w:val="center"/>
            </w:pPr>
            <w:r>
              <w:rPr>
                <w:sz w:val="20"/>
              </w:rPr>
              <w:t xml:space="preserve">8,9</w:t>
            </w:r>
          </w:p>
        </w:tc>
        <w:tc>
          <w:tcPr>
            <w:tcW w:w="850" w:type="dxa"/>
          </w:tcPr>
          <w:p>
            <w:pPr>
              <w:pStyle w:val="0"/>
              <w:jc w:val="center"/>
            </w:pPr>
            <w:r>
              <w:rPr>
                <w:sz w:val="20"/>
              </w:rPr>
              <w:t xml:space="preserve">-</w:t>
            </w:r>
          </w:p>
        </w:tc>
      </w:tr>
      <w:tr>
        <w:tc>
          <w:tcPr>
            <w:gridSpan w:val="17"/>
            <w:tcW w:w="15754" w:type="dxa"/>
          </w:tcPr>
          <w:p>
            <w:pPr>
              <w:pStyle w:val="0"/>
              <w:outlineLvl w:val="3"/>
              <w:jc w:val="center"/>
            </w:pPr>
            <w:hyperlink w:history="0" w:anchor="P2340" w:tooltip="ПОДПРОГРАММА 4">
              <w:r>
                <w:rPr>
                  <w:sz w:val="20"/>
                  <w:color w:val="0000ff"/>
                </w:rPr>
                <w:t xml:space="preserve">Подпрограмма 4</w:t>
              </w:r>
            </w:hyperlink>
            <w:r>
              <w:rPr>
                <w:sz w:val="20"/>
              </w:rPr>
              <w:t xml:space="preserve"> "Повышение эффективности государственной поддержки социально ориентированных некоммерческих организаций"</w:t>
            </w:r>
          </w:p>
        </w:tc>
      </w:tr>
      <w:tr>
        <w:tc>
          <w:tcPr>
            <w:tcW w:w="737" w:type="dxa"/>
          </w:tcPr>
          <w:p>
            <w:pPr>
              <w:pStyle w:val="0"/>
              <w:jc w:val="center"/>
            </w:pPr>
            <w:r>
              <w:rPr>
                <w:sz w:val="20"/>
              </w:rPr>
              <w:t xml:space="preserve">24.</w:t>
            </w:r>
          </w:p>
        </w:tc>
        <w:tc>
          <w:tcPr>
            <w:tcW w:w="1870" w:type="dxa"/>
          </w:tcPr>
          <w:p>
            <w:pPr>
              <w:pStyle w:val="0"/>
            </w:pPr>
            <w:r>
              <w:rPr>
                <w:sz w:val="20"/>
              </w:rPr>
              <w:t xml:space="preserve">Количество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tc>
        <w:tc>
          <w:tcPr>
            <w:tcW w:w="1133" w:type="dxa"/>
          </w:tcPr>
          <w:p>
            <w:pPr>
              <w:pStyle w:val="0"/>
              <w:jc w:val="center"/>
            </w:pPr>
            <w:r>
              <w:rPr>
                <w:sz w:val="20"/>
              </w:rPr>
              <w:t xml:space="preserve">штук</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6</w:t>
            </w:r>
          </w:p>
        </w:tc>
        <w:tc>
          <w:tcPr>
            <w:tcW w:w="850" w:type="dxa"/>
          </w:tcPr>
          <w:p>
            <w:pPr>
              <w:pStyle w:val="0"/>
              <w:jc w:val="center"/>
            </w:pPr>
            <w:r>
              <w:rPr>
                <w:sz w:val="20"/>
              </w:rPr>
              <w:t xml:space="preserve">9</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c>
          <w:tcPr>
            <w:tcW w:w="850" w:type="dxa"/>
          </w:tcPr>
          <w:p>
            <w:pPr>
              <w:pStyle w:val="0"/>
              <w:jc w:val="center"/>
            </w:pPr>
            <w:r>
              <w:rPr>
                <w:sz w:val="20"/>
              </w:rPr>
              <w:t xml:space="preserve">12</w:t>
            </w:r>
          </w:p>
        </w:tc>
        <w:tc>
          <w:tcPr>
            <w:tcW w:w="850" w:type="dxa"/>
          </w:tcPr>
          <w:p>
            <w:pPr>
              <w:pStyle w:val="0"/>
              <w:jc w:val="center"/>
            </w:pPr>
            <w:r>
              <w:rPr>
                <w:sz w:val="20"/>
              </w:rPr>
              <w:t xml:space="preserve">12</w:t>
            </w:r>
          </w:p>
        </w:tc>
        <w:tc>
          <w:tcPr>
            <w:tcW w:w="850" w:type="dxa"/>
          </w:tcPr>
          <w:p>
            <w:pPr>
              <w:pStyle w:val="0"/>
              <w:jc w:val="center"/>
            </w:pPr>
            <w:r>
              <w:rPr>
                <w:sz w:val="20"/>
              </w:rPr>
              <w:t xml:space="preserve">12</w:t>
            </w:r>
          </w:p>
        </w:tc>
        <w:tc>
          <w:tcPr>
            <w:tcW w:w="850" w:type="dxa"/>
          </w:tcPr>
          <w:p>
            <w:pPr>
              <w:pStyle w:val="0"/>
              <w:jc w:val="center"/>
            </w:pPr>
            <w:r>
              <w:rPr>
                <w:sz w:val="20"/>
              </w:rPr>
              <w:t xml:space="preserve">12</w:t>
            </w:r>
          </w:p>
        </w:tc>
        <w:tc>
          <w:tcPr>
            <w:tcW w:w="850" w:type="dxa"/>
          </w:tcPr>
          <w:p>
            <w:pPr>
              <w:pStyle w:val="0"/>
              <w:jc w:val="center"/>
            </w:pPr>
            <w:r>
              <w:rPr>
                <w:sz w:val="20"/>
              </w:rPr>
              <w:t xml:space="preserve">12</w:t>
            </w:r>
          </w:p>
        </w:tc>
      </w:tr>
      <w:tr>
        <w:tc>
          <w:tcPr>
            <w:tcW w:w="737" w:type="dxa"/>
          </w:tcPr>
          <w:p>
            <w:pPr>
              <w:pStyle w:val="0"/>
              <w:jc w:val="center"/>
            </w:pPr>
            <w:r>
              <w:rPr>
                <w:sz w:val="20"/>
              </w:rPr>
              <w:t xml:space="preserve">25.</w:t>
            </w:r>
          </w:p>
        </w:tc>
        <w:tc>
          <w:tcPr>
            <w:tcW w:w="1870" w:type="dxa"/>
          </w:tcPr>
          <w:p>
            <w:pPr>
              <w:pStyle w:val="0"/>
            </w:pPr>
            <w:r>
              <w:rPr>
                <w:sz w:val="20"/>
              </w:rPr>
              <w:t xml:space="preserve">Количество граждан, принимающих участие в деятельности социально ориентированных некоммерческих организаций</w:t>
            </w:r>
          </w:p>
        </w:tc>
        <w:tc>
          <w:tcPr>
            <w:tcW w:w="1133" w:type="dxa"/>
          </w:tcPr>
          <w:p>
            <w:pPr>
              <w:pStyle w:val="0"/>
              <w:jc w:val="center"/>
            </w:pPr>
            <w:r>
              <w:rPr>
                <w:sz w:val="20"/>
              </w:rPr>
              <w:t xml:space="preserve">человек</w:t>
            </w:r>
          </w:p>
        </w:tc>
        <w:tc>
          <w:tcPr>
            <w:tcW w:w="850" w:type="dxa"/>
          </w:tcPr>
          <w:p>
            <w:pPr>
              <w:pStyle w:val="0"/>
              <w:jc w:val="center"/>
            </w:pPr>
            <w:r>
              <w:rPr>
                <w:sz w:val="20"/>
              </w:rPr>
              <w:t xml:space="preserve">1</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14</w:t>
            </w:r>
          </w:p>
        </w:tc>
        <w:tc>
          <w:tcPr>
            <w:tcW w:w="850" w:type="dxa"/>
          </w:tcPr>
          <w:p>
            <w:pPr>
              <w:pStyle w:val="0"/>
              <w:jc w:val="center"/>
            </w:pPr>
            <w:r>
              <w:rPr>
                <w:sz w:val="20"/>
              </w:rPr>
              <w:t xml:space="preserve">30</w:t>
            </w:r>
          </w:p>
        </w:tc>
        <w:tc>
          <w:tcPr>
            <w:tcW w:w="850" w:type="dxa"/>
          </w:tcPr>
          <w:p>
            <w:pPr>
              <w:pStyle w:val="0"/>
              <w:jc w:val="center"/>
            </w:pPr>
            <w:r>
              <w:rPr>
                <w:sz w:val="20"/>
              </w:rPr>
              <w:t xml:space="preserve">250</w:t>
            </w:r>
          </w:p>
        </w:tc>
        <w:tc>
          <w:tcPr>
            <w:tcW w:w="850" w:type="dxa"/>
          </w:tcPr>
          <w:p>
            <w:pPr>
              <w:pStyle w:val="0"/>
              <w:jc w:val="center"/>
            </w:pPr>
            <w:r>
              <w:rPr>
                <w:sz w:val="20"/>
              </w:rPr>
              <w:t xml:space="preserve">270</w:t>
            </w:r>
          </w:p>
        </w:tc>
        <w:tc>
          <w:tcPr>
            <w:tcW w:w="907" w:type="dxa"/>
          </w:tcPr>
          <w:p>
            <w:pPr>
              <w:pStyle w:val="0"/>
              <w:jc w:val="center"/>
            </w:pPr>
            <w:r>
              <w:rPr>
                <w:sz w:val="20"/>
              </w:rPr>
              <w:t xml:space="preserve">280</w:t>
            </w:r>
          </w:p>
        </w:tc>
        <w:tc>
          <w:tcPr>
            <w:tcW w:w="907" w:type="dxa"/>
          </w:tcPr>
          <w:p>
            <w:pPr>
              <w:pStyle w:val="0"/>
              <w:jc w:val="center"/>
            </w:pPr>
            <w:r>
              <w:rPr>
                <w:sz w:val="20"/>
              </w:rPr>
              <w:t xml:space="preserve">280</w:t>
            </w:r>
          </w:p>
        </w:tc>
        <w:tc>
          <w:tcPr>
            <w:tcW w:w="850" w:type="dxa"/>
          </w:tcPr>
          <w:p>
            <w:pPr>
              <w:pStyle w:val="0"/>
              <w:jc w:val="center"/>
            </w:pPr>
            <w:r>
              <w:rPr>
                <w:sz w:val="20"/>
              </w:rPr>
              <w:t xml:space="preserve">300</w:t>
            </w:r>
          </w:p>
        </w:tc>
        <w:tc>
          <w:tcPr>
            <w:tcW w:w="850" w:type="dxa"/>
          </w:tcPr>
          <w:p>
            <w:pPr>
              <w:pStyle w:val="0"/>
              <w:jc w:val="center"/>
            </w:pPr>
            <w:r>
              <w:rPr>
                <w:sz w:val="20"/>
              </w:rPr>
              <w:t xml:space="preserve">300</w:t>
            </w:r>
          </w:p>
        </w:tc>
        <w:tc>
          <w:tcPr>
            <w:tcW w:w="850" w:type="dxa"/>
          </w:tcPr>
          <w:p>
            <w:pPr>
              <w:pStyle w:val="0"/>
              <w:jc w:val="center"/>
            </w:pPr>
            <w:r>
              <w:rPr>
                <w:sz w:val="20"/>
              </w:rPr>
              <w:t xml:space="preserve">320</w:t>
            </w:r>
          </w:p>
        </w:tc>
        <w:tc>
          <w:tcPr>
            <w:tcW w:w="850" w:type="dxa"/>
          </w:tcPr>
          <w:p>
            <w:pPr>
              <w:pStyle w:val="0"/>
              <w:jc w:val="center"/>
            </w:pPr>
            <w:r>
              <w:rPr>
                <w:sz w:val="20"/>
              </w:rPr>
              <w:t xml:space="preserve">320</w:t>
            </w:r>
          </w:p>
        </w:tc>
        <w:tc>
          <w:tcPr>
            <w:tcW w:w="850" w:type="dxa"/>
          </w:tcPr>
          <w:p>
            <w:pPr>
              <w:pStyle w:val="0"/>
              <w:jc w:val="center"/>
            </w:pPr>
            <w:r>
              <w:rPr>
                <w:sz w:val="20"/>
              </w:rPr>
              <w:t xml:space="preserve">320</w:t>
            </w:r>
          </w:p>
        </w:tc>
      </w:tr>
      <w:tr>
        <w:tc>
          <w:tcPr>
            <w:tcW w:w="737" w:type="dxa"/>
          </w:tcPr>
          <w:p>
            <w:pPr>
              <w:pStyle w:val="0"/>
              <w:jc w:val="center"/>
            </w:pPr>
            <w:r>
              <w:rPr>
                <w:sz w:val="20"/>
              </w:rPr>
              <w:t xml:space="preserve">26.</w:t>
            </w:r>
          </w:p>
        </w:tc>
        <w:tc>
          <w:tcPr>
            <w:tcW w:w="1870" w:type="dxa"/>
          </w:tcPr>
          <w:p>
            <w:pPr>
              <w:pStyle w:val="0"/>
            </w:pPr>
            <w:r>
              <w:rPr>
                <w:sz w:val="20"/>
              </w:rPr>
              <w:t xml:space="preserve">Количество социально ориентированных некоммерческих организаций, которым оказана финансовая поддержка</w:t>
            </w:r>
          </w:p>
        </w:tc>
        <w:tc>
          <w:tcPr>
            <w:tcW w:w="1133" w:type="dxa"/>
          </w:tcPr>
          <w:p>
            <w:pPr>
              <w:pStyle w:val="0"/>
              <w:jc w:val="center"/>
            </w:pPr>
            <w:r>
              <w:rPr>
                <w:sz w:val="20"/>
              </w:rPr>
              <w:t xml:space="preserve">штук</w:t>
            </w:r>
          </w:p>
        </w:tc>
        <w:tc>
          <w:tcPr>
            <w:tcW w:w="850" w:type="dxa"/>
          </w:tcPr>
          <w:p>
            <w:pPr>
              <w:pStyle w:val="0"/>
              <w:jc w:val="center"/>
            </w:pPr>
            <w:r>
              <w:rPr>
                <w:sz w:val="20"/>
              </w:rPr>
              <w:t xml:space="preserve">7</w:t>
            </w:r>
          </w:p>
        </w:tc>
        <w:tc>
          <w:tcPr>
            <w:tcW w:w="850" w:type="dxa"/>
          </w:tcPr>
          <w:p>
            <w:pPr>
              <w:pStyle w:val="0"/>
              <w:jc w:val="center"/>
            </w:pPr>
            <w:r>
              <w:rPr>
                <w:sz w:val="20"/>
              </w:rPr>
              <w:t xml:space="preserve">4</w:t>
            </w:r>
          </w:p>
        </w:tc>
        <w:tc>
          <w:tcPr>
            <w:tcW w:w="850" w:type="dxa"/>
          </w:tcPr>
          <w:p>
            <w:pPr>
              <w:pStyle w:val="0"/>
              <w:jc w:val="center"/>
            </w:pPr>
            <w:r>
              <w:rPr>
                <w:sz w:val="20"/>
              </w:rPr>
              <w:t xml:space="preserve">4</w:t>
            </w:r>
          </w:p>
        </w:tc>
        <w:tc>
          <w:tcPr>
            <w:tcW w:w="850" w:type="dxa"/>
          </w:tcPr>
          <w:p>
            <w:pPr>
              <w:pStyle w:val="0"/>
              <w:jc w:val="center"/>
            </w:pPr>
            <w:r>
              <w:rPr>
                <w:sz w:val="20"/>
              </w:rPr>
              <w:t xml:space="preserve">4</w:t>
            </w:r>
          </w:p>
        </w:tc>
        <w:tc>
          <w:tcPr>
            <w:tcW w:w="850" w:type="dxa"/>
          </w:tcPr>
          <w:p>
            <w:pPr>
              <w:pStyle w:val="0"/>
              <w:jc w:val="center"/>
            </w:pPr>
            <w:r>
              <w:rPr>
                <w:sz w:val="20"/>
              </w:rPr>
              <w:t xml:space="preserve">4</w:t>
            </w:r>
          </w:p>
        </w:tc>
        <w:tc>
          <w:tcPr>
            <w:tcW w:w="850" w:type="dxa"/>
          </w:tcPr>
          <w:p>
            <w:pPr>
              <w:pStyle w:val="0"/>
              <w:jc w:val="center"/>
            </w:pPr>
            <w:r>
              <w:rPr>
                <w:sz w:val="20"/>
              </w:rPr>
              <w:t xml:space="preserve">4</w:t>
            </w:r>
          </w:p>
        </w:tc>
        <w:tc>
          <w:tcPr>
            <w:tcW w:w="850" w:type="dxa"/>
          </w:tcPr>
          <w:p>
            <w:pPr>
              <w:pStyle w:val="0"/>
              <w:jc w:val="center"/>
            </w:pPr>
            <w:r>
              <w:rPr>
                <w:sz w:val="20"/>
              </w:rPr>
              <w:t xml:space="preserve">4</w:t>
            </w:r>
          </w:p>
        </w:tc>
        <w:tc>
          <w:tcPr>
            <w:tcW w:w="907" w:type="dxa"/>
          </w:tcPr>
          <w:p>
            <w:pPr>
              <w:pStyle w:val="0"/>
              <w:jc w:val="center"/>
            </w:pPr>
            <w:r>
              <w:rPr>
                <w:sz w:val="20"/>
              </w:rPr>
              <w:t xml:space="preserve">4</w:t>
            </w:r>
          </w:p>
        </w:tc>
        <w:tc>
          <w:tcPr>
            <w:tcW w:w="907"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7</w:t>
            </w:r>
          </w:p>
        </w:tc>
      </w:tr>
      <w:tr>
        <w:tc>
          <w:tcPr>
            <w:tcW w:w="737" w:type="dxa"/>
          </w:tcPr>
          <w:p>
            <w:pPr>
              <w:pStyle w:val="0"/>
              <w:jc w:val="center"/>
            </w:pPr>
            <w:r>
              <w:rPr>
                <w:sz w:val="20"/>
              </w:rPr>
              <w:t xml:space="preserve">27.</w:t>
            </w:r>
          </w:p>
        </w:tc>
        <w:tc>
          <w:tcPr>
            <w:tcW w:w="1870" w:type="dxa"/>
          </w:tcPr>
          <w:p>
            <w:pPr>
              <w:pStyle w:val="0"/>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5,5</w:t>
            </w:r>
          </w:p>
        </w:tc>
        <w:tc>
          <w:tcPr>
            <w:tcW w:w="850" w:type="dxa"/>
          </w:tcPr>
          <w:p>
            <w:pPr>
              <w:pStyle w:val="0"/>
              <w:jc w:val="center"/>
            </w:pPr>
            <w:r>
              <w:rPr>
                <w:sz w:val="20"/>
              </w:rPr>
              <w:t xml:space="preserve">8,5</w:t>
            </w:r>
          </w:p>
        </w:tc>
        <w:tc>
          <w:tcPr>
            <w:tcW w:w="850" w:type="dxa"/>
          </w:tcPr>
          <w:p>
            <w:pPr>
              <w:pStyle w:val="0"/>
              <w:jc w:val="center"/>
            </w:pPr>
            <w:r>
              <w:rPr>
                <w:sz w:val="20"/>
              </w:rPr>
              <w:t xml:space="preserve">15,8</w:t>
            </w:r>
          </w:p>
        </w:tc>
        <w:tc>
          <w:tcPr>
            <w:tcW w:w="907" w:type="dxa"/>
          </w:tcPr>
          <w:p>
            <w:pPr>
              <w:pStyle w:val="0"/>
              <w:jc w:val="center"/>
            </w:pPr>
            <w:r>
              <w:rPr>
                <w:sz w:val="20"/>
              </w:rPr>
              <w:t xml:space="preserve">17,2</w:t>
            </w:r>
          </w:p>
        </w:tc>
        <w:tc>
          <w:tcPr>
            <w:tcW w:w="907" w:type="dxa"/>
          </w:tcPr>
          <w:p>
            <w:pPr>
              <w:pStyle w:val="0"/>
              <w:jc w:val="center"/>
            </w:pPr>
            <w:r>
              <w:rPr>
                <w:sz w:val="20"/>
              </w:rPr>
              <w:t xml:space="preserve">17,2</w:t>
            </w:r>
          </w:p>
        </w:tc>
        <w:tc>
          <w:tcPr>
            <w:tcW w:w="850" w:type="dxa"/>
          </w:tcPr>
          <w:p>
            <w:pPr>
              <w:pStyle w:val="0"/>
              <w:jc w:val="center"/>
            </w:pPr>
            <w:r>
              <w:rPr>
                <w:sz w:val="20"/>
              </w:rPr>
              <w:t xml:space="preserve">19,3</w:t>
            </w:r>
          </w:p>
        </w:tc>
        <w:tc>
          <w:tcPr>
            <w:tcW w:w="850" w:type="dxa"/>
          </w:tcPr>
          <w:p>
            <w:pPr>
              <w:pStyle w:val="0"/>
              <w:jc w:val="center"/>
            </w:pPr>
            <w:r>
              <w:rPr>
                <w:sz w:val="20"/>
              </w:rPr>
              <w:t xml:space="preserve">23,1</w:t>
            </w:r>
          </w:p>
        </w:tc>
        <w:tc>
          <w:tcPr>
            <w:tcW w:w="850" w:type="dxa"/>
          </w:tcPr>
          <w:p>
            <w:pPr>
              <w:pStyle w:val="0"/>
              <w:jc w:val="center"/>
            </w:pPr>
            <w:r>
              <w:rPr>
                <w:sz w:val="20"/>
              </w:rPr>
              <w:t xml:space="preserve">23,1</w:t>
            </w:r>
          </w:p>
        </w:tc>
        <w:tc>
          <w:tcPr>
            <w:tcW w:w="850" w:type="dxa"/>
          </w:tcPr>
          <w:p>
            <w:pPr>
              <w:pStyle w:val="0"/>
              <w:jc w:val="center"/>
            </w:pPr>
            <w:r>
              <w:rPr>
                <w:sz w:val="20"/>
              </w:rPr>
              <w:t xml:space="preserve">23,1</w:t>
            </w:r>
          </w:p>
        </w:tc>
        <w:tc>
          <w:tcPr>
            <w:tcW w:w="850" w:type="dxa"/>
          </w:tcPr>
          <w:p>
            <w:pPr>
              <w:pStyle w:val="0"/>
              <w:jc w:val="center"/>
            </w:pPr>
            <w:r>
              <w:rPr>
                <w:sz w:val="20"/>
              </w:rPr>
              <w:t xml:space="preserve">23,1</w:t>
            </w:r>
          </w:p>
        </w:tc>
      </w:tr>
      <w:tr>
        <w:tc>
          <w:tcPr>
            <w:gridSpan w:val="17"/>
            <w:tcW w:w="15754" w:type="dxa"/>
          </w:tcPr>
          <w:p>
            <w:pPr>
              <w:pStyle w:val="0"/>
              <w:outlineLvl w:val="3"/>
              <w:jc w:val="center"/>
            </w:pPr>
            <w:hyperlink w:history="0" w:anchor="P2659" w:tooltip="ПОДПРОГРАММА 5">
              <w:r>
                <w:rPr>
                  <w:sz w:val="20"/>
                  <w:color w:val="0000ff"/>
                </w:rPr>
                <w:t xml:space="preserve">Подпрограмма 5</w:t>
              </w:r>
            </w:hyperlink>
            <w:r>
              <w:rPr>
                <w:sz w:val="20"/>
              </w:rPr>
              <w:t xml:space="preserve"> "Повышение уровня и качества жизни пожилых людей"</w:t>
            </w:r>
          </w:p>
        </w:tc>
      </w:tr>
      <w:tr>
        <w:tc>
          <w:tcPr>
            <w:tcW w:w="737" w:type="dxa"/>
          </w:tcPr>
          <w:p>
            <w:pPr>
              <w:pStyle w:val="0"/>
              <w:jc w:val="center"/>
            </w:pPr>
            <w:r>
              <w:rPr>
                <w:sz w:val="20"/>
              </w:rPr>
              <w:t xml:space="preserve">28.</w:t>
            </w:r>
          </w:p>
        </w:tc>
        <w:tc>
          <w:tcPr>
            <w:tcW w:w="1870" w:type="dxa"/>
            <w:vAlign w:val="center"/>
          </w:tcPr>
          <w:p>
            <w:pPr>
              <w:pStyle w:val="0"/>
            </w:pPr>
            <w:r>
              <w:rPr>
                <w:sz w:val="20"/>
              </w:rPr>
              <w:t xml:space="preserve">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0,07</w:t>
            </w:r>
          </w:p>
        </w:tc>
        <w:tc>
          <w:tcPr>
            <w:tcW w:w="850" w:type="dxa"/>
          </w:tcPr>
          <w:p>
            <w:pPr>
              <w:pStyle w:val="0"/>
              <w:jc w:val="center"/>
            </w:pPr>
            <w:r>
              <w:rPr>
                <w:sz w:val="20"/>
              </w:rPr>
              <w:t xml:space="preserve">0,07</w:t>
            </w:r>
          </w:p>
        </w:tc>
        <w:tc>
          <w:tcPr>
            <w:tcW w:w="850" w:type="dxa"/>
          </w:tcPr>
          <w:p>
            <w:pPr>
              <w:pStyle w:val="0"/>
              <w:jc w:val="center"/>
            </w:pPr>
            <w:r>
              <w:rPr>
                <w:sz w:val="20"/>
              </w:rPr>
              <w:t xml:space="preserve">0,07</w:t>
            </w:r>
          </w:p>
        </w:tc>
        <w:tc>
          <w:tcPr>
            <w:tcW w:w="850" w:type="dxa"/>
          </w:tcPr>
          <w:p>
            <w:pPr>
              <w:pStyle w:val="0"/>
              <w:jc w:val="center"/>
            </w:pPr>
            <w:r>
              <w:rPr>
                <w:sz w:val="20"/>
              </w:rPr>
              <w:t xml:space="preserve">0,07</w:t>
            </w:r>
          </w:p>
        </w:tc>
        <w:tc>
          <w:tcPr>
            <w:tcW w:w="850" w:type="dxa"/>
          </w:tcPr>
          <w:p>
            <w:pPr>
              <w:pStyle w:val="0"/>
              <w:jc w:val="center"/>
            </w:pPr>
            <w:r>
              <w:rPr>
                <w:sz w:val="20"/>
              </w:rPr>
              <w:t xml:space="preserve">1,5</w:t>
            </w:r>
          </w:p>
        </w:tc>
        <w:tc>
          <w:tcPr>
            <w:tcW w:w="850" w:type="dxa"/>
          </w:tcPr>
          <w:p>
            <w:pPr>
              <w:pStyle w:val="0"/>
              <w:jc w:val="center"/>
            </w:pPr>
            <w:r>
              <w:rPr>
                <w:sz w:val="20"/>
              </w:rPr>
              <w:t xml:space="preserve">3,0</w:t>
            </w:r>
          </w:p>
        </w:tc>
        <w:tc>
          <w:tcPr>
            <w:tcW w:w="850" w:type="dxa"/>
          </w:tcPr>
          <w:p>
            <w:pPr>
              <w:pStyle w:val="0"/>
              <w:jc w:val="center"/>
            </w:pPr>
            <w:r>
              <w:rPr>
                <w:sz w:val="20"/>
              </w:rPr>
              <w:t xml:space="preserve">4,0</w:t>
            </w:r>
          </w:p>
        </w:tc>
        <w:tc>
          <w:tcPr>
            <w:tcW w:w="907" w:type="dxa"/>
          </w:tcPr>
          <w:p>
            <w:pPr>
              <w:pStyle w:val="0"/>
              <w:jc w:val="center"/>
            </w:pPr>
            <w:r>
              <w:rPr>
                <w:sz w:val="20"/>
              </w:rPr>
              <w:t xml:space="preserve">4,0</w:t>
            </w:r>
          </w:p>
        </w:tc>
        <w:tc>
          <w:tcPr>
            <w:tcW w:w="907" w:type="dxa"/>
          </w:tcPr>
          <w:p>
            <w:pPr>
              <w:pStyle w:val="0"/>
              <w:jc w:val="center"/>
            </w:pPr>
            <w:r>
              <w:rPr>
                <w:sz w:val="20"/>
              </w:rPr>
              <w:t xml:space="preserve">4,0</w:t>
            </w:r>
          </w:p>
        </w:tc>
        <w:tc>
          <w:tcPr>
            <w:tcW w:w="850" w:type="dxa"/>
          </w:tcPr>
          <w:p>
            <w:pPr>
              <w:pStyle w:val="0"/>
              <w:jc w:val="center"/>
            </w:pPr>
            <w:r>
              <w:rPr>
                <w:sz w:val="20"/>
              </w:rPr>
              <w:t xml:space="preserve">4,1</w:t>
            </w:r>
          </w:p>
        </w:tc>
        <w:tc>
          <w:tcPr>
            <w:tcW w:w="850" w:type="dxa"/>
          </w:tcPr>
          <w:p>
            <w:pPr>
              <w:pStyle w:val="0"/>
              <w:jc w:val="center"/>
            </w:pPr>
            <w:r>
              <w:rPr>
                <w:sz w:val="20"/>
              </w:rPr>
              <w:t xml:space="preserve">1,34</w:t>
            </w:r>
          </w:p>
        </w:tc>
        <w:tc>
          <w:tcPr>
            <w:tcW w:w="850" w:type="dxa"/>
          </w:tcPr>
          <w:p>
            <w:pPr>
              <w:pStyle w:val="0"/>
              <w:jc w:val="center"/>
            </w:pPr>
            <w:r>
              <w:rPr>
                <w:sz w:val="20"/>
              </w:rPr>
              <w:t xml:space="preserve">1,35</w:t>
            </w:r>
          </w:p>
        </w:tc>
        <w:tc>
          <w:tcPr>
            <w:tcW w:w="850" w:type="dxa"/>
          </w:tcPr>
          <w:p>
            <w:pPr>
              <w:pStyle w:val="0"/>
              <w:jc w:val="center"/>
            </w:pPr>
            <w:r>
              <w:rPr>
                <w:sz w:val="20"/>
              </w:rPr>
              <w:t xml:space="preserve">1,36</w:t>
            </w:r>
          </w:p>
        </w:tc>
        <w:tc>
          <w:tcPr>
            <w:tcW w:w="850" w:type="dxa"/>
          </w:tcPr>
          <w:p>
            <w:pPr>
              <w:pStyle w:val="0"/>
              <w:jc w:val="center"/>
            </w:pPr>
            <w:r>
              <w:rPr>
                <w:sz w:val="20"/>
              </w:rPr>
              <w:t xml:space="preserve">1,36</w:t>
            </w:r>
          </w:p>
        </w:tc>
      </w:tr>
      <w:tr>
        <w:tc>
          <w:tcPr>
            <w:tcW w:w="737" w:type="dxa"/>
          </w:tcPr>
          <w:p>
            <w:pPr>
              <w:pStyle w:val="0"/>
              <w:jc w:val="center"/>
            </w:pPr>
            <w:r>
              <w:rPr>
                <w:sz w:val="20"/>
              </w:rPr>
              <w:t xml:space="preserve">29.</w:t>
            </w:r>
          </w:p>
        </w:tc>
        <w:tc>
          <w:tcPr>
            <w:tcW w:w="1870" w:type="dxa"/>
          </w:tcPr>
          <w:p>
            <w:pPr>
              <w:pStyle w:val="0"/>
            </w:pPr>
            <w:r>
              <w:rPr>
                <w:sz w:val="20"/>
              </w:rPr>
              <w:t xml:space="preserve">Количество граждан пожилого возраста, устроенных в приемную семью</w:t>
            </w:r>
          </w:p>
        </w:tc>
        <w:tc>
          <w:tcPr>
            <w:tcW w:w="1133" w:type="dxa"/>
          </w:tcPr>
          <w:p>
            <w:pPr>
              <w:pStyle w:val="0"/>
              <w:jc w:val="center"/>
            </w:pPr>
            <w:r>
              <w:rPr>
                <w:sz w:val="20"/>
              </w:rPr>
              <w:t xml:space="preserve">человек</w:t>
            </w:r>
          </w:p>
        </w:tc>
        <w:tc>
          <w:tcPr>
            <w:tcW w:w="850" w:type="dxa"/>
          </w:tcPr>
          <w:p>
            <w:pPr>
              <w:pStyle w:val="0"/>
              <w:jc w:val="center"/>
            </w:pPr>
            <w:r>
              <w:rPr>
                <w:sz w:val="20"/>
              </w:rPr>
              <w:t xml:space="preserve">30</w:t>
            </w:r>
          </w:p>
        </w:tc>
        <w:tc>
          <w:tcPr>
            <w:tcW w:w="850" w:type="dxa"/>
          </w:tcPr>
          <w:p>
            <w:pPr>
              <w:pStyle w:val="0"/>
              <w:jc w:val="center"/>
            </w:pPr>
            <w:r>
              <w:rPr>
                <w:sz w:val="20"/>
              </w:rPr>
              <w:t xml:space="preserve">60</w:t>
            </w:r>
          </w:p>
        </w:tc>
        <w:tc>
          <w:tcPr>
            <w:tcW w:w="850" w:type="dxa"/>
          </w:tcPr>
          <w:p>
            <w:pPr>
              <w:pStyle w:val="0"/>
              <w:jc w:val="center"/>
            </w:pPr>
            <w:r>
              <w:rPr>
                <w:sz w:val="20"/>
              </w:rPr>
              <w:t xml:space="preserve">65</w:t>
            </w:r>
          </w:p>
        </w:tc>
        <w:tc>
          <w:tcPr>
            <w:tcW w:w="850" w:type="dxa"/>
          </w:tcPr>
          <w:p>
            <w:pPr>
              <w:pStyle w:val="0"/>
              <w:jc w:val="center"/>
            </w:pPr>
            <w:r>
              <w:rPr>
                <w:sz w:val="20"/>
              </w:rPr>
              <w:t xml:space="preserve">65</w:t>
            </w:r>
          </w:p>
        </w:tc>
        <w:tc>
          <w:tcPr>
            <w:tcW w:w="850" w:type="dxa"/>
          </w:tcPr>
          <w:p>
            <w:pPr>
              <w:pStyle w:val="0"/>
              <w:jc w:val="center"/>
            </w:pPr>
            <w:r>
              <w:rPr>
                <w:sz w:val="20"/>
              </w:rPr>
              <w:t xml:space="preserve">69</w:t>
            </w:r>
          </w:p>
        </w:tc>
        <w:tc>
          <w:tcPr>
            <w:tcW w:w="850" w:type="dxa"/>
          </w:tcPr>
          <w:p>
            <w:pPr>
              <w:pStyle w:val="0"/>
              <w:jc w:val="center"/>
            </w:pPr>
            <w:r>
              <w:rPr>
                <w:sz w:val="20"/>
              </w:rPr>
              <w:t xml:space="preserve">70</w:t>
            </w:r>
          </w:p>
        </w:tc>
        <w:tc>
          <w:tcPr>
            <w:tcW w:w="850" w:type="dxa"/>
          </w:tcPr>
          <w:p>
            <w:pPr>
              <w:pStyle w:val="0"/>
              <w:jc w:val="center"/>
            </w:pPr>
            <w:r>
              <w:rPr>
                <w:sz w:val="20"/>
              </w:rPr>
              <w:t xml:space="preserve">75</w:t>
            </w:r>
          </w:p>
        </w:tc>
        <w:tc>
          <w:tcPr>
            <w:tcW w:w="907" w:type="dxa"/>
          </w:tcPr>
          <w:p>
            <w:pPr>
              <w:pStyle w:val="0"/>
              <w:jc w:val="center"/>
            </w:pPr>
            <w:r>
              <w:rPr>
                <w:sz w:val="20"/>
              </w:rPr>
              <w:t xml:space="preserve">127</w:t>
            </w:r>
          </w:p>
        </w:tc>
        <w:tc>
          <w:tcPr>
            <w:tcW w:w="907" w:type="dxa"/>
          </w:tcPr>
          <w:p>
            <w:pPr>
              <w:pStyle w:val="0"/>
              <w:jc w:val="center"/>
            </w:pPr>
            <w:r>
              <w:rPr>
                <w:sz w:val="20"/>
              </w:rPr>
              <w:t xml:space="preserve">128</w:t>
            </w:r>
          </w:p>
        </w:tc>
        <w:tc>
          <w:tcPr>
            <w:tcW w:w="850" w:type="dxa"/>
          </w:tcPr>
          <w:p>
            <w:pPr>
              <w:pStyle w:val="0"/>
              <w:jc w:val="center"/>
            </w:pPr>
            <w:r>
              <w:rPr>
                <w:sz w:val="20"/>
              </w:rPr>
              <w:t xml:space="preserve">129</w:t>
            </w:r>
          </w:p>
        </w:tc>
        <w:tc>
          <w:tcPr>
            <w:tcW w:w="850" w:type="dxa"/>
          </w:tcPr>
          <w:p>
            <w:pPr>
              <w:pStyle w:val="0"/>
              <w:jc w:val="center"/>
            </w:pPr>
            <w:r>
              <w:rPr>
                <w:sz w:val="20"/>
              </w:rPr>
              <w:t xml:space="preserve">130</w:t>
            </w:r>
          </w:p>
        </w:tc>
        <w:tc>
          <w:tcPr>
            <w:tcW w:w="850" w:type="dxa"/>
          </w:tcPr>
          <w:p>
            <w:pPr>
              <w:pStyle w:val="0"/>
              <w:jc w:val="center"/>
            </w:pPr>
            <w:r>
              <w:rPr>
                <w:sz w:val="20"/>
              </w:rPr>
              <w:t xml:space="preserve">131</w:t>
            </w:r>
          </w:p>
        </w:tc>
        <w:tc>
          <w:tcPr>
            <w:tcW w:w="850" w:type="dxa"/>
          </w:tcPr>
          <w:p>
            <w:pPr>
              <w:pStyle w:val="0"/>
              <w:jc w:val="center"/>
            </w:pPr>
            <w:r>
              <w:rPr>
                <w:sz w:val="20"/>
              </w:rPr>
              <w:t xml:space="preserve">132</w:t>
            </w:r>
          </w:p>
        </w:tc>
        <w:tc>
          <w:tcPr>
            <w:tcW w:w="850" w:type="dxa"/>
          </w:tcPr>
          <w:p>
            <w:pPr>
              <w:pStyle w:val="0"/>
              <w:jc w:val="center"/>
            </w:pPr>
            <w:r>
              <w:rPr>
                <w:sz w:val="20"/>
              </w:rPr>
              <w:t xml:space="preserve">133</w:t>
            </w:r>
          </w:p>
        </w:tc>
      </w:tr>
      <w:tr>
        <w:tc>
          <w:tcPr>
            <w:tcW w:w="737" w:type="dxa"/>
          </w:tcPr>
          <w:p>
            <w:pPr>
              <w:pStyle w:val="0"/>
              <w:jc w:val="center"/>
            </w:pPr>
            <w:r>
              <w:rPr>
                <w:sz w:val="20"/>
              </w:rPr>
              <w:t xml:space="preserve">30.</w:t>
            </w:r>
          </w:p>
        </w:tc>
        <w:tc>
          <w:tcPr>
            <w:tcW w:w="1870" w:type="dxa"/>
            <w:vAlign w:val="center"/>
          </w:tcPr>
          <w:p>
            <w:pPr>
              <w:pStyle w:val="0"/>
            </w:pPr>
            <w:r>
              <w:rPr>
                <w:sz w:val="20"/>
              </w:rPr>
              <w:t xml:space="preserve">Количество граждан, которым оказана адресная помощь на проведение газификации домовладений (квартир)</w:t>
            </w:r>
          </w:p>
        </w:tc>
        <w:tc>
          <w:tcPr>
            <w:tcW w:w="1133" w:type="dxa"/>
          </w:tcPr>
          <w:p>
            <w:pPr>
              <w:pStyle w:val="0"/>
              <w:jc w:val="center"/>
            </w:pPr>
            <w:r>
              <w:rPr>
                <w:sz w:val="20"/>
              </w:rPr>
              <w:t xml:space="preserve">человек</w:t>
            </w:r>
          </w:p>
        </w:tc>
        <w:tc>
          <w:tcPr>
            <w:tcW w:w="850" w:type="dxa"/>
          </w:tcPr>
          <w:p>
            <w:pPr>
              <w:pStyle w:val="0"/>
              <w:jc w:val="center"/>
            </w:pPr>
            <w:r>
              <w:rPr>
                <w:sz w:val="20"/>
              </w:rPr>
              <w:t xml:space="preserve">152</w:t>
            </w:r>
          </w:p>
        </w:tc>
        <w:tc>
          <w:tcPr>
            <w:tcW w:w="850" w:type="dxa"/>
          </w:tcPr>
          <w:p>
            <w:pPr>
              <w:pStyle w:val="0"/>
              <w:jc w:val="center"/>
            </w:pPr>
            <w:r>
              <w:rPr>
                <w:sz w:val="20"/>
              </w:rPr>
              <w:t xml:space="preserve">90</w:t>
            </w:r>
          </w:p>
        </w:tc>
        <w:tc>
          <w:tcPr>
            <w:tcW w:w="850" w:type="dxa"/>
          </w:tcPr>
          <w:p>
            <w:pPr>
              <w:pStyle w:val="0"/>
              <w:jc w:val="center"/>
            </w:pPr>
            <w:r>
              <w:rPr>
                <w:sz w:val="20"/>
              </w:rPr>
              <w:t xml:space="preserve">90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w:t>
            </w:r>
          </w:p>
        </w:tc>
      </w:tr>
      <w:tr>
        <w:tc>
          <w:tcPr>
            <w:gridSpan w:val="17"/>
            <w:tcW w:w="15754" w:type="dxa"/>
          </w:tcPr>
          <w:p>
            <w:pPr>
              <w:pStyle w:val="0"/>
              <w:jc w:val="center"/>
            </w:pPr>
            <w:r>
              <w:rPr>
                <w:sz w:val="20"/>
              </w:rPr>
              <w:t xml:space="preserve">Региональный проект "Старшее поколение"</w:t>
            </w:r>
          </w:p>
        </w:tc>
      </w:tr>
      <w:tr>
        <w:tc>
          <w:tcPr>
            <w:tcW w:w="737" w:type="dxa"/>
          </w:tcPr>
          <w:p>
            <w:pPr>
              <w:pStyle w:val="0"/>
              <w:jc w:val="center"/>
            </w:pPr>
            <w:r>
              <w:rPr>
                <w:sz w:val="20"/>
              </w:rPr>
              <w:t xml:space="preserve">31.</w:t>
            </w:r>
          </w:p>
        </w:tc>
        <w:tc>
          <w:tcPr>
            <w:tcW w:w="1870" w:type="dxa"/>
            <w:vAlign w:val="center"/>
          </w:tcPr>
          <w:p>
            <w:pPr>
              <w:pStyle w:val="0"/>
            </w:pPr>
            <w:r>
              <w:rPr>
                <w:sz w:val="20"/>
              </w:rPr>
              <w:t xml:space="preserve">Количество действовавших приемных семей для граждан пожилого возраста (развитие и поддержка семейного ухода за гражданами пожилого возраста и инвалидами)</w:t>
            </w:r>
          </w:p>
        </w:tc>
        <w:tc>
          <w:tcPr>
            <w:tcW w:w="1133" w:type="dxa"/>
          </w:tcPr>
          <w:p>
            <w:pPr>
              <w:pStyle w:val="0"/>
              <w:jc w:val="center"/>
            </w:pPr>
            <w:r>
              <w:rPr>
                <w:sz w:val="20"/>
              </w:rPr>
              <w:t xml:space="preserve">единиц</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126</w:t>
            </w:r>
          </w:p>
        </w:tc>
        <w:tc>
          <w:tcPr>
            <w:tcW w:w="907" w:type="dxa"/>
          </w:tcPr>
          <w:p>
            <w:pPr>
              <w:pStyle w:val="0"/>
              <w:jc w:val="center"/>
            </w:pPr>
            <w:r>
              <w:rPr>
                <w:sz w:val="20"/>
              </w:rPr>
              <w:t xml:space="preserve">127</w:t>
            </w:r>
          </w:p>
        </w:tc>
        <w:tc>
          <w:tcPr>
            <w:tcW w:w="907" w:type="dxa"/>
          </w:tcPr>
          <w:p>
            <w:pPr>
              <w:pStyle w:val="0"/>
              <w:jc w:val="center"/>
            </w:pPr>
            <w:r>
              <w:rPr>
                <w:sz w:val="20"/>
              </w:rPr>
              <w:t xml:space="preserve">128</w:t>
            </w:r>
          </w:p>
        </w:tc>
        <w:tc>
          <w:tcPr>
            <w:tcW w:w="850" w:type="dxa"/>
          </w:tcPr>
          <w:p>
            <w:pPr>
              <w:pStyle w:val="0"/>
              <w:jc w:val="center"/>
            </w:pPr>
            <w:r>
              <w:rPr>
                <w:sz w:val="20"/>
              </w:rPr>
              <w:t xml:space="preserve">129</w:t>
            </w:r>
          </w:p>
        </w:tc>
        <w:tc>
          <w:tcPr>
            <w:tcW w:w="850" w:type="dxa"/>
          </w:tcPr>
          <w:p>
            <w:pPr>
              <w:pStyle w:val="0"/>
              <w:jc w:val="center"/>
            </w:pPr>
            <w:r>
              <w:rPr>
                <w:sz w:val="20"/>
              </w:rPr>
              <w:t xml:space="preserve">130</w:t>
            </w:r>
          </w:p>
        </w:tc>
        <w:tc>
          <w:tcPr>
            <w:tcW w:w="850" w:type="dxa"/>
          </w:tcPr>
          <w:p>
            <w:pPr>
              <w:pStyle w:val="0"/>
              <w:jc w:val="center"/>
            </w:pPr>
            <w:r>
              <w:rPr>
                <w:sz w:val="20"/>
              </w:rPr>
              <w:t xml:space="preserve">131</w:t>
            </w:r>
          </w:p>
        </w:tc>
        <w:tc>
          <w:tcPr>
            <w:tcW w:w="850" w:type="dxa"/>
          </w:tcPr>
          <w:p>
            <w:pPr>
              <w:pStyle w:val="0"/>
              <w:jc w:val="center"/>
            </w:pPr>
            <w:r>
              <w:rPr>
                <w:sz w:val="20"/>
              </w:rPr>
              <w:t xml:space="preserve">132</w:t>
            </w:r>
          </w:p>
        </w:tc>
        <w:tc>
          <w:tcPr>
            <w:tcW w:w="850" w:type="dxa"/>
          </w:tcPr>
          <w:p>
            <w:pPr>
              <w:pStyle w:val="0"/>
              <w:jc w:val="center"/>
            </w:pPr>
            <w:r>
              <w:rPr>
                <w:sz w:val="20"/>
              </w:rPr>
              <w:t xml:space="preserve">-</w:t>
            </w:r>
          </w:p>
        </w:tc>
      </w:tr>
      <w:tr>
        <w:tblPrEx>
          <w:tblBorders>
            <w:insideH w:val="nil"/>
          </w:tblBorders>
        </w:tblPrEx>
        <w:tc>
          <w:tcPr>
            <w:tcW w:w="737" w:type="dxa"/>
            <w:tcBorders>
              <w:bottom w:val="nil"/>
            </w:tcBorders>
          </w:tcPr>
          <w:p>
            <w:pPr>
              <w:pStyle w:val="0"/>
              <w:jc w:val="center"/>
            </w:pPr>
            <w:r>
              <w:rPr>
                <w:sz w:val="20"/>
              </w:rPr>
              <w:t xml:space="preserve">31.1.</w:t>
            </w:r>
          </w:p>
        </w:tc>
        <w:tc>
          <w:tcPr>
            <w:gridSpan w:val="16"/>
            <w:tcW w:w="15017" w:type="dxa"/>
            <w:tcBorders>
              <w:bottom w:val="nil"/>
            </w:tcBorders>
          </w:tcPr>
          <w:p>
            <w:pPr>
              <w:pStyle w:val="0"/>
              <w:jc w:val="both"/>
            </w:pPr>
            <w:r>
              <w:rPr>
                <w:sz w:val="20"/>
              </w:rPr>
              <w:t xml:space="preserve">Утратил силу. - </w:t>
            </w:r>
            <w:hyperlink w:history="0" r:id="rId1722"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Правительства Курской области от 30.03.2023 N 383-пп.</w:t>
            </w:r>
          </w:p>
        </w:tc>
      </w:tr>
      <w:tr>
        <w:tblPrEx>
          <w:tblBorders>
            <w:insideH w:val="nil"/>
          </w:tblBorders>
        </w:tblPrEx>
        <w:tc>
          <w:tcPr>
            <w:tcW w:w="737" w:type="dxa"/>
            <w:tcBorders>
              <w:bottom w:val="nil"/>
            </w:tcBorders>
          </w:tcPr>
          <w:p>
            <w:pPr>
              <w:pStyle w:val="0"/>
              <w:jc w:val="center"/>
            </w:pPr>
            <w:r>
              <w:rPr>
                <w:sz w:val="20"/>
              </w:rPr>
              <w:t xml:space="preserve">31.1.</w:t>
            </w:r>
          </w:p>
        </w:tc>
        <w:tc>
          <w:tcPr>
            <w:tcW w:w="1870" w:type="dxa"/>
            <w:vAlign w:val="center"/>
            <w:tcBorders>
              <w:bottom w:val="nil"/>
            </w:tcBorders>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133" w:type="dxa"/>
            <w:tcBorders>
              <w:bottom w:val="nil"/>
            </w:tcBorders>
          </w:tcPr>
          <w:p>
            <w:pPr>
              <w:pStyle w:val="0"/>
              <w:jc w:val="center"/>
            </w:pPr>
            <w:r>
              <w:rPr>
                <w:sz w:val="20"/>
              </w:rPr>
              <w:t xml:space="preserve">процентов</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6,0</w:t>
            </w:r>
          </w:p>
        </w:tc>
        <w:tc>
          <w:tcPr>
            <w:tcW w:w="850" w:type="dxa"/>
            <w:tcBorders>
              <w:bottom w:val="nil"/>
            </w:tcBorders>
          </w:tcPr>
          <w:p>
            <w:pPr>
              <w:pStyle w:val="0"/>
              <w:jc w:val="center"/>
            </w:pPr>
            <w:r>
              <w:rPr>
                <w:sz w:val="20"/>
              </w:rPr>
              <w:t xml:space="preserve">14,34</w:t>
            </w:r>
          </w:p>
        </w:tc>
        <w:tc>
          <w:tcPr>
            <w:tcW w:w="850" w:type="dxa"/>
            <w:tcBorders>
              <w:bottom w:val="nil"/>
            </w:tcBorders>
          </w:tcPr>
          <w:p>
            <w:pPr>
              <w:pStyle w:val="0"/>
              <w:jc w:val="center"/>
            </w:pPr>
            <w:r>
              <w:rPr>
                <w:sz w:val="20"/>
              </w:rPr>
              <w:t xml:space="preserve">14,37</w:t>
            </w:r>
          </w:p>
        </w:tc>
        <w:tc>
          <w:tcPr>
            <w:tcW w:w="850" w:type="dxa"/>
            <w:tcBorders>
              <w:bottom w:val="nil"/>
            </w:tcBorders>
          </w:tcPr>
          <w:p>
            <w:pPr>
              <w:pStyle w:val="0"/>
              <w:jc w:val="center"/>
            </w:pPr>
            <w:r>
              <w:rPr>
                <w:sz w:val="20"/>
              </w:rPr>
              <w:t xml:space="preserve">14,43</w:t>
            </w:r>
          </w:p>
        </w:tc>
        <w:tc>
          <w:tcPr>
            <w:tcW w:w="850" w:type="dxa"/>
            <w:tcBorders>
              <w:bottom w:val="nil"/>
            </w:tcBorders>
          </w:tcPr>
          <w:p>
            <w:pPr>
              <w:pStyle w:val="0"/>
              <w:jc w:val="center"/>
            </w:pPr>
            <w:r>
              <w:rPr>
                <w:sz w:val="20"/>
              </w:rPr>
              <w:t xml:space="preserve">-</w:t>
            </w:r>
          </w:p>
        </w:tc>
      </w:tr>
      <w:tr>
        <w:tblPrEx>
          <w:tblBorders>
            <w:insideH w:val="nil"/>
          </w:tblBorders>
        </w:tblPrEx>
        <w:tc>
          <w:tcPr>
            <w:gridSpan w:val="17"/>
            <w:tcW w:w="15754" w:type="dxa"/>
            <w:tcBorders>
              <w:top w:val="nil"/>
            </w:tcBorders>
          </w:tcPr>
          <w:p>
            <w:pPr>
              <w:pStyle w:val="0"/>
              <w:jc w:val="both"/>
            </w:pPr>
            <w:r>
              <w:rPr>
                <w:sz w:val="20"/>
              </w:rPr>
              <w:t xml:space="preserve">(в ред. </w:t>
            </w:r>
            <w:hyperlink w:history="0" r:id="rId1723"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 от 30.12.2022 N 1702-па,</w:t>
            </w:r>
          </w:p>
          <w:p>
            <w:pPr>
              <w:pStyle w:val="0"/>
              <w:jc w:val="both"/>
            </w:pPr>
            <w:hyperlink w:history="0" r:id="rId1724"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blPrEx>
          <w:tblBorders>
            <w:insideH w:val="nil"/>
          </w:tblBorders>
        </w:tblPrEx>
        <w:tc>
          <w:tcPr>
            <w:gridSpan w:val="17"/>
            <w:tcW w:w="15754" w:type="dxa"/>
            <w:tcBorders>
              <w:bottom w:val="nil"/>
            </w:tcBorders>
          </w:tcPr>
          <w:p>
            <w:pPr>
              <w:pStyle w:val="0"/>
              <w:outlineLvl w:val="3"/>
              <w:jc w:val="center"/>
            </w:pPr>
            <w:hyperlink w:history="0" w:anchor="P3010" w:tooltip="ПОДПРОГРАММА 6">
              <w:r>
                <w:rPr>
                  <w:sz w:val="20"/>
                  <w:color w:val="0000ff"/>
                </w:rPr>
                <w:t xml:space="preserve">Подпрограмма 6</w:t>
              </w:r>
            </w:hyperlink>
            <w:r>
              <w:rPr>
                <w:sz w:val="20"/>
              </w:rPr>
              <w:t xml:space="preserve"> "Обеспечение реализации государственной программы и прочие мероприятия в области социального обеспечения"</w:t>
            </w:r>
          </w:p>
        </w:tc>
      </w:tr>
      <w:tr>
        <w:tblPrEx>
          <w:tblBorders>
            <w:insideH w:val="nil"/>
          </w:tblBorders>
        </w:tblPrEx>
        <w:tc>
          <w:tcPr>
            <w:gridSpan w:val="17"/>
            <w:tcW w:w="15754" w:type="dxa"/>
            <w:tcBorders>
              <w:top w:val="nil"/>
            </w:tcBorders>
          </w:tcPr>
          <w:p>
            <w:pPr>
              <w:pStyle w:val="0"/>
              <w:jc w:val="center"/>
            </w:pPr>
            <w:r>
              <w:rPr>
                <w:sz w:val="20"/>
              </w:rPr>
              <w:t xml:space="preserve">(в ред. </w:t>
            </w:r>
            <w:hyperlink w:history="0" r:id="rId1725"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30.12.2022 N 1702-па)</w:t>
            </w:r>
          </w:p>
        </w:tc>
      </w:tr>
      <w:tr>
        <w:tc>
          <w:tcPr>
            <w:tcW w:w="737" w:type="dxa"/>
          </w:tcPr>
          <w:p>
            <w:pPr>
              <w:pStyle w:val="0"/>
              <w:jc w:val="center"/>
            </w:pPr>
            <w:r>
              <w:rPr>
                <w:sz w:val="20"/>
              </w:rPr>
              <w:t xml:space="preserve">32.</w:t>
            </w:r>
          </w:p>
        </w:tc>
        <w:tc>
          <w:tcPr>
            <w:tcW w:w="1870" w:type="dxa"/>
          </w:tcPr>
          <w:p>
            <w:pPr>
              <w:pStyle w:val="0"/>
            </w:pPr>
            <w:r>
              <w:rPr>
                <w:sz w:val="20"/>
              </w:rPr>
              <w:t xml:space="preserve">Выполнение целевых индикаторов и показателей Госпрограммы и подпрограмм Госпрограммы</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both"/>
            </w:pPr>
            <w:r>
              <w:rPr>
                <w:sz w:val="20"/>
              </w:rPr>
            </w:r>
          </w:p>
        </w:tc>
      </w:tr>
      <w:tr>
        <w:tc>
          <w:tcPr>
            <w:tcW w:w="737" w:type="dxa"/>
          </w:tcPr>
          <w:p>
            <w:pPr>
              <w:pStyle w:val="0"/>
              <w:jc w:val="center"/>
            </w:pPr>
            <w:r>
              <w:rPr>
                <w:sz w:val="20"/>
              </w:rPr>
              <w:t xml:space="preserve">33.</w:t>
            </w:r>
          </w:p>
        </w:tc>
        <w:tc>
          <w:tcPr>
            <w:tcW w:w="1870" w:type="dxa"/>
            <w:vAlign w:val="center"/>
          </w:tcPr>
          <w:p>
            <w:pPr>
              <w:pStyle w:val="0"/>
            </w:pPr>
            <w:r>
              <w:rPr>
                <w:sz w:val="20"/>
              </w:rPr>
              <w:t xml:space="preserve">Исполнение государственных заданий подведомственными Министерству социального обеспечения, материнства и детства Курской области автономными и бюджетными учреждениями</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both"/>
            </w:pPr>
            <w:r>
              <w:rPr>
                <w:sz w:val="20"/>
              </w:rPr>
            </w:r>
          </w:p>
        </w:tc>
      </w:tr>
      <w:tr>
        <w:tc>
          <w:tcPr>
            <w:tcW w:w="737" w:type="dxa"/>
          </w:tcPr>
          <w:p>
            <w:pPr>
              <w:pStyle w:val="0"/>
              <w:jc w:val="center"/>
            </w:pPr>
            <w:r>
              <w:rPr>
                <w:sz w:val="20"/>
              </w:rPr>
              <w:t xml:space="preserve">34.</w:t>
            </w:r>
          </w:p>
        </w:tc>
        <w:tc>
          <w:tcPr>
            <w:tcW w:w="1870" w:type="dxa"/>
            <w:vAlign w:val="center"/>
          </w:tcPr>
          <w:p>
            <w:pPr>
              <w:pStyle w:val="0"/>
            </w:pPr>
            <w:r>
              <w:rPr>
                <w:sz w:val="20"/>
              </w:rPr>
              <w:t xml:space="preserve">Доля мер социальной поддержки регионального и муниципального уровня, которые назначаются и предоставляются с использованием подсистемы установления и выплат ЕГИССО</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50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both"/>
            </w:pPr>
            <w:r>
              <w:rPr>
                <w:sz w:val="20"/>
              </w:rPr>
            </w:r>
          </w:p>
        </w:tc>
      </w:tr>
      <w:tr>
        <w:tc>
          <w:tcPr>
            <w:tcW w:w="737" w:type="dxa"/>
          </w:tcPr>
          <w:p>
            <w:pPr>
              <w:pStyle w:val="0"/>
              <w:jc w:val="center"/>
            </w:pPr>
            <w:r>
              <w:rPr>
                <w:sz w:val="20"/>
              </w:rPr>
              <w:t xml:space="preserve">35.</w:t>
            </w:r>
          </w:p>
        </w:tc>
        <w:tc>
          <w:tcPr>
            <w:tcW w:w="1870" w:type="dxa"/>
            <w:vAlign w:val="center"/>
          </w:tcPr>
          <w:p>
            <w:pPr>
              <w:pStyle w:val="0"/>
            </w:pPr>
            <w:r>
              <w:rPr>
                <w:sz w:val="20"/>
              </w:rPr>
              <w:t xml:space="preserve">Доля требований к интеграции ведомственной информационной системы органа социальной защиты и ЕГИССО, обеспеченных органом социальной защиты</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20</w:t>
            </w:r>
          </w:p>
        </w:tc>
        <w:tc>
          <w:tcPr>
            <w:tcW w:w="850" w:type="dxa"/>
          </w:tcPr>
          <w:p>
            <w:pPr>
              <w:pStyle w:val="0"/>
              <w:jc w:val="center"/>
            </w:pPr>
            <w:r>
              <w:rPr>
                <w:sz w:val="20"/>
              </w:rPr>
              <w:t xml:space="preserve">40</w:t>
            </w:r>
          </w:p>
        </w:tc>
        <w:tc>
          <w:tcPr>
            <w:tcW w:w="850" w:type="dxa"/>
          </w:tcPr>
          <w:p>
            <w:pPr>
              <w:pStyle w:val="0"/>
              <w:jc w:val="center"/>
            </w:pPr>
            <w:r>
              <w:rPr>
                <w:sz w:val="20"/>
              </w:rPr>
              <w:t xml:space="preserve">100</w:t>
            </w:r>
          </w:p>
        </w:tc>
        <w:tc>
          <w:tcPr>
            <w:tcW w:w="850" w:type="dxa"/>
          </w:tcPr>
          <w:p>
            <w:pPr>
              <w:pStyle w:val="0"/>
              <w:jc w:val="both"/>
            </w:pPr>
            <w:r>
              <w:rPr>
                <w:sz w:val="20"/>
              </w:rPr>
            </w:r>
          </w:p>
        </w:tc>
      </w:tr>
      <w:tr>
        <w:tc>
          <w:tcPr>
            <w:tcW w:w="737" w:type="dxa"/>
          </w:tcPr>
          <w:p>
            <w:pPr>
              <w:pStyle w:val="0"/>
              <w:jc w:val="center"/>
            </w:pPr>
            <w:r>
              <w:rPr>
                <w:sz w:val="20"/>
              </w:rPr>
              <w:t xml:space="preserve">36.</w:t>
            </w:r>
          </w:p>
        </w:tc>
        <w:tc>
          <w:tcPr>
            <w:tcW w:w="1870" w:type="dxa"/>
            <w:vAlign w:val="center"/>
          </w:tcPr>
          <w:p>
            <w:pPr>
              <w:pStyle w:val="0"/>
            </w:pPr>
            <w:r>
              <w:rPr>
                <w:sz w:val="20"/>
              </w:rPr>
              <w:t xml:space="preserve">Доля региональных и муниципальных мер социальной поддержки, по которым граждане имеют возможность подать заявление через Единый портал государственных услуг</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55</w:t>
            </w:r>
          </w:p>
        </w:tc>
        <w:tc>
          <w:tcPr>
            <w:tcW w:w="850" w:type="dxa"/>
          </w:tcPr>
          <w:p>
            <w:pPr>
              <w:pStyle w:val="0"/>
              <w:jc w:val="center"/>
            </w:pPr>
            <w:r>
              <w:rPr>
                <w:sz w:val="20"/>
              </w:rPr>
              <w:t xml:space="preserve">75</w:t>
            </w:r>
          </w:p>
        </w:tc>
        <w:tc>
          <w:tcPr>
            <w:tcW w:w="850" w:type="dxa"/>
          </w:tcPr>
          <w:p>
            <w:pPr>
              <w:pStyle w:val="0"/>
              <w:jc w:val="center"/>
            </w:pPr>
            <w:r>
              <w:rPr>
                <w:sz w:val="20"/>
              </w:rPr>
              <w:t xml:space="preserve">100</w:t>
            </w:r>
          </w:p>
        </w:tc>
        <w:tc>
          <w:tcPr>
            <w:tcW w:w="850" w:type="dxa"/>
          </w:tcPr>
          <w:p>
            <w:pPr>
              <w:pStyle w:val="0"/>
              <w:jc w:val="both"/>
            </w:pPr>
            <w:r>
              <w:rPr>
                <w:sz w:val="20"/>
              </w:rPr>
            </w:r>
          </w:p>
        </w:tc>
      </w:tr>
      <w:tr>
        <w:tc>
          <w:tcPr>
            <w:tcW w:w="737" w:type="dxa"/>
          </w:tcPr>
          <w:p>
            <w:pPr>
              <w:pStyle w:val="0"/>
              <w:jc w:val="center"/>
            </w:pPr>
            <w:r>
              <w:rPr>
                <w:sz w:val="20"/>
              </w:rPr>
              <w:t xml:space="preserve">37.</w:t>
            </w:r>
          </w:p>
        </w:tc>
        <w:tc>
          <w:tcPr>
            <w:tcW w:w="1870" w:type="dxa"/>
            <w:vAlign w:val="center"/>
          </w:tcPr>
          <w:p>
            <w:pPr>
              <w:pStyle w:val="0"/>
            </w:pPr>
            <w:r>
              <w:rPr>
                <w:sz w:val="20"/>
              </w:rPr>
              <w:t xml:space="preserve">Доля региональных и муниципальных мер социальной поддержки, которые назначаются в срок, не превышающий 5 рабочих дней</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45</w:t>
            </w:r>
          </w:p>
        </w:tc>
        <w:tc>
          <w:tcPr>
            <w:tcW w:w="850" w:type="dxa"/>
          </w:tcPr>
          <w:p>
            <w:pPr>
              <w:pStyle w:val="0"/>
              <w:jc w:val="center"/>
            </w:pPr>
            <w:r>
              <w:rPr>
                <w:sz w:val="20"/>
              </w:rPr>
              <w:t xml:space="preserve">80</w:t>
            </w:r>
          </w:p>
        </w:tc>
        <w:tc>
          <w:tcPr>
            <w:tcW w:w="850" w:type="dxa"/>
          </w:tcPr>
          <w:p>
            <w:pPr>
              <w:pStyle w:val="0"/>
              <w:jc w:val="center"/>
            </w:pPr>
            <w:r>
              <w:rPr>
                <w:sz w:val="20"/>
              </w:rPr>
              <w:t xml:space="preserve">80</w:t>
            </w:r>
          </w:p>
        </w:tc>
        <w:tc>
          <w:tcPr>
            <w:tcW w:w="850" w:type="dxa"/>
          </w:tcPr>
          <w:p>
            <w:pPr>
              <w:pStyle w:val="0"/>
              <w:jc w:val="both"/>
            </w:pPr>
            <w:r>
              <w:rPr>
                <w:sz w:val="20"/>
              </w:rPr>
            </w:r>
          </w:p>
        </w:tc>
      </w:tr>
      <w:tr>
        <w:tc>
          <w:tcPr>
            <w:tcW w:w="737" w:type="dxa"/>
          </w:tcPr>
          <w:p>
            <w:pPr>
              <w:pStyle w:val="0"/>
              <w:jc w:val="center"/>
            </w:pPr>
            <w:r>
              <w:rPr>
                <w:sz w:val="20"/>
              </w:rPr>
              <w:t xml:space="preserve">38.</w:t>
            </w:r>
          </w:p>
        </w:tc>
        <w:tc>
          <w:tcPr>
            <w:tcW w:w="1870" w:type="dxa"/>
            <w:vAlign w:val="center"/>
          </w:tcPr>
          <w:p>
            <w:pPr>
              <w:pStyle w:val="0"/>
            </w:pPr>
            <w:r>
              <w:rPr>
                <w:sz w:val="20"/>
              </w:rPr>
              <w:t xml:space="preserve">Доля сведений, необходимых для назначения региональных и муниципальных мер социальной поддержки, получаемых органом социальной защиты посредством межведомственного электронного взаимодействия</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45</w:t>
            </w:r>
          </w:p>
        </w:tc>
        <w:tc>
          <w:tcPr>
            <w:tcW w:w="850" w:type="dxa"/>
          </w:tcPr>
          <w:p>
            <w:pPr>
              <w:pStyle w:val="0"/>
              <w:jc w:val="center"/>
            </w:pPr>
            <w:r>
              <w:rPr>
                <w:sz w:val="20"/>
              </w:rPr>
              <w:t xml:space="preserve">80</w:t>
            </w:r>
          </w:p>
        </w:tc>
        <w:tc>
          <w:tcPr>
            <w:tcW w:w="850" w:type="dxa"/>
          </w:tcPr>
          <w:p>
            <w:pPr>
              <w:pStyle w:val="0"/>
              <w:jc w:val="center"/>
            </w:pPr>
            <w:r>
              <w:rPr>
                <w:sz w:val="20"/>
              </w:rPr>
              <w:t xml:space="preserve">80</w:t>
            </w:r>
          </w:p>
        </w:tc>
        <w:tc>
          <w:tcPr>
            <w:tcW w:w="850" w:type="dxa"/>
          </w:tcPr>
          <w:p>
            <w:pPr>
              <w:pStyle w:val="0"/>
              <w:jc w:val="both"/>
            </w:pPr>
            <w:r>
              <w:rPr>
                <w:sz w:val="20"/>
              </w:rPr>
            </w:r>
          </w:p>
        </w:tc>
      </w:tr>
      <w:tr>
        <w:tc>
          <w:tcPr>
            <w:tcW w:w="737" w:type="dxa"/>
          </w:tcPr>
          <w:p>
            <w:pPr>
              <w:pStyle w:val="0"/>
              <w:jc w:val="center"/>
            </w:pPr>
            <w:r>
              <w:rPr>
                <w:sz w:val="20"/>
              </w:rPr>
              <w:t xml:space="preserve">39.</w:t>
            </w:r>
          </w:p>
        </w:tc>
        <w:tc>
          <w:tcPr>
            <w:tcW w:w="1870" w:type="dxa"/>
            <w:vAlign w:val="center"/>
          </w:tcPr>
          <w:p>
            <w:pPr>
              <w:pStyle w:val="0"/>
            </w:pPr>
            <w:r>
              <w:rPr>
                <w:sz w:val="20"/>
              </w:rPr>
              <w:t xml:space="preserve">Доля региональных и муниципальных мер, заполненных в классификаторе мер социальной защиты ЕГИССО с привязкой к соответствующим жизненным событиям</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40</w:t>
            </w:r>
          </w:p>
        </w:tc>
        <w:tc>
          <w:tcPr>
            <w:tcW w:w="850" w:type="dxa"/>
          </w:tcPr>
          <w:p>
            <w:pPr>
              <w:pStyle w:val="0"/>
              <w:jc w:val="center"/>
            </w:pPr>
            <w:r>
              <w:rPr>
                <w:sz w:val="20"/>
              </w:rPr>
              <w:t xml:space="preserve">60</w:t>
            </w:r>
          </w:p>
        </w:tc>
        <w:tc>
          <w:tcPr>
            <w:tcW w:w="850" w:type="dxa"/>
          </w:tcPr>
          <w:p>
            <w:pPr>
              <w:pStyle w:val="0"/>
              <w:jc w:val="center"/>
            </w:pPr>
            <w:r>
              <w:rPr>
                <w:sz w:val="20"/>
              </w:rPr>
              <w:t xml:space="preserve">100</w:t>
            </w:r>
          </w:p>
        </w:tc>
        <w:tc>
          <w:tcPr>
            <w:tcW w:w="850" w:type="dxa"/>
          </w:tcPr>
          <w:p>
            <w:pPr>
              <w:pStyle w:val="0"/>
              <w:jc w:val="both"/>
            </w:pPr>
            <w:r>
              <w:rPr>
                <w:sz w:val="20"/>
              </w:rPr>
            </w:r>
          </w:p>
        </w:tc>
      </w:tr>
      <w:tr>
        <w:tc>
          <w:tcPr>
            <w:tcW w:w="737" w:type="dxa"/>
          </w:tcPr>
          <w:p>
            <w:pPr>
              <w:pStyle w:val="0"/>
              <w:jc w:val="center"/>
            </w:pPr>
            <w:r>
              <w:rPr>
                <w:sz w:val="20"/>
              </w:rPr>
              <w:t xml:space="preserve">40.</w:t>
            </w:r>
          </w:p>
        </w:tc>
        <w:tc>
          <w:tcPr>
            <w:tcW w:w="1870" w:type="dxa"/>
            <w:vAlign w:val="center"/>
          </w:tcPr>
          <w:p>
            <w:pPr>
              <w:pStyle w:val="0"/>
            </w:pPr>
            <w:r>
              <w:rPr>
                <w:sz w:val="20"/>
              </w:rPr>
              <w:t xml:space="preserve">Доля мер социальной поддержки регионального уровня, которые граждане получают в проактивном формате по реквизитам счетов, направляемых гражданами посредством ЕПГУ в ЕГИССО</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5</w:t>
            </w:r>
          </w:p>
        </w:tc>
        <w:tc>
          <w:tcPr>
            <w:tcW w:w="850" w:type="dxa"/>
          </w:tcPr>
          <w:p>
            <w:pPr>
              <w:pStyle w:val="0"/>
              <w:jc w:val="center"/>
            </w:pPr>
            <w:r>
              <w:rPr>
                <w:sz w:val="20"/>
              </w:rPr>
              <w:t xml:space="preserve">10</w:t>
            </w:r>
          </w:p>
        </w:tc>
        <w:tc>
          <w:tcPr>
            <w:tcW w:w="850" w:type="dxa"/>
          </w:tcPr>
          <w:p>
            <w:pPr>
              <w:pStyle w:val="0"/>
              <w:jc w:val="center"/>
            </w:pPr>
            <w:r>
              <w:rPr>
                <w:sz w:val="20"/>
              </w:rPr>
              <w:t xml:space="preserve">25</w:t>
            </w:r>
          </w:p>
        </w:tc>
        <w:tc>
          <w:tcPr>
            <w:tcW w:w="850" w:type="dxa"/>
          </w:tcPr>
          <w:p>
            <w:pPr>
              <w:pStyle w:val="0"/>
              <w:jc w:val="both"/>
            </w:pPr>
            <w:r>
              <w:rPr>
                <w:sz w:val="20"/>
              </w:rPr>
            </w:r>
          </w:p>
        </w:tc>
      </w:tr>
      <w:tr>
        <w:tc>
          <w:tcPr>
            <w:tcW w:w="737" w:type="dxa"/>
          </w:tcPr>
          <w:p>
            <w:pPr>
              <w:pStyle w:val="0"/>
              <w:jc w:val="center"/>
            </w:pPr>
            <w:r>
              <w:rPr>
                <w:sz w:val="20"/>
              </w:rPr>
              <w:t xml:space="preserve">41.</w:t>
            </w:r>
          </w:p>
        </w:tc>
        <w:tc>
          <w:tcPr>
            <w:tcW w:w="1870" w:type="dxa"/>
            <w:vAlign w:val="center"/>
          </w:tcPr>
          <w:p>
            <w:pPr>
              <w:pStyle w:val="0"/>
            </w:pPr>
            <w:r>
              <w:rPr>
                <w:sz w:val="20"/>
              </w:rPr>
              <w:t xml:space="preserve">Качество обеспечения функционирования ИС ЕКЦ в органах государственной власти субъекта Российской Федерации и государственных учреждениях в сфере социальной защиты населения</w:t>
            </w:r>
          </w:p>
        </w:tc>
        <w:tc>
          <w:tcPr>
            <w:tcW w:w="1133"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80</w:t>
            </w:r>
          </w:p>
        </w:tc>
        <w:tc>
          <w:tcPr>
            <w:tcW w:w="850" w:type="dxa"/>
          </w:tcPr>
          <w:p>
            <w:pPr>
              <w:pStyle w:val="0"/>
              <w:jc w:val="center"/>
            </w:pPr>
            <w:r>
              <w:rPr>
                <w:sz w:val="20"/>
              </w:rPr>
              <w:t xml:space="preserve">80</w:t>
            </w:r>
          </w:p>
        </w:tc>
        <w:tc>
          <w:tcPr>
            <w:tcW w:w="850" w:type="dxa"/>
          </w:tcPr>
          <w:p>
            <w:pPr>
              <w:pStyle w:val="0"/>
              <w:jc w:val="center"/>
            </w:pPr>
            <w:r>
              <w:rPr>
                <w:sz w:val="20"/>
              </w:rPr>
              <w:t xml:space="preserve">100</w:t>
            </w:r>
          </w:p>
        </w:tc>
        <w:tc>
          <w:tcPr>
            <w:tcW w:w="850" w:type="dxa"/>
          </w:tcPr>
          <w:p>
            <w:pPr>
              <w:pStyle w:val="0"/>
              <w:jc w:val="both"/>
            </w:pPr>
            <w:r>
              <w:rPr>
                <w:sz w:val="20"/>
              </w:rPr>
            </w:r>
          </w:p>
        </w:tc>
      </w:tr>
    </w:tbl>
    <w:p>
      <w:pPr>
        <w:sectPr>
          <w:headerReference w:type="default" r:id="rId1703"/>
          <w:headerReference w:type="first" r:id="rId1703"/>
          <w:footerReference w:type="default" r:id="rId1704"/>
          <w:footerReference w:type="first" r:id="rId170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510" w:name="P4510"/>
    <w:bookmarkEnd w:id="4510"/>
    <w:p>
      <w:pPr>
        <w:pStyle w:val="0"/>
        <w:spacing w:before="200" w:line-rule="auto"/>
        <w:ind w:firstLine="540"/>
        <w:jc w:val="both"/>
      </w:pPr>
      <w:r>
        <w:rPr>
          <w:sz w:val="20"/>
        </w:rPr>
        <w:t xml:space="preserve">&lt;*&gt; До 2015 года показатель рассчитывался как отношение среднемесячной заработной платы социальных работников учреждений социального обслуживания в Курской области в отчетном году к среднемесячной заработной плате в Курской области в отчетном году.</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Курской области</w:t>
      </w:r>
    </w:p>
    <w:p>
      <w:pPr>
        <w:pStyle w:val="0"/>
        <w:jc w:val="right"/>
      </w:pPr>
      <w:r>
        <w:rPr>
          <w:sz w:val="20"/>
        </w:rPr>
        <w:t xml:space="preserve">"Социальная поддержка граждан</w:t>
      </w:r>
    </w:p>
    <w:p>
      <w:pPr>
        <w:pStyle w:val="0"/>
        <w:jc w:val="right"/>
      </w:pPr>
      <w:r>
        <w:rPr>
          <w:sz w:val="20"/>
        </w:rPr>
        <w:t xml:space="preserve">в Курской области"</w:t>
      </w:r>
    </w:p>
    <w:p>
      <w:pPr>
        <w:pStyle w:val="0"/>
      </w:pPr>
      <w:r>
        <w:rPr>
          <w:sz w:val="20"/>
        </w:rPr>
      </w:r>
    </w:p>
    <w:bookmarkStart w:id="4522" w:name="P4522"/>
    <w:bookmarkEnd w:id="4522"/>
    <w:p>
      <w:pPr>
        <w:pStyle w:val="2"/>
        <w:jc w:val="center"/>
      </w:pPr>
      <w:r>
        <w:rPr>
          <w:sz w:val="20"/>
        </w:rPr>
        <w:t xml:space="preserve">ПЕРЕЧЕНЬ</w:t>
      </w:r>
    </w:p>
    <w:p>
      <w:pPr>
        <w:pStyle w:val="2"/>
        <w:jc w:val="center"/>
      </w:pPr>
      <w:r>
        <w:rPr>
          <w:sz w:val="20"/>
        </w:rPr>
        <w:t xml:space="preserve">СТРУКТУРНЫХ ЭЛЕМЕНТОВ ПОДПРОГРАММ ГОСУДАРСТВЕННОЙ ПРОГРАММЫ</w:t>
      </w:r>
    </w:p>
    <w:p>
      <w:pPr>
        <w:pStyle w:val="2"/>
        <w:jc w:val="center"/>
      </w:pPr>
      <w:r>
        <w:rPr>
          <w:sz w:val="20"/>
        </w:rPr>
        <w:t xml:space="preserve">"СОЦИАЛЬНАЯ ПОДДЕРЖКА ГРАЖДАН В КУРСКОЙ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26" w:tooltip="Постановление Администрации Курской области от 30.12.2022 N 1702-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color w:val="392c69"/>
              </w:rPr>
              <w:t xml:space="preserve"> Администрации Курской области</w:t>
            </w:r>
          </w:p>
          <w:p>
            <w:pPr>
              <w:pStyle w:val="0"/>
              <w:jc w:val="center"/>
            </w:pPr>
            <w:r>
              <w:rPr>
                <w:sz w:val="20"/>
                <w:color w:val="392c69"/>
              </w:rPr>
              <w:t xml:space="preserve">от 30.12.2022 N 1702-па,</w:t>
            </w:r>
          </w:p>
          <w:p>
            <w:pPr>
              <w:pStyle w:val="0"/>
              <w:jc w:val="center"/>
            </w:pPr>
            <w:hyperlink w:history="0" r:id="rId1727"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color w:val="392c69"/>
              </w:rPr>
              <w:t xml:space="preserve"> Правительства Курской области</w:t>
            </w:r>
          </w:p>
          <w:p>
            <w:pPr>
              <w:pStyle w:val="0"/>
              <w:jc w:val="center"/>
            </w:pPr>
            <w:r>
              <w:rPr>
                <w:sz w:val="20"/>
                <w:color w:val="392c69"/>
              </w:rPr>
              <w:t xml:space="preserve">от 30.03.2023 N 383-пп)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608"/>
        <w:gridCol w:w="1984"/>
        <w:gridCol w:w="1644"/>
        <w:gridCol w:w="1644"/>
        <w:gridCol w:w="2494"/>
        <w:gridCol w:w="2608"/>
        <w:gridCol w:w="2438"/>
      </w:tblGrid>
      <w:tr>
        <w:tc>
          <w:tcPr>
            <w:tcW w:w="624" w:type="dxa"/>
            <w:vAlign w:val="center"/>
            <w:vMerge w:val="restart"/>
          </w:tcPr>
          <w:p>
            <w:pPr>
              <w:pStyle w:val="0"/>
              <w:jc w:val="center"/>
            </w:pPr>
            <w:r>
              <w:rPr>
                <w:sz w:val="20"/>
              </w:rPr>
              <w:t xml:space="preserve">N п/п</w:t>
            </w:r>
          </w:p>
        </w:tc>
        <w:tc>
          <w:tcPr>
            <w:tcW w:w="2608" w:type="dxa"/>
            <w:vAlign w:val="center"/>
            <w:vMerge w:val="restart"/>
          </w:tcPr>
          <w:p>
            <w:pPr>
              <w:pStyle w:val="0"/>
              <w:jc w:val="center"/>
            </w:pPr>
            <w:r>
              <w:rPr>
                <w:sz w:val="20"/>
              </w:rPr>
              <w:t xml:space="preserve">Номер и наименование структурного элемента подпрограммы</w:t>
            </w:r>
          </w:p>
        </w:tc>
        <w:tc>
          <w:tcPr>
            <w:tcW w:w="1984" w:type="dxa"/>
            <w:vAlign w:val="center"/>
            <w:vMerge w:val="restart"/>
          </w:tcPr>
          <w:p>
            <w:pPr>
              <w:pStyle w:val="0"/>
              <w:jc w:val="center"/>
            </w:pPr>
            <w:r>
              <w:rPr>
                <w:sz w:val="20"/>
              </w:rPr>
              <w:t xml:space="preserve">Ответственный исполнитель</w:t>
            </w:r>
          </w:p>
        </w:tc>
        <w:tc>
          <w:tcPr>
            <w:gridSpan w:val="2"/>
            <w:tcW w:w="3288" w:type="dxa"/>
            <w:vAlign w:val="center"/>
          </w:tcPr>
          <w:p>
            <w:pPr>
              <w:pStyle w:val="0"/>
              <w:jc w:val="center"/>
            </w:pPr>
            <w:r>
              <w:rPr>
                <w:sz w:val="20"/>
              </w:rPr>
              <w:t xml:space="preserve">Срок</w:t>
            </w:r>
          </w:p>
        </w:tc>
        <w:tc>
          <w:tcPr>
            <w:tcW w:w="2494" w:type="dxa"/>
            <w:vAlign w:val="center"/>
            <w:vMerge w:val="restart"/>
          </w:tcPr>
          <w:p>
            <w:pPr>
              <w:pStyle w:val="0"/>
              <w:jc w:val="center"/>
            </w:pPr>
            <w:r>
              <w:rPr>
                <w:sz w:val="20"/>
              </w:rPr>
              <w:t xml:space="preserve">Ожидаемый непосредственный результат</w:t>
            </w:r>
          </w:p>
          <w:p>
            <w:pPr>
              <w:pStyle w:val="0"/>
              <w:jc w:val="center"/>
            </w:pPr>
            <w:r>
              <w:rPr>
                <w:sz w:val="20"/>
              </w:rPr>
              <w:t xml:space="preserve">(краткое описание)</w:t>
            </w:r>
          </w:p>
        </w:tc>
        <w:tc>
          <w:tcPr>
            <w:tcW w:w="2608" w:type="dxa"/>
            <w:vAlign w:val="center"/>
            <w:vMerge w:val="restart"/>
          </w:tcPr>
          <w:p>
            <w:pPr>
              <w:pStyle w:val="0"/>
              <w:jc w:val="center"/>
            </w:pPr>
            <w:r>
              <w:rPr>
                <w:sz w:val="20"/>
              </w:rPr>
              <w:t xml:space="preserve">Основные направления реализации</w:t>
            </w:r>
          </w:p>
        </w:tc>
        <w:tc>
          <w:tcPr>
            <w:tcW w:w="2438" w:type="dxa"/>
            <w:vAlign w:val="center"/>
            <w:vMerge w:val="restart"/>
          </w:tcPr>
          <w:p>
            <w:pPr>
              <w:pStyle w:val="0"/>
              <w:jc w:val="center"/>
            </w:pPr>
            <w:r>
              <w:rPr>
                <w:sz w:val="20"/>
              </w:rPr>
              <w:t xml:space="preserve">Связь с показателями государственной программы</w:t>
            </w:r>
          </w:p>
          <w:p>
            <w:pPr>
              <w:pStyle w:val="0"/>
              <w:jc w:val="center"/>
            </w:pPr>
            <w:r>
              <w:rPr>
                <w:sz w:val="20"/>
              </w:rPr>
              <w:t xml:space="preserve">(подпрограммы)</w:t>
            </w:r>
          </w:p>
        </w:tc>
      </w:tr>
      <w:tr>
        <w:tc>
          <w:tcPr>
            <w:vMerge w:val="continue"/>
          </w:tcPr>
          <w:p/>
        </w:tc>
        <w:tc>
          <w:tcPr>
            <w:vMerge w:val="continue"/>
          </w:tcPr>
          <w:p/>
        </w:tc>
        <w:tc>
          <w:tcPr>
            <w:vMerge w:val="continue"/>
          </w:tcPr>
          <w:p/>
        </w:tc>
        <w:tc>
          <w:tcPr>
            <w:tcW w:w="1644" w:type="dxa"/>
            <w:vAlign w:val="center"/>
          </w:tcPr>
          <w:p>
            <w:pPr>
              <w:pStyle w:val="0"/>
              <w:jc w:val="center"/>
            </w:pPr>
            <w:r>
              <w:rPr>
                <w:sz w:val="20"/>
              </w:rPr>
              <w:t xml:space="preserve">начала реализации</w:t>
            </w:r>
          </w:p>
        </w:tc>
        <w:tc>
          <w:tcPr>
            <w:tcW w:w="1644" w:type="dxa"/>
            <w:vAlign w:val="center"/>
          </w:tcPr>
          <w:p>
            <w:pPr>
              <w:pStyle w:val="0"/>
              <w:jc w:val="center"/>
            </w:pPr>
            <w:r>
              <w:rPr>
                <w:sz w:val="20"/>
              </w:rPr>
              <w:t xml:space="preserve">окончания реализации</w:t>
            </w:r>
          </w:p>
        </w:tc>
        <w:tc>
          <w:tcPr>
            <w:vMerge w:val="continue"/>
          </w:tcPr>
          <w:p/>
        </w:tc>
        <w:tc>
          <w:tcPr>
            <w:vMerge w:val="continue"/>
          </w:tcPr>
          <w:p/>
        </w:tc>
        <w:tc>
          <w:tcPr>
            <w:vMerge w:val="continue"/>
          </w:tcPr>
          <w:p/>
        </w:tc>
      </w:tr>
      <w:tr>
        <w:tc>
          <w:tcPr>
            <w:tcW w:w="624" w:type="dxa"/>
            <w:vAlign w:val="center"/>
          </w:tcPr>
          <w:p>
            <w:pPr>
              <w:pStyle w:val="0"/>
              <w:jc w:val="center"/>
            </w:pPr>
            <w:r>
              <w:rPr>
                <w:sz w:val="20"/>
              </w:rPr>
              <w:t xml:space="preserve">1</w:t>
            </w:r>
          </w:p>
        </w:tc>
        <w:tc>
          <w:tcPr>
            <w:tcW w:w="2608" w:type="dxa"/>
            <w:vAlign w:val="center"/>
          </w:tcPr>
          <w:p>
            <w:pPr>
              <w:pStyle w:val="0"/>
              <w:jc w:val="center"/>
            </w:pPr>
            <w:r>
              <w:rPr>
                <w:sz w:val="20"/>
              </w:rPr>
              <w:t xml:space="preserve">2</w:t>
            </w:r>
          </w:p>
        </w:tc>
        <w:tc>
          <w:tcPr>
            <w:tcW w:w="1984" w:type="dxa"/>
            <w:vAlign w:val="center"/>
          </w:tcPr>
          <w:p>
            <w:pPr>
              <w:pStyle w:val="0"/>
              <w:jc w:val="center"/>
            </w:pPr>
            <w:r>
              <w:rPr>
                <w:sz w:val="20"/>
              </w:rPr>
              <w:t xml:space="preserve">3</w:t>
            </w:r>
          </w:p>
        </w:tc>
        <w:tc>
          <w:tcPr>
            <w:tcW w:w="1644" w:type="dxa"/>
            <w:vAlign w:val="center"/>
          </w:tcPr>
          <w:p>
            <w:pPr>
              <w:pStyle w:val="0"/>
              <w:jc w:val="center"/>
            </w:pPr>
            <w:r>
              <w:rPr>
                <w:sz w:val="20"/>
              </w:rPr>
              <w:t xml:space="preserve">4</w:t>
            </w:r>
          </w:p>
        </w:tc>
        <w:tc>
          <w:tcPr>
            <w:tcW w:w="1644" w:type="dxa"/>
            <w:vAlign w:val="center"/>
          </w:tcPr>
          <w:p>
            <w:pPr>
              <w:pStyle w:val="0"/>
              <w:jc w:val="center"/>
            </w:pPr>
            <w:r>
              <w:rPr>
                <w:sz w:val="20"/>
              </w:rPr>
              <w:t xml:space="preserve">5</w:t>
            </w:r>
          </w:p>
        </w:tc>
        <w:tc>
          <w:tcPr>
            <w:tcW w:w="2494" w:type="dxa"/>
            <w:vAlign w:val="center"/>
          </w:tcPr>
          <w:p>
            <w:pPr>
              <w:pStyle w:val="0"/>
              <w:jc w:val="center"/>
            </w:pPr>
            <w:r>
              <w:rPr>
                <w:sz w:val="20"/>
              </w:rPr>
              <w:t xml:space="preserve">6</w:t>
            </w:r>
          </w:p>
        </w:tc>
        <w:tc>
          <w:tcPr>
            <w:tcW w:w="2608" w:type="dxa"/>
            <w:vAlign w:val="center"/>
          </w:tcPr>
          <w:p>
            <w:pPr>
              <w:pStyle w:val="0"/>
              <w:jc w:val="center"/>
            </w:pPr>
            <w:r>
              <w:rPr>
                <w:sz w:val="20"/>
              </w:rPr>
              <w:t xml:space="preserve">7</w:t>
            </w:r>
          </w:p>
        </w:tc>
        <w:tc>
          <w:tcPr>
            <w:tcW w:w="2438" w:type="dxa"/>
            <w:vAlign w:val="center"/>
          </w:tcPr>
          <w:p>
            <w:pPr>
              <w:pStyle w:val="0"/>
              <w:jc w:val="center"/>
            </w:pPr>
            <w:r>
              <w:rPr>
                <w:sz w:val="20"/>
              </w:rPr>
              <w:t xml:space="preserve">8</w:t>
            </w:r>
          </w:p>
        </w:tc>
      </w:tr>
      <w:tr>
        <w:tc>
          <w:tcPr>
            <w:gridSpan w:val="8"/>
            <w:tcW w:w="16044" w:type="dxa"/>
            <w:vAlign w:val="center"/>
          </w:tcPr>
          <w:p>
            <w:pPr>
              <w:pStyle w:val="0"/>
              <w:outlineLvl w:val="2"/>
              <w:jc w:val="center"/>
            </w:pPr>
            <w:hyperlink w:history="0" w:anchor="P669" w:tooltip="ПОДПРОГРАММА 1">
              <w:r>
                <w:rPr>
                  <w:sz w:val="20"/>
                  <w:color w:val="0000ff"/>
                </w:rPr>
                <w:t xml:space="preserve">Подпрограмма 1</w:t>
              </w:r>
            </w:hyperlink>
            <w:r>
              <w:rPr>
                <w:sz w:val="20"/>
              </w:rPr>
              <w:t xml:space="preserve"> "Развитие мер социальной поддержки отдельных категорий граждан"</w:t>
            </w:r>
          </w:p>
        </w:tc>
      </w:tr>
      <w:tr>
        <w:tc>
          <w:tcPr>
            <w:tcW w:w="624" w:type="dxa"/>
          </w:tcPr>
          <w:p>
            <w:pPr>
              <w:pStyle w:val="0"/>
              <w:jc w:val="center"/>
            </w:pPr>
            <w:r>
              <w:rPr>
                <w:sz w:val="20"/>
              </w:rPr>
              <w:t xml:space="preserve">1.</w:t>
            </w:r>
          </w:p>
        </w:tc>
        <w:tc>
          <w:tcPr>
            <w:tcW w:w="2608" w:type="dxa"/>
          </w:tcPr>
          <w:p>
            <w:pPr>
              <w:pStyle w:val="0"/>
            </w:pPr>
            <w:r>
              <w:rPr>
                <w:sz w:val="20"/>
              </w:rPr>
              <w:t xml:space="preserve">Основное мероприятие 01. Меры социальной поддержки гражданам, пострадавшим от радиации</w:t>
            </w:r>
          </w:p>
        </w:tc>
        <w:tc>
          <w:tcPr>
            <w:tcW w:w="1984" w:type="dxa"/>
          </w:tcPr>
          <w:p>
            <w:pPr>
              <w:pStyle w:val="0"/>
              <w:jc w:val="center"/>
            </w:pPr>
            <w:r>
              <w:rPr>
                <w:sz w:val="20"/>
              </w:rPr>
              <w:t xml:space="preserve">Комитет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31.12.2021</w:t>
            </w:r>
          </w:p>
        </w:tc>
        <w:tc>
          <w:tcPr>
            <w:tcW w:w="2494" w:type="dxa"/>
          </w:tcPr>
          <w:p>
            <w:pPr>
              <w:pStyle w:val="0"/>
              <w:jc w:val="both"/>
            </w:pPr>
            <w:r>
              <w:rPr>
                <w:sz w:val="20"/>
              </w:rPr>
              <w:t xml:space="preserve">Обеспечение гарантированных государством социальных выплат и мер социальной поддержки гражданам, пострадавшим от радиации.</w:t>
            </w:r>
          </w:p>
          <w:p>
            <w:pPr>
              <w:pStyle w:val="0"/>
              <w:jc w:val="both"/>
            </w:pPr>
            <w:r>
              <w:rPr>
                <w:sz w:val="20"/>
              </w:rPr>
              <w:t xml:space="preserve">Снижение бедности среди получателей мер социальной поддержки</w:t>
            </w:r>
          </w:p>
        </w:tc>
        <w:tc>
          <w:tcPr>
            <w:tcW w:w="2608" w:type="dxa"/>
          </w:tcPr>
          <w:p>
            <w:pPr>
              <w:pStyle w:val="0"/>
            </w:pPr>
            <w:r>
              <w:rPr>
                <w:sz w:val="20"/>
              </w:rPr>
              <w:t xml:space="preserve">Предоставление гарантированных государством социальных выплат и мер социальной поддержки гражданам, пострадавшим от радиации</w:t>
            </w:r>
          </w:p>
        </w:tc>
        <w:tc>
          <w:tcPr>
            <w:tcW w:w="2438" w:type="dxa"/>
          </w:tcPr>
          <w:p>
            <w:pPr>
              <w:pStyle w:val="0"/>
              <w:jc w:val="both"/>
            </w:pPr>
            <w:r>
              <w:rPr>
                <w:sz w:val="20"/>
              </w:rPr>
              <w:t xml:space="preserve">Реализация мероприятия способствует достижению показателей 1, 4, 5 приложения N 1</w:t>
            </w:r>
          </w:p>
        </w:tc>
      </w:tr>
      <w:tr>
        <w:tc>
          <w:tcPr>
            <w:tcW w:w="624" w:type="dxa"/>
          </w:tcPr>
          <w:p>
            <w:pPr>
              <w:pStyle w:val="0"/>
              <w:jc w:val="center"/>
            </w:pPr>
            <w:r>
              <w:rPr>
                <w:sz w:val="20"/>
              </w:rPr>
              <w:t xml:space="preserve">2.</w:t>
            </w:r>
          </w:p>
        </w:tc>
        <w:tc>
          <w:tcPr>
            <w:tcW w:w="2608" w:type="dxa"/>
          </w:tcPr>
          <w:p>
            <w:pPr>
              <w:pStyle w:val="0"/>
            </w:pPr>
            <w:r>
              <w:rPr>
                <w:sz w:val="20"/>
              </w:rPr>
              <w:t xml:space="preserve">Основное мероприятие 02. Предоставление мер социальной поддержки Героям Советского Союза, Героям Российской Федерации и полным кавалерам ордена Славы, Героям Социалистического Труда</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jc w:val="both"/>
            </w:pPr>
            <w:r>
              <w:rPr>
                <w:sz w:val="20"/>
              </w:rPr>
              <w:t xml:space="preserve">Обеспечение гарантированных государством социальных выплат и мер социальной поддержки Героям Советского Союза, Героям Российской Федерации и полным кавалерам ордена Славы, Героям Социалистического Труда.</w:t>
            </w:r>
          </w:p>
          <w:p>
            <w:pPr>
              <w:pStyle w:val="0"/>
              <w:jc w:val="both"/>
            </w:pPr>
            <w:r>
              <w:rPr>
                <w:sz w:val="20"/>
              </w:rPr>
              <w:t xml:space="preserve">Снижение бедности среди получателей мер социальной поддержки</w:t>
            </w:r>
          </w:p>
        </w:tc>
        <w:tc>
          <w:tcPr>
            <w:tcW w:w="2608" w:type="dxa"/>
          </w:tcPr>
          <w:p>
            <w:pPr>
              <w:pStyle w:val="0"/>
            </w:pPr>
            <w:r>
              <w:rPr>
                <w:sz w:val="20"/>
              </w:rPr>
              <w:t xml:space="preserve">Предоставление гарантированных государством социальных выплат и мер социальной поддержки Героям Советского Союза, Героям Российской Федерации и полным кавалерам ордена Славы, Героям Социалистического Труда</w:t>
            </w:r>
          </w:p>
        </w:tc>
        <w:tc>
          <w:tcPr>
            <w:tcW w:w="2438" w:type="dxa"/>
          </w:tcPr>
          <w:p>
            <w:pPr>
              <w:pStyle w:val="0"/>
              <w:jc w:val="both"/>
            </w:pPr>
            <w:r>
              <w:rPr>
                <w:sz w:val="20"/>
              </w:rPr>
              <w:t xml:space="preserve">Реализация мероприятия способствует достижению показателей 1, 4, 5 приложения N 1</w:t>
            </w:r>
          </w:p>
        </w:tc>
      </w:tr>
      <w:tr>
        <w:tc>
          <w:tcPr>
            <w:tcW w:w="624" w:type="dxa"/>
          </w:tcPr>
          <w:p>
            <w:pPr>
              <w:pStyle w:val="0"/>
              <w:jc w:val="center"/>
            </w:pPr>
            <w:r>
              <w:rPr>
                <w:sz w:val="20"/>
              </w:rPr>
              <w:t xml:space="preserve">3.</w:t>
            </w:r>
          </w:p>
        </w:tc>
        <w:tc>
          <w:tcPr>
            <w:tcW w:w="2608" w:type="dxa"/>
          </w:tcPr>
          <w:p>
            <w:pPr>
              <w:pStyle w:val="0"/>
            </w:pPr>
            <w:r>
              <w:rPr>
                <w:sz w:val="20"/>
              </w:rPr>
              <w:t xml:space="preserve">Основное мероприятие 03. Оказание мер социальной поддержки ветеранам Великой Отечественной войны, боевых действий и их семьям, ветеранам труда и труженикам тыла</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Обеспечение гарантированных государством социальных выплат и мер социальной поддержки ветеранам Великой Отечественной войны, боевых действий и их семьям, ветеранам труда и труженикам тыла.</w:t>
            </w:r>
          </w:p>
          <w:p>
            <w:pPr>
              <w:pStyle w:val="0"/>
            </w:pPr>
            <w:r>
              <w:rPr>
                <w:sz w:val="20"/>
              </w:rPr>
              <w:t xml:space="preserve">Снижение бедности среди получателей мер социальной поддержки</w:t>
            </w:r>
          </w:p>
        </w:tc>
        <w:tc>
          <w:tcPr>
            <w:tcW w:w="2608" w:type="dxa"/>
          </w:tcPr>
          <w:p>
            <w:pPr>
              <w:pStyle w:val="0"/>
            </w:pPr>
            <w:r>
              <w:rPr>
                <w:sz w:val="20"/>
              </w:rPr>
              <w:t xml:space="preserve">Обеспечение единовременных денежных выплат ветеранам и участникам войн и вооруженных конфликтов и их семьям (адресная социальная помощь участникам войны в Афганистане и других вооруженных конфликтах).</w:t>
            </w:r>
          </w:p>
          <w:p>
            <w:pPr>
              <w:pStyle w:val="0"/>
            </w:pPr>
            <w:r>
              <w:rPr>
                <w:sz w:val="20"/>
              </w:rPr>
              <w:t xml:space="preserve">Обеспечение дополнительного ежемесячного материального обеспечения участников разминирования территории Курской области в 1943 - 1948 годах.</w:t>
            </w:r>
          </w:p>
          <w:p>
            <w:pPr>
              <w:pStyle w:val="0"/>
            </w:pPr>
            <w:r>
              <w:rPr>
                <w:sz w:val="20"/>
              </w:rPr>
              <w:t xml:space="preserve">Обеспечение мер социальной поддержки ветеранов труда и тружеников тыла</w:t>
            </w:r>
          </w:p>
        </w:tc>
        <w:tc>
          <w:tcPr>
            <w:tcW w:w="2438" w:type="dxa"/>
          </w:tcPr>
          <w:p>
            <w:pPr>
              <w:pStyle w:val="0"/>
              <w:jc w:val="both"/>
            </w:pPr>
            <w:r>
              <w:rPr>
                <w:sz w:val="20"/>
              </w:rPr>
              <w:t xml:space="preserve">Реализация мероприятия способствует достижению показателей 1, 4, 5 приложения N 1</w:t>
            </w:r>
          </w:p>
        </w:tc>
      </w:tr>
      <w:tr>
        <w:tc>
          <w:tcPr>
            <w:tcW w:w="624" w:type="dxa"/>
          </w:tcPr>
          <w:p>
            <w:pPr>
              <w:pStyle w:val="0"/>
              <w:jc w:val="center"/>
            </w:pPr>
            <w:r>
              <w:rPr>
                <w:sz w:val="20"/>
              </w:rPr>
              <w:t xml:space="preserve">4.</w:t>
            </w:r>
          </w:p>
        </w:tc>
        <w:tc>
          <w:tcPr>
            <w:tcW w:w="2608" w:type="dxa"/>
          </w:tcPr>
          <w:p>
            <w:pPr>
              <w:pStyle w:val="0"/>
            </w:pPr>
            <w:r>
              <w:rPr>
                <w:sz w:val="20"/>
              </w:rPr>
              <w:t xml:space="preserve">Основное мероприятие 04. Государственная социальная помощь и оказание мер социальной поддержки инвалидам</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Обеспечение гарантированных государством социальных выплат и мер социальной поддержки инвалидам.</w:t>
            </w:r>
          </w:p>
          <w:p>
            <w:pPr>
              <w:pStyle w:val="0"/>
            </w:pPr>
            <w:r>
              <w:rPr>
                <w:sz w:val="20"/>
              </w:rPr>
              <w:t xml:space="preserve">Снижение бедности среди получателей мер социальной поддержки</w:t>
            </w:r>
          </w:p>
        </w:tc>
        <w:tc>
          <w:tcPr>
            <w:tcW w:w="2608" w:type="dxa"/>
          </w:tcPr>
          <w:p>
            <w:pPr>
              <w:pStyle w:val="0"/>
            </w:pPr>
            <w:r>
              <w:rPr>
                <w:sz w:val="20"/>
              </w:rPr>
              <w:t xml:space="preserve">Обеспечение ежемесячной компенсации лицам, проходившим службу по призыву, ставшим инвалидами вследствие военной травмы.</w:t>
            </w:r>
          </w:p>
          <w:p>
            <w:pPr>
              <w:pStyle w:val="0"/>
            </w:pPr>
            <w:r>
              <w:rPr>
                <w:sz w:val="20"/>
              </w:rPr>
              <w:t xml:space="preserve">Оказание государственной социальной помощи отдельным категориям граждан в части оплаты санаторно-курортного лечения</w:t>
            </w:r>
          </w:p>
        </w:tc>
        <w:tc>
          <w:tcPr>
            <w:tcW w:w="2438" w:type="dxa"/>
          </w:tcPr>
          <w:p>
            <w:pPr>
              <w:pStyle w:val="0"/>
            </w:pPr>
            <w:r>
              <w:rPr>
                <w:sz w:val="20"/>
              </w:rPr>
              <w:t xml:space="preserve">Реализация мероприятия способствует достижению показателей 1, 4, 5 приложения N 1</w:t>
            </w:r>
          </w:p>
        </w:tc>
      </w:tr>
      <w:tr>
        <w:tc>
          <w:tcPr>
            <w:tcW w:w="624" w:type="dxa"/>
          </w:tcPr>
          <w:p>
            <w:pPr>
              <w:pStyle w:val="0"/>
              <w:jc w:val="center"/>
            </w:pPr>
            <w:r>
              <w:rPr>
                <w:sz w:val="20"/>
              </w:rPr>
              <w:t xml:space="preserve">5.</w:t>
            </w:r>
          </w:p>
        </w:tc>
        <w:tc>
          <w:tcPr>
            <w:tcW w:w="2608" w:type="dxa"/>
          </w:tcPr>
          <w:p>
            <w:pPr>
              <w:pStyle w:val="0"/>
            </w:pPr>
            <w:r>
              <w:rPr>
                <w:sz w:val="20"/>
              </w:rPr>
              <w:t xml:space="preserve">Основное мероприятие 05. Предоставление выплат пенсий за выслугу лет, доплат к пенсиям государственных гражданских служащих Курской области; мер социальной поддержки гражданам, имеющим звание "Почетный гражданин Курской области"</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Обеспечение гарантированных государством выплат пенсий за выслугу лет, доплат к пенсиям государственных гражданских служащих Курской области.</w:t>
            </w:r>
          </w:p>
          <w:p>
            <w:pPr>
              <w:pStyle w:val="0"/>
            </w:pPr>
            <w:r>
              <w:rPr>
                <w:sz w:val="20"/>
              </w:rPr>
              <w:t xml:space="preserve">Обеспечение мер социальной поддержки гражданам, имеющим звание "Почетный гражданин Курской области"</w:t>
            </w:r>
          </w:p>
        </w:tc>
        <w:tc>
          <w:tcPr>
            <w:tcW w:w="2608" w:type="dxa"/>
          </w:tcPr>
          <w:p>
            <w:pPr>
              <w:pStyle w:val="0"/>
            </w:pPr>
            <w:r>
              <w:rPr>
                <w:sz w:val="20"/>
              </w:rPr>
              <w:t xml:space="preserve">Выплата пенсий за выслугу лет, доплат к пенсиям государственных гражданских служащих Курской области. Предоставление мер социальной поддержки гражданам, имеющим звание "Почетный гражданин Курской области"</w:t>
            </w:r>
          </w:p>
        </w:tc>
        <w:tc>
          <w:tcPr>
            <w:tcW w:w="2438" w:type="dxa"/>
          </w:tcPr>
          <w:p>
            <w:pPr>
              <w:pStyle w:val="0"/>
            </w:pPr>
            <w:r>
              <w:rPr>
                <w:sz w:val="20"/>
              </w:rPr>
              <w:t xml:space="preserve">Реализация мероприятия способствует достижению показателей 1, 4, 5 приложения N 1</w:t>
            </w:r>
          </w:p>
        </w:tc>
      </w:tr>
      <w:tr>
        <w:tc>
          <w:tcPr>
            <w:tcW w:w="624" w:type="dxa"/>
          </w:tcPr>
          <w:p>
            <w:pPr>
              <w:pStyle w:val="0"/>
              <w:jc w:val="center"/>
            </w:pPr>
            <w:r>
              <w:rPr>
                <w:sz w:val="20"/>
              </w:rPr>
              <w:t xml:space="preserve">6.</w:t>
            </w:r>
          </w:p>
        </w:tc>
        <w:tc>
          <w:tcPr>
            <w:tcW w:w="2608" w:type="dxa"/>
          </w:tcPr>
          <w:p>
            <w:pPr>
              <w:pStyle w:val="0"/>
            </w:pPr>
            <w:r>
              <w:rPr>
                <w:sz w:val="20"/>
              </w:rPr>
              <w:t xml:space="preserve">Основное мероприятие 06. Оказание мер социальной поддержки по оплате жилищно-коммунальных услуг отдельным категориям граждан</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p>
            <w:pPr>
              <w:pStyle w:val="0"/>
              <w:jc w:val="center"/>
            </w:pPr>
            <w:r>
              <w:rPr>
                <w:sz w:val="20"/>
              </w:rPr>
              <w:t xml:space="preserve">управление ветеринарии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Обеспечение компенсационных выплат отдельным категориям граждан за оплату жилищно-коммунальных услуг</w:t>
            </w:r>
          </w:p>
        </w:tc>
        <w:tc>
          <w:tcPr>
            <w:tcW w:w="2608" w:type="dxa"/>
          </w:tcPr>
          <w:p>
            <w:pPr>
              <w:pStyle w:val="0"/>
            </w:pPr>
            <w:r>
              <w:rPr>
                <w:sz w:val="20"/>
              </w:rPr>
              <w:t xml:space="preserve">Социальная поддержка отдельным категориям граждан по оплате жилого помещения и коммунальных услуг.</w:t>
            </w:r>
          </w:p>
          <w:p>
            <w:pPr>
              <w:pStyle w:val="0"/>
            </w:pPr>
            <w:r>
              <w:rPr>
                <w:sz w:val="20"/>
              </w:rPr>
              <w:t xml:space="preserve">Предоставление гражданам субсидий на оплату жилых помещений и коммунальных услуг.</w:t>
            </w:r>
          </w:p>
          <w:p>
            <w:pPr>
              <w:pStyle w:val="0"/>
            </w:pPr>
            <w:r>
              <w:rPr>
                <w:sz w:val="20"/>
              </w:rPr>
              <w:t xml:space="preserve">Оплата жилищно-коммунальных услуг отдельным категориям граждан.</w:t>
            </w:r>
          </w:p>
          <w:p>
            <w:pPr>
              <w:pStyle w:val="0"/>
            </w:pPr>
            <w:r>
              <w:rPr>
                <w:sz w:val="20"/>
              </w:rPr>
              <w:t xml:space="preserve">Компенсация отдельным категориям граждан оплаты взноса на капитальный ремонт общего имущества в многоквартирном доме</w:t>
            </w:r>
          </w:p>
        </w:tc>
        <w:tc>
          <w:tcPr>
            <w:tcW w:w="2438" w:type="dxa"/>
          </w:tcPr>
          <w:p>
            <w:pPr>
              <w:pStyle w:val="0"/>
              <w:jc w:val="both"/>
            </w:pPr>
            <w:r>
              <w:rPr>
                <w:sz w:val="20"/>
              </w:rPr>
              <w:t xml:space="preserve">Реализация мероприятия способствует достижению показателей 1, 4, 5 приложения N 1</w:t>
            </w:r>
          </w:p>
        </w:tc>
      </w:tr>
      <w:tr>
        <w:tc>
          <w:tcPr>
            <w:tcW w:w="624" w:type="dxa"/>
          </w:tcPr>
          <w:p>
            <w:pPr>
              <w:pStyle w:val="0"/>
              <w:jc w:val="center"/>
            </w:pPr>
            <w:r>
              <w:rPr>
                <w:sz w:val="20"/>
              </w:rPr>
              <w:t xml:space="preserve">7.</w:t>
            </w:r>
          </w:p>
        </w:tc>
        <w:tc>
          <w:tcPr>
            <w:tcW w:w="2608" w:type="dxa"/>
          </w:tcPr>
          <w:p>
            <w:pPr>
              <w:pStyle w:val="0"/>
            </w:pPr>
            <w:r>
              <w:rPr>
                <w:sz w:val="20"/>
              </w:rPr>
              <w:t xml:space="preserve">Основное мероприятие 07. Оказание мер социальной поддержки лицам, награжденным нагрудным знаком "Почетный донор России"</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Обеспечение ежегодной денежной выплаты лицам, награжденным нагрудным знаком "Почетный донор России"</w:t>
            </w:r>
          </w:p>
        </w:tc>
        <w:tc>
          <w:tcPr>
            <w:tcW w:w="2608" w:type="dxa"/>
          </w:tcPr>
          <w:p>
            <w:pPr>
              <w:pStyle w:val="0"/>
            </w:pPr>
            <w:r>
              <w:rPr>
                <w:sz w:val="20"/>
              </w:rPr>
              <w:t xml:space="preserve">Ежегодная денежная выплата лицам, награжденным нагрудным знаком "Почетный донор России"</w:t>
            </w:r>
          </w:p>
        </w:tc>
        <w:tc>
          <w:tcPr>
            <w:tcW w:w="2438" w:type="dxa"/>
          </w:tcPr>
          <w:p>
            <w:pPr>
              <w:pStyle w:val="0"/>
              <w:jc w:val="both"/>
            </w:pPr>
            <w:r>
              <w:rPr>
                <w:sz w:val="20"/>
              </w:rPr>
              <w:t xml:space="preserve">Реализация мероприятия способствует достижению показателей 1, 4, 5 приложения N 1</w:t>
            </w:r>
          </w:p>
        </w:tc>
      </w:tr>
      <w:tr>
        <w:tc>
          <w:tcPr>
            <w:tcW w:w="624" w:type="dxa"/>
          </w:tcPr>
          <w:p>
            <w:pPr>
              <w:pStyle w:val="0"/>
              <w:jc w:val="center"/>
            </w:pPr>
            <w:r>
              <w:rPr>
                <w:sz w:val="20"/>
              </w:rPr>
              <w:t xml:space="preserve">8.</w:t>
            </w:r>
          </w:p>
        </w:tc>
        <w:tc>
          <w:tcPr>
            <w:tcW w:w="2608" w:type="dxa"/>
          </w:tcPr>
          <w:p>
            <w:pPr>
              <w:pStyle w:val="0"/>
            </w:pPr>
            <w:r>
              <w:rPr>
                <w:sz w:val="20"/>
              </w:rPr>
              <w:t xml:space="preserve">Основное мероприятие 08. Оказание мер социальной поддержки гражданам при возникновении поствакцинальных осложнений</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Реализация права граждан на получение денежных выплат при возникновении поствакцинальных осложнений</w:t>
            </w:r>
          </w:p>
        </w:tc>
        <w:tc>
          <w:tcPr>
            <w:tcW w:w="2608" w:type="dxa"/>
          </w:tcPr>
          <w:p>
            <w:pPr>
              <w:pStyle w:val="0"/>
            </w:pPr>
            <w:r>
              <w:rPr>
                <w:sz w:val="20"/>
              </w:rPr>
              <w:t xml:space="preserve">Предоставление гарантированных государством денежных выплат гражданам при возникновении поствакцинальных осложнений</w:t>
            </w:r>
          </w:p>
        </w:tc>
        <w:tc>
          <w:tcPr>
            <w:tcW w:w="2438" w:type="dxa"/>
          </w:tcPr>
          <w:p>
            <w:pPr>
              <w:pStyle w:val="0"/>
            </w:pPr>
            <w:r>
              <w:rPr>
                <w:sz w:val="20"/>
              </w:rPr>
              <w:t xml:space="preserve">Реализация мероприятия способствует достижению показателей 1, 4, 5 приложения N 1</w:t>
            </w:r>
          </w:p>
        </w:tc>
      </w:tr>
      <w:tr>
        <w:tc>
          <w:tcPr>
            <w:tcW w:w="624" w:type="dxa"/>
          </w:tcPr>
          <w:p>
            <w:pPr>
              <w:pStyle w:val="0"/>
              <w:jc w:val="center"/>
            </w:pPr>
            <w:r>
              <w:rPr>
                <w:sz w:val="20"/>
              </w:rPr>
              <w:t xml:space="preserve">9.</w:t>
            </w:r>
          </w:p>
        </w:tc>
        <w:tc>
          <w:tcPr>
            <w:tcW w:w="2608" w:type="dxa"/>
          </w:tcPr>
          <w:p>
            <w:pPr>
              <w:pStyle w:val="0"/>
            </w:pPr>
            <w:r>
              <w:rPr>
                <w:sz w:val="20"/>
              </w:rPr>
              <w:t xml:space="preserve">Основное мероприятие 09. Оказание мер социальной поддержки реабилитированным лицам</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Реализация права реабилитированных лиц на получение денежных выплат</w:t>
            </w:r>
          </w:p>
        </w:tc>
        <w:tc>
          <w:tcPr>
            <w:tcW w:w="2608" w:type="dxa"/>
          </w:tcPr>
          <w:p>
            <w:pPr>
              <w:pStyle w:val="0"/>
            </w:pPr>
            <w:r>
              <w:rPr>
                <w:sz w:val="20"/>
              </w:rPr>
              <w:t xml:space="preserve">Предоставление гарантированных государством денежных выплат реабилитированным лицам</w:t>
            </w:r>
          </w:p>
        </w:tc>
        <w:tc>
          <w:tcPr>
            <w:tcW w:w="2438" w:type="dxa"/>
          </w:tcPr>
          <w:p>
            <w:pPr>
              <w:pStyle w:val="0"/>
            </w:pPr>
            <w:r>
              <w:rPr>
                <w:sz w:val="20"/>
              </w:rPr>
              <w:t xml:space="preserve">Реализация мероприятия способствует достижению показателей 1, 4, 5 приложения N 1</w:t>
            </w:r>
          </w:p>
        </w:tc>
      </w:tr>
      <w:tr>
        <w:tc>
          <w:tcPr>
            <w:tcW w:w="624" w:type="dxa"/>
          </w:tcPr>
          <w:p>
            <w:pPr>
              <w:pStyle w:val="0"/>
              <w:jc w:val="center"/>
            </w:pPr>
            <w:r>
              <w:rPr>
                <w:sz w:val="20"/>
              </w:rPr>
              <w:t xml:space="preserve">10.</w:t>
            </w:r>
          </w:p>
        </w:tc>
        <w:tc>
          <w:tcPr>
            <w:tcW w:w="2608" w:type="dxa"/>
          </w:tcPr>
          <w:p>
            <w:pPr>
              <w:pStyle w:val="0"/>
            </w:pPr>
            <w:r>
              <w:rPr>
                <w:sz w:val="20"/>
              </w:rPr>
              <w:t xml:space="preserve">Основное мероприятие 10. Оказание поддержки в связи с погребением</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Реализация права граждан на получение денежных выплат в связи с погребением</w:t>
            </w:r>
          </w:p>
        </w:tc>
        <w:tc>
          <w:tcPr>
            <w:tcW w:w="2608" w:type="dxa"/>
          </w:tcPr>
          <w:p>
            <w:pPr>
              <w:pStyle w:val="0"/>
            </w:pPr>
            <w:r>
              <w:rPr>
                <w:sz w:val="20"/>
              </w:rPr>
              <w:t xml:space="preserve">Предоставление гарантированных государством денежных выплат гражданам в связи с погребением</w:t>
            </w:r>
          </w:p>
        </w:tc>
        <w:tc>
          <w:tcPr>
            <w:tcW w:w="2438" w:type="dxa"/>
          </w:tcPr>
          <w:p>
            <w:pPr>
              <w:pStyle w:val="0"/>
            </w:pPr>
            <w:r>
              <w:rPr>
                <w:sz w:val="20"/>
              </w:rPr>
              <w:t xml:space="preserve">Реализация мероприятия способствует достижению показателей 1, 4, 5 приложения N 1</w:t>
            </w:r>
          </w:p>
        </w:tc>
      </w:tr>
      <w:tr>
        <w:tc>
          <w:tcPr>
            <w:tcW w:w="624" w:type="dxa"/>
          </w:tcPr>
          <w:p>
            <w:pPr>
              <w:pStyle w:val="0"/>
              <w:jc w:val="center"/>
            </w:pPr>
            <w:r>
              <w:rPr>
                <w:sz w:val="20"/>
              </w:rPr>
              <w:t xml:space="preserve">11.</w:t>
            </w:r>
          </w:p>
        </w:tc>
        <w:tc>
          <w:tcPr>
            <w:tcW w:w="2608" w:type="dxa"/>
          </w:tcPr>
          <w:p>
            <w:pPr>
              <w:pStyle w:val="0"/>
            </w:pPr>
            <w:r>
              <w:rPr>
                <w:sz w:val="20"/>
              </w:rPr>
              <w:t xml:space="preserve">Основное мероприятие 11. Оказание мер социальной поддержки гражданам, имеющим звание "Ветеран труда Курской области"</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Реализация права граждан, имеющих звание "Ветеран труда Курской области", на получение денежных выплат</w:t>
            </w:r>
          </w:p>
        </w:tc>
        <w:tc>
          <w:tcPr>
            <w:tcW w:w="2608" w:type="dxa"/>
          </w:tcPr>
          <w:p>
            <w:pPr>
              <w:pStyle w:val="0"/>
            </w:pPr>
            <w:r>
              <w:rPr>
                <w:sz w:val="20"/>
              </w:rPr>
              <w:t xml:space="preserve">Предоставление гарантированных государством денежных выплат гражданам, имеющим звание "Ветеран труда Курской области"</w:t>
            </w:r>
          </w:p>
        </w:tc>
        <w:tc>
          <w:tcPr>
            <w:tcW w:w="2438" w:type="dxa"/>
          </w:tcPr>
          <w:p>
            <w:pPr>
              <w:pStyle w:val="0"/>
            </w:pPr>
            <w:r>
              <w:rPr>
                <w:sz w:val="20"/>
              </w:rPr>
              <w:t xml:space="preserve">Реализация мероприятия способствует достижению показателей 1, 4, 5 приложения N 1</w:t>
            </w:r>
          </w:p>
        </w:tc>
      </w:tr>
      <w:tr>
        <w:tblPrEx>
          <w:tblBorders>
            <w:insideH w:val="nil"/>
          </w:tblBorders>
        </w:tblPrEx>
        <w:tc>
          <w:tcPr>
            <w:tcW w:w="624" w:type="dxa"/>
            <w:tcBorders>
              <w:bottom w:val="nil"/>
            </w:tcBorders>
          </w:tcPr>
          <w:p>
            <w:pPr>
              <w:pStyle w:val="0"/>
              <w:jc w:val="center"/>
            </w:pPr>
            <w:r>
              <w:rPr>
                <w:sz w:val="20"/>
              </w:rPr>
              <w:t xml:space="preserve">12.</w:t>
            </w:r>
          </w:p>
        </w:tc>
        <w:tc>
          <w:tcPr>
            <w:tcW w:w="2608" w:type="dxa"/>
            <w:tcBorders>
              <w:bottom w:val="nil"/>
            </w:tcBorders>
          </w:tcPr>
          <w:p>
            <w:pPr>
              <w:pStyle w:val="0"/>
            </w:pPr>
            <w:r>
              <w:rPr>
                <w:sz w:val="20"/>
              </w:rPr>
              <w:t xml:space="preserve">Основное мероприятие 12. Оказание мер социальной поддержки спасателям профессионально-спасательных служб</w:t>
            </w:r>
          </w:p>
        </w:tc>
        <w:tc>
          <w:tcPr>
            <w:tcW w:w="1984" w:type="dxa"/>
            <w:tcBorders>
              <w:bottom w:val="nil"/>
            </w:tcBorders>
          </w:tcPr>
          <w:p>
            <w:pPr>
              <w:pStyle w:val="0"/>
              <w:jc w:val="center"/>
            </w:pPr>
            <w:r>
              <w:rPr>
                <w:sz w:val="20"/>
              </w:rPr>
              <w:t xml:space="preserve">Комитет социального обеспечения Курской области</w:t>
            </w:r>
          </w:p>
        </w:tc>
        <w:tc>
          <w:tcPr>
            <w:tcW w:w="1644" w:type="dxa"/>
            <w:tcBorders>
              <w:bottom w:val="nil"/>
            </w:tcBorders>
          </w:tcPr>
          <w:p>
            <w:pPr>
              <w:pStyle w:val="0"/>
              <w:jc w:val="center"/>
            </w:pPr>
            <w:r>
              <w:rPr>
                <w:sz w:val="20"/>
              </w:rPr>
              <w:t xml:space="preserve">01.01.2014</w:t>
            </w:r>
          </w:p>
        </w:tc>
        <w:tc>
          <w:tcPr>
            <w:tcW w:w="1644" w:type="dxa"/>
            <w:tcBorders>
              <w:bottom w:val="nil"/>
            </w:tcBorders>
          </w:tcPr>
          <w:p>
            <w:pPr>
              <w:pStyle w:val="0"/>
              <w:jc w:val="center"/>
            </w:pPr>
            <w:r>
              <w:rPr>
                <w:sz w:val="20"/>
              </w:rPr>
              <w:t xml:space="preserve">31.12.2017</w:t>
            </w:r>
          </w:p>
        </w:tc>
        <w:tc>
          <w:tcPr>
            <w:tcW w:w="2494" w:type="dxa"/>
            <w:tcBorders>
              <w:bottom w:val="nil"/>
            </w:tcBorders>
          </w:tcPr>
          <w:p>
            <w:pPr>
              <w:pStyle w:val="0"/>
            </w:pPr>
            <w:r>
              <w:rPr>
                <w:sz w:val="20"/>
              </w:rPr>
              <w:t xml:space="preserve">Реализация права граждан, являющихся спасателями профессионально-спасательных служб, на получение денежных выплат</w:t>
            </w:r>
          </w:p>
        </w:tc>
        <w:tc>
          <w:tcPr>
            <w:tcW w:w="2608" w:type="dxa"/>
            <w:tcBorders>
              <w:bottom w:val="nil"/>
            </w:tcBorders>
          </w:tcPr>
          <w:p>
            <w:pPr>
              <w:pStyle w:val="0"/>
            </w:pPr>
            <w:r>
              <w:rPr>
                <w:sz w:val="20"/>
              </w:rPr>
              <w:t xml:space="preserve">Предоставление гарантированных государством мер социальной поддержки спасателям профессионально-спасательных служб</w:t>
            </w:r>
          </w:p>
        </w:tc>
        <w:tc>
          <w:tcPr>
            <w:tcW w:w="2438" w:type="dxa"/>
            <w:tcBorders>
              <w:bottom w:val="nil"/>
            </w:tcBorders>
          </w:tcPr>
          <w:p>
            <w:pPr>
              <w:pStyle w:val="0"/>
            </w:pPr>
            <w:r>
              <w:rPr>
                <w:sz w:val="20"/>
              </w:rPr>
              <w:t xml:space="preserve">Реализация мероприятия способствует достижению показателей 1, 4, 5 приложения N 1</w:t>
            </w:r>
          </w:p>
        </w:tc>
      </w:tr>
      <w:tr>
        <w:tblPrEx>
          <w:tblBorders>
            <w:insideH w:val="nil"/>
          </w:tblBorders>
        </w:tblPrEx>
        <w:tc>
          <w:tcPr>
            <w:gridSpan w:val="8"/>
            <w:tcW w:w="16044" w:type="dxa"/>
            <w:tcBorders>
              <w:top w:val="nil"/>
            </w:tcBorders>
          </w:tcPr>
          <w:p>
            <w:pPr>
              <w:pStyle w:val="0"/>
              <w:jc w:val="both"/>
            </w:pPr>
            <w:r>
              <w:rPr>
                <w:sz w:val="20"/>
              </w:rPr>
              <w:t xml:space="preserve">(в ред. </w:t>
            </w:r>
            <w:hyperlink w:history="0" r:id="rId1728"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c>
          <w:tcPr>
            <w:tcW w:w="624" w:type="dxa"/>
          </w:tcPr>
          <w:p>
            <w:pPr>
              <w:pStyle w:val="0"/>
            </w:pPr>
            <w:r>
              <w:rPr>
                <w:sz w:val="20"/>
              </w:rPr>
              <w:t xml:space="preserve">13.</w:t>
            </w:r>
          </w:p>
        </w:tc>
        <w:tc>
          <w:tcPr>
            <w:tcW w:w="2608" w:type="dxa"/>
          </w:tcPr>
          <w:p>
            <w:pPr>
              <w:pStyle w:val="0"/>
            </w:pPr>
            <w:r>
              <w:rPr>
                <w:sz w:val="20"/>
              </w:rPr>
              <w:t xml:space="preserve">Основное мероприятие 13. Оказание социальной поддержки отдельным категориям граждан по обеспечению продовольственными товарами</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Реализация права граждан на обеспечение продовольственными товарами со скидкой 40%</w:t>
            </w:r>
          </w:p>
        </w:tc>
        <w:tc>
          <w:tcPr>
            <w:tcW w:w="2608" w:type="dxa"/>
          </w:tcPr>
          <w:p>
            <w:pPr>
              <w:pStyle w:val="0"/>
            </w:pPr>
            <w:r>
              <w:rPr>
                <w:sz w:val="20"/>
              </w:rPr>
              <w:t xml:space="preserve">Обеспечение отдельных категорий граждан продовольственными товарами со скидкой 40%</w:t>
            </w:r>
          </w:p>
        </w:tc>
        <w:tc>
          <w:tcPr>
            <w:tcW w:w="2438" w:type="dxa"/>
          </w:tcPr>
          <w:p>
            <w:pPr>
              <w:pStyle w:val="0"/>
            </w:pPr>
            <w:r>
              <w:rPr>
                <w:sz w:val="20"/>
              </w:rPr>
              <w:t xml:space="preserve">Реализация мероприятия способствует достижению показателей 1, 4, 5 приложения N 1</w:t>
            </w:r>
          </w:p>
        </w:tc>
      </w:tr>
      <w:tr>
        <w:tc>
          <w:tcPr>
            <w:tcW w:w="624" w:type="dxa"/>
          </w:tcPr>
          <w:p>
            <w:pPr>
              <w:pStyle w:val="0"/>
            </w:pPr>
            <w:r>
              <w:rPr>
                <w:sz w:val="20"/>
              </w:rPr>
              <w:t xml:space="preserve">14.</w:t>
            </w:r>
          </w:p>
        </w:tc>
        <w:tc>
          <w:tcPr>
            <w:tcW w:w="2608" w:type="dxa"/>
          </w:tcPr>
          <w:p>
            <w:pPr>
              <w:pStyle w:val="0"/>
            </w:pPr>
            <w:r>
              <w:rPr>
                <w:sz w:val="20"/>
              </w:rPr>
              <w:t xml:space="preserve">Основное мероприятие 14. Осуществление протезно-ортопедической помощи лицам, не являющимся инвалидами, но по медицинским показаниям нуждающимся в этих изделиях</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Реализация права лиц, не являющихся инвалидами, но по медицинским показаниям нуждающихся в осуществлении протезно-ортопедической помощи, на получение этих изделий</w:t>
            </w:r>
          </w:p>
        </w:tc>
        <w:tc>
          <w:tcPr>
            <w:tcW w:w="2608" w:type="dxa"/>
          </w:tcPr>
          <w:p>
            <w:pPr>
              <w:pStyle w:val="0"/>
            </w:pPr>
            <w:r>
              <w:rPr>
                <w:sz w:val="20"/>
              </w:rPr>
              <w:t xml:space="preserve">Предоставление протезно-ортопедической помощи лицам, не являющимся инвалидами, но по медицинским показаниям нуждающимся в этих изделиях</w:t>
            </w:r>
          </w:p>
        </w:tc>
        <w:tc>
          <w:tcPr>
            <w:tcW w:w="2438" w:type="dxa"/>
          </w:tcPr>
          <w:p>
            <w:pPr>
              <w:pStyle w:val="0"/>
            </w:pPr>
            <w:r>
              <w:rPr>
                <w:sz w:val="20"/>
              </w:rPr>
              <w:t xml:space="preserve">Реализация мероприятия способствует достижению показателей 1, 4, 5 приложения N 1</w:t>
            </w:r>
          </w:p>
        </w:tc>
      </w:tr>
      <w:tr>
        <w:tc>
          <w:tcPr>
            <w:tcW w:w="624" w:type="dxa"/>
          </w:tcPr>
          <w:p>
            <w:pPr>
              <w:pStyle w:val="0"/>
            </w:pPr>
            <w:r>
              <w:rPr>
                <w:sz w:val="20"/>
              </w:rPr>
              <w:t xml:space="preserve">15.</w:t>
            </w:r>
          </w:p>
        </w:tc>
        <w:tc>
          <w:tcPr>
            <w:tcW w:w="2608" w:type="dxa"/>
          </w:tcPr>
          <w:p>
            <w:pPr>
              <w:pStyle w:val="0"/>
            </w:pPr>
            <w:r>
              <w:rPr>
                <w:sz w:val="20"/>
              </w:rPr>
              <w:t xml:space="preserve">Основное мероприятие 15. Оказание мер социальной поддержки лицам, удостоенным почетного звания Курской области</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Реализация права лиц, удостоенных почетного звания Курской области, на получение денежных выплат</w:t>
            </w:r>
          </w:p>
        </w:tc>
        <w:tc>
          <w:tcPr>
            <w:tcW w:w="2608" w:type="dxa"/>
          </w:tcPr>
          <w:p>
            <w:pPr>
              <w:pStyle w:val="0"/>
            </w:pPr>
            <w:r>
              <w:rPr>
                <w:sz w:val="20"/>
              </w:rPr>
              <w:t xml:space="preserve">Предоставление гарантированных государством денежных выплат лицам, удостоенным почетного звания Курской области</w:t>
            </w:r>
          </w:p>
        </w:tc>
        <w:tc>
          <w:tcPr>
            <w:tcW w:w="2438" w:type="dxa"/>
          </w:tcPr>
          <w:p>
            <w:pPr>
              <w:pStyle w:val="0"/>
              <w:jc w:val="both"/>
            </w:pPr>
            <w:r>
              <w:rPr>
                <w:sz w:val="20"/>
              </w:rPr>
              <w:t xml:space="preserve">Реализация мероприятия способствует достижению показателей 1, 4, 5 приложения N 1</w:t>
            </w:r>
          </w:p>
        </w:tc>
      </w:tr>
      <w:tr>
        <w:tc>
          <w:tcPr>
            <w:tcW w:w="624" w:type="dxa"/>
          </w:tcPr>
          <w:p>
            <w:pPr>
              <w:pStyle w:val="0"/>
            </w:pPr>
            <w:r>
              <w:rPr>
                <w:sz w:val="20"/>
              </w:rPr>
              <w:t xml:space="preserve">16.</w:t>
            </w:r>
          </w:p>
        </w:tc>
        <w:tc>
          <w:tcPr>
            <w:tcW w:w="2608" w:type="dxa"/>
          </w:tcPr>
          <w:p>
            <w:pPr>
              <w:pStyle w:val="0"/>
            </w:pPr>
            <w:r>
              <w:rPr>
                <w:sz w:val="20"/>
              </w:rPr>
              <w:t xml:space="preserve">Основное мероприятие 16. &lt;*&gt; Оказание социальной помощи населению в рамках реализации </w:t>
            </w:r>
            <w:hyperlink w:history="0" r:id="rId1729" w:tooltip="Закон Курской области от 27.11.2012 N 106-ЗКО (ред. от 23.12.2022) &quot;О бесплатной юридической помощи в Курской области в рамках государственной системы бесплатной юридической помощи&quot; (принят Курской областной Думой 22.11.2012) {КонсультантПлюс}">
              <w:r>
                <w:rPr>
                  <w:sz w:val="20"/>
                  <w:color w:val="0000ff"/>
                </w:rPr>
                <w:t xml:space="preserve">Закона</w:t>
              </w:r>
            </w:hyperlink>
            <w:r>
              <w:rPr>
                <w:sz w:val="20"/>
              </w:rPr>
              <w:t xml:space="preserve"> Курской области "О бесплатной юридической помощи в Курской области в рамках государственной системы бесплатной юридической помощи"</w:t>
            </w:r>
          </w:p>
        </w:tc>
        <w:tc>
          <w:tcPr>
            <w:tcW w:w="1984" w:type="dxa"/>
          </w:tcPr>
          <w:p>
            <w:pPr>
              <w:pStyle w:val="0"/>
              <w:jc w:val="center"/>
            </w:pPr>
            <w:r>
              <w:rPr>
                <w:sz w:val="20"/>
              </w:rPr>
              <w:t xml:space="preserve">Комитет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31.12.2016</w:t>
            </w:r>
          </w:p>
        </w:tc>
        <w:tc>
          <w:tcPr>
            <w:tcW w:w="2494" w:type="dxa"/>
          </w:tcPr>
          <w:p>
            <w:pPr>
              <w:pStyle w:val="0"/>
            </w:pPr>
            <w:r>
              <w:rPr>
                <w:sz w:val="20"/>
              </w:rPr>
              <w:t xml:space="preserve">Реализация права граждан на получение бесплатной юридической помощи</w:t>
            </w:r>
          </w:p>
        </w:tc>
        <w:tc>
          <w:tcPr>
            <w:tcW w:w="2608" w:type="dxa"/>
          </w:tcPr>
          <w:p>
            <w:pPr>
              <w:pStyle w:val="0"/>
            </w:pPr>
            <w:r>
              <w:rPr>
                <w:sz w:val="20"/>
              </w:rPr>
              <w:t xml:space="preserve">Оплата услуг адвокатов, предоставляющих бесплатную юридическую помощь</w:t>
            </w:r>
          </w:p>
        </w:tc>
        <w:tc>
          <w:tcPr>
            <w:tcW w:w="2438" w:type="dxa"/>
          </w:tcPr>
          <w:p>
            <w:pPr>
              <w:pStyle w:val="0"/>
            </w:pPr>
            <w:r>
              <w:rPr>
                <w:sz w:val="20"/>
              </w:rPr>
              <w:t xml:space="preserve">Реализация мероприятия способствует достижению показателей 1, 4, 5 приложения N 1</w:t>
            </w:r>
          </w:p>
        </w:tc>
      </w:tr>
      <w:tr>
        <w:tc>
          <w:tcPr>
            <w:tcW w:w="624" w:type="dxa"/>
          </w:tcPr>
          <w:p>
            <w:pPr>
              <w:pStyle w:val="0"/>
            </w:pPr>
            <w:r>
              <w:rPr>
                <w:sz w:val="20"/>
              </w:rPr>
              <w:t xml:space="preserve">17.</w:t>
            </w:r>
          </w:p>
        </w:tc>
        <w:tc>
          <w:tcPr>
            <w:tcW w:w="2608" w:type="dxa"/>
          </w:tcPr>
          <w:p>
            <w:pPr>
              <w:pStyle w:val="0"/>
            </w:pPr>
            <w:r>
              <w:rPr>
                <w:sz w:val="20"/>
              </w:rPr>
              <w:t xml:space="preserve">Основное мероприятие 17. Предоставление социальной помощи на проведение работ по газификации жилья отдельным категориям граждан</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01.01.2016</w:t>
            </w:r>
          </w:p>
        </w:tc>
        <w:tc>
          <w:tcPr>
            <w:tcW w:w="1644" w:type="dxa"/>
          </w:tcPr>
          <w:p>
            <w:pPr>
              <w:pStyle w:val="0"/>
              <w:jc w:val="center"/>
            </w:pPr>
            <w:r>
              <w:rPr>
                <w:sz w:val="20"/>
              </w:rPr>
              <w:t xml:space="preserve">31.12.2025</w:t>
            </w:r>
          </w:p>
        </w:tc>
        <w:tc>
          <w:tcPr>
            <w:tcW w:w="2494" w:type="dxa"/>
          </w:tcPr>
          <w:p>
            <w:pPr>
              <w:pStyle w:val="0"/>
            </w:pPr>
            <w:r>
              <w:rPr>
                <w:sz w:val="20"/>
              </w:rPr>
              <w:t xml:space="preserve">Обеспечение газификации жилья граждан, нуждающихся в оказании государственной поддержки</w:t>
            </w:r>
          </w:p>
        </w:tc>
        <w:tc>
          <w:tcPr>
            <w:tcW w:w="2608" w:type="dxa"/>
          </w:tcPr>
          <w:p>
            <w:pPr>
              <w:pStyle w:val="0"/>
            </w:pPr>
            <w:r>
              <w:rPr>
                <w:sz w:val="20"/>
              </w:rPr>
              <w:t xml:space="preserve">Предоставление адресной социальной помощи на проведение работ по газификации жилья отдельным категориям граждан</w:t>
            </w:r>
          </w:p>
        </w:tc>
        <w:tc>
          <w:tcPr>
            <w:tcW w:w="2438" w:type="dxa"/>
          </w:tcPr>
          <w:p>
            <w:pPr>
              <w:pStyle w:val="0"/>
            </w:pPr>
            <w:r>
              <w:rPr>
                <w:sz w:val="20"/>
              </w:rPr>
              <w:t xml:space="preserve">Реализация мероприятия способствует достижению показателей 1, 6, 30 приложения N 1</w:t>
            </w:r>
          </w:p>
        </w:tc>
      </w:tr>
      <w:tr>
        <w:tc>
          <w:tcPr>
            <w:tcW w:w="624" w:type="dxa"/>
          </w:tcPr>
          <w:p>
            <w:pPr>
              <w:pStyle w:val="0"/>
            </w:pPr>
            <w:r>
              <w:rPr>
                <w:sz w:val="20"/>
              </w:rPr>
              <w:t xml:space="preserve">18.</w:t>
            </w:r>
          </w:p>
        </w:tc>
        <w:tc>
          <w:tcPr>
            <w:tcW w:w="2608" w:type="dxa"/>
          </w:tcPr>
          <w:p>
            <w:pPr>
              <w:pStyle w:val="0"/>
            </w:pPr>
            <w:r>
              <w:rPr>
                <w:sz w:val="20"/>
              </w:rPr>
              <w:t xml:space="preserve">Основное мероприятие 18. Предоставление денежной компенсации расходов на бензин или другие виды топлива, ремонт транспортных средств и на запчасти к ним</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Реализация права граждан на получение денежных выплат в качестве компенсации расходов на бензин или другие виды топлива, ремонт транспортных средств</w:t>
            </w:r>
          </w:p>
        </w:tc>
        <w:tc>
          <w:tcPr>
            <w:tcW w:w="2608" w:type="dxa"/>
          </w:tcPr>
          <w:p>
            <w:pPr>
              <w:pStyle w:val="0"/>
            </w:pPr>
            <w:r>
              <w:rPr>
                <w:sz w:val="20"/>
              </w:rPr>
              <w:t xml:space="preserve">Предоставление гражданам денежной компенсации расходов на бензин или другие виды топлива, ремонт транспортных средств и на запчасти к ним</w:t>
            </w:r>
          </w:p>
        </w:tc>
        <w:tc>
          <w:tcPr>
            <w:tcW w:w="2438" w:type="dxa"/>
          </w:tcPr>
          <w:p>
            <w:pPr>
              <w:pStyle w:val="0"/>
            </w:pPr>
            <w:r>
              <w:rPr>
                <w:sz w:val="20"/>
              </w:rPr>
              <w:t xml:space="preserve">Реализация мероприятия способствует достижению показателей 1, 4, 5 приложения N 1</w:t>
            </w:r>
          </w:p>
        </w:tc>
      </w:tr>
      <w:tr>
        <w:tc>
          <w:tcPr>
            <w:tcW w:w="624" w:type="dxa"/>
          </w:tcPr>
          <w:p>
            <w:pPr>
              <w:pStyle w:val="0"/>
            </w:pPr>
            <w:r>
              <w:rPr>
                <w:sz w:val="20"/>
              </w:rPr>
              <w:t xml:space="preserve">19.</w:t>
            </w:r>
          </w:p>
        </w:tc>
        <w:tc>
          <w:tcPr>
            <w:tcW w:w="2608" w:type="dxa"/>
          </w:tcPr>
          <w:p>
            <w:pPr>
              <w:pStyle w:val="0"/>
            </w:pPr>
            <w:r>
              <w:rPr>
                <w:sz w:val="20"/>
              </w:rPr>
              <w:t xml:space="preserve">Основное мероприятие 19. Обеспечение деятельности подведомственных автономных учреждений</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Обеспечение предоставления услуг гражданам автономными учреждениями, действующими в системе социального обеспечения Курской области</w:t>
            </w:r>
          </w:p>
        </w:tc>
        <w:tc>
          <w:tcPr>
            <w:tcW w:w="2608" w:type="dxa"/>
          </w:tcPr>
          <w:p>
            <w:pPr>
              <w:pStyle w:val="0"/>
            </w:pPr>
            <w:r>
              <w:rPr>
                <w:sz w:val="20"/>
              </w:rPr>
              <w:t xml:space="preserve">Обеспечение деятельности автономного учреждения Курской области "Пансионат "Соловей" и автономного социального учреждения Курской области "Ветеран"</w:t>
            </w:r>
          </w:p>
        </w:tc>
        <w:tc>
          <w:tcPr>
            <w:tcW w:w="2438" w:type="dxa"/>
          </w:tcPr>
          <w:p>
            <w:pPr>
              <w:pStyle w:val="0"/>
            </w:pPr>
            <w:r>
              <w:rPr>
                <w:sz w:val="20"/>
              </w:rPr>
              <w:t xml:space="preserve">Реализация мероприятия способствует достижению показателей 6.4, 6.5, 33 приложения N 1</w:t>
            </w:r>
          </w:p>
        </w:tc>
      </w:tr>
      <w:tr>
        <w:tc>
          <w:tcPr>
            <w:tcW w:w="624" w:type="dxa"/>
          </w:tcPr>
          <w:p>
            <w:pPr>
              <w:pStyle w:val="0"/>
            </w:pPr>
            <w:r>
              <w:rPr>
                <w:sz w:val="20"/>
              </w:rPr>
              <w:t xml:space="preserve">20.</w:t>
            </w:r>
          </w:p>
        </w:tc>
        <w:tc>
          <w:tcPr>
            <w:tcW w:w="2608" w:type="dxa"/>
          </w:tcPr>
          <w:p>
            <w:pPr>
              <w:pStyle w:val="0"/>
            </w:pPr>
            <w:r>
              <w:rPr>
                <w:sz w:val="20"/>
              </w:rPr>
              <w:t xml:space="preserve">Основное мероприятие 20. Обеспечение деятельности учреждения ОКУ "Центр социальных выплат" по обеспечению социальных выплат населению</w:t>
            </w:r>
          </w:p>
        </w:tc>
        <w:tc>
          <w:tcPr>
            <w:tcW w:w="1984" w:type="dxa"/>
          </w:tcPr>
          <w:p>
            <w:pPr>
              <w:pStyle w:val="0"/>
              <w:jc w:val="center"/>
            </w:pPr>
            <w:r>
              <w:rPr>
                <w:sz w:val="20"/>
              </w:rPr>
              <w:t xml:space="preserve">Комитет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31.12.2020</w:t>
            </w:r>
          </w:p>
        </w:tc>
        <w:tc>
          <w:tcPr>
            <w:tcW w:w="2494" w:type="dxa"/>
          </w:tcPr>
          <w:p>
            <w:pPr>
              <w:pStyle w:val="0"/>
            </w:pPr>
            <w:r>
              <w:rPr>
                <w:sz w:val="20"/>
              </w:rPr>
              <w:t xml:space="preserve">Своевременное и качественное осуществление социальных выплат населению</w:t>
            </w:r>
          </w:p>
        </w:tc>
        <w:tc>
          <w:tcPr>
            <w:tcW w:w="2608" w:type="dxa"/>
          </w:tcPr>
          <w:p>
            <w:pPr>
              <w:pStyle w:val="0"/>
            </w:pPr>
            <w:r>
              <w:rPr>
                <w:sz w:val="20"/>
              </w:rPr>
              <w:t xml:space="preserve">Обеспечение деятельности ОКУ "Центр социальных выплат"</w:t>
            </w:r>
          </w:p>
        </w:tc>
        <w:tc>
          <w:tcPr>
            <w:tcW w:w="2438" w:type="dxa"/>
          </w:tcPr>
          <w:p>
            <w:pPr>
              <w:pStyle w:val="0"/>
            </w:pPr>
            <w:r>
              <w:rPr>
                <w:sz w:val="20"/>
              </w:rPr>
              <w:t xml:space="preserve">Реализация мероприятия способствует достижению показателя 5 приложения N 1</w:t>
            </w:r>
          </w:p>
        </w:tc>
      </w:tr>
      <w:tr>
        <w:tc>
          <w:tcPr>
            <w:tcW w:w="624" w:type="dxa"/>
          </w:tcPr>
          <w:p>
            <w:pPr>
              <w:pStyle w:val="0"/>
            </w:pPr>
            <w:r>
              <w:rPr>
                <w:sz w:val="20"/>
              </w:rPr>
              <w:t xml:space="preserve">21.</w:t>
            </w:r>
          </w:p>
        </w:tc>
        <w:tc>
          <w:tcPr>
            <w:tcW w:w="2608" w:type="dxa"/>
          </w:tcPr>
          <w:p>
            <w:pPr>
              <w:pStyle w:val="0"/>
            </w:pPr>
            <w:r>
              <w:rPr>
                <w:sz w:val="20"/>
              </w:rPr>
              <w:t xml:space="preserve">Основное мероприятие 21. Внедрение в практику работы социальных контрактов при оказании государственной социальной помощи малоимущим гражданам</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Расширение масштабов адресной социальной помощи, оказываемой населению, оказавшемуся в трудной жизненной ситуации, более эффективное использование средств областного бюджета</w:t>
            </w:r>
          </w:p>
        </w:tc>
        <w:tc>
          <w:tcPr>
            <w:tcW w:w="2608" w:type="dxa"/>
          </w:tcPr>
          <w:p>
            <w:pPr>
              <w:pStyle w:val="0"/>
            </w:pPr>
            <w:r>
              <w:rPr>
                <w:sz w:val="20"/>
              </w:rPr>
              <w:t xml:space="preserve">Предоставление государственной социальной помощи малоимущим гражданам на основе социальных контрактов</w:t>
            </w:r>
          </w:p>
        </w:tc>
        <w:tc>
          <w:tcPr>
            <w:tcW w:w="2438" w:type="dxa"/>
          </w:tcPr>
          <w:p>
            <w:pPr>
              <w:pStyle w:val="0"/>
            </w:pPr>
            <w:r>
              <w:rPr>
                <w:sz w:val="20"/>
              </w:rPr>
              <w:t xml:space="preserve">Реализация мероприятия способствует достижению показателей 1, 6.1 - 6.3 приложения N 1</w:t>
            </w:r>
          </w:p>
        </w:tc>
      </w:tr>
      <w:tr>
        <w:tc>
          <w:tcPr>
            <w:tcW w:w="624" w:type="dxa"/>
          </w:tcPr>
          <w:p>
            <w:pPr>
              <w:pStyle w:val="0"/>
            </w:pPr>
            <w:r>
              <w:rPr>
                <w:sz w:val="20"/>
              </w:rPr>
              <w:t xml:space="preserve">22.</w:t>
            </w:r>
          </w:p>
        </w:tc>
        <w:tc>
          <w:tcPr>
            <w:tcW w:w="2608" w:type="dxa"/>
          </w:tcPr>
          <w:p>
            <w:pPr>
              <w:pStyle w:val="0"/>
            </w:pPr>
            <w:r>
              <w:rPr>
                <w:sz w:val="20"/>
              </w:rPr>
              <w:t xml:space="preserve">Основное мероприятие 22. Совершенствование законодательства в области предоставления мер социальной поддержки отдельных категорий граждан</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Расширение масштабов адресной социальной помощи, оказываемой населению, более эффективное использование бюджетных средств</w:t>
            </w:r>
          </w:p>
        </w:tc>
        <w:tc>
          <w:tcPr>
            <w:tcW w:w="2608" w:type="dxa"/>
          </w:tcPr>
          <w:p>
            <w:pPr>
              <w:pStyle w:val="0"/>
            </w:pPr>
            <w:r>
              <w:rPr>
                <w:sz w:val="20"/>
              </w:rPr>
              <w:t xml:space="preserve">Совершенствование законодательства в области предоставления мер социальной поддержки отдельных категорий граждан</w:t>
            </w:r>
          </w:p>
        </w:tc>
        <w:tc>
          <w:tcPr>
            <w:tcW w:w="2438" w:type="dxa"/>
          </w:tcPr>
          <w:p>
            <w:pPr>
              <w:pStyle w:val="0"/>
            </w:pPr>
            <w:r>
              <w:rPr>
                <w:sz w:val="20"/>
              </w:rPr>
              <w:t xml:space="preserve">Реализация мероприятия способствует достижению показателя 4 приложения N 1</w:t>
            </w:r>
          </w:p>
        </w:tc>
      </w:tr>
      <w:tr>
        <w:tc>
          <w:tcPr>
            <w:tcW w:w="624" w:type="dxa"/>
          </w:tcPr>
          <w:p>
            <w:pPr>
              <w:pStyle w:val="0"/>
            </w:pPr>
            <w:r>
              <w:rPr>
                <w:sz w:val="20"/>
              </w:rPr>
              <w:t xml:space="preserve">23.</w:t>
            </w:r>
          </w:p>
        </w:tc>
        <w:tc>
          <w:tcPr>
            <w:tcW w:w="2608" w:type="dxa"/>
          </w:tcPr>
          <w:p>
            <w:pPr>
              <w:pStyle w:val="0"/>
            </w:pPr>
            <w:r>
              <w:rPr>
                <w:sz w:val="20"/>
              </w:rPr>
              <w:t xml:space="preserve">Основное мероприятие 23. Совершенствование механизмов выявления и учета граждан-получателей мер социальной поддержки, в т.ч. в рамках межведомственного обмена информацией</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Своевременное и качественное осуществление социальных выплат населению</w:t>
            </w:r>
          </w:p>
        </w:tc>
        <w:tc>
          <w:tcPr>
            <w:tcW w:w="2608" w:type="dxa"/>
          </w:tcPr>
          <w:p>
            <w:pPr>
              <w:pStyle w:val="0"/>
            </w:pPr>
            <w:r>
              <w:rPr>
                <w:sz w:val="20"/>
              </w:rPr>
              <w:t xml:space="preserve">Выявление и учет граждан-получателей мер социальной поддержки</w:t>
            </w:r>
          </w:p>
        </w:tc>
        <w:tc>
          <w:tcPr>
            <w:tcW w:w="2438" w:type="dxa"/>
          </w:tcPr>
          <w:p>
            <w:pPr>
              <w:pStyle w:val="0"/>
            </w:pPr>
            <w:r>
              <w:rPr>
                <w:sz w:val="20"/>
              </w:rPr>
              <w:t xml:space="preserve">Реализация мероприятия способствует достижению показателя 5 приложения N 1</w:t>
            </w:r>
          </w:p>
        </w:tc>
      </w:tr>
      <w:tr>
        <w:tc>
          <w:tcPr>
            <w:tcW w:w="624" w:type="dxa"/>
          </w:tcPr>
          <w:p>
            <w:pPr>
              <w:pStyle w:val="0"/>
            </w:pPr>
            <w:r>
              <w:rPr>
                <w:sz w:val="20"/>
              </w:rPr>
              <w:t xml:space="preserve">24.</w:t>
            </w:r>
          </w:p>
        </w:tc>
        <w:tc>
          <w:tcPr>
            <w:tcW w:w="2608" w:type="dxa"/>
          </w:tcPr>
          <w:p>
            <w:pPr>
              <w:pStyle w:val="0"/>
            </w:pPr>
            <w:r>
              <w:rPr>
                <w:sz w:val="20"/>
              </w:rPr>
              <w:t xml:space="preserve">Основное мероприятие 24. Финансовое обеспечение полномочий, переданных местным бюджетам на содержание работников, в сфере социальной защиты населения</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Обеспечение условий для исполнения органами местного самоуправления Курской области переданных полномочий</w:t>
            </w:r>
          </w:p>
        </w:tc>
        <w:tc>
          <w:tcPr>
            <w:tcW w:w="2608" w:type="dxa"/>
          </w:tcPr>
          <w:p>
            <w:pPr>
              <w:pStyle w:val="0"/>
            </w:pPr>
            <w:r>
              <w:rPr>
                <w:sz w:val="20"/>
              </w:rPr>
              <w:t xml:space="preserve">Предоставление субвенций местным бюджетам на 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p>
            <w:pPr>
              <w:pStyle w:val="0"/>
            </w:pPr>
            <w:r>
              <w:rPr>
                <w:sz w:val="20"/>
              </w:rPr>
              <w:t xml:space="preserve">Предоставление субвенций местным бюджетам на содержание работников, осуществляющих переданные государственные полномочия в сфере социальной защиты.</w:t>
            </w:r>
          </w:p>
          <w:p>
            <w:pPr>
              <w:pStyle w:val="0"/>
            </w:pPr>
            <w:r>
              <w:rPr>
                <w:sz w:val="20"/>
              </w:rPr>
              <w:t xml:space="preserve">Предоставление субвенций местным бюджетам на содержание работников, осуществляющих переданные государственные полномочия по предоставлению компенсации расходов на оплату жилых помещений и коммунальных услуг</w:t>
            </w:r>
          </w:p>
        </w:tc>
        <w:tc>
          <w:tcPr>
            <w:tcW w:w="2438" w:type="dxa"/>
          </w:tcPr>
          <w:p>
            <w:pPr>
              <w:pStyle w:val="0"/>
              <w:jc w:val="both"/>
            </w:pPr>
            <w:r>
              <w:rPr>
                <w:sz w:val="20"/>
              </w:rPr>
              <w:t xml:space="preserve">Реализация мероприятия способствует достижению показателей 1, 2, 3 приложения N 1</w:t>
            </w:r>
          </w:p>
        </w:tc>
      </w:tr>
      <w:tr>
        <w:tc>
          <w:tcPr>
            <w:tcW w:w="624" w:type="dxa"/>
          </w:tcPr>
          <w:p>
            <w:pPr>
              <w:pStyle w:val="0"/>
            </w:pPr>
            <w:r>
              <w:rPr>
                <w:sz w:val="20"/>
              </w:rPr>
              <w:t xml:space="preserve">25.</w:t>
            </w:r>
          </w:p>
        </w:tc>
        <w:tc>
          <w:tcPr>
            <w:tcW w:w="2608" w:type="dxa"/>
          </w:tcPr>
          <w:p>
            <w:pPr>
              <w:pStyle w:val="0"/>
            </w:pPr>
            <w:r>
              <w:rPr>
                <w:sz w:val="20"/>
              </w:rPr>
              <w:t xml:space="preserve">Основное мероприятие 25. Функционирование областного казенного учреждения "Централизованная бухгалтерия при комитете социального обеспечения Курской области"</w:t>
            </w:r>
          </w:p>
        </w:tc>
        <w:tc>
          <w:tcPr>
            <w:tcW w:w="1984" w:type="dxa"/>
          </w:tcPr>
          <w:p>
            <w:pPr>
              <w:pStyle w:val="0"/>
              <w:jc w:val="center"/>
            </w:pPr>
            <w:r>
              <w:rPr>
                <w:sz w:val="20"/>
              </w:rPr>
              <w:t xml:space="preserve">Комитет социального обеспечения, материнства и детства Курской области</w:t>
            </w:r>
          </w:p>
        </w:tc>
        <w:tc>
          <w:tcPr>
            <w:tcW w:w="1644" w:type="dxa"/>
          </w:tcPr>
          <w:p>
            <w:pPr>
              <w:pStyle w:val="0"/>
              <w:jc w:val="center"/>
            </w:pPr>
            <w:r>
              <w:rPr>
                <w:sz w:val="20"/>
              </w:rPr>
              <w:t xml:space="preserve">01.01.2016</w:t>
            </w:r>
          </w:p>
        </w:tc>
        <w:tc>
          <w:tcPr>
            <w:tcW w:w="1644" w:type="dxa"/>
          </w:tcPr>
          <w:p>
            <w:pPr>
              <w:pStyle w:val="0"/>
              <w:jc w:val="center"/>
            </w:pPr>
            <w:r>
              <w:rPr>
                <w:sz w:val="20"/>
              </w:rPr>
              <w:t xml:space="preserve">31.12.2020</w:t>
            </w:r>
          </w:p>
        </w:tc>
        <w:tc>
          <w:tcPr>
            <w:tcW w:w="2494" w:type="dxa"/>
          </w:tcPr>
          <w:p>
            <w:pPr>
              <w:pStyle w:val="0"/>
            </w:pPr>
            <w:r>
              <w:rPr>
                <w:sz w:val="20"/>
              </w:rPr>
              <w:t xml:space="preserve">Обеспечение условий для правильного расходования денежных средств и материальных ценностей в сфере социальной защиты населения</w:t>
            </w:r>
          </w:p>
        </w:tc>
        <w:tc>
          <w:tcPr>
            <w:tcW w:w="2608" w:type="dxa"/>
          </w:tcPr>
          <w:p>
            <w:pPr>
              <w:pStyle w:val="0"/>
            </w:pPr>
            <w:r>
              <w:rPr>
                <w:sz w:val="20"/>
              </w:rPr>
              <w:t xml:space="preserve">Обеспечение деятельности областного казенного учреждения "Централизованная бухгалтерия при комитете социального обеспечения Курской области"</w:t>
            </w:r>
          </w:p>
        </w:tc>
        <w:tc>
          <w:tcPr>
            <w:tcW w:w="2438" w:type="dxa"/>
          </w:tcPr>
          <w:p>
            <w:pPr>
              <w:pStyle w:val="0"/>
            </w:pPr>
            <w:r>
              <w:rPr>
                <w:sz w:val="20"/>
              </w:rPr>
              <w:t xml:space="preserve">Реализация мероприятия способствует достижению показателей 2, 3, 5 приложения N 1</w:t>
            </w:r>
          </w:p>
        </w:tc>
      </w:tr>
      <w:tr>
        <w:tc>
          <w:tcPr>
            <w:tcW w:w="624" w:type="dxa"/>
          </w:tcPr>
          <w:p>
            <w:pPr>
              <w:pStyle w:val="0"/>
            </w:pPr>
            <w:r>
              <w:rPr>
                <w:sz w:val="20"/>
              </w:rPr>
              <w:t xml:space="preserve">26.</w:t>
            </w:r>
          </w:p>
        </w:tc>
        <w:tc>
          <w:tcPr>
            <w:tcW w:w="2608" w:type="dxa"/>
          </w:tcPr>
          <w:p>
            <w:pPr>
              <w:pStyle w:val="0"/>
            </w:pPr>
            <w:r>
              <w:rPr>
                <w:sz w:val="20"/>
              </w:rPr>
              <w:t xml:space="preserve">Основное мероприятие 26. Предоставление компенсации расходов малоимущим семьям и малоимущим одиноко проживающим гражданам по приобретению пользовательского оборудования для подключения к цифровому телевизионному вещанию</w:t>
            </w:r>
          </w:p>
        </w:tc>
        <w:tc>
          <w:tcPr>
            <w:tcW w:w="1984" w:type="dxa"/>
          </w:tcPr>
          <w:p>
            <w:pPr>
              <w:pStyle w:val="0"/>
              <w:jc w:val="center"/>
            </w:pPr>
            <w:r>
              <w:rPr>
                <w:sz w:val="20"/>
              </w:rPr>
              <w:t xml:space="preserve">Комитет социального обеспечения, материнства и детства Курской области</w:t>
            </w:r>
          </w:p>
        </w:tc>
        <w:tc>
          <w:tcPr>
            <w:tcW w:w="1644" w:type="dxa"/>
          </w:tcPr>
          <w:p>
            <w:pPr>
              <w:pStyle w:val="0"/>
              <w:jc w:val="center"/>
            </w:pPr>
            <w:r>
              <w:rPr>
                <w:sz w:val="20"/>
              </w:rPr>
              <w:t xml:space="preserve">10.06.2019</w:t>
            </w:r>
          </w:p>
        </w:tc>
        <w:tc>
          <w:tcPr>
            <w:tcW w:w="1644" w:type="dxa"/>
          </w:tcPr>
          <w:p>
            <w:pPr>
              <w:pStyle w:val="0"/>
              <w:jc w:val="center"/>
            </w:pPr>
            <w:r>
              <w:rPr>
                <w:sz w:val="20"/>
              </w:rPr>
              <w:t xml:space="preserve">31.12.2019</w:t>
            </w:r>
          </w:p>
        </w:tc>
        <w:tc>
          <w:tcPr>
            <w:tcW w:w="2494" w:type="dxa"/>
          </w:tcPr>
          <w:p>
            <w:pPr>
              <w:pStyle w:val="0"/>
            </w:pPr>
            <w:r>
              <w:rPr>
                <w:sz w:val="20"/>
              </w:rPr>
              <w:t xml:space="preserve">Обеспечение гарантированных государством социальных выплат и мер социальной поддержки малоимущим гражданам.</w:t>
            </w:r>
          </w:p>
          <w:p>
            <w:pPr>
              <w:pStyle w:val="0"/>
            </w:pPr>
            <w:r>
              <w:rPr>
                <w:sz w:val="20"/>
              </w:rPr>
              <w:t xml:space="preserve">Снижение бедности среди получателей мер социальной поддержки</w:t>
            </w:r>
          </w:p>
        </w:tc>
        <w:tc>
          <w:tcPr>
            <w:tcW w:w="2608" w:type="dxa"/>
          </w:tcPr>
          <w:p>
            <w:pPr>
              <w:pStyle w:val="0"/>
            </w:pPr>
            <w:r>
              <w:rPr>
                <w:sz w:val="20"/>
              </w:rPr>
              <w:t xml:space="preserve">Обеспечение компенсации расходов малоимущим семьям и малоимущим одиноко проживающим гражданам по приобретению пользовательского оборудования для подключения к цифровому телевизионному вещанию</w:t>
            </w:r>
          </w:p>
        </w:tc>
        <w:tc>
          <w:tcPr>
            <w:tcW w:w="2438" w:type="dxa"/>
          </w:tcPr>
          <w:p>
            <w:pPr>
              <w:pStyle w:val="0"/>
            </w:pPr>
            <w:r>
              <w:rPr>
                <w:sz w:val="20"/>
              </w:rPr>
              <w:t xml:space="preserve">Реализация мероприятия способствует достижению показателей 3, 4 приложения N 1</w:t>
            </w:r>
          </w:p>
        </w:tc>
      </w:tr>
      <w:tr>
        <w:tc>
          <w:tcPr>
            <w:tcW w:w="624" w:type="dxa"/>
          </w:tcPr>
          <w:p>
            <w:pPr>
              <w:pStyle w:val="0"/>
              <w:jc w:val="center"/>
            </w:pPr>
            <w:r>
              <w:rPr>
                <w:sz w:val="20"/>
              </w:rPr>
              <w:t xml:space="preserve">27.</w:t>
            </w:r>
          </w:p>
        </w:tc>
        <w:tc>
          <w:tcPr>
            <w:tcW w:w="2608" w:type="dxa"/>
          </w:tcPr>
          <w:p>
            <w:pPr>
              <w:pStyle w:val="0"/>
            </w:pPr>
            <w:r>
              <w:rPr>
                <w:sz w:val="20"/>
              </w:rPr>
              <w:t xml:space="preserve">Основное мероприятие 27. Реализация </w:t>
            </w:r>
            <w:hyperlink w:history="0" r:id="rId1730" w:tooltip="Закон Курской области от 11.06.2019 N 36-ЗКО (ред. от 11.10.2022) &quot;О детях войны в Курской области&quot; (принят Курской областной Думой 07.06.2019) {КонсультантПлюс}">
              <w:r>
                <w:rPr>
                  <w:sz w:val="20"/>
                  <w:color w:val="0000ff"/>
                </w:rPr>
                <w:t xml:space="preserve">Закона</w:t>
              </w:r>
            </w:hyperlink>
            <w:r>
              <w:rPr>
                <w:sz w:val="20"/>
              </w:rPr>
              <w:t xml:space="preserve"> Курской области "О детях войны в Курской области"</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01.01.2020</w:t>
            </w:r>
          </w:p>
        </w:tc>
        <w:tc>
          <w:tcPr>
            <w:tcW w:w="1644" w:type="dxa"/>
          </w:tcPr>
          <w:p>
            <w:pPr>
              <w:pStyle w:val="0"/>
              <w:jc w:val="center"/>
            </w:pPr>
            <w:r>
              <w:rPr>
                <w:sz w:val="20"/>
              </w:rPr>
              <w:t xml:space="preserve">31.12.2025</w:t>
            </w:r>
          </w:p>
        </w:tc>
        <w:tc>
          <w:tcPr>
            <w:tcW w:w="2494" w:type="dxa"/>
          </w:tcPr>
          <w:p>
            <w:pPr>
              <w:pStyle w:val="0"/>
            </w:pPr>
            <w:r>
              <w:rPr>
                <w:sz w:val="20"/>
              </w:rPr>
              <w:t xml:space="preserve">Обеспечение гарантированных государством мер социальной поддержки гражданам, которые отнесены к категории детей войны. Снижение бедности среди получателей мер социальной поддержки</w:t>
            </w:r>
          </w:p>
        </w:tc>
        <w:tc>
          <w:tcPr>
            <w:tcW w:w="2608" w:type="dxa"/>
          </w:tcPr>
          <w:p>
            <w:pPr>
              <w:pStyle w:val="0"/>
            </w:pPr>
            <w:r>
              <w:rPr>
                <w:sz w:val="20"/>
              </w:rPr>
              <w:t xml:space="preserve">Предоставление мер социальной поддержки гражданам, которые отнесены к категории детей войны, в целях улучшения их материального, медицинского и социального обеспечения</w:t>
            </w:r>
          </w:p>
        </w:tc>
        <w:tc>
          <w:tcPr>
            <w:tcW w:w="2438" w:type="dxa"/>
          </w:tcPr>
          <w:p>
            <w:pPr>
              <w:pStyle w:val="0"/>
            </w:pPr>
            <w:r>
              <w:rPr>
                <w:sz w:val="20"/>
              </w:rPr>
              <w:t xml:space="preserve">Реализация мероприятия способствует достижению показателей 3, 4, 5 приложения N 1</w:t>
            </w:r>
          </w:p>
        </w:tc>
      </w:tr>
      <w:tr>
        <w:tc>
          <w:tcPr>
            <w:tcW w:w="624" w:type="dxa"/>
          </w:tcPr>
          <w:p>
            <w:pPr>
              <w:pStyle w:val="0"/>
              <w:jc w:val="center"/>
            </w:pPr>
            <w:r>
              <w:rPr>
                <w:sz w:val="20"/>
              </w:rPr>
              <w:t xml:space="preserve">28.</w:t>
            </w:r>
          </w:p>
        </w:tc>
        <w:tc>
          <w:tcPr>
            <w:tcW w:w="2608" w:type="dxa"/>
          </w:tcPr>
          <w:p>
            <w:pPr>
              <w:pStyle w:val="0"/>
            </w:pPr>
            <w:r>
              <w:rPr>
                <w:sz w:val="20"/>
              </w:rPr>
              <w:t xml:space="preserve">Основное мероприятие 28. Предоставление единовременной выплаты гражданам в возрасте 65 лет и старше, осуществившим вакцинацию против новой коронавирусной инфекции COVID-19</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01.06.2021</w:t>
            </w:r>
          </w:p>
        </w:tc>
        <w:tc>
          <w:tcPr>
            <w:tcW w:w="1644" w:type="dxa"/>
          </w:tcPr>
          <w:p>
            <w:pPr>
              <w:pStyle w:val="0"/>
              <w:jc w:val="center"/>
            </w:pPr>
            <w:r>
              <w:rPr>
                <w:sz w:val="20"/>
              </w:rPr>
              <w:t xml:space="preserve">31.12.2022</w:t>
            </w:r>
          </w:p>
        </w:tc>
        <w:tc>
          <w:tcPr>
            <w:tcW w:w="2494" w:type="dxa"/>
          </w:tcPr>
          <w:p>
            <w:pPr>
              <w:pStyle w:val="0"/>
            </w:pPr>
            <w:r>
              <w:rPr>
                <w:sz w:val="20"/>
              </w:rPr>
              <w:t xml:space="preserve">Предупреждение распространения заболевания новой коронавирусной инфекцией COVID-19 на территории Курской области</w:t>
            </w:r>
          </w:p>
        </w:tc>
        <w:tc>
          <w:tcPr>
            <w:tcW w:w="2608" w:type="dxa"/>
          </w:tcPr>
          <w:p>
            <w:pPr>
              <w:pStyle w:val="0"/>
            </w:pPr>
            <w:r>
              <w:rPr>
                <w:sz w:val="20"/>
              </w:rPr>
              <w:t xml:space="preserve">Предоставление единовременной выплаты гражданам в возрасте 65 лет и старше, осуществившим вакцинацию против новой коронавирусной инфекции COVID-19</w:t>
            </w:r>
          </w:p>
        </w:tc>
        <w:tc>
          <w:tcPr>
            <w:tcW w:w="2438" w:type="dxa"/>
          </w:tcPr>
          <w:p>
            <w:pPr>
              <w:pStyle w:val="0"/>
            </w:pPr>
            <w:r>
              <w:rPr>
                <w:sz w:val="20"/>
              </w:rPr>
              <w:t xml:space="preserve">Реализация мероприятия способствует достижению показателя 3 приложения N 1</w:t>
            </w:r>
          </w:p>
        </w:tc>
      </w:tr>
      <w:tr>
        <w:tc>
          <w:tcPr>
            <w:tcW w:w="624" w:type="dxa"/>
          </w:tcPr>
          <w:p>
            <w:pPr>
              <w:pStyle w:val="0"/>
              <w:jc w:val="both"/>
            </w:pPr>
            <w:r>
              <w:rPr>
                <w:sz w:val="20"/>
              </w:rPr>
              <w:t xml:space="preserve">29.</w:t>
            </w:r>
          </w:p>
        </w:tc>
        <w:tc>
          <w:tcPr>
            <w:tcW w:w="2608" w:type="dxa"/>
          </w:tcPr>
          <w:p>
            <w:pPr>
              <w:pStyle w:val="0"/>
            </w:pPr>
            <w:r>
              <w:rPr>
                <w:sz w:val="20"/>
              </w:rPr>
              <w:t xml:space="preserve">Основное мероприятие 29. Единовременная выплата беременным женщинам, осуществившим вакцинацию против новой коронавирусной инфекции COVID-19</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both"/>
            </w:pPr>
            <w:r>
              <w:rPr>
                <w:sz w:val="20"/>
              </w:rPr>
              <w:t xml:space="preserve">01.01.2022</w:t>
            </w:r>
          </w:p>
        </w:tc>
        <w:tc>
          <w:tcPr>
            <w:tcW w:w="1644" w:type="dxa"/>
          </w:tcPr>
          <w:p>
            <w:pPr>
              <w:pStyle w:val="0"/>
              <w:jc w:val="both"/>
            </w:pPr>
            <w:r>
              <w:rPr>
                <w:sz w:val="20"/>
              </w:rPr>
              <w:t xml:space="preserve">31.12.2022</w:t>
            </w:r>
          </w:p>
        </w:tc>
        <w:tc>
          <w:tcPr>
            <w:tcW w:w="2494" w:type="dxa"/>
          </w:tcPr>
          <w:p>
            <w:pPr>
              <w:pStyle w:val="0"/>
            </w:pPr>
            <w:r>
              <w:rPr>
                <w:sz w:val="20"/>
              </w:rPr>
              <w:t xml:space="preserve">Предупреждение распространения заболевания новой коронавирусной инфекцией COVID-19 на территории Курской области</w:t>
            </w:r>
          </w:p>
        </w:tc>
        <w:tc>
          <w:tcPr>
            <w:tcW w:w="2608" w:type="dxa"/>
          </w:tcPr>
          <w:p>
            <w:pPr>
              <w:pStyle w:val="0"/>
            </w:pPr>
            <w:r>
              <w:rPr>
                <w:sz w:val="20"/>
              </w:rPr>
              <w:t xml:space="preserve">Предоставление единовременной выплаты беременным женщинам, осуществившим вакцинацию против новой коронавирусной инфекции COVID-19</w:t>
            </w:r>
          </w:p>
        </w:tc>
        <w:tc>
          <w:tcPr>
            <w:tcW w:w="2438" w:type="dxa"/>
          </w:tcPr>
          <w:p>
            <w:pPr>
              <w:pStyle w:val="0"/>
            </w:pPr>
            <w:r>
              <w:rPr>
                <w:sz w:val="20"/>
              </w:rPr>
              <w:t xml:space="preserve">Реализация мероприятия способствует достижению показателя 3 приложения N 1</w:t>
            </w:r>
          </w:p>
        </w:tc>
      </w:tr>
      <w:tr>
        <w:tc>
          <w:tcPr>
            <w:gridSpan w:val="8"/>
            <w:tcW w:w="16044" w:type="dxa"/>
          </w:tcPr>
          <w:p>
            <w:pPr>
              <w:pStyle w:val="0"/>
              <w:outlineLvl w:val="2"/>
              <w:jc w:val="center"/>
            </w:pPr>
            <w:hyperlink w:history="0" w:anchor="P1110" w:tooltip="ПОДПРОГРАММА 2">
              <w:r>
                <w:rPr>
                  <w:sz w:val="20"/>
                  <w:color w:val="0000ff"/>
                </w:rPr>
                <w:t xml:space="preserve">Подпрограмма 2</w:t>
              </w:r>
            </w:hyperlink>
            <w:r>
              <w:rPr>
                <w:sz w:val="20"/>
              </w:rPr>
              <w:t xml:space="preserve"> "Модернизация и развитие социального обслуживания населения"</w:t>
            </w:r>
          </w:p>
        </w:tc>
      </w:tr>
      <w:tr>
        <w:tblPrEx>
          <w:tblBorders>
            <w:insideH w:val="nil"/>
          </w:tblBorders>
        </w:tblPrEx>
        <w:tc>
          <w:tcPr>
            <w:tcW w:w="624" w:type="dxa"/>
            <w:tcBorders>
              <w:bottom w:val="nil"/>
            </w:tcBorders>
          </w:tcPr>
          <w:p>
            <w:pPr>
              <w:pStyle w:val="0"/>
            </w:pPr>
            <w:r>
              <w:rPr>
                <w:sz w:val="20"/>
              </w:rPr>
              <w:t xml:space="preserve">1.</w:t>
            </w:r>
          </w:p>
        </w:tc>
        <w:tc>
          <w:tcPr>
            <w:tcW w:w="2608" w:type="dxa"/>
            <w:tcBorders>
              <w:bottom w:val="nil"/>
            </w:tcBorders>
          </w:tcPr>
          <w:p>
            <w:pPr>
              <w:pStyle w:val="0"/>
            </w:pPr>
            <w:r>
              <w:rPr>
                <w:sz w:val="20"/>
              </w:rPr>
              <w:t xml:space="preserve">Основное мероприятие 01. Формирование нормативной правовой базы, обеспечивающей совершенствование системы социального обслуживания населения в Курской области</w:t>
            </w:r>
          </w:p>
        </w:tc>
        <w:tc>
          <w:tcPr>
            <w:tcW w:w="1984" w:type="dxa"/>
            <w:tcBorders>
              <w:bottom w:val="nil"/>
            </w:tcBorders>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Borders>
              <w:bottom w:val="nil"/>
            </w:tcBorders>
          </w:tcPr>
          <w:p>
            <w:pPr>
              <w:pStyle w:val="0"/>
              <w:jc w:val="center"/>
            </w:pPr>
            <w:r>
              <w:rPr>
                <w:sz w:val="20"/>
              </w:rPr>
              <w:t xml:space="preserve">01.01.2014</w:t>
            </w:r>
          </w:p>
        </w:tc>
        <w:tc>
          <w:tcPr>
            <w:tcW w:w="1644" w:type="dxa"/>
            <w:tcBorders>
              <w:bottom w:val="nil"/>
            </w:tcBorders>
          </w:tcPr>
          <w:p>
            <w:pPr>
              <w:pStyle w:val="0"/>
              <w:jc w:val="center"/>
            </w:pPr>
            <w:r>
              <w:rPr>
                <w:sz w:val="20"/>
              </w:rPr>
              <w:t xml:space="preserve">31.12.2025</w:t>
            </w:r>
          </w:p>
        </w:tc>
        <w:tc>
          <w:tcPr>
            <w:tcW w:w="2494" w:type="dxa"/>
            <w:tcBorders>
              <w:bottom w:val="nil"/>
            </w:tcBorders>
          </w:tcPr>
          <w:p>
            <w:pPr>
              <w:pStyle w:val="0"/>
            </w:pPr>
            <w:r>
              <w:rPr>
                <w:sz w:val="20"/>
              </w:rPr>
              <w:t xml:space="preserve">Принятие подзаконных нормативных правовых актов в связи с принятым Федеральным </w:t>
            </w:r>
            <w:hyperlink w:history="0" r:id="rId1731" w:tooltip="Федеральный закон от 10.12.1995 N 195-ФЗ (ред. от 21.07.2014) &quot;Об основах социального обслуживания населения в Российской Федерации&quot; ------------ Утратил силу или отменен {КонсультантПлюс}">
              <w:r>
                <w:rPr>
                  <w:sz w:val="20"/>
                  <w:color w:val="0000ff"/>
                </w:rPr>
                <w:t xml:space="preserve">законом</w:t>
              </w:r>
            </w:hyperlink>
            <w:r>
              <w:rPr>
                <w:sz w:val="20"/>
              </w:rPr>
              <w:t xml:space="preserve"> "Об основах социального обслуживания граждан в Российской Федерации"</w:t>
            </w:r>
          </w:p>
        </w:tc>
        <w:tc>
          <w:tcPr>
            <w:tcW w:w="2608" w:type="dxa"/>
            <w:tcBorders>
              <w:bottom w:val="nil"/>
            </w:tcBorders>
          </w:tcPr>
          <w:p>
            <w:pPr>
              <w:pStyle w:val="0"/>
            </w:pPr>
            <w:r>
              <w:rPr>
                <w:sz w:val="20"/>
              </w:rPr>
              <w:t xml:space="preserve">Принятие подзаконных нормативных правовых актов в связи с принятым Федеральным </w:t>
            </w:r>
            <w:hyperlink w:history="0" r:id="rId1732" w:tooltip="Федеральный закон от 10.12.1995 N 195-ФЗ (ред. от 21.07.2014) &quot;Об основах социального обслуживания населения в Российской Федерации&quot; ------------ Утратил силу или отменен {КонсультантПлюс}">
              <w:r>
                <w:rPr>
                  <w:sz w:val="20"/>
                  <w:color w:val="0000ff"/>
                </w:rPr>
                <w:t xml:space="preserve">законом</w:t>
              </w:r>
            </w:hyperlink>
            <w:r>
              <w:rPr>
                <w:sz w:val="20"/>
              </w:rPr>
              <w:t xml:space="preserve"> "Об основах социального обслуживания граждан в Российской Федерации"</w:t>
            </w:r>
          </w:p>
        </w:tc>
        <w:tc>
          <w:tcPr>
            <w:tcW w:w="2438" w:type="dxa"/>
            <w:tcBorders>
              <w:bottom w:val="nil"/>
            </w:tcBorders>
          </w:tcPr>
          <w:p>
            <w:pPr>
              <w:pStyle w:val="0"/>
            </w:pPr>
            <w:r>
              <w:rPr>
                <w:sz w:val="20"/>
              </w:rPr>
              <w:t xml:space="preserve">Реализация мероприятия способствует достижению показателей 2, 3, 9 приложения N 1</w:t>
            </w:r>
          </w:p>
        </w:tc>
      </w:tr>
      <w:tr>
        <w:tblPrEx>
          <w:tblBorders>
            <w:insideH w:val="nil"/>
          </w:tblBorders>
        </w:tblPrEx>
        <w:tc>
          <w:tcPr>
            <w:gridSpan w:val="8"/>
            <w:tcW w:w="16044" w:type="dxa"/>
            <w:tcBorders>
              <w:top w:val="nil"/>
            </w:tcBorders>
          </w:tcPr>
          <w:p>
            <w:pPr>
              <w:pStyle w:val="0"/>
              <w:jc w:val="both"/>
            </w:pPr>
            <w:r>
              <w:rPr>
                <w:sz w:val="20"/>
              </w:rPr>
              <w:t xml:space="preserve">(в ред. </w:t>
            </w:r>
            <w:hyperlink w:history="0" r:id="rId1733"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c>
          <w:tcPr>
            <w:tcW w:w="624" w:type="dxa"/>
          </w:tcPr>
          <w:p>
            <w:pPr>
              <w:pStyle w:val="0"/>
            </w:pPr>
            <w:r>
              <w:rPr>
                <w:sz w:val="20"/>
              </w:rPr>
              <w:t xml:space="preserve">2.</w:t>
            </w:r>
          </w:p>
        </w:tc>
        <w:tc>
          <w:tcPr>
            <w:tcW w:w="2608" w:type="dxa"/>
          </w:tcPr>
          <w:p>
            <w:pPr>
              <w:pStyle w:val="0"/>
            </w:pPr>
            <w:r>
              <w:rPr>
                <w:sz w:val="20"/>
              </w:rPr>
              <w:t xml:space="preserve">Основное мероприятие 02.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Рациональное использование бюджетных средств, повышение доступности, качества и безопасности оказываемых социальных услуг</w:t>
            </w:r>
          </w:p>
        </w:tc>
        <w:tc>
          <w:tcPr>
            <w:tcW w:w="2608" w:type="dxa"/>
          </w:tcPr>
          <w:p>
            <w:pPr>
              <w:pStyle w:val="0"/>
            </w:pPr>
            <w:r>
              <w:rPr>
                <w:sz w:val="20"/>
              </w:rPr>
              <w:t xml:space="preserve">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2438" w:type="dxa"/>
          </w:tcPr>
          <w:p>
            <w:pPr>
              <w:pStyle w:val="0"/>
            </w:pPr>
            <w:r>
              <w:rPr>
                <w:sz w:val="20"/>
              </w:rPr>
              <w:t xml:space="preserve">Реализация мероприятия способствует достижению показателей 2, 3 приложения N 1</w:t>
            </w:r>
          </w:p>
        </w:tc>
      </w:tr>
      <w:tr>
        <w:tc>
          <w:tcPr>
            <w:tcW w:w="624" w:type="dxa"/>
          </w:tcPr>
          <w:p>
            <w:pPr>
              <w:pStyle w:val="0"/>
            </w:pPr>
            <w:r>
              <w:rPr>
                <w:sz w:val="20"/>
              </w:rPr>
              <w:t xml:space="preserve">3.</w:t>
            </w:r>
          </w:p>
        </w:tc>
        <w:tc>
          <w:tcPr>
            <w:tcW w:w="2608" w:type="dxa"/>
          </w:tcPr>
          <w:p>
            <w:pPr>
              <w:pStyle w:val="0"/>
            </w:pPr>
            <w:r>
              <w:rPr>
                <w:sz w:val="20"/>
              </w:rPr>
              <w:t xml:space="preserve">Основное мероприятие 04. Совершенствование системы оплаты труда</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Поднятие престижа профессии социального работника, совершенствование механизма материального стимулирования деятельности и привлечения в отрасль молодых кадров</w:t>
            </w:r>
          </w:p>
        </w:tc>
        <w:tc>
          <w:tcPr>
            <w:tcW w:w="2608" w:type="dxa"/>
          </w:tcPr>
          <w:p>
            <w:pPr>
              <w:pStyle w:val="0"/>
            </w:pPr>
            <w:r>
              <w:rPr>
                <w:sz w:val="20"/>
              </w:rPr>
              <w:t xml:space="preserve">Достижение отношения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Курской области к 2018 году - 100,0%</w:t>
            </w:r>
          </w:p>
        </w:tc>
        <w:tc>
          <w:tcPr>
            <w:tcW w:w="2438" w:type="dxa"/>
          </w:tcPr>
          <w:p>
            <w:pPr>
              <w:pStyle w:val="0"/>
            </w:pPr>
            <w:r>
              <w:rPr>
                <w:sz w:val="20"/>
              </w:rPr>
              <w:t xml:space="preserve">Реализация мероприятия способствует достижению показателя 7 приложения N 1</w:t>
            </w:r>
          </w:p>
        </w:tc>
      </w:tr>
      <w:tr>
        <w:tc>
          <w:tcPr>
            <w:tcW w:w="624" w:type="dxa"/>
          </w:tcPr>
          <w:p>
            <w:pPr>
              <w:pStyle w:val="0"/>
            </w:pPr>
            <w:r>
              <w:rPr>
                <w:sz w:val="20"/>
              </w:rPr>
              <w:t xml:space="preserve">4.</w:t>
            </w:r>
          </w:p>
        </w:tc>
        <w:tc>
          <w:tcPr>
            <w:tcW w:w="2608" w:type="dxa"/>
          </w:tcPr>
          <w:p>
            <w:pPr>
              <w:pStyle w:val="0"/>
            </w:pPr>
            <w:r>
              <w:rPr>
                <w:sz w:val="20"/>
              </w:rPr>
              <w:t xml:space="preserve">Основное мероприятие 05. Обеспечение деятельности подведомственных областных государственных учреждений социального обслуживания населения (дома-интернаты, комплексные центры)</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Подготовка предложений по бюджетным ассигнованиям областного бюджета при формировании государственного задания для подведомственных областных бюджетных учреждений социального обслуживания населения</w:t>
            </w:r>
          </w:p>
        </w:tc>
        <w:tc>
          <w:tcPr>
            <w:tcW w:w="2608" w:type="dxa"/>
          </w:tcPr>
          <w:p>
            <w:pPr>
              <w:pStyle w:val="0"/>
            </w:pPr>
            <w:r>
              <w:rPr>
                <w:sz w:val="20"/>
              </w:rPr>
              <w:t xml:space="preserve">Обеспечение деятельности подведомственных областных государственных учреждений социального обслуживания населения (дома-интернаты, комплексные центры)</w:t>
            </w:r>
          </w:p>
        </w:tc>
        <w:tc>
          <w:tcPr>
            <w:tcW w:w="2438" w:type="dxa"/>
          </w:tcPr>
          <w:p>
            <w:pPr>
              <w:pStyle w:val="0"/>
            </w:pPr>
            <w:r>
              <w:rPr>
                <w:sz w:val="20"/>
              </w:rPr>
              <w:t xml:space="preserve">Реализация мероприятия способствует достижению показателей 2, 3, 8 - 10, 12, 33 приложения N 1</w:t>
            </w:r>
          </w:p>
        </w:tc>
      </w:tr>
      <w:tr>
        <w:tc>
          <w:tcPr>
            <w:tcW w:w="624" w:type="dxa"/>
          </w:tcPr>
          <w:p>
            <w:pPr>
              <w:pStyle w:val="0"/>
            </w:pPr>
            <w:r>
              <w:rPr>
                <w:sz w:val="20"/>
              </w:rPr>
              <w:t xml:space="preserve">5.</w:t>
            </w:r>
          </w:p>
        </w:tc>
        <w:tc>
          <w:tcPr>
            <w:tcW w:w="2608" w:type="dxa"/>
          </w:tcPr>
          <w:p>
            <w:pPr>
              <w:pStyle w:val="0"/>
            </w:pPr>
            <w:r>
              <w:rPr>
                <w:sz w:val="20"/>
              </w:rPr>
              <w:t xml:space="preserve">Основное мероприятие 06. Реализация областных социальных программ, связанных с укреплением материально-технической базы стационарных учреждений социального обслуживания и оказанием адресной социальной помощи неработающим пенсионерам, софинансируемых за счет средств Пенсионного фонда Российской Федерации</w:t>
            </w:r>
          </w:p>
        </w:tc>
        <w:tc>
          <w:tcPr>
            <w:tcW w:w="1984" w:type="dxa"/>
          </w:tcPr>
          <w:p>
            <w:pPr>
              <w:pStyle w:val="0"/>
              <w:jc w:val="center"/>
            </w:pPr>
            <w:r>
              <w:rPr>
                <w:sz w:val="20"/>
              </w:rPr>
              <w:t xml:space="preserve">Комитет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31.12.2018</w:t>
            </w:r>
          </w:p>
        </w:tc>
        <w:tc>
          <w:tcPr>
            <w:tcW w:w="2494" w:type="dxa"/>
          </w:tcPr>
          <w:p>
            <w:pPr>
              <w:pStyle w:val="0"/>
            </w:pPr>
            <w:r>
              <w:rPr>
                <w:sz w:val="20"/>
              </w:rPr>
              <w:t xml:space="preserve">Приведение условий проживания граждан пожилого возраста и инвалидов в стационарных учреждениях социального обслуживания, в отделениях временного проживания комплексных центров социального обслуживания в соответствие с действующими государственными стандартами социального обслуживания и санитарными нормами и правилами; сокращение очередности на социальное обслуживание на дому</w:t>
            </w:r>
          </w:p>
        </w:tc>
        <w:tc>
          <w:tcPr>
            <w:tcW w:w="2608" w:type="dxa"/>
          </w:tcPr>
          <w:p>
            <w:pPr>
              <w:pStyle w:val="0"/>
            </w:pPr>
            <w:r>
              <w:rPr>
                <w:sz w:val="20"/>
              </w:rPr>
              <w:t xml:space="preserve">Укрепление материально-технической базы стационарных учреждений социального обслуживания и оказание адресной социальной помощи неработающим пенсионерам, софинансируемых за счет средств Пенсионного фонда Российской Федерации</w:t>
            </w:r>
          </w:p>
        </w:tc>
        <w:tc>
          <w:tcPr>
            <w:tcW w:w="2438" w:type="dxa"/>
          </w:tcPr>
          <w:p>
            <w:pPr>
              <w:pStyle w:val="0"/>
            </w:pPr>
            <w:r>
              <w:rPr>
                <w:sz w:val="20"/>
              </w:rPr>
              <w:t xml:space="preserve">Реализация мероприятия способствует достижению показателей 2, 3, 8 приложения N 1</w:t>
            </w:r>
          </w:p>
        </w:tc>
      </w:tr>
      <w:tr>
        <w:tc>
          <w:tcPr>
            <w:tcW w:w="624" w:type="dxa"/>
          </w:tcPr>
          <w:p>
            <w:pPr>
              <w:pStyle w:val="0"/>
            </w:pPr>
            <w:r>
              <w:rPr>
                <w:sz w:val="20"/>
              </w:rPr>
              <w:t xml:space="preserve">6.</w:t>
            </w:r>
          </w:p>
        </w:tc>
        <w:tc>
          <w:tcPr>
            <w:tcW w:w="2608" w:type="dxa"/>
          </w:tcPr>
          <w:p>
            <w:pPr>
              <w:pStyle w:val="0"/>
            </w:pPr>
            <w:r>
              <w:rPr>
                <w:sz w:val="20"/>
              </w:rPr>
              <w:t xml:space="preserve">Основное мероприятие 07. 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Решение к 2024 году проблемы удовлетворения потребности граждан пожилого возраста и инвалидов в постоянном постороннем уходе; формирование демонополизированного рынка услуг в сфере социального обслуживания населения;</w:t>
            </w:r>
          </w:p>
          <w:p>
            <w:pPr>
              <w:pStyle w:val="0"/>
            </w:pPr>
            <w:r>
              <w:rPr>
                <w:sz w:val="20"/>
              </w:rPr>
              <w:t xml:space="preserve">обеспечение доступности, качества и безопасности социального обслуживания населения</w:t>
            </w:r>
          </w:p>
        </w:tc>
        <w:tc>
          <w:tcPr>
            <w:tcW w:w="2608" w:type="dxa"/>
          </w:tcPr>
          <w:p>
            <w:pPr>
              <w:pStyle w:val="0"/>
            </w:pPr>
            <w:r>
              <w:rPr>
                <w:sz w:val="20"/>
              </w:rPr>
              <w:t xml:space="preserve">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tc>
        <w:tc>
          <w:tcPr>
            <w:tcW w:w="2438" w:type="dxa"/>
          </w:tcPr>
          <w:p>
            <w:pPr>
              <w:pStyle w:val="0"/>
            </w:pPr>
            <w:r>
              <w:rPr>
                <w:sz w:val="20"/>
              </w:rPr>
              <w:t xml:space="preserve">Реализация мероприятия способствует достижению показателя 9 приложения N 1</w:t>
            </w:r>
          </w:p>
        </w:tc>
      </w:tr>
      <w:tr>
        <w:tc>
          <w:tcPr>
            <w:tcW w:w="624" w:type="dxa"/>
          </w:tcPr>
          <w:p>
            <w:pPr>
              <w:pStyle w:val="0"/>
            </w:pPr>
            <w:r>
              <w:rPr>
                <w:sz w:val="20"/>
              </w:rPr>
              <w:t xml:space="preserve">7.</w:t>
            </w:r>
          </w:p>
        </w:tc>
        <w:tc>
          <w:tcPr>
            <w:tcW w:w="2608" w:type="dxa"/>
          </w:tcPr>
          <w:p>
            <w:pPr>
              <w:pStyle w:val="0"/>
            </w:pPr>
            <w:r>
              <w:rPr>
                <w:sz w:val="20"/>
              </w:rPr>
              <w:t xml:space="preserve">Региональный проект "Старшее поколение"</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p>
            <w:pPr>
              <w:pStyle w:val="0"/>
              <w:jc w:val="center"/>
            </w:pPr>
            <w:r>
              <w:rPr>
                <w:sz w:val="20"/>
              </w:rPr>
              <w:t xml:space="preserve">Министерство строительства Курской области</w:t>
            </w:r>
          </w:p>
        </w:tc>
        <w:tc>
          <w:tcPr>
            <w:tcW w:w="1644" w:type="dxa"/>
          </w:tcPr>
          <w:p>
            <w:pPr>
              <w:pStyle w:val="0"/>
              <w:jc w:val="center"/>
            </w:pPr>
            <w:r>
              <w:rPr>
                <w:sz w:val="20"/>
              </w:rPr>
              <w:t xml:space="preserve">01.01.2019</w:t>
            </w:r>
          </w:p>
        </w:tc>
        <w:tc>
          <w:tcPr>
            <w:tcW w:w="1644" w:type="dxa"/>
          </w:tcPr>
          <w:p>
            <w:pPr>
              <w:pStyle w:val="0"/>
              <w:jc w:val="center"/>
            </w:pPr>
            <w:r>
              <w:rPr>
                <w:sz w:val="20"/>
              </w:rPr>
              <w:t xml:space="preserve">31.12.2024</w:t>
            </w:r>
          </w:p>
        </w:tc>
        <w:tc>
          <w:tcPr>
            <w:tcW w:w="2494" w:type="dxa"/>
          </w:tcPr>
          <w:p>
            <w:pPr>
              <w:pStyle w:val="0"/>
            </w:pPr>
            <w:r>
              <w:rPr>
                <w:sz w:val="20"/>
              </w:rPr>
              <w:t xml:space="preserve">Обеспечение безопасных и комфортных условий предоставления социальных услуг в сфере социального обслуживания, улучшение условий проживания граждан в стационарных учреждениях социального обслуживания, обеспечение их безопасными и максимально приближенными к домашним условиям проживания.</w:t>
            </w:r>
          </w:p>
          <w:p>
            <w:pPr>
              <w:pStyle w:val="0"/>
            </w:pPr>
            <w:r>
              <w:rPr>
                <w:sz w:val="20"/>
              </w:rPr>
              <w:t xml:space="preserve">Обеспечение функционирования "мобильных бригад" и увеличение их количества в 2019 году до 32 единиц</w:t>
            </w:r>
          </w:p>
        </w:tc>
        <w:tc>
          <w:tcPr>
            <w:tcW w:w="2608" w:type="dxa"/>
          </w:tcPr>
          <w:p>
            <w:pPr>
              <w:pStyle w:val="0"/>
            </w:pPr>
            <w:r>
              <w:rPr>
                <w:sz w:val="20"/>
              </w:rPr>
              <w:t xml:space="preserve">Приведение организаций социального обслуживания Курской области в надлежащее состояние.</w:t>
            </w:r>
          </w:p>
          <w:p>
            <w:pPr>
              <w:pStyle w:val="0"/>
            </w:pPr>
            <w:r>
              <w:rPr>
                <w:sz w:val="20"/>
              </w:rPr>
              <w:t xml:space="preserve">Приобретение автотранспорта в целях осуществления доставки лиц старше 65 лет, проживающих в сельской местности, в медицинские организации.</w:t>
            </w:r>
          </w:p>
          <w:p>
            <w:pPr>
              <w:pStyle w:val="0"/>
            </w:pPr>
            <w:r>
              <w:rPr>
                <w:sz w:val="20"/>
              </w:rPr>
              <w:t xml:space="preserve">Строительство трех новых корпусов в стационарных учреждениях социального обслуживания психоневрологического профиля</w:t>
            </w:r>
          </w:p>
        </w:tc>
        <w:tc>
          <w:tcPr>
            <w:tcW w:w="2438" w:type="dxa"/>
          </w:tcPr>
          <w:p>
            <w:pPr>
              <w:pStyle w:val="0"/>
            </w:pPr>
            <w:r>
              <w:rPr>
                <w:sz w:val="20"/>
              </w:rPr>
              <w:t xml:space="preserve">Выполнение мероприятий проекта способствует достижению показателей 2, 3, 9 - 12.2 приложения N 1</w:t>
            </w:r>
          </w:p>
        </w:tc>
      </w:tr>
      <w:tr>
        <w:tc>
          <w:tcPr>
            <w:gridSpan w:val="8"/>
            <w:tcW w:w="16044" w:type="dxa"/>
            <w:vAlign w:val="center"/>
          </w:tcPr>
          <w:p>
            <w:pPr>
              <w:pStyle w:val="0"/>
              <w:outlineLvl w:val="2"/>
              <w:jc w:val="center"/>
            </w:pPr>
            <w:hyperlink w:history="0" w:anchor="P1659" w:tooltip="ПОДПРОГРАММА 3">
              <w:r>
                <w:rPr>
                  <w:sz w:val="20"/>
                  <w:color w:val="0000ff"/>
                </w:rPr>
                <w:t xml:space="preserve">Подпрограмма 3</w:t>
              </w:r>
            </w:hyperlink>
            <w:r>
              <w:rPr>
                <w:sz w:val="20"/>
              </w:rPr>
              <w:t xml:space="preserve"> "Улучшение демографической ситуации, совершенствование социальной поддержки семьи и детей"</w:t>
            </w:r>
          </w:p>
        </w:tc>
      </w:tr>
      <w:tr>
        <w:tblPrEx>
          <w:tblBorders>
            <w:insideH w:val="nil"/>
          </w:tblBorders>
        </w:tblPrEx>
        <w:tc>
          <w:tcPr>
            <w:tcW w:w="624" w:type="dxa"/>
            <w:tcBorders>
              <w:bottom w:val="nil"/>
            </w:tcBorders>
          </w:tcPr>
          <w:p>
            <w:pPr>
              <w:pStyle w:val="0"/>
            </w:pPr>
            <w:r>
              <w:rPr>
                <w:sz w:val="20"/>
              </w:rPr>
              <w:t xml:space="preserve">1.</w:t>
            </w:r>
          </w:p>
        </w:tc>
        <w:tc>
          <w:tcPr>
            <w:tcW w:w="2608" w:type="dxa"/>
            <w:tcBorders>
              <w:bottom w:val="nil"/>
            </w:tcBorders>
          </w:tcPr>
          <w:p>
            <w:pPr>
              <w:pStyle w:val="0"/>
            </w:pPr>
            <w:r>
              <w:rPr>
                <w:sz w:val="20"/>
              </w:rPr>
              <w:t xml:space="preserve">Основное мероприятие 01. Обеспечение реализации комплекса мер, направленных на улучшение демографической ситуации в Курской области</w:t>
            </w:r>
          </w:p>
        </w:tc>
        <w:tc>
          <w:tcPr>
            <w:tcW w:w="1984" w:type="dxa"/>
            <w:tcBorders>
              <w:bottom w:val="nil"/>
            </w:tcBorders>
          </w:tcPr>
          <w:p>
            <w:pPr>
              <w:pStyle w:val="0"/>
              <w:jc w:val="center"/>
            </w:pPr>
            <w:r>
              <w:rPr>
                <w:sz w:val="20"/>
              </w:rPr>
              <w:t xml:space="preserve">Министерство социального обеспечения, материнства и детства Курской области;</w:t>
            </w:r>
          </w:p>
          <w:p>
            <w:pPr>
              <w:pStyle w:val="0"/>
              <w:jc w:val="center"/>
            </w:pPr>
            <w:r>
              <w:rPr>
                <w:sz w:val="20"/>
              </w:rPr>
              <w:t xml:space="preserve">Министерство культуры Курской области</w:t>
            </w:r>
          </w:p>
        </w:tc>
        <w:tc>
          <w:tcPr>
            <w:tcW w:w="1644" w:type="dxa"/>
            <w:tcBorders>
              <w:bottom w:val="nil"/>
            </w:tcBorders>
          </w:tcPr>
          <w:p>
            <w:pPr>
              <w:pStyle w:val="0"/>
              <w:jc w:val="center"/>
            </w:pPr>
            <w:r>
              <w:rPr>
                <w:sz w:val="20"/>
              </w:rPr>
              <w:t xml:space="preserve">01.01.2014</w:t>
            </w:r>
          </w:p>
        </w:tc>
        <w:tc>
          <w:tcPr>
            <w:tcW w:w="1644" w:type="dxa"/>
            <w:tcBorders>
              <w:bottom w:val="nil"/>
            </w:tcBorders>
          </w:tcPr>
          <w:p>
            <w:pPr>
              <w:pStyle w:val="0"/>
              <w:jc w:val="center"/>
            </w:pPr>
            <w:r>
              <w:rPr>
                <w:sz w:val="20"/>
              </w:rPr>
              <w:t xml:space="preserve">31.12.2025</w:t>
            </w:r>
          </w:p>
        </w:tc>
        <w:tc>
          <w:tcPr>
            <w:tcW w:w="2494" w:type="dxa"/>
            <w:tcBorders>
              <w:bottom w:val="nil"/>
            </w:tcBorders>
          </w:tcPr>
          <w:p>
            <w:pPr>
              <w:pStyle w:val="0"/>
            </w:pPr>
            <w:r>
              <w:rPr>
                <w:sz w:val="20"/>
              </w:rPr>
              <w:t xml:space="preserve">Повышение качества предоставляемых услуг семьям и детям.</w:t>
            </w:r>
          </w:p>
          <w:p>
            <w:pPr>
              <w:pStyle w:val="0"/>
            </w:pPr>
            <w:r>
              <w:rPr>
                <w:sz w:val="20"/>
              </w:rPr>
              <w:t xml:space="preserve">Организация занятости и досуга детей и подростков, адресная социальная поддержка детей, находящихся в трудной жизненной ситуации</w:t>
            </w:r>
          </w:p>
        </w:tc>
        <w:tc>
          <w:tcPr>
            <w:tcW w:w="2608" w:type="dxa"/>
            <w:tcBorders>
              <w:bottom w:val="nil"/>
            </w:tcBorders>
          </w:tcPr>
          <w:p>
            <w:pPr>
              <w:pStyle w:val="0"/>
            </w:pPr>
            <w:r>
              <w:rPr>
                <w:sz w:val="20"/>
              </w:rPr>
              <w:t xml:space="preserve">Предоставление гарантированных государством социальных выплат и мер социальной поддержки семьям и детям.</w:t>
            </w:r>
          </w:p>
          <w:p>
            <w:pPr>
              <w:pStyle w:val="0"/>
            </w:pPr>
            <w:r>
              <w:rPr>
                <w:sz w:val="20"/>
              </w:rPr>
              <w:t xml:space="preserve">Организация занятости и досуга детей и подростков, адресная социальная поддержка детей, находящихся в трудной жизненной ситуации</w:t>
            </w:r>
          </w:p>
        </w:tc>
        <w:tc>
          <w:tcPr>
            <w:tcW w:w="2438" w:type="dxa"/>
            <w:tcBorders>
              <w:bottom w:val="nil"/>
            </w:tcBorders>
          </w:tcPr>
          <w:p>
            <w:pPr>
              <w:pStyle w:val="0"/>
            </w:pPr>
            <w:r>
              <w:rPr>
                <w:sz w:val="20"/>
              </w:rPr>
              <w:t xml:space="preserve">Реализация мероприятия способствует достижению показателей 13 - 14, 16, 21 - 23.1, 23.4 приложения N 1</w:t>
            </w:r>
          </w:p>
        </w:tc>
      </w:tr>
      <w:tr>
        <w:tblPrEx>
          <w:tblBorders>
            <w:insideH w:val="nil"/>
          </w:tblBorders>
        </w:tblPrEx>
        <w:tc>
          <w:tcPr>
            <w:gridSpan w:val="8"/>
            <w:tcW w:w="16044" w:type="dxa"/>
            <w:tcBorders>
              <w:top w:val="nil"/>
            </w:tcBorders>
          </w:tcPr>
          <w:p>
            <w:pPr>
              <w:pStyle w:val="0"/>
              <w:jc w:val="both"/>
            </w:pPr>
            <w:r>
              <w:rPr>
                <w:sz w:val="20"/>
              </w:rPr>
              <w:t xml:space="preserve">(в ред. </w:t>
            </w:r>
            <w:hyperlink w:history="0" r:id="rId1734"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c>
          <w:tcPr>
            <w:tcW w:w="624" w:type="dxa"/>
          </w:tcPr>
          <w:p>
            <w:pPr>
              <w:pStyle w:val="0"/>
            </w:pPr>
            <w:r>
              <w:rPr>
                <w:sz w:val="20"/>
              </w:rPr>
              <w:t xml:space="preserve">2.</w:t>
            </w:r>
          </w:p>
        </w:tc>
        <w:tc>
          <w:tcPr>
            <w:tcW w:w="2608" w:type="dxa"/>
          </w:tcPr>
          <w:p>
            <w:pPr>
              <w:pStyle w:val="0"/>
            </w:pPr>
            <w:r>
              <w:rPr>
                <w:sz w:val="20"/>
              </w:rPr>
              <w:t xml:space="preserve">Основное мероприятие 02. Организация осуществления государственных выплат и пособий гражданам, имеющим детей, детям-сиротам и детям, оставшимся без попечения родителей, предоставление областного материнского капитала</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Преодоление негативных демографических тенденций, стабилизация численности населения и создание условий для ее роста</w:t>
            </w:r>
          </w:p>
        </w:tc>
        <w:tc>
          <w:tcPr>
            <w:tcW w:w="2608" w:type="dxa"/>
          </w:tcPr>
          <w:p>
            <w:pPr>
              <w:pStyle w:val="0"/>
            </w:pPr>
            <w:r>
              <w:rPr>
                <w:sz w:val="20"/>
              </w:rPr>
              <w:t xml:space="preserve">Единовременные выплаты при усыновлении (удочерении) ребенка.</w:t>
            </w:r>
          </w:p>
          <w:p>
            <w:pPr>
              <w:pStyle w:val="0"/>
            </w:pPr>
            <w:r>
              <w:rPr>
                <w:sz w:val="20"/>
              </w:rPr>
              <w:t xml:space="preserve">Единовременные выплаты семьям при одновременном рождении трех и более детей.</w:t>
            </w:r>
          </w:p>
          <w:p>
            <w:pPr>
              <w:pStyle w:val="0"/>
            </w:pPr>
            <w:r>
              <w:rPr>
                <w:sz w:val="20"/>
              </w:rPr>
              <w:t xml:space="preserve">Предоставление дополнительной меры социальной поддержки по ремонту жилых помещений, закрепленных на праве собственности за детьми-сиротами и детьми, оставшимися без попечения родителей, а также лицами из числа детей-сирот и детей, оставшихся без попечения родителей.</w:t>
            </w:r>
          </w:p>
          <w:p>
            <w:pPr>
              <w:pStyle w:val="0"/>
            </w:pPr>
            <w:r>
              <w:rPr>
                <w:sz w:val="20"/>
              </w:rPr>
              <w:t xml:space="preserve">Выплата областного материнского капитала.</w:t>
            </w:r>
          </w:p>
          <w:p>
            <w:pPr>
              <w:pStyle w:val="0"/>
            </w:pPr>
            <w:r>
              <w:rPr>
                <w:sz w:val="20"/>
              </w:rPr>
              <w:t xml:space="preserve">Выплаты на содержание усыновленного ребенка.</w:t>
            </w:r>
          </w:p>
          <w:p>
            <w:pPr>
              <w:pStyle w:val="0"/>
            </w:pPr>
            <w:r>
              <w:rPr>
                <w:sz w:val="20"/>
              </w:rPr>
              <w:t xml:space="preserve">Субвенции местным бюджетам на содержание ребенка в семье опекуна и приемной семье, а также вознаграждение, причитающееся приемному родителю.</w:t>
            </w:r>
          </w:p>
          <w:p>
            <w:pPr>
              <w:pStyle w:val="0"/>
            </w:pPr>
            <w:r>
              <w:rPr>
                <w:sz w:val="20"/>
              </w:rPr>
              <w:t xml:space="preserve">Выплата единовременного пособия при всех формах устройства детей, лишенных родительского попечения, в семью</w:t>
            </w:r>
          </w:p>
        </w:tc>
        <w:tc>
          <w:tcPr>
            <w:tcW w:w="2438" w:type="dxa"/>
          </w:tcPr>
          <w:p>
            <w:pPr>
              <w:pStyle w:val="0"/>
            </w:pPr>
            <w:r>
              <w:rPr>
                <w:sz w:val="20"/>
              </w:rPr>
              <w:t xml:space="preserve">Реализация мероприятия способствует достижению показателей 14, 21 - 23.1 приложения N 1</w:t>
            </w:r>
          </w:p>
        </w:tc>
      </w:tr>
      <w:tr>
        <w:tc>
          <w:tcPr>
            <w:tcW w:w="624" w:type="dxa"/>
          </w:tcPr>
          <w:p>
            <w:pPr>
              <w:pStyle w:val="0"/>
            </w:pPr>
            <w:r>
              <w:rPr>
                <w:sz w:val="20"/>
              </w:rPr>
              <w:t xml:space="preserve">3.</w:t>
            </w:r>
          </w:p>
        </w:tc>
        <w:tc>
          <w:tcPr>
            <w:tcW w:w="2608" w:type="dxa"/>
          </w:tcPr>
          <w:p>
            <w:pPr>
              <w:pStyle w:val="0"/>
            </w:pPr>
            <w:r>
              <w:rPr>
                <w:sz w:val="20"/>
              </w:rPr>
              <w:t xml:space="preserve">Основное мероприятие 03. Обеспечение деятельности подведомственных государственных учреждений социальной помощи и реабилитации</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Обеспечение деятельности подведомственных государственных учреждений социальной помощи и реабилитации</w:t>
            </w:r>
          </w:p>
        </w:tc>
        <w:tc>
          <w:tcPr>
            <w:tcW w:w="2608" w:type="dxa"/>
          </w:tcPr>
          <w:p>
            <w:pPr>
              <w:pStyle w:val="0"/>
            </w:pPr>
            <w:r>
              <w:rPr>
                <w:sz w:val="20"/>
              </w:rPr>
              <w:t xml:space="preserve">Обеспечение деятельности ОКУСОКО "Областной медико-социальный реабилитационный центр им. преп. Феодосия Печерского", ОКУСО "Курский СПРЦ", ОКУ "Центр сопровождения"</w:t>
            </w:r>
          </w:p>
        </w:tc>
        <w:tc>
          <w:tcPr>
            <w:tcW w:w="2438" w:type="dxa"/>
          </w:tcPr>
          <w:p>
            <w:pPr>
              <w:pStyle w:val="0"/>
            </w:pPr>
            <w:r>
              <w:rPr>
                <w:sz w:val="20"/>
              </w:rPr>
              <w:t xml:space="preserve">Реализация мероприятия способствует достижению показателей 14, 16 приложения N 1</w:t>
            </w:r>
          </w:p>
        </w:tc>
      </w:tr>
      <w:tr>
        <w:tc>
          <w:tcPr>
            <w:tcW w:w="624" w:type="dxa"/>
          </w:tcPr>
          <w:p>
            <w:pPr>
              <w:pStyle w:val="0"/>
            </w:pPr>
            <w:r>
              <w:rPr>
                <w:sz w:val="20"/>
              </w:rPr>
              <w:t xml:space="preserve">4.</w:t>
            </w:r>
          </w:p>
        </w:tc>
        <w:tc>
          <w:tcPr>
            <w:tcW w:w="2608" w:type="dxa"/>
          </w:tcPr>
          <w:p>
            <w:pPr>
              <w:pStyle w:val="0"/>
            </w:pPr>
            <w:r>
              <w:rPr>
                <w:sz w:val="20"/>
              </w:rPr>
              <w:t xml:space="preserve">Основное мероприятие 04. Осуществление комплексных мероприятий, направленных на профилактику беспризорности, в том числе обеспечение деятельности, связанной с перевозкой несовершеннолетних и повышением эффективности реабилитационной работы с несовершеннолетними, находящимися в трудной жизненной ситуации</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Повышение качества предоставляемых услуг семьям и детям, наличие достоверной информации о безнадзорных и беспризорных несовершеннолетних, своевременное принятие управленческих решений</w:t>
            </w:r>
          </w:p>
        </w:tc>
        <w:tc>
          <w:tcPr>
            <w:tcW w:w="2608" w:type="dxa"/>
          </w:tcPr>
          <w:p>
            <w:pPr>
              <w:pStyle w:val="0"/>
            </w:pPr>
            <w:r>
              <w:rPr>
                <w:sz w:val="20"/>
              </w:rPr>
              <w:t xml:space="preserve">Осуществление комплексных мероприятий, направленных на профилактику беспризорности.</w:t>
            </w:r>
          </w:p>
          <w:p>
            <w:pPr>
              <w:pStyle w:val="0"/>
            </w:pPr>
            <w:r>
              <w:rPr>
                <w:sz w:val="20"/>
              </w:rPr>
              <w:t xml:space="preserve">Обеспечение 100% возврата к месту постоянного пребывания самовольно ушедших детей</w:t>
            </w:r>
          </w:p>
        </w:tc>
        <w:tc>
          <w:tcPr>
            <w:tcW w:w="2438" w:type="dxa"/>
          </w:tcPr>
          <w:p>
            <w:pPr>
              <w:pStyle w:val="0"/>
            </w:pPr>
            <w:r>
              <w:rPr>
                <w:sz w:val="20"/>
              </w:rPr>
              <w:t xml:space="preserve">Реализация мероприятия способствует достижению показателя 16 приложения N 1</w:t>
            </w:r>
          </w:p>
        </w:tc>
      </w:tr>
      <w:tr>
        <w:tc>
          <w:tcPr>
            <w:tcW w:w="624" w:type="dxa"/>
          </w:tcPr>
          <w:p>
            <w:pPr>
              <w:pStyle w:val="0"/>
            </w:pPr>
            <w:r>
              <w:rPr>
                <w:sz w:val="20"/>
              </w:rPr>
              <w:t xml:space="preserve">5.</w:t>
            </w:r>
          </w:p>
        </w:tc>
        <w:tc>
          <w:tcPr>
            <w:tcW w:w="2608" w:type="dxa"/>
          </w:tcPr>
          <w:p>
            <w:pPr>
              <w:pStyle w:val="0"/>
            </w:pPr>
            <w:r>
              <w:rPr>
                <w:sz w:val="20"/>
              </w:rPr>
              <w:t xml:space="preserve">Основное мероприятие 05. Обеспечение подготовки и сопровождения замещающих семей, в том числе создание и обеспечение деятельности служб профилактики социального сиротства и содействия семейному устройству детей-сирот и организационно-методическая поддержка их деятельности</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Увеличение семейных форм устройства детей, оставшихся без попечения родителей</w:t>
            </w:r>
          </w:p>
        </w:tc>
        <w:tc>
          <w:tcPr>
            <w:tcW w:w="2608" w:type="dxa"/>
          </w:tcPr>
          <w:p>
            <w:pPr>
              <w:pStyle w:val="0"/>
            </w:pPr>
            <w:r>
              <w:rPr>
                <w:sz w:val="20"/>
              </w:rPr>
              <w:t xml:space="preserve">Подготовка и сопровождение замещающих семей.</w:t>
            </w:r>
          </w:p>
          <w:p>
            <w:pPr>
              <w:pStyle w:val="0"/>
            </w:pPr>
            <w:r>
              <w:rPr>
                <w:sz w:val="20"/>
              </w:rPr>
              <w:t xml:space="preserve">Создание и обеспечение деятельности служб профилактики социального сиротства и содействия семейному устройству детей-сирот, организационно-методическая поддержка их деятельности</w:t>
            </w:r>
          </w:p>
        </w:tc>
        <w:tc>
          <w:tcPr>
            <w:tcW w:w="2438" w:type="dxa"/>
          </w:tcPr>
          <w:p>
            <w:pPr>
              <w:pStyle w:val="0"/>
            </w:pPr>
            <w:r>
              <w:rPr>
                <w:sz w:val="20"/>
              </w:rPr>
              <w:t xml:space="preserve">Реализация мероприятия способствует достижению показателя 15, 15.1 приложения N 1</w:t>
            </w:r>
          </w:p>
        </w:tc>
      </w:tr>
      <w:tr>
        <w:tc>
          <w:tcPr>
            <w:tcW w:w="624" w:type="dxa"/>
          </w:tcPr>
          <w:p>
            <w:pPr>
              <w:pStyle w:val="0"/>
            </w:pPr>
            <w:r>
              <w:rPr>
                <w:sz w:val="20"/>
              </w:rPr>
              <w:t xml:space="preserve">6.</w:t>
            </w:r>
          </w:p>
        </w:tc>
        <w:tc>
          <w:tcPr>
            <w:tcW w:w="2608" w:type="dxa"/>
          </w:tcPr>
          <w:p>
            <w:pPr>
              <w:pStyle w:val="0"/>
            </w:pPr>
            <w:r>
              <w:rPr>
                <w:sz w:val="20"/>
              </w:rPr>
              <w:t xml:space="preserve">Основное мероприятие 06. Реализация комплекса мер, направленных на повышение уровня профессиональной подготовки специалистов органов и учреждений системы социальной защиты населения</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Повышение уровня квалификации специалистов органов и учреждений системы социальной защиты населения</w:t>
            </w:r>
          </w:p>
        </w:tc>
        <w:tc>
          <w:tcPr>
            <w:tcW w:w="2608" w:type="dxa"/>
          </w:tcPr>
          <w:p>
            <w:pPr>
              <w:pStyle w:val="0"/>
            </w:pPr>
            <w:r>
              <w:rPr>
                <w:sz w:val="20"/>
              </w:rPr>
              <w:t xml:space="preserve">Повышение уровня квалификации специалистов органов и учреждений системы социальной защиты населения</w:t>
            </w:r>
          </w:p>
        </w:tc>
        <w:tc>
          <w:tcPr>
            <w:tcW w:w="2438" w:type="dxa"/>
          </w:tcPr>
          <w:p>
            <w:pPr>
              <w:pStyle w:val="0"/>
            </w:pPr>
            <w:r>
              <w:rPr>
                <w:sz w:val="20"/>
              </w:rPr>
              <w:t xml:space="preserve">Реализация мероприятия способствует достижению показателя 16 приложения N 1</w:t>
            </w:r>
          </w:p>
        </w:tc>
      </w:tr>
      <w:tr>
        <w:tc>
          <w:tcPr>
            <w:tcW w:w="624" w:type="dxa"/>
          </w:tcPr>
          <w:p>
            <w:pPr>
              <w:pStyle w:val="0"/>
            </w:pPr>
            <w:r>
              <w:rPr>
                <w:sz w:val="20"/>
              </w:rPr>
              <w:t xml:space="preserve">7.</w:t>
            </w:r>
          </w:p>
        </w:tc>
        <w:tc>
          <w:tcPr>
            <w:tcW w:w="2608" w:type="dxa"/>
          </w:tcPr>
          <w:p>
            <w:pPr>
              <w:pStyle w:val="0"/>
            </w:pPr>
            <w:r>
              <w:rPr>
                <w:sz w:val="20"/>
              </w:rPr>
              <w:t xml:space="preserve">Основное мероприятие 07. Реализация мероприятий, направленных на развитие и укрепление института семьи, в том числе проведение мероприятия, посвященного Дню семьи, любви и верности, награждение орденом "Родительская слава", проведение новогодних мероприятий и приобретение новогодних подарков</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Преодоление негативных демографических тенденций, стабилизация численности населения и создание условий для ее роста за счет стимулирования рождаемости. Обеспечение подготовленности граждан, выразивших желание стать усыновителями, опекунами или попечителями детей, оставшихся без попечения родителей</w:t>
            </w:r>
          </w:p>
        </w:tc>
        <w:tc>
          <w:tcPr>
            <w:tcW w:w="2608" w:type="dxa"/>
          </w:tcPr>
          <w:p>
            <w:pPr>
              <w:pStyle w:val="0"/>
            </w:pPr>
            <w:r>
              <w:rPr>
                <w:sz w:val="20"/>
              </w:rPr>
              <w:t xml:space="preserve">Проведение областного мероприятия, посвященного Дню семьи, любви и верности.</w:t>
            </w:r>
          </w:p>
          <w:p>
            <w:pPr>
              <w:pStyle w:val="0"/>
            </w:pPr>
            <w:r>
              <w:rPr>
                <w:sz w:val="20"/>
              </w:rPr>
              <w:t xml:space="preserve">Единовременное денежное поощрение за счет средств областного бюджета при награждении орденом "Родительская слава".</w:t>
            </w:r>
          </w:p>
          <w:p>
            <w:pPr>
              <w:pStyle w:val="0"/>
            </w:pPr>
            <w:r>
              <w:rPr>
                <w:sz w:val="20"/>
              </w:rPr>
              <w:t xml:space="preserve">Ежегодное проведение новогодней губернаторской елки для детей в Курском государственном драматическом театре</w:t>
            </w:r>
          </w:p>
          <w:p>
            <w:pPr>
              <w:pStyle w:val="0"/>
            </w:pPr>
            <w:r>
              <w:rPr>
                <w:sz w:val="20"/>
              </w:rPr>
              <w:t xml:space="preserve">им. А.С. Пушкина и обеспечение детей новогодними подарками.</w:t>
            </w:r>
          </w:p>
          <w:p>
            <w:pPr>
              <w:pStyle w:val="0"/>
            </w:pPr>
            <w:r>
              <w:rPr>
                <w:sz w:val="20"/>
              </w:rPr>
              <w:t xml:space="preserve">Организация подготовки лиц, желающих принять на воспитание в свою семью ребенка, оставшегося без попечения родителей</w:t>
            </w:r>
          </w:p>
        </w:tc>
        <w:tc>
          <w:tcPr>
            <w:tcW w:w="2438" w:type="dxa"/>
          </w:tcPr>
          <w:p>
            <w:pPr>
              <w:pStyle w:val="0"/>
            </w:pPr>
            <w:r>
              <w:rPr>
                <w:sz w:val="20"/>
              </w:rPr>
              <w:t xml:space="preserve">Реализация мероприятия способствует достижению показателей 15 - 16, 21 - 23.1 приложения N 1</w:t>
            </w:r>
          </w:p>
        </w:tc>
      </w:tr>
      <w:tr>
        <w:tc>
          <w:tcPr>
            <w:tcW w:w="624" w:type="dxa"/>
          </w:tcPr>
          <w:p>
            <w:pPr>
              <w:pStyle w:val="0"/>
            </w:pPr>
            <w:r>
              <w:rPr>
                <w:sz w:val="20"/>
              </w:rPr>
              <w:t xml:space="preserve">8.</w:t>
            </w:r>
          </w:p>
        </w:tc>
        <w:tc>
          <w:tcPr>
            <w:tcW w:w="2608" w:type="dxa"/>
          </w:tcPr>
          <w:p>
            <w:pPr>
              <w:pStyle w:val="0"/>
            </w:pPr>
            <w:r>
              <w:rPr>
                <w:sz w:val="20"/>
              </w:rPr>
              <w:t xml:space="preserve">Основное мероприятие 08. &lt;*&gt; Обеспечение деятельности комиссий по делам несовершеннолетних и защите их прав</w:t>
            </w:r>
          </w:p>
        </w:tc>
        <w:tc>
          <w:tcPr>
            <w:tcW w:w="1984" w:type="dxa"/>
          </w:tcPr>
          <w:p>
            <w:pPr>
              <w:pStyle w:val="0"/>
              <w:jc w:val="center"/>
            </w:pPr>
            <w:r>
              <w:rPr>
                <w:sz w:val="20"/>
              </w:rPr>
              <w:t xml:space="preserve">Комитет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31.12.2016</w:t>
            </w:r>
          </w:p>
        </w:tc>
        <w:tc>
          <w:tcPr>
            <w:tcW w:w="2494" w:type="dxa"/>
          </w:tcPr>
          <w:p>
            <w:pPr>
              <w:pStyle w:val="0"/>
            </w:pPr>
            <w:r>
              <w:rPr>
                <w:sz w:val="20"/>
              </w:rPr>
              <w:t xml:space="preserve">Обеспечение деятельности территориальных комиссий по делам несовершеннолетних и защите их прав</w:t>
            </w:r>
          </w:p>
        </w:tc>
        <w:tc>
          <w:tcPr>
            <w:tcW w:w="2608" w:type="dxa"/>
          </w:tcPr>
          <w:p>
            <w:pPr>
              <w:pStyle w:val="0"/>
            </w:pPr>
            <w:r>
              <w:rPr>
                <w:sz w:val="20"/>
              </w:rPr>
              <w:t xml:space="preserve">Обеспечение деятельности комиссий по делам несовершеннолетних и защите их прав</w:t>
            </w:r>
          </w:p>
        </w:tc>
        <w:tc>
          <w:tcPr>
            <w:tcW w:w="2438" w:type="dxa"/>
          </w:tcPr>
          <w:p>
            <w:pPr>
              <w:pStyle w:val="0"/>
            </w:pPr>
            <w:r>
              <w:rPr>
                <w:sz w:val="20"/>
              </w:rPr>
              <w:t xml:space="preserve">Реализация мероприятия способствует достижению показателя 16 приложения N 1</w:t>
            </w:r>
          </w:p>
        </w:tc>
      </w:tr>
      <w:tr>
        <w:tc>
          <w:tcPr>
            <w:tcW w:w="624" w:type="dxa"/>
          </w:tcPr>
          <w:p>
            <w:pPr>
              <w:pStyle w:val="0"/>
            </w:pPr>
            <w:r>
              <w:rPr>
                <w:sz w:val="20"/>
              </w:rPr>
              <w:t xml:space="preserve">9.</w:t>
            </w:r>
          </w:p>
        </w:tc>
        <w:tc>
          <w:tcPr>
            <w:tcW w:w="2608" w:type="dxa"/>
          </w:tcPr>
          <w:p>
            <w:pPr>
              <w:pStyle w:val="0"/>
            </w:pPr>
            <w:r>
              <w:rPr>
                <w:sz w:val="20"/>
              </w:rPr>
              <w:t xml:space="preserve">Основное мероприятие 09. Обеспечение деятельности и выполнение функций департамента по опеке и попечительству, семейной и демографической политике Курской области</w:t>
            </w:r>
          </w:p>
        </w:tc>
        <w:tc>
          <w:tcPr>
            <w:tcW w:w="1984" w:type="dxa"/>
          </w:tcPr>
          <w:p>
            <w:pPr>
              <w:pStyle w:val="0"/>
              <w:jc w:val="center"/>
            </w:pPr>
            <w:r>
              <w:rPr>
                <w:sz w:val="20"/>
              </w:rPr>
              <w:t xml:space="preserve">Комитет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31.12.2019</w:t>
            </w:r>
          </w:p>
        </w:tc>
        <w:tc>
          <w:tcPr>
            <w:tcW w:w="2494" w:type="dxa"/>
          </w:tcPr>
          <w:p>
            <w:pPr>
              <w:pStyle w:val="0"/>
            </w:pPr>
            <w:r>
              <w:rPr>
                <w:sz w:val="20"/>
              </w:rPr>
              <w:t xml:space="preserve">Обеспечение деятельности и выполнение функций государственных органов в сфере опеки и попечительства</w:t>
            </w:r>
          </w:p>
        </w:tc>
        <w:tc>
          <w:tcPr>
            <w:tcW w:w="2608" w:type="dxa"/>
          </w:tcPr>
          <w:p>
            <w:pPr>
              <w:pStyle w:val="0"/>
            </w:pPr>
            <w:r>
              <w:rPr>
                <w:sz w:val="20"/>
              </w:rPr>
              <w:t xml:space="preserve">Обеспечение деятельности и выполнение функций департамента по опеке и попечительству, семейной и демографической политике Курской области</w:t>
            </w:r>
          </w:p>
        </w:tc>
        <w:tc>
          <w:tcPr>
            <w:tcW w:w="2438" w:type="dxa"/>
          </w:tcPr>
          <w:p>
            <w:pPr>
              <w:pStyle w:val="0"/>
            </w:pPr>
            <w:r>
              <w:rPr>
                <w:sz w:val="20"/>
              </w:rPr>
              <w:t xml:space="preserve">Реализация мероприятия способствует достижению показателя 15 приложения N 1</w:t>
            </w:r>
          </w:p>
        </w:tc>
      </w:tr>
      <w:tr>
        <w:tc>
          <w:tcPr>
            <w:tcW w:w="624" w:type="dxa"/>
          </w:tcPr>
          <w:p>
            <w:pPr>
              <w:pStyle w:val="0"/>
            </w:pPr>
            <w:r>
              <w:rPr>
                <w:sz w:val="20"/>
              </w:rPr>
              <w:t xml:space="preserve">10.</w:t>
            </w:r>
          </w:p>
        </w:tc>
        <w:tc>
          <w:tcPr>
            <w:tcW w:w="2608" w:type="dxa"/>
          </w:tcPr>
          <w:p>
            <w:pPr>
              <w:pStyle w:val="0"/>
            </w:pPr>
            <w:r>
              <w:rPr>
                <w:sz w:val="20"/>
              </w:rPr>
              <w:t xml:space="preserve">Основное мероприятие 10. 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Обеспечение деятельности органов опеки и попечительства</w:t>
            </w:r>
          </w:p>
        </w:tc>
        <w:tc>
          <w:tcPr>
            <w:tcW w:w="2608" w:type="dxa"/>
          </w:tcPr>
          <w:p>
            <w:pPr>
              <w:pStyle w:val="0"/>
            </w:pPr>
            <w:r>
              <w:rPr>
                <w:sz w:val="20"/>
              </w:rPr>
              <w:t xml:space="preserve">Обеспечение предоставления субвенций местным бюджетам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2438" w:type="dxa"/>
          </w:tcPr>
          <w:p>
            <w:pPr>
              <w:pStyle w:val="0"/>
            </w:pPr>
            <w:r>
              <w:rPr>
                <w:sz w:val="20"/>
              </w:rPr>
              <w:t xml:space="preserve">Реализация мероприятия способствует достижению показателя 15, 15,1 приложения N 1</w:t>
            </w:r>
          </w:p>
        </w:tc>
      </w:tr>
      <w:tr>
        <w:tc>
          <w:tcPr>
            <w:tcW w:w="624" w:type="dxa"/>
          </w:tcPr>
          <w:p>
            <w:pPr>
              <w:pStyle w:val="0"/>
            </w:pPr>
            <w:r>
              <w:rPr>
                <w:sz w:val="20"/>
              </w:rPr>
              <w:t xml:space="preserve">11.</w:t>
            </w:r>
          </w:p>
        </w:tc>
        <w:tc>
          <w:tcPr>
            <w:tcW w:w="2608" w:type="dxa"/>
          </w:tcPr>
          <w:p>
            <w:pPr>
              <w:pStyle w:val="0"/>
            </w:pPr>
            <w:r>
              <w:rPr>
                <w:sz w:val="20"/>
              </w:rPr>
              <w:t xml:space="preserve">Основное мероприятие 11. Государственная поддержка многодетных семей</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jc w:val="both"/>
            </w:pPr>
            <w:r>
              <w:rPr>
                <w:sz w:val="20"/>
              </w:rPr>
              <w:t xml:space="preserve">Обеспечение компенсационных выплат многодетным семьям за оплату жилищно-коммунальных услуг</w:t>
            </w:r>
          </w:p>
        </w:tc>
        <w:tc>
          <w:tcPr>
            <w:tcW w:w="2608" w:type="dxa"/>
          </w:tcPr>
          <w:p>
            <w:pPr>
              <w:pStyle w:val="0"/>
            </w:pPr>
            <w:r>
              <w:rPr>
                <w:sz w:val="20"/>
              </w:rPr>
              <w:t xml:space="preserve">Предоставление компенсационных выплат многодетным семьям за оплату жилищно-коммунальных услуг</w:t>
            </w:r>
          </w:p>
        </w:tc>
        <w:tc>
          <w:tcPr>
            <w:tcW w:w="2438" w:type="dxa"/>
          </w:tcPr>
          <w:p>
            <w:pPr>
              <w:pStyle w:val="0"/>
            </w:pPr>
            <w:r>
              <w:rPr>
                <w:sz w:val="20"/>
              </w:rPr>
              <w:t xml:space="preserve">Реализация мероприятия способствует достижению показателя 14 приложения N 1</w:t>
            </w:r>
          </w:p>
        </w:tc>
      </w:tr>
      <w:tr>
        <w:tc>
          <w:tcPr>
            <w:tcW w:w="624" w:type="dxa"/>
          </w:tcPr>
          <w:p>
            <w:pPr>
              <w:pStyle w:val="0"/>
            </w:pPr>
            <w:r>
              <w:rPr>
                <w:sz w:val="20"/>
              </w:rPr>
              <w:t xml:space="preserve">12.</w:t>
            </w:r>
          </w:p>
        </w:tc>
        <w:tc>
          <w:tcPr>
            <w:tcW w:w="2608" w:type="dxa"/>
          </w:tcPr>
          <w:p>
            <w:pPr>
              <w:pStyle w:val="0"/>
            </w:pPr>
            <w:r>
              <w:rPr>
                <w:sz w:val="20"/>
              </w:rPr>
              <w:t xml:space="preserve">Основное мероприятие 12. Меры социальной поддержки на обеспечение полноценным питанием беременных женщин, кормящих матерей, а также детей в возрасте до трех лет, по заключению врачей (ежемесячная денежная выплата на приобретение продуктов питания)</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Обеспечение полноценным питанием беременных женщин, кормящих матерей, а также детей в возрасте до трех лет, по заключению врачей (ежемесячная денежная выплата на приобретение продуктов питания)</w:t>
            </w:r>
          </w:p>
        </w:tc>
        <w:tc>
          <w:tcPr>
            <w:tcW w:w="2608" w:type="dxa"/>
          </w:tcPr>
          <w:p>
            <w:pPr>
              <w:pStyle w:val="0"/>
            </w:pPr>
            <w:r>
              <w:rPr>
                <w:sz w:val="20"/>
              </w:rPr>
              <w:t xml:space="preserve">Предоставление отдельным категориям граждан ежемесячной денежной выплаты на приобретение продуктов питания</w:t>
            </w:r>
          </w:p>
        </w:tc>
        <w:tc>
          <w:tcPr>
            <w:tcW w:w="2438" w:type="dxa"/>
          </w:tcPr>
          <w:p>
            <w:pPr>
              <w:pStyle w:val="0"/>
            </w:pPr>
            <w:r>
              <w:rPr>
                <w:sz w:val="20"/>
              </w:rPr>
              <w:t xml:space="preserve">Реализация мероприятия способствует достижению показателя 21 - 23.1 приложения N 1</w:t>
            </w:r>
          </w:p>
        </w:tc>
      </w:tr>
      <w:tr>
        <w:tc>
          <w:tcPr>
            <w:tcW w:w="624" w:type="dxa"/>
          </w:tcPr>
          <w:p>
            <w:pPr>
              <w:pStyle w:val="0"/>
            </w:pPr>
            <w:r>
              <w:rPr>
                <w:sz w:val="20"/>
              </w:rPr>
              <w:t xml:space="preserve">13.</w:t>
            </w:r>
          </w:p>
        </w:tc>
        <w:tc>
          <w:tcPr>
            <w:tcW w:w="2608" w:type="dxa"/>
          </w:tcPr>
          <w:p>
            <w:pPr>
              <w:pStyle w:val="0"/>
            </w:pPr>
            <w:r>
              <w:rPr>
                <w:sz w:val="20"/>
              </w:rPr>
              <w:t xml:space="preserve">Основное мероприятие 13. Оказание поддержки детям-сиротам и детям, оставшимся без попечения родителей, лицам из числа детей-сирот и детей, оставшихся без попечения родителей, обучающихся и воспитывающихся в областных государственных образовательных организациях всех типов и видов, лечебно-профилактических учреждениях, учреждениях социального обслуживания Курской области</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01.01.2015</w:t>
            </w:r>
          </w:p>
        </w:tc>
        <w:tc>
          <w:tcPr>
            <w:tcW w:w="1644" w:type="dxa"/>
          </w:tcPr>
          <w:p>
            <w:pPr>
              <w:pStyle w:val="0"/>
              <w:jc w:val="center"/>
            </w:pPr>
            <w:r>
              <w:rPr>
                <w:sz w:val="20"/>
              </w:rPr>
              <w:t xml:space="preserve">31.12.2025</w:t>
            </w:r>
          </w:p>
        </w:tc>
        <w:tc>
          <w:tcPr>
            <w:tcW w:w="2494" w:type="dxa"/>
          </w:tcPr>
          <w:p>
            <w:pPr>
              <w:pStyle w:val="0"/>
            </w:pPr>
            <w:r>
              <w:rPr>
                <w:sz w:val="20"/>
              </w:rPr>
              <w:t xml:space="preserve">Материальное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областных государственных образовательных учреждениях всех типов и видов, лечебно-профилактических учреждениях, учреждениях социального обслуживания Курской области</w:t>
            </w:r>
          </w:p>
        </w:tc>
        <w:tc>
          <w:tcPr>
            <w:tcW w:w="2608" w:type="dxa"/>
          </w:tcPr>
          <w:p>
            <w:pPr>
              <w:pStyle w:val="0"/>
            </w:pPr>
            <w:r>
              <w:rPr>
                <w:sz w:val="20"/>
              </w:rPr>
              <w:t xml:space="preserve">Предоставление материальной поддержки детям-сиротам и детям, оставшимся без попечения родителей, лицам из числа детей-сирот и детей, оставшихся без попечения родителей, обучающихся и воспитывающихся в ОКУ "Курский СПРЦ"</w:t>
            </w:r>
          </w:p>
        </w:tc>
        <w:tc>
          <w:tcPr>
            <w:tcW w:w="2438" w:type="dxa"/>
          </w:tcPr>
          <w:p>
            <w:pPr>
              <w:pStyle w:val="0"/>
            </w:pPr>
            <w:r>
              <w:rPr>
                <w:sz w:val="20"/>
              </w:rPr>
              <w:t xml:space="preserve">Реализация мероприятия способствует достижению показателей 3, 15 приложения N 1</w:t>
            </w:r>
          </w:p>
        </w:tc>
      </w:tr>
      <w:tr>
        <w:tblPrEx>
          <w:tblBorders>
            <w:insideH w:val="nil"/>
          </w:tblBorders>
        </w:tblPrEx>
        <w:tc>
          <w:tcPr>
            <w:tcW w:w="624" w:type="dxa"/>
            <w:tcBorders>
              <w:bottom w:val="nil"/>
            </w:tcBorders>
          </w:tcPr>
          <w:p>
            <w:pPr>
              <w:pStyle w:val="0"/>
            </w:pPr>
            <w:r>
              <w:rPr>
                <w:sz w:val="20"/>
              </w:rPr>
              <w:t xml:space="preserve">14.</w:t>
            </w:r>
          </w:p>
        </w:tc>
        <w:tc>
          <w:tcPr>
            <w:tcW w:w="2608" w:type="dxa"/>
            <w:tcBorders>
              <w:bottom w:val="nil"/>
            </w:tcBorders>
          </w:tcPr>
          <w:p>
            <w:pPr>
              <w:pStyle w:val="0"/>
            </w:pPr>
            <w:r>
              <w:rPr>
                <w:sz w:val="20"/>
              </w:rPr>
              <w:t xml:space="preserve">Основное мероприятие 14. Обеспечение жилыми помещениями детей-сирот и детей, оставшихся без попечения родителей, лиц из их числа</w:t>
            </w:r>
          </w:p>
        </w:tc>
        <w:tc>
          <w:tcPr>
            <w:tcW w:w="1984" w:type="dxa"/>
            <w:tcBorders>
              <w:bottom w:val="nil"/>
            </w:tcBorders>
          </w:tcPr>
          <w:p>
            <w:pPr>
              <w:pStyle w:val="0"/>
              <w:jc w:val="center"/>
            </w:pPr>
            <w:r>
              <w:rPr>
                <w:sz w:val="20"/>
              </w:rPr>
              <w:t xml:space="preserve">Министерство социального обеспечения, материнства и детства Курской области;</w:t>
            </w:r>
          </w:p>
          <w:p>
            <w:pPr>
              <w:pStyle w:val="0"/>
              <w:jc w:val="center"/>
            </w:pPr>
            <w:r>
              <w:rPr>
                <w:sz w:val="20"/>
              </w:rPr>
              <w:t xml:space="preserve">Министерство строительства Курской области</w:t>
            </w:r>
          </w:p>
        </w:tc>
        <w:tc>
          <w:tcPr>
            <w:tcW w:w="1644" w:type="dxa"/>
            <w:tcBorders>
              <w:bottom w:val="nil"/>
            </w:tcBorders>
          </w:tcPr>
          <w:p>
            <w:pPr>
              <w:pStyle w:val="0"/>
              <w:jc w:val="center"/>
            </w:pPr>
            <w:r>
              <w:rPr>
                <w:sz w:val="20"/>
              </w:rPr>
              <w:t xml:space="preserve">01.01.2017</w:t>
            </w:r>
          </w:p>
        </w:tc>
        <w:tc>
          <w:tcPr>
            <w:tcW w:w="1644" w:type="dxa"/>
            <w:tcBorders>
              <w:bottom w:val="nil"/>
            </w:tcBorders>
          </w:tcPr>
          <w:p>
            <w:pPr>
              <w:pStyle w:val="0"/>
              <w:jc w:val="center"/>
            </w:pPr>
            <w:r>
              <w:rPr>
                <w:sz w:val="20"/>
              </w:rPr>
              <w:t xml:space="preserve">31.12.2025</w:t>
            </w:r>
          </w:p>
        </w:tc>
        <w:tc>
          <w:tcPr>
            <w:tcW w:w="2494" w:type="dxa"/>
            <w:tcBorders>
              <w:bottom w:val="nil"/>
            </w:tcBorders>
          </w:tcPr>
          <w:p>
            <w:pPr>
              <w:pStyle w:val="0"/>
            </w:pPr>
            <w:r>
              <w:rPr>
                <w:sz w:val="20"/>
              </w:rPr>
              <w:t xml:space="preserve">Улучшение жилищных условий детей-сирот и детей, оставшихся без попечения родителей, лиц из их числа</w:t>
            </w:r>
          </w:p>
        </w:tc>
        <w:tc>
          <w:tcPr>
            <w:tcW w:w="2608" w:type="dxa"/>
            <w:tcBorders>
              <w:bottom w:val="nil"/>
            </w:tcBorders>
          </w:tcPr>
          <w:p>
            <w:pPr>
              <w:pStyle w:val="0"/>
            </w:pPr>
            <w:r>
              <w:rPr>
                <w:sz w:val="20"/>
              </w:rPr>
              <w:t xml:space="preserve">Обеспечение жилыми помещениями детей-сирот и детей, оставшихся без попечения родителей, лиц из их числа</w:t>
            </w:r>
          </w:p>
        </w:tc>
        <w:tc>
          <w:tcPr>
            <w:tcW w:w="2438" w:type="dxa"/>
            <w:tcBorders>
              <w:bottom w:val="nil"/>
            </w:tcBorders>
          </w:tcPr>
          <w:p>
            <w:pPr>
              <w:pStyle w:val="0"/>
            </w:pPr>
            <w:r>
              <w:rPr>
                <w:sz w:val="20"/>
              </w:rPr>
              <w:t xml:space="preserve">Обеспечивает достижение показателей 17 - 20.2 приложения N 1</w:t>
            </w:r>
          </w:p>
        </w:tc>
      </w:tr>
      <w:tr>
        <w:tblPrEx>
          <w:tblBorders>
            <w:insideH w:val="nil"/>
          </w:tblBorders>
        </w:tblPrEx>
        <w:tc>
          <w:tcPr>
            <w:gridSpan w:val="8"/>
            <w:tcW w:w="16044" w:type="dxa"/>
            <w:tcBorders>
              <w:top w:val="nil"/>
            </w:tcBorders>
          </w:tcPr>
          <w:p>
            <w:pPr>
              <w:pStyle w:val="0"/>
              <w:jc w:val="both"/>
            </w:pPr>
            <w:r>
              <w:rPr>
                <w:sz w:val="20"/>
              </w:rPr>
              <w:t xml:space="preserve">(в ред. </w:t>
            </w:r>
            <w:hyperlink w:history="0" r:id="rId1735"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blPrEx>
          <w:tblBorders>
            <w:insideH w:val="nil"/>
          </w:tblBorders>
        </w:tblPrEx>
        <w:tc>
          <w:tcPr>
            <w:tcW w:w="624" w:type="dxa"/>
            <w:tcBorders>
              <w:bottom w:val="nil"/>
            </w:tcBorders>
          </w:tcPr>
          <w:p>
            <w:pPr>
              <w:pStyle w:val="0"/>
            </w:pPr>
            <w:r>
              <w:rPr>
                <w:sz w:val="20"/>
              </w:rPr>
              <w:t xml:space="preserve">15.</w:t>
            </w:r>
          </w:p>
        </w:tc>
        <w:tc>
          <w:tcPr>
            <w:tcW w:w="2608" w:type="dxa"/>
            <w:tcBorders>
              <w:bottom w:val="nil"/>
            </w:tcBorders>
          </w:tcPr>
          <w:p>
            <w:pPr>
              <w:pStyle w:val="0"/>
            </w:pPr>
            <w:r>
              <w:rPr>
                <w:sz w:val="20"/>
              </w:rPr>
              <w:t xml:space="preserve">Основное мероприятие 15. Обеспечение деятельности (оказание услуг) государственных учреждений</w:t>
            </w:r>
          </w:p>
        </w:tc>
        <w:tc>
          <w:tcPr>
            <w:tcW w:w="1984" w:type="dxa"/>
            <w:tcBorders>
              <w:bottom w:val="nil"/>
            </w:tcBorders>
          </w:tcPr>
          <w:p>
            <w:pPr>
              <w:pStyle w:val="0"/>
              <w:jc w:val="center"/>
            </w:pPr>
            <w:r>
              <w:rPr>
                <w:sz w:val="20"/>
              </w:rPr>
              <w:t xml:space="preserve">Министерство социального обеспечения, материнства и детства Курской области;</w:t>
            </w:r>
          </w:p>
          <w:p>
            <w:pPr>
              <w:pStyle w:val="0"/>
              <w:jc w:val="center"/>
            </w:pPr>
            <w:r>
              <w:rPr>
                <w:sz w:val="20"/>
              </w:rPr>
              <w:t xml:space="preserve">Министерство строительства Курской области</w:t>
            </w:r>
          </w:p>
        </w:tc>
        <w:tc>
          <w:tcPr>
            <w:tcW w:w="1644" w:type="dxa"/>
            <w:tcBorders>
              <w:bottom w:val="nil"/>
            </w:tcBorders>
          </w:tcPr>
          <w:p>
            <w:pPr>
              <w:pStyle w:val="0"/>
              <w:jc w:val="center"/>
            </w:pPr>
            <w:r>
              <w:rPr>
                <w:sz w:val="20"/>
              </w:rPr>
              <w:t xml:space="preserve">01.01.2017</w:t>
            </w:r>
          </w:p>
        </w:tc>
        <w:tc>
          <w:tcPr>
            <w:tcW w:w="1644" w:type="dxa"/>
            <w:tcBorders>
              <w:bottom w:val="nil"/>
            </w:tcBorders>
          </w:tcPr>
          <w:p>
            <w:pPr>
              <w:pStyle w:val="0"/>
              <w:jc w:val="center"/>
            </w:pPr>
            <w:r>
              <w:rPr>
                <w:sz w:val="20"/>
              </w:rPr>
              <w:t xml:space="preserve">31.12.2025</w:t>
            </w:r>
          </w:p>
        </w:tc>
        <w:tc>
          <w:tcPr>
            <w:tcW w:w="2494" w:type="dxa"/>
            <w:tcBorders>
              <w:bottom w:val="nil"/>
            </w:tcBorders>
          </w:tcPr>
          <w:p>
            <w:pPr>
              <w:pStyle w:val="0"/>
            </w:pPr>
            <w:r>
              <w:rPr>
                <w:sz w:val="20"/>
              </w:rPr>
              <w:t xml:space="preserve">Обеспечение расходов на содержание имущества - закрепленных на праве оперативного управления за ОКУ "Отдел материального, транспортного обеспечения, технического надзора" жилых помещений для граждан из числа детей-сирот и детей, оставшихся без попечения родителей</w:t>
            </w:r>
          </w:p>
        </w:tc>
        <w:tc>
          <w:tcPr>
            <w:tcW w:w="2608" w:type="dxa"/>
            <w:tcBorders>
              <w:bottom w:val="nil"/>
            </w:tcBorders>
          </w:tcPr>
          <w:p>
            <w:pPr>
              <w:pStyle w:val="0"/>
            </w:pPr>
            <w:r>
              <w:rPr>
                <w:sz w:val="20"/>
              </w:rPr>
              <w:t xml:space="preserve">Обеспечение расходов на содержание имущества - закрепленных на праве оперативного управления за ОКУ "Отдел материального, транспортного обеспечения, технического надзора" жилых помещений для граждан из числа детей-сирот и детей, оставшихся без попечения родителей</w:t>
            </w:r>
          </w:p>
        </w:tc>
        <w:tc>
          <w:tcPr>
            <w:tcW w:w="2438" w:type="dxa"/>
            <w:tcBorders>
              <w:bottom w:val="nil"/>
            </w:tcBorders>
          </w:tcPr>
          <w:p>
            <w:pPr>
              <w:pStyle w:val="0"/>
            </w:pPr>
            <w:r>
              <w:rPr>
                <w:sz w:val="20"/>
              </w:rPr>
              <w:t xml:space="preserve">Обеспечивает достижение показателей 17 - 20.2 приложения N 1</w:t>
            </w:r>
          </w:p>
        </w:tc>
      </w:tr>
      <w:tr>
        <w:tblPrEx>
          <w:tblBorders>
            <w:insideH w:val="nil"/>
          </w:tblBorders>
        </w:tblPrEx>
        <w:tc>
          <w:tcPr>
            <w:gridSpan w:val="8"/>
            <w:tcW w:w="16044" w:type="dxa"/>
            <w:tcBorders>
              <w:top w:val="nil"/>
            </w:tcBorders>
          </w:tcPr>
          <w:p>
            <w:pPr>
              <w:pStyle w:val="0"/>
              <w:jc w:val="both"/>
            </w:pPr>
            <w:r>
              <w:rPr>
                <w:sz w:val="20"/>
              </w:rPr>
              <w:t xml:space="preserve">(в ред. </w:t>
            </w:r>
            <w:hyperlink w:history="0" r:id="rId1736"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c>
          <w:tcPr>
            <w:tcW w:w="624" w:type="dxa"/>
          </w:tcPr>
          <w:p>
            <w:pPr>
              <w:pStyle w:val="0"/>
              <w:jc w:val="center"/>
            </w:pPr>
            <w:r>
              <w:rPr>
                <w:sz w:val="20"/>
              </w:rPr>
              <w:t xml:space="preserve">16.</w:t>
            </w:r>
          </w:p>
        </w:tc>
        <w:tc>
          <w:tcPr>
            <w:tcW w:w="2608" w:type="dxa"/>
          </w:tcPr>
          <w:p>
            <w:pPr>
              <w:pStyle w:val="0"/>
              <w:jc w:val="both"/>
            </w:pPr>
            <w:r>
              <w:rPr>
                <w:sz w:val="20"/>
              </w:rPr>
              <w:t xml:space="preserve">Основное мероприятие 16. Ежегодная денежная выплата многодетным семьям на обеспечение школьной формой, а также спортивной формой на детей</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01.01.2020</w:t>
            </w:r>
          </w:p>
        </w:tc>
        <w:tc>
          <w:tcPr>
            <w:tcW w:w="1644" w:type="dxa"/>
          </w:tcPr>
          <w:p>
            <w:pPr>
              <w:pStyle w:val="0"/>
              <w:jc w:val="center"/>
            </w:pPr>
            <w:r>
              <w:rPr>
                <w:sz w:val="20"/>
              </w:rPr>
              <w:t xml:space="preserve">31.12.2025</w:t>
            </w:r>
          </w:p>
        </w:tc>
        <w:tc>
          <w:tcPr>
            <w:tcW w:w="2494" w:type="dxa"/>
          </w:tcPr>
          <w:p>
            <w:pPr>
              <w:pStyle w:val="0"/>
              <w:jc w:val="both"/>
            </w:pPr>
            <w:r>
              <w:rPr>
                <w:sz w:val="20"/>
              </w:rPr>
              <w:t xml:space="preserve">Обеспечение гарантированных государством мер социальной поддержки многодетных семей</w:t>
            </w:r>
          </w:p>
        </w:tc>
        <w:tc>
          <w:tcPr>
            <w:tcW w:w="2608" w:type="dxa"/>
          </w:tcPr>
          <w:p>
            <w:pPr>
              <w:pStyle w:val="0"/>
            </w:pPr>
            <w:r>
              <w:rPr>
                <w:sz w:val="20"/>
              </w:rPr>
              <w:t xml:space="preserve">Предоставление ежегодной денежной выплаты на обеспечение школьной формой, а также спортивной формой на детей семьям, постоянно проживающим на территории Курской области, в составе которых есть шесть и более детей в возрасте до 18 лет</w:t>
            </w:r>
          </w:p>
        </w:tc>
        <w:tc>
          <w:tcPr>
            <w:tcW w:w="2438" w:type="dxa"/>
          </w:tcPr>
          <w:p>
            <w:pPr>
              <w:pStyle w:val="0"/>
            </w:pPr>
            <w:r>
              <w:rPr>
                <w:sz w:val="20"/>
              </w:rPr>
              <w:t xml:space="preserve">Реализация мероприятия способствует достижению показателей 14, 21 - 23.1 приложения N 1</w:t>
            </w:r>
          </w:p>
        </w:tc>
      </w:tr>
      <w:tr>
        <w:tc>
          <w:tcPr>
            <w:tcW w:w="624" w:type="dxa"/>
          </w:tcPr>
          <w:p>
            <w:pPr>
              <w:pStyle w:val="0"/>
              <w:jc w:val="center"/>
            </w:pPr>
            <w:r>
              <w:rPr>
                <w:sz w:val="20"/>
              </w:rPr>
              <w:t xml:space="preserve">17.</w:t>
            </w:r>
          </w:p>
        </w:tc>
        <w:tc>
          <w:tcPr>
            <w:tcW w:w="2608" w:type="dxa"/>
          </w:tcPr>
          <w:p>
            <w:pPr>
              <w:pStyle w:val="0"/>
            </w:pPr>
            <w:r>
              <w:rPr>
                <w:sz w:val="20"/>
              </w:rPr>
              <w:t xml:space="preserve">Основное мероприятие 17. Приобретение наборов для новорожденных детей Курской области с необходимыми предметами</w:t>
            </w:r>
          </w:p>
        </w:tc>
        <w:tc>
          <w:tcPr>
            <w:tcW w:w="1984" w:type="dxa"/>
          </w:tcPr>
          <w:p>
            <w:pPr>
              <w:pStyle w:val="0"/>
              <w:jc w:val="center"/>
            </w:pPr>
            <w:r>
              <w:rPr>
                <w:sz w:val="20"/>
              </w:rPr>
              <w:t xml:space="preserve">Комитет социального обеспечения, материнства и детства Курской области</w:t>
            </w:r>
          </w:p>
        </w:tc>
        <w:tc>
          <w:tcPr>
            <w:tcW w:w="1644" w:type="dxa"/>
          </w:tcPr>
          <w:p>
            <w:pPr>
              <w:pStyle w:val="0"/>
              <w:jc w:val="center"/>
            </w:pPr>
            <w:r>
              <w:rPr>
                <w:sz w:val="20"/>
              </w:rPr>
              <w:t xml:space="preserve">01.01.2020</w:t>
            </w:r>
          </w:p>
        </w:tc>
        <w:tc>
          <w:tcPr>
            <w:tcW w:w="1644" w:type="dxa"/>
          </w:tcPr>
          <w:p>
            <w:pPr>
              <w:pStyle w:val="0"/>
              <w:jc w:val="center"/>
            </w:pPr>
            <w:r>
              <w:rPr>
                <w:sz w:val="20"/>
              </w:rPr>
              <w:t xml:space="preserve">31.12.2020</w:t>
            </w:r>
          </w:p>
        </w:tc>
        <w:tc>
          <w:tcPr>
            <w:tcW w:w="2494" w:type="dxa"/>
          </w:tcPr>
          <w:p>
            <w:pPr>
              <w:pStyle w:val="0"/>
            </w:pPr>
            <w:r>
              <w:rPr>
                <w:sz w:val="20"/>
              </w:rPr>
              <w:t xml:space="preserve">Преодоление негативных демографических тенденций, стабилизация численности населения и создание условий для ее роста</w:t>
            </w:r>
          </w:p>
        </w:tc>
        <w:tc>
          <w:tcPr>
            <w:tcW w:w="2608" w:type="dxa"/>
          </w:tcPr>
          <w:p>
            <w:pPr>
              <w:pStyle w:val="0"/>
            </w:pPr>
            <w:r>
              <w:rPr>
                <w:sz w:val="20"/>
              </w:rPr>
              <w:t xml:space="preserve">Предоставление наборов для новорожденных детей Курской области с необходимыми предметами</w:t>
            </w:r>
          </w:p>
        </w:tc>
        <w:tc>
          <w:tcPr>
            <w:tcW w:w="2438" w:type="dxa"/>
          </w:tcPr>
          <w:p>
            <w:pPr>
              <w:pStyle w:val="0"/>
            </w:pPr>
            <w:r>
              <w:rPr>
                <w:sz w:val="20"/>
              </w:rPr>
              <w:t xml:space="preserve">Реализация мероприятия способствует достижению показателей 14, 21 - 23.1 приложения N 1</w:t>
            </w:r>
          </w:p>
        </w:tc>
      </w:tr>
      <w:tr>
        <w:tc>
          <w:tcPr>
            <w:tcW w:w="624" w:type="dxa"/>
          </w:tcPr>
          <w:p>
            <w:pPr>
              <w:pStyle w:val="0"/>
              <w:jc w:val="center"/>
            </w:pPr>
            <w:r>
              <w:rPr>
                <w:sz w:val="20"/>
              </w:rPr>
              <w:t xml:space="preserve">18.</w:t>
            </w:r>
          </w:p>
        </w:tc>
        <w:tc>
          <w:tcPr>
            <w:tcW w:w="2608" w:type="dxa"/>
          </w:tcPr>
          <w:p>
            <w:pPr>
              <w:pStyle w:val="0"/>
            </w:pPr>
            <w:r>
              <w:rPr>
                <w:sz w:val="20"/>
              </w:rPr>
              <w:t xml:space="preserve">Региональный проект "Финансовая поддержка семей при рождении детей"</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01.01.2019</w:t>
            </w:r>
          </w:p>
        </w:tc>
        <w:tc>
          <w:tcPr>
            <w:tcW w:w="1644" w:type="dxa"/>
          </w:tcPr>
          <w:p>
            <w:pPr>
              <w:pStyle w:val="0"/>
              <w:jc w:val="center"/>
            </w:pPr>
            <w:r>
              <w:rPr>
                <w:sz w:val="20"/>
              </w:rPr>
              <w:t xml:space="preserve">31.12.2024</w:t>
            </w:r>
          </w:p>
        </w:tc>
        <w:tc>
          <w:tcPr>
            <w:tcW w:w="2494" w:type="dxa"/>
          </w:tcPr>
          <w:p>
            <w:pPr>
              <w:pStyle w:val="0"/>
            </w:pPr>
            <w:r>
              <w:rPr>
                <w:sz w:val="20"/>
              </w:rPr>
              <w:t xml:space="preserve">Преодоление негативных демографических тенденций, стабилизация численности населения и создание условий для ее роста</w:t>
            </w:r>
          </w:p>
        </w:tc>
        <w:tc>
          <w:tcPr>
            <w:tcW w:w="2608" w:type="dxa"/>
          </w:tcPr>
          <w:p>
            <w:pPr>
              <w:pStyle w:val="0"/>
            </w:pPr>
            <w:r>
              <w:rPr>
                <w:sz w:val="20"/>
              </w:rPr>
              <w:t xml:space="preserve">Финансовая поддержка семей при рождении детей, создание благоприятных условий для жизнедеятельности семьи, рождения детей, минимизация последствий изменения материального положения граждан в связи с рождением детей.</w:t>
            </w:r>
          </w:p>
          <w:p>
            <w:pPr>
              <w:pStyle w:val="0"/>
            </w:pPr>
            <w:r>
              <w:rPr>
                <w:sz w:val="20"/>
              </w:rPr>
              <w:t xml:space="preserve">Проведение мероприятий семейной тематики, направленных на пропаганду базовых семейных ценностей, с целью укрепления института семьи в обществе, повышения значимости роли семьи в жизни общества</w:t>
            </w:r>
          </w:p>
        </w:tc>
        <w:tc>
          <w:tcPr>
            <w:tcW w:w="2438" w:type="dxa"/>
          </w:tcPr>
          <w:p>
            <w:pPr>
              <w:pStyle w:val="0"/>
            </w:pPr>
            <w:r>
              <w:rPr>
                <w:sz w:val="20"/>
              </w:rPr>
              <w:t xml:space="preserve">Выполнение мероприятий проекта способствует достижению показателей 14 - 16, 21 - 23.5 приложения N 1</w:t>
            </w:r>
          </w:p>
        </w:tc>
      </w:tr>
      <w:tr>
        <w:tc>
          <w:tcPr>
            <w:gridSpan w:val="8"/>
            <w:tcW w:w="16044" w:type="dxa"/>
            <w:vAlign w:val="center"/>
          </w:tcPr>
          <w:p>
            <w:pPr>
              <w:pStyle w:val="0"/>
              <w:outlineLvl w:val="2"/>
              <w:jc w:val="center"/>
            </w:pPr>
            <w:hyperlink w:history="0" w:anchor="P2340" w:tooltip="ПОДПРОГРАММА 4">
              <w:r>
                <w:rPr>
                  <w:sz w:val="20"/>
                  <w:color w:val="0000ff"/>
                </w:rPr>
                <w:t xml:space="preserve">Подпрограмма 4</w:t>
              </w:r>
            </w:hyperlink>
            <w:r>
              <w:rPr>
                <w:sz w:val="20"/>
              </w:rPr>
              <w:t xml:space="preserve"> "Повышение эффективности государственной поддержки социально ориентированных некоммерческих организаций"</w:t>
            </w:r>
          </w:p>
        </w:tc>
      </w:tr>
      <w:tr>
        <w:tc>
          <w:tcPr>
            <w:tcW w:w="624" w:type="dxa"/>
          </w:tcPr>
          <w:p>
            <w:pPr>
              <w:pStyle w:val="0"/>
            </w:pPr>
            <w:r>
              <w:rPr>
                <w:sz w:val="20"/>
              </w:rPr>
              <w:t xml:space="preserve">1.</w:t>
            </w:r>
          </w:p>
        </w:tc>
        <w:tc>
          <w:tcPr>
            <w:tcW w:w="2608" w:type="dxa"/>
          </w:tcPr>
          <w:p>
            <w:pPr>
              <w:pStyle w:val="0"/>
            </w:pPr>
            <w:r>
              <w:rPr>
                <w:sz w:val="20"/>
              </w:rPr>
              <w:t xml:space="preserve">Основное мероприятие 01. Предоставление субсидий социально ориентированным некоммерческим организациям</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Оказание финансовой помощи СО НКО на реализацию программ социальной направленности</w:t>
            </w:r>
          </w:p>
        </w:tc>
        <w:tc>
          <w:tcPr>
            <w:tcW w:w="2608" w:type="dxa"/>
          </w:tcPr>
          <w:p>
            <w:pPr>
              <w:pStyle w:val="0"/>
            </w:pPr>
            <w:r>
              <w:rPr>
                <w:sz w:val="20"/>
              </w:rPr>
              <w:t xml:space="preserve">Предоставление субсидий бюджетным, автономным учреждениям и иным некоммерческим организациям</w:t>
            </w:r>
          </w:p>
        </w:tc>
        <w:tc>
          <w:tcPr>
            <w:tcW w:w="2438" w:type="dxa"/>
          </w:tcPr>
          <w:p>
            <w:pPr>
              <w:pStyle w:val="0"/>
            </w:pPr>
            <w:r>
              <w:rPr>
                <w:sz w:val="20"/>
              </w:rPr>
              <w:t xml:space="preserve">Реализация мероприятия способствует достижению показателей 24, 26, 27 приложения N 1</w:t>
            </w:r>
          </w:p>
        </w:tc>
      </w:tr>
      <w:tr>
        <w:tc>
          <w:tcPr>
            <w:tcW w:w="624" w:type="dxa"/>
          </w:tcPr>
          <w:p>
            <w:pPr>
              <w:pStyle w:val="0"/>
            </w:pPr>
            <w:r>
              <w:rPr>
                <w:sz w:val="20"/>
              </w:rPr>
              <w:t xml:space="preserve">2.</w:t>
            </w:r>
          </w:p>
        </w:tc>
        <w:tc>
          <w:tcPr>
            <w:tcW w:w="2608" w:type="dxa"/>
          </w:tcPr>
          <w:p>
            <w:pPr>
              <w:pStyle w:val="0"/>
            </w:pPr>
            <w:r>
              <w:rPr>
                <w:sz w:val="20"/>
              </w:rPr>
              <w:t xml:space="preserve">Основное мероприятие 02. Оказание мер социальной поддержки общественным организациям ветеранов войны, труда, Вооруженных Сил и правоохранительных органов</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Оказание финансовой поддержки общественным организациям ветеранов войны, труда, Вооруженных Сил и правоохранительных органов</w:t>
            </w:r>
          </w:p>
        </w:tc>
        <w:tc>
          <w:tcPr>
            <w:tcW w:w="2608" w:type="dxa"/>
          </w:tcPr>
          <w:p>
            <w:pPr>
              <w:pStyle w:val="0"/>
            </w:pPr>
            <w:r>
              <w:rPr>
                <w:sz w:val="20"/>
              </w:rPr>
              <w:t xml:space="preserve">Субвенции местным бюджетам на оказание финансовой поддержки общественным организациям ветеранов войны, труда, Вооруженных Сил и правоохранительных органов.</w:t>
            </w:r>
          </w:p>
          <w:p>
            <w:pPr>
              <w:pStyle w:val="0"/>
            </w:pPr>
            <w:r>
              <w:rPr>
                <w:sz w:val="20"/>
              </w:rPr>
              <w:t xml:space="preserve">Субсидии на оказание финансовой поддержки областному Совету ветеранов войны, труда, Вооруженных Сил и правоохранительных органов</w:t>
            </w:r>
          </w:p>
        </w:tc>
        <w:tc>
          <w:tcPr>
            <w:tcW w:w="2438" w:type="dxa"/>
          </w:tcPr>
          <w:p>
            <w:pPr>
              <w:pStyle w:val="0"/>
              <w:jc w:val="both"/>
            </w:pPr>
            <w:r>
              <w:rPr>
                <w:sz w:val="20"/>
              </w:rPr>
              <w:t xml:space="preserve">Реализация мероприятия способствует достижению показателей 26, 27 приложения N 1</w:t>
            </w:r>
          </w:p>
        </w:tc>
      </w:tr>
      <w:tr>
        <w:tc>
          <w:tcPr>
            <w:tcW w:w="624" w:type="dxa"/>
          </w:tcPr>
          <w:p>
            <w:pPr>
              <w:pStyle w:val="0"/>
            </w:pPr>
            <w:r>
              <w:rPr>
                <w:sz w:val="20"/>
              </w:rPr>
              <w:t xml:space="preserve">3.</w:t>
            </w:r>
          </w:p>
        </w:tc>
        <w:tc>
          <w:tcPr>
            <w:tcW w:w="2608" w:type="dxa"/>
          </w:tcPr>
          <w:p>
            <w:pPr>
              <w:pStyle w:val="0"/>
            </w:pPr>
            <w:r>
              <w:rPr>
                <w:sz w:val="20"/>
              </w:rPr>
              <w:t xml:space="preserve">Региональный проект "Старшее поколение"</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01.01.2019</w:t>
            </w:r>
          </w:p>
        </w:tc>
        <w:tc>
          <w:tcPr>
            <w:tcW w:w="1644" w:type="dxa"/>
          </w:tcPr>
          <w:p>
            <w:pPr>
              <w:pStyle w:val="0"/>
              <w:jc w:val="center"/>
            </w:pPr>
            <w:r>
              <w:rPr>
                <w:sz w:val="20"/>
              </w:rPr>
              <w:t xml:space="preserve">31.12.2024</w:t>
            </w:r>
          </w:p>
        </w:tc>
        <w:tc>
          <w:tcPr>
            <w:tcW w:w="2494" w:type="dxa"/>
          </w:tcPr>
          <w:p>
            <w:pPr>
              <w:pStyle w:val="0"/>
            </w:pPr>
            <w:r>
              <w:rPr>
                <w:sz w:val="20"/>
              </w:rPr>
              <w:t xml:space="preserve">Обеспечение условий проживания в стационарных организациях социального обслуживания, приближенных к домашним, что будет способствовать увеличению ожидаемой продолжительности жизни. Увеличение удельного веса негосударственных организаций социального обслуживания в общем количестве организаций социального обслуживания всех форм собственности до 23,1% в 2024 году</w:t>
            </w:r>
          </w:p>
        </w:tc>
        <w:tc>
          <w:tcPr>
            <w:tcW w:w="2608" w:type="dxa"/>
          </w:tcPr>
          <w:p>
            <w:pPr>
              <w:pStyle w:val="0"/>
            </w:pPr>
            <w:r>
              <w:rPr>
                <w:sz w:val="20"/>
              </w:rPr>
              <w:t xml:space="preserve">Финансовая помощь учреждениям социального обслуживания, основанным на иных формах собственности, осуществляющим деятельность по предоставлению социальных услуг гражданам, признанным нуждающимися в предоставлении социальных услуг</w:t>
            </w:r>
          </w:p>
        </w:tc>
        <w:tc>
          <w:tcPr>
            <w:tcW w:w="2438" w:type="dxa"/>
          </w:tcPr>
          <w:p>
            <w:pPr>
              <w:pStyle w:val="0"/>
            </w:pPr>
            <w:r>
              <w:rPr>
                <w:sz w:val="20"/>
              </w:rPr>
              <w:t xml:space="preserve">Выполнение мероприятий проекта способствует достижению показателей 2, 24, 26, 27 приложения N 1</w:t>
            </w:r>
          </w:p>
        </w:tc>
      </w:tr>
      <w:tr>
        <w:tc>
          <w:tcPr>
            <w:gridSpan w:val="8"/>
            <w:tcW w:w="16044" w:type="dxa"/>
            <w:vAlign w:val="center"/>
          </w:tcPr>
          <w:p>
            <w:pPr>
              <w:pStyle w:val="0"/>
              <w:outlineLvl w:val="2"/>
              <w:jc w:val="center"/>
            </w:pPr>
            <w:hyperlink w:history="0" w:anchor="P2659" w:tooltip="ПОДПРОГРАММА 5">
              <w:r>
                <w:rPr>
                  <w:sz w:val="20"/>
                  <w:color w:val="0000ff"/>
                </w:rPr>
                <w:t xml:space="preserve">Подпрограмма 5</w:t>
              </w:r>
            </w:hyperlink>
            <w:r>
              <w:rPr>
                <w:sz w:val="20"/>
              </w:rPr>
              <w:t xml:space="preserve"> "Повышение уровня и качества жизни пожилых людей"</w:t>
            </w:r>
          </w:p>
        </w:tc>
      </w:tr>
      <w:tr>
        <w:tc>
          <w:tcPr>
            <w:tcW w:w="624" w:type="dxa"/>
          </w:tcPr>
          <w:p>
            <w:pPr>
              <w:pStyle w:val="0"/>
            </w:pPr>
            <w:r>
              <w:rPr>
                <w:sz w:val="20"/>
              </w:rPr>
              <w:t xml:space="preserve">1.</w:t>
            </w:r>
          </w:p>
        </w:tc>
        <w:tc>
          <w:tcPr>
            <w:tcW w:w="2608" w:type="dxa"/>
          </w:tcPr>
          <w:p>
            <w:pPr>
              <w:pStyle w:val="0"/>
            </w:pPr>
            <w:r>
              <w:rPr>
                <w:sz w:val="20"/>
              </w:rPr>
              <w:t xml:space="preserve">Основное мероприятие 01. Повышение уровня профессиональной подготовки специалистов, работающих с гражданами старшего поколения, поднятие престижа профессии социального работника</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Ежегодное обучение специалистов, работающих с гражданами пожилого возраста, из числа работников Министерства социального обеспечения, материнства и детства Курской области и подведомственных учреждений.</w:t>
            </w:r>
          </w:p>
          <w:p>
            <w:pPr>
              <w:pStyle w:val="0"/>
            </w:pPr>
            <w:r>
              <w:rPr>
                <w:sz w:val="20"/>
              </w:rPr>
              <w:t xml:space="preserve">Улучшение качества социального обслуживания граждан пожилого возраста.</w:t>
            </w:r>
          </w:p>
          <w:p>
            <w:pPr>
              <w:pStyle w:val="0"/>
            </w:pPr>
            <w:r>
              <w:rPr>
                <w:sz w:val="20"/>
              </w:rPr>
              <w:t xml:space="preserve">Повышение профессионального мастерства работников областных бюджетных учреждений социального обслуживания населения</w:t>
            </w:r>
          </w:p>
        </w:tc>
        <w:tc>
          <w:tcPr>
            <w:tcW w:w="2608" w:type="dxa"/>
          </w:tcPr>
          <w:p>
            <w:pPr>
              <w:pStyle w:val="0"/>
            </w:pPr>
            <w:r>
              <w:rPr>
                <w:sz w:val="20"/>
              </w:rPr>
              <w:t xml:space="preserve">Ежегодное обучение специалистов, работающих с гражданами пожилого возраста, из числа работников Министерства социального обеспечения, материнства и детства Курской области и подведомственных учреждений</w:t>
            </w:r>
          </w:p>
        </w:tc>
        <w:tc>
          <w:tcPr>
            <w:tcW w:w="2438" w:type="dxa"/>
          </w:tcPr>
          <w:p>
            <w:pPr>
              <w:pStyle w:val="0"/>
            </w:pPr>
            <w:r>
              <w:rPr>
                <w:sz w:val="20"/>
              </w:rPr>
              <w:t xml:space="preserve">Реализация мероприятия способствует достижению показателей 2, 3 приложения N 1</w:t>
            </w:r>
          </w:p>
        </w:tc>
      </w:tr>
      <w:tr>
        <w:tc>
          <w:tcPr>
            <w:tcW w:w="624" w:type="dxa"/>
          </w:tcPr>
          <w:p>
            <w:pPr>
              <w:pStyle w:val="0"/>
            </w:pPr>
            <w:r>
              <w:rPr>
                <w:sz w:val="20"/>
              </w:rPr>
              <w:t xml:space="preserve">2.</w:t>
            </w:r>
          </w:p>
        </w:tc>
        <w:tc>
          <w:tcPr>
            <w:tcW w:w="2608" w:type="dxa"/>
          </w:tcPr>
          <w:p>
            <w:pPr>
              <w:pStyle w:val="0"/>
            </w:pPr>
            <w:r>
              <w:rPr>
                <w:sz w:val="20"/>
              </w:rPr>
              <w:t xml:space="preserve">Основное мероприятие 02. Осуществление организации мер, направленных на развитие форм обслуживания, направленных на совершенствование социального обслуживания и расширение перечня предоставляемых услуг гражданам пожилого возраста</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p>
            <w:pPr>
              <w:pStyle w:val="0"/>
              <w:jc w:val="center"/>
            </w:pPr>
            <w:r>
              <w:rPr>
                <w:sz w:val="20"/>
              </w:rPr>
              <w:t xml:space="preserve">бюджетные учреждения</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Развитие семейных форм устройства одиноких граждан пожилого возраста (приемная семья)</w:t>
            </w:r>
          </w:p>
        </w:tc>
        <w:tc>
          <w:tcPr>
            <w:tcW w:w="2608" w:type="dxa"/>
          </w:tcPr>
          <w:p>
            <w:pPr>
              <w:pStyle w:val="0"/>
            </w:pPr>
            <w:r>
              <w:rPr>
                <w:sz w:val="20"/>
              </w:rPr>
              <w:t xml:space="preserve">Развитие семейных форм устройства одиноких граждан пожилого возраста (приемная семья)</w:t>
            </w:r>
          </w:p>
        </w:tc>
        <w:tc>
          <w:tcPr>
            <w:tcW w:w="2438" w:type="dxa"/>
          </w:tcPr>
          <w:p>
            <w:pPr>
              <w:pStyle w:val="0"/>
            </w:pPr>
            <w:r>
              <w:rPr>
                <w:sz w:val="20"/>
              </w:rPr>
              <w:t xml:space="preserve">Реализация мероприятия способствует достижению показателей 2, 3, 29, 31 приложения N 1</w:t>
            </w:r>
          </w:p>
        </w:tc>
      </w:tr>
      <w:tr>
        <w:tc>
          <w:tcPr>
            <w:tcW w:w="624" w:type="dxa"/>
          </w:tcPr>
          <w:p>
            <w:pPr>
              <w:pStyle w:val="0"/>
            </w:pPr>
            <w:r>
              <w:rPr>
                <w:sz w:val="20"/>
              </w:rPr>
              <w:t xml:space="preserve">3.</w:t>
            </w:r>
          </w:p>
        </w:tc>
        <w:tc>
          <w:tcPr>
            <w:tcW w:w="2608" w:type="dxa"/>
          </w:tcPr>
          <w:p>
            <w:pPr>
              <w:pStyle w:val="0"/>
            </w:pPr>
            <w:r>
              <w:rPr>
                <w:sz w:val="20"/>
              </w:rPr>
              <w:t xml:space="preserve">Основное мероприятие 03. Организация мер по укреплению здоровья, занятости, культурному досугу пожилых граждан</w:t>
            </w:r>
          </w:p>
        </w:tc>
        <w:tc>
          <w:tcPr>
            <w:tcW w:w="1984" w:type="dxa"/>
          </w:tcPr>
          <w:p>
            <w:pPr>
              <w:pStyle w:val="0"/>
              <w:jc w:val="center"/>
            </w:pPr>
            <w:r>
              <w:rPr>
                <w:sz w:val="20"/>
              </w:rPr>
              <w:t xml:space="preserve">Министерство здравоохранения Курской области;</w:t>
            </w:r>
          </w:p>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31.12.2025</w:t>
            </w:r>
          </w:p>
        </w:tc>
        <w:tc>
          <w:tcPr>
            <w:tcW w:w="2494" w:type="dxa"/>
          </w:tcPr>
          <w:p>
            <w:pPr>
              <w:pStyle w:val="0"/>
            </w:pPr>
            <w:r>
              <w:rPr>
                <w:sz w:val="20"/>
              </w:rPr>
              <w:t xml:space="preserve">Организация посещения гражданами пожилого возраста профильных школ здоровья в лечебно-профилактических учреждениях Курской области,</w:t>
            </w:r>
          </w:p>
          <w:p>
            <w:pPr>
              <w:pStyle w:val="0"/>
            </w:pPr>
            <w:r>
              <w:rPr>
                <w:sz w:val="20"/>
              </w:rPr>
              <w:t xml:space="preserve">регулярное выявление пожилых граждан, проживающих в сельской местности, нуждающихся в медицинской помощи, лекарственное обеспечение пожилых граждан, проживающих в сельской местности, содействие ведению здорового образа жизни (организация спартакиад для пожилых граждан), организация культурного досуга пожилых граждан</w:t>
            </w:r>
          </w:p>
        </w:tc>
        <w:tc>
          <w:tcPr>
            <w:tcW w:w="2608" w:type="dxa"/>
          </w:tcPr>
          <w:p>
            <w:pPr>
              <w:pStyle w:val="0"/>
            </w:pPr>
            <w:r>
              <w:rPr>
                <w:sz w:val="20"/>
              </w:rPr>
              <w:t xml:space="preserve">Организация посещения гражданами пожилого возраста профильных школ здоровья в лечебно-профилактических учреждениях Курской области.</w:t>
            </w:r>
          </w:p>
          <w:p>
            <w:pPr>
              <w:pStyle w:val="0"/>
            </w:pPr>
            <w:r>
              <w:rPr>
                <w:sz w:val="20"/>
              </w:rPr>
              <w:t xml:space="preserve">Регулярное выявление пожилых граждан, проживающих в сельской местности, нуждающихся в медицинской помощи.</w:t>
            </w:r>
          </w:p>
          <w:p>
            <w:pPr>
              <w:pStyle w:val="0"/>
            </w:pPr>
            <w:r>
              <w:rPr>
                <w:sz w:val="20"/>
              </w:rPr>
              <w:t xml:space="preserve">Содействие ведению здорового образа жизни (организация спартакиад для пожилых граждан).</w:t>
            </w:r>
          </w:p>
          <w:p>
            <w:pPr>
              <w:pStyle w:val="0"/>
            </w:pPr>
            <w:r>
              <w:rPr>
                <w:sz w:val="20"/>
              </w:rPr>
              <w:t xml:space="preserve">Организация культурного досуга пожилых граждан</w:t>
            </w:r>
          </w:p>
        </w:tc>
        <w:tc>
          <w:tcPr>
            <w:tcW w:w="2438" w:type="dxa"/>
          </w:tcPr>
          <w:p>
            <w:pPr>
              <w:pStyle w:val="0"/>
              <w:jc w:val="both"/>
            </w:pPr>
            <w:r>
              <w:rPr>
                <w:sz w:val="20"/>
              </w:rPr>
              <w:t xml:space="preserve">Реализация мероприятия способствует достижению показателей 4, 28 приложения N 1</w:t>
            </w:r>
          </w:p>
        </w:tc>
      </w:tr>
      <w:tr>
        <w:tc>
          <w:tcPr>
            <w:tcW w:w="624" w:type="dxa"/>
          </w:tcPr>
          <w:p>
            <w:pPr>
              <w:pStyle w:val="0"/>
            </w:pPr>
            <w:r>
              <w:rPr>
                <w:sz w:val="20"/>
              </w:rPr>
              <w:t xml:space="preserve">4.</w:t>
            </w:r>
          </w:p>
        </w:tc>
        <w:tc>
          <w:tcPr>
            <w:tcW w:w="2608" w:type="dxa"/>
          </w:tcPr>
          <w:p>
            <w:pPr>
              <w:pStyle w:val="0"/>
            </w:pPr>
            <w:r>
              <w:rPr>
                <w:sz w:val="20"/>
              </w:rPr>
              <w:t xml:space="preserve">Основное мероприятие 04. Функционирование сайта и форума для общения пожилых людей</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right"/>
            </w:pPr>
            <w:r>
              <w:rPr>
                <w:sz w:val="20"/>
              </w:rPr>
              <w:t xml:space="preserve">01.01.2014</w:t>
            </w:r>
          </w:p>
        </w:tc>
        <w:tc>
          <w:tcPr>
            <w:tcW w:w="1644" w:type="dxa"/>
          </w:tcPr>
          <w:p>
            <w:pPr>
              <w:pStyle w:val="0"/>
              <w:jc w:val="right"/>
            </w:pPr>
            <w:r>
              <w:rPr>
                <w:sz w:val="20"/>
              </w:rPr>
              <w:t xml:space="preserve">31.12.2025</w:t>
            </w:r>
          </w:p>
        </w:tc>
        <w:tc>
          <w:tcPr>
            <w:tcW w:w="2494" w:type="dxa"/>
          </w:tcPr>
          <w:p>
            <w:pPr>
              <w:pStyle w:val="0"/>
              <w:jc w:val="both"/>
            </w:pPr>
            <w:r>
              <w:rPr>
                <w:sz w:val="20"/>
              </w:rPr>
              <w:t xml:space="preserve">Профилактика одиночества среди лиц пожилого возраста</w:t>
            </w:r>
          </w:p>
        </w:tc>
        <w:tc>
          <w:tcPr>
            <w:tcW w:w="2608" w:type="dxa"/>
          </w:tcPr>
          <w:p>
            <w:pPr>
              <w:pStyle w:val="0"/>
              <w:jc w:val="both"/>
            </w:pPr>
            <w:r>
              <w:rPr>
                <w:sz w:val="20"/>
              </w:rPr>
              <w:t xml:space="preserve">Обеспечение функционирования сайта и форума для общения пожилых людей</w:t>
            </w:r>
          </w:p>
        </w:tc>
        <w:tc>
          <w:tcPr>
            <w:tcW w:w="2438" w:type="dxa"/>
          </w:tcPr>
          <w:p>
            <w:pPr>
              <w:pStyle w:val="0"/>
            </w:pPr>
            <w:r>
              <w:rPr>
                <w:sz w:val="20"/>
              </w:rPr>
              <w:t xml:space="preserve">Реализация мероприятия способствует достижению показателя 2 приложения N 1</w:t>
            </w:r>
          </w:p>
        </w:tc>
      </w:tr>
      <w:tr>
        <w:tc>
          <w:tcPr>
            <w:tcW w:w="624" w:type="dxa"/>
          </w:tcPr>
          <w:p>
            <w:pPr>
              <w:pStyle w:val="0"/>
            </w:pPr>
            <w:r>
              <w:rPr>
                <w:sz w:val="20"/>
              </w:rPr>
              <w:t xml:space="preserve">5.</w:t>
            </w:r>
          </w:p>
        </w:tc>
        <w:tc>
          <w:tcPr>
            <w:tcW w:w="2608" w:type="dxa"/>
          </w:tcPr>
          <w:p>
            <w:pPr>
              <w:pStyle w:val="0"/>
            </w:pPr>
            <w:r>
              <w:rPr>
                <w:sz w:val="20"/>
              </w:rPr>
              <w:t xml:space="preserve">Основное мероприятие 05. Софинансирование социальных программ</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center"/>
            </w:pPr>
            <w:r>
              <w:rPr>
                <w:sz w:val="20"/>
              </w:rPr>
              <w:t xml:space="preserve">01.01.2014</w:t>
            </w:r>
          </w:p>
        </w:tc>
        <w:tc>
          <w:tcPr>
            <w:tcW w:w="1644" w:type="dxa"/>
          </w:tcPr>
          <w:p>
            <w:pPr>
              <w:pStyle w:val="0"/>
              <w:jc w:val="center"/>
            </w:pPr>
            <w:r>
              <w:rPr>
                <w:sz w:val="20"/>
              </w:rPr>
              <w:t xml:space="preserve">31.12.2018</w:t>
            </w:r>
          </w:p>
        </w:tc>
        <w:tc>
          <w:tcPr>
            <w:tcW w:w="2494" w:type="dxa"/>
          </w:tcPr>
          <w:p>
            <w:pPr>
              <w:pStyle w:val="0"/>
              <w:jc w:val="both"/>
            </w:pPr>
            <w:r>
              <w:rPr>
                <w:sz w:val="20"/>
              </w:rPr>
              <w:t xml:space="preserve">Повышение уровня компьютерной грамотности у пожилых граждан</w:t>
            </w:r>
          </w:p>
        </w:tc>
        <w:tc>
          <w:tcPr>
            <w:tcW w:w="2608" w:type="dxa"/>
          </w:tcPr>
          <w:p>
            <w:pPr>
              <w:pStyle w:val="0"/>
              <w:jc w:val="both"/>
            </w:pPr>
            <w:r>
              <w:rPr>
                <w:sz w:val="20"/>
              </w:rPr>
              <w:t xml:space="preserve">Обучение компьютерной грамотности неработающих пенсионеров</w:t>
            </w:r>
          </w:p>
        </w:tc>
        <w:tc>
          <w:tcPr>
            <w:tcW w:w="2438" w:type="dxa"/>
          </w:tcPr>
          <w:p>
            <w:pPr>
              <w:pStyle w:val="0"/>
            </w:pPr>
            <w:r>
              <w:rPr>
                <w:sz w:val="20"/>
              </w:rPr>
              <w:t xml:space="preserve">Реализация мероприятия способствует достижению показателей 1, 30 приложения N 1</w:t>
            </w:r>
          </w:p>
        </w:tc>
      </w:tr>
      <w:tr>
        <w:tblPrEx>
          <w:tblBorders>
            <w:insideH w:val="nil"/>
          </w:tblBorders>
        </w:tblPrEx>
        <w:tc>
          <w:tcPr>
            <w:tcW w:w="624" w:type="dxa"/>
            <w:tcBorders>
              <w:bottom w:val="nil"/>
            </w:tcBorders>
          </w:tcPr>
          <w:p>
            <w:pPr>
              <w:pStyle w:val="0"/>
              <w:jc w:val="center"/>
            </w:pPr>
            <w:r>
              <w:rPr>
                <w:sz w:val="20"/>
              </w:rPr>
              <w:t xml:space="preserve">6.</w:t>
            </w:r>
          </w:p>
        </w:tc>
        <w:tc>
          <w:tcPr>
            <w:tcW w:w="2608" w:type="dxa"/>
            <w:tcBorders>
              <w:bottom w:val="nil"/>
            </w:tcBorders>
          </w:tcPr>
          <w:p>
            <w:pPr>
              <w:pStyle w:val="0"/>
              <w:jc w:val="both"/>
            </w:pPr>
            <w:r>
              <w:rPr>
                <w:sz w:val="20"/>
              </w:rPr>
              <w:t xml:space="preserve">Региональный проект "Старшее поколение"</w:t>
            </w:r>
          </w:p>
        </w:tc>
        <w:tc>
          <w:tcPr>
            <w:tcW w:w="1984" w:type="dxa"/>
            <w:tcBorders>
              <w:bottom w:val="nil"/>
            </w:tcBorders>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Borders>
              <w:bottom w:val="nil"/>
            </w:tcBorders>
          </w:tcPr>
          <w:p>
            <w:pPr>
              <w:pStyle w:val="0"/>
              <w:jc w:val="center"/>
            </w:pPr>
            <w:r>
              <w:rPr>
                <w:sz w:val="20"/>
              </w:rPr>
              <w:t xml:space="preserve">01.01.2019</w:t>
            </w:r>
          </w:p>
        </w:tc>
        <w:tc>
          <w:tcPr>
            <w:tcW w:w="1644" w:type="dxa"/>
            <w:tcBorders>
              <w:bottom w:val="nil"/>
            </w:tcBorders>
          </w:tcPr>
          <w:p>
            <w:pPr>
              <w:pStyle w:val="0"/>
              <w:jc w:val="center"/>
            </w:pPr>
            <w:r>
              <w:rPr>
                <w:sz w:val="20"/>
              </w:rPr>
              <w:t xml:space="preserve">31.12.2024</w:t>
            </w:r>
          </w:p>
        </w:tc>
        <w:tc>
          <w:tcPr>
            <w:tcW w:w="2494" w:type="dxa"/>
            <w:tcBorders>
              <w:bottom w:val="nil"/>
            </w:tcBorders>
          </w:tcPr>
          <w:p>
            <w:pPr>
              <w:pStyle w:val="0"/>
            </w:pPr>
            <w:r>
              <w:rPr>
                <w:sz w:val="20"/>
              </w:rPr>
              <w:t xml:space="preserve">Увеличение к 2024 году количества областных бюджетных организаций социального обслуживания (нарастающим итогом), участвующих в создании системы долговременного ухода за гражданами пожилого возраста и инвалидами, включающей сбалансированное социальное обслуживание и медицинскую помощь на дому, в полустационарной и стационарной форме с привлечением патронажной службы, формирование "службы сиделок" до 27 учреждений.</w:t>
            </w:r>
          </w:p>
          <w:p>
            <w:pPr>
              <w:pStyle w:val="0"/>
            </w:pPr>
            <w:r>
              <w:rPr>
                <w:sz w:val="20"/>
              </w:rPr>
              <w:t xml:space="preserve">Увеличение к 2024 году количества действующих приемных семей для граждан пожилого возраста до 132</w:t>
            </w:r>
          </w:p>
        </w:tc>
        <w:tc>
          <w:tcPr>
            <w:tcW w:w="2608" w:type="dxa"/>
            <w:tcBorders>
              <w:bottom w:val="nil"/>
            </w:tcBorders>
          </w:tcPr>
          <w:p>
            <w:pPr>
              <w:pStyle w:val="0"/>
            </w:pPr>
            <w:r>
              <w:rPr>
                <w:sz w:val="20"/>
              </w:rPr>
              <w:t xml:space="preserve">Создание на всей территории области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сбалансированное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tc>
        <w:tc>
          <w:tcPr>
            <w:tcW w:w="2438" w:type="dxa"/>
            <w:tcBorders>
              <w:bottom w:val="nil"/>
            </w:tcBorders>
          </w:tcPr>
          <w:p>
            <w:pPr>
              <w:pStyle w:val="0"/>
            </w:pPr>
            <w:r>
              <w:rPr>
                <w:sz w:val="20"/>
              </w:rPr>
              <w:t xml:space="preserve">Выполнение мероприятий проекта способствует достижению показателей 10, 29, 31, 31.1, приложения N 1</w:t>
            </w:r>
          </w:p>
        </w:tc>
      </w:tr>
      <w:tr>
        <w:tblPrEx>
          <w:tblBorders>
            <w:insideH w:val="nil"/>
          </w:tblBorders>
        </w:tblPrEx>
        <w:tc>
          <w:tcPr>
            <w:gridSpan w:val="8"/>
            <w:tcW w:w="16044" w:type="dxa"/>
            <w:tcBorders>
              <w:top w:val="nil"/>
            </w:tcBorders>
          </w:tcPr>
          <w:p>
            <w:pPr>
              <w:pStyle w:val="0"/>
              <w:jc w:val="both"/>
            </w:pPr>
            <w:r>
              <w:rPr>
                <w:sz w:val="20"/>
              </w:rPr>
              <w:t xml:space="preserve">(в ред. </w:t>
            </w:r>
            <w:hyperlink w:history="0" r:id="rId1737"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rPr>
              <w:t xml:space="preserve"> Правительства Курской области от 30.03.2023 N 383-пп)</w:t>
            </w:r>
          </w:p>
        </w:tc>
      </w:tr>
      <w:tr>
        <w:tc>
          <w:tcPr>
            <w:gridSpan w:val="8"/>
            <w:tcW w:w="16044" w:type="dxa"/>
            <w:vAlign w:val="center"/>
          </w:tcPr>
          <w:p>
            <w:pPr>
              <w:pStyle w:val="0"/>
              <w:outlineLvl w:val="2"/>
              <w:jc w:val="center"/>
            </w:pPr>
            <w:hyperlink w:history="0" w:anchor="P3010" w:tooltip="ПОДПРОГРАММА 6">
              <w:r>
                <w:rPr>
                  <w:sz w:val="20"/>
                  <w:color w:val="0000ff"/>
                </w:rPr>
                <w:t xml:space="preserve">Подпрограмма 6</w:t>
              </w:r>
            </w:hyperlink>
            <w:r>
              <w:rPr>
                <w:sz w:val="20"/>
              </w:rPr>
              <w:t xml:space="preserve"> "Обеспечение реализации государственной программы и прочие мероприятия в области социального обеспечения"</w:t>
            </w:r>
          </w:p>
        </w:tc>
      </w:tr>
      <w:tr>
        <w:tc>
          <w:tcPr>
            <w:tcW w:w="624" w:type="dxa"/>
          </w:tcPr>
          <w:p>
            <w:pPr>
              <w:pStyle w:val="0"/>
            </w:pPr>
            <w:r>
              <w:rPr>
                <w:sz w:val="20"/>
              </w:rPr>
              <w:t xml:space="preserve">1.</w:t>
            </w:r>
          </w:p>
        </w:tc>
        <w:tc>
          <w:tcPr>
            <w:tcW w:w="2608" w:type="dxa"/>
          </w:tcPr>
          <w:p>
            <w:pPr>
              <w:pStyle w:val="0"/>
            </w:pPr>
            <w:r>
              <w:rPr>
                <w:sz w:val="20"/>
              </w:rPr>
              <w:t xml:space="preserve">Основное мероприятие 01. Обеспечение деятельности и исполнение функций органов исполнительной власти в сфере социального обеспечения</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right"/>
            </w:pPr>
            <w:r>
              <w:rPr>
                <w:sz w:val="20"/>
              </w:rPr>
              <w:t xml:space="preserve">01.01.2014</w:t>
            </w:r>
          </w:p>
        </w:tc>
        <w:tc>
          <w:tcPr>
            <w:tcW w:w="1644" w:type="dxa"/>
          </w:tcPr>
          <w:p>
            <w:pPr>
              <w:pStyle w:val="0"/>
              <w:jc w:val="right"/>
            </w:pPr>
            <w:r>
              <w:rPr>
                <w:sz w:val="20"/>
              </w:rPr>
              <w:t xml:space="preserve">31.12.2025</w:t>
            </w:r>
          </w:p>
        </w:tc>
        <w:tc>
          <w:tcPr>
            <w:tcW w:w="2494" w:type="dxa"/>
          </w:tcPr>
          <w:p>
            <w:pPr>
              <w:pStyle w:val="0"/>
            </w:pPr>
            <w:r>
              <w:rPr>
                <w:sz w:val="20"/>
              </w:rPr>
              <w:t xml:space="preserve">Обеспечение функционирования эффективной системы социальной защиты населения в целях реализации гражданами прав на гарантированные государством социальные услуги и иные меры социальной поддержки</w:t>
            </w:r>
          </w:p>
        </w:tc>
        <w:tc>
          <w:tcPr>
            <w:tcW w:w="2608" w:type="dxa"/>
          </w:tcPr>
          <w:p>
            <w:pPr>
              <w:pStyle w:val="0"/>
            </w:pPr>
            <w:r>
              <w:rPr>
                <w:sz w:val="20"/>
              </w:rPr>
              <w:t xml:space="preserve">Обеспечение деятельности и выполнение функций Министерства социального обеспечения, материнства и детства Курской области.</w:t>
            </w:r>
          </w:p>
          <w:p>
            <w:pPr>
              <w:pStyle w:val="0"/>
            </w:pPr>
            <w:r>
              <w:rPr>
                <w:sz w:val="20"/>
              </w:rPr>
              <w:t xml:space="preserve">Обеспечение деятельности учреждений в сфере социального обеспечения</w:t>
            </w:r>
          </w:p>
        </w:tc>
        <w:tc>
          <w:tcPr>
            <w:tcW w:w="2438" w:type="dxa"/>
          </w:tcPr>
          <w:p>
            <w:pPr>
              <w:pStyle w:val="0"/>
            </w:pPr>
            <w:r>
              <w:rPr>
                <w:sz w:val="20"/>
              </w:rPr>
              <w:t xml:space="preserve">Реализация мероприятия способствует достижению показателей 1, 2, 3, 32 - 41 приложения N 1</w:t>
            </w:r>
          </w:p>
        </w:tc>
      </w:tr>
      <w:tr>
        <w:tc>
          <w:tcPr>
            <w:tcW w:w="624" w:type="dxa"/>
          </w:tcPr>
          <w:p>
            <w:pPr>
              <w:pStyle w:val="0"/>
            </w:pPr>
            <w:r>
              <w:rPr>
                <w:sz w:val="20"/>
              </w:rPr>
              <w:t xml:space="preserve">2.</w:t>
            </w:r>
          </w:p>
        </w:tc>
        <w:tc>
          <w:tcPr>
            <w:tcW w:w="2608" w:type="dxa"/>
          </w:tcPr>
          <w:p>
            <w:pPr>
              <w:pStyle w:val="0"/>
            </w:pPr>
            <w:r>
              <w:rPr>
                <w:sz w:val="20"/>
              </w:rPr>
              <w:t xml:space="preserve">Основное мероприятие 02. Организация, функционирование и совершенствование отраслевой системы независимой оценки качества оказания социальных услуг организациями социального обслуживания населения Курской области</w:t>
            </w:r>
          </w:p>
        </w:tc>
        <w:tc>
          <w:tcPr>
            <w:tcW w:w="1984" w:type="dxa"/>
          </w:tcPr>
          <w:p>
            <w:pPr>
              <w:pStyle w:val="0"/>
              <w:jc w:val="center"/>
            </w:pPr>
            <w:r>
              <w:rPr>
                <w:sz w:val="20"/>
              </w:rPr>
              <w:t xml:space="preserve">Министерство социального обеспечения, материнства и детства Курской области</w:t>
            </w:r>
          </w:p>
        </w:tc>
        <w:tc>
          <w:tcPr>
            <w:tcW w:w="1644" w:type="dxa"/>
          </w:tcPr>
          <w:p>
            <w:pPr>
              <w:pStyle w:val="0"/>
              <w:jc w:val="right"/>
            </w:pPr>
            <w:r>
              <w:rPr>
                <w:sz w:val="20"/>
              </w:rPr>
              <w:t xml:space="preserve">01.01.2018</w:t>
            </w:r>
          </w:p>
        </w:tc>
        <w:tc>
          <w:tcPr>
            <w:tcW w:w="1644" w:type="dxa"/>
          </w:tcPr>
          <w:p>
            <w:pPr>
              <w:pStyle w:val="0"/>
              <w:jc w:val="right"/>
            </w:pPr>
            <w:r>
              <w:rPr>
                <w:sz w:val="20"/>
              </w:rPr>
              <w:t xml:space="preserve">31.12.2025</w:t>
            </w:r>
          </w:p>
        </w:tc>
        <w:tc>
          <w:tcPr>
            <w:tcW w:w="2494" w:type="dxa"/>
          </w:tcPr>
          <w:p>
            <w:pPr>
              <w:pStyle w:val="0"/>
            </w:pPr>
            <w:r>
              <w:rPr>
                <w:sz w:val="20"/>
              </w:rPr>
              <w:t xml:space="preserve">Наличие достоверной информации о развитии системы социальной поддержки граждан, своевременное принятие управленческих решений</w:t>
            </w:r>
          </w:p>
        </w:tc>
        <w:tc>
          <w:tcPr>
            <w:tcW w:w="2608" w:type="dxa"/>
          </w:tcPr>
          <w:p>
            <w:pPr>
              <w:pStyle w:val="0"/>
            </w:pPr>
            <w:r>
              <w:rPr>
                <w:sz w:val="20"/>
              </w:rPr>
              <w:t xml:space="preserve">Обеспечение деятельности структур, осуществляющих независимую оценку качества оказания социальных услуг организациями социального обслуживания населения Курской области.</w:t>
            </w:r>
          </w:p>
          <w:p>
            <w:pPr>
              <w:pStyle w:val="0"/>
            </w:pPr>
            <w:r>
              <w:rPr>
                <w:sz w:val="20"/>
              </w:rPr>
              <w:t xml:space="preserve">Внедрение информационной системы для интеграции портала государственных услуг и ведения реестра и регистра в соответствии с Федеральным </w:t>
            </w:r>
            <w:hyperlink w:history="0" r:id="rId1738"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года N 442-ФЗ</w:t>
            </w:r>
          </w:p>
        </w:tc>
        <w:tc>
          <w:tcPr>
            <w:tcW w:w="2438" w:type="dxa"/>
          </w:tcPr>
          <w:p>
            <w:pPr>
              <w:pStyle w:val="0"/>
              <w:jc w:val="both"/>
            </w:pPr>
            <w:r>
              <w:rPr>
                <w:sz w:val="20"/>
              </w:rPr>
              <w:t xml:space="preserve">Реализация мероприятия способствует достижению показателей 2, 3 приложения N 1</w:t>
            </w:r>
          </w:p>
        </w:tc>
      </w:tr>
    </w:tbl>
    <w:p>
      <w:pPr>
        <w:sectPr>
          <w:headerReference w:type="default" r:id="rId1703"/>
          <w:headerReference w:type="first" r:id="rId1703"/>
          <w:footerReference w:type="default" r:id="rId1704"/>
          <w:footerReference w:type="first" r:id="rId1704"/>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Начиная с 2017 года данное мероприятие реализуется в рамках государственной </w:t>
      </w:r>
      <w:hyperlink w:history="0" r:id="rId1739" w:tooltip="Постановление Администрации Курской области от 02.12.2016 N 915-па (ред. от 15.02.2023) &quot;Об утверждении государственной программы Курской области &quot;Профилактика правонарушений в Курской области&quot; (вместе с &quot;Перечнем утративших силу постановлений Администрации Курской области&quot;) {КонсультантПлюс}">
        <w:r>
          <w:rPr>
            <w:sz w:val="20"/>
            <w:color w:val="0000ff"/>
          </w:rPr>
          <w:t xml:space="preserve">программы</w:t>
        </w:r>
      </w:hyperlink>
      <w:r>
        <w:rPr>
          <w:sz w:val="20"/>
        </w:rPr>
        <w:t xml:space="preserve"> Курской области "Профилактика правонарушений в Курской области".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Курской области</w:t>
      </w:r>
    </w:p>
    <w:p>
      <w:pPr>
        <w:pStyle w:val="0"/>
        <w:jc w:val="right"/>
      </w:pPr>
      <w:r>
        <w:rPr>
          <w:sz w:val="20"/>
        </w:rPr>
        <w:t xml:space="preserve">"Социальная поддержка граждан</w:t>
      </w:r>
    </w:p>
    <w:p>
      <w:pPr>
        <w:pStyle w:val="0"/>
        <w:jc w:val="right"/>
      </w:pPr>
      <w:r>
        <w:rPr>
          <w:sz w:val="20"/>
        </w:rPr>
        <w:t xml:space="preserve">в Курской области"</w:t>
      </w:r>
    </w:p>
    <w:p>
      <w:pPr>
        <w:pStyle w:val="0"/>
      </w:pPr>
      <w:r>
        <w:rPr>
          <w:sz w:val="20"/>
        </w:rPr>
      </w:r>
    </w:p>
    <w:bookmarkStart w:id="5146" w:name="P5146"/>
    <w:bookmarkEnd w:id="5146"/>
    <w:p>
      <w:pPr>
        <w:pStyle w:val="2"/>
        <w:jc w:val="center"/>
      </w:pPr>
      <w:r>
        <w:rPr>
          <w:sz w:val="20"/>
        </w:rPr>
        <w:t xml:space="preserve">СВЕДЕНИЯ</w:t>
      </w:r>
    </w:p>
    <w:p>
      <w:pPr>
        <w:pStyle w:val="2"/>
        <w:jc w:val="center"/>
      </w:pPr>
      <w:r>
        <w:rPr>
          <w:sz w:val="20"/>
        </w:rPr>
        <w:t xml:space="preserve">ОБ ОСНОВНЫХ МЕРАХ ПРАВОВОГО РЕГУЛИРОВАНИЯ В СФЕРЕ РЕАЛИЗАЦИИ</w:t>
      </w:r>
    </w:p>
    <w:p>
      <w:pPr>
        <w:pStyle w:val="2"/>
        <w:jc w:val="center"/>
      </w:pPr>
      <w:r>
        <w:rPr>
          <w:sz w:val="20"/>
        </w:rPr>
        <w:t xml:space="preserve">ГОСУДАРСТВЕННОЙ ПРОГРАММЫ КУРСКОЙ ОБЛАСТИ</w:t>
      </w:r>
    </w:p>
    <w:p>
      <w:pPr>
        <w:pStyle w:val="2"/>
        <w:jc w:val="center"/>
      </w:pPr>
      <w:r>
        <w:rPr>
          <w:sz w:val="20"/>
        </w:rPr>
        <w:t xml:space="preserve">"СОЦИАЛЬНАЯ ПОДДЕРЖКА ГРАЖДАН В КУРСКОЙ ОБЛАСТИ"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211"/>
        <w:gridCol w:w="2268"/>
        <w:gridCol w:w="2211"/>
        <w:gridCol w:w="1644"/>
      </w:tblGrid>
      <w:tr>
        <w:tc>
          <w:tcPr>
            <w:tcW w:w="624" w:type="dxa"/>
            <w:vAlign w:val="center"/>
          </w:tcPr>
          <w:p>
            <w:pPr>
              <w:pStyle w:val="0"/>
              <w:jc w:val="center"/>
            </w:pPr>
            <w:r>
              <w:rPr>
                <w:sz w:val="20"/>
              </w:rPr>
              <w:t xml:space="preserve">N п/п</w:t>
            </w:r>
          </w:p>
        </w:tc>
        <w:tc>
          <w:tcPr>
            <w:tcW w:w="2211" w:type="dxa"/>
            <w:vAlign w:val="center"/>
          </w:tcPr>
          <w:p>
            <w:pPr>
              <w:pStyle w:val="0"/>
              <w:jc w:val="center"/>
            </w:pPr>
            <w:r>
              <w:rPr>
                <w:sz w:val="20"/>
              </w:rPr>
              <w:t xml:space="preserve">Вид нормативного правового акта</w:t>
            </w:r>
          </w:p>
        </w:tc>
        <w:tc>
          <w:tcPr>
            <w:tcW w:w="2268" w:type="dxa"/>
            <w:vAlign w:val="center"/>
          </w:tcPr>
          <w:p>
            <w:pPr>
              <w:pStyle w:val="0"/>
              <w:jc w:val="center"/>
            </w:pPr>
            <w:r>
              <w:rPr>
                <w:sz w:val="20"/>
              </w:rPr>
              <w:t xml:space="preserve">Основные положения нормативного правового акта</w:t>
            </w:r>
          </w:p>
        </w:tc>
        <w:tc>
          <w:tcPr>
            <w:tcW w:w="2211" w:type="dxa"/>
            <w:vAlign w:val="center"/>
          </w:tcPr>
          <w:p>
            <w:pPr>
              <w:pStyle w:val="0"/>
              <w:jc w:val="center"/>
            </w:pPr>
            <w:r>
              <w:rPr>
                <w:sz w:val="20"/>
              </w:rPr>
              <w:t xml:space="preserve">Ответственный исполнитель, соисполнители, участники</w:t>
            </w:r>
          </w:p>
        </w:tc>
        <w:tc>
          <w:tcPr>
            <w:tcW w:w="1644" w:type="dxa"/>
            <w:vAlign w:val="center"/>
          </w:tcPr>
          <w:p>
            <w:pPr>
              <w:pStyle w:val="0"/>
              <w:jc w:val="center"/>
            </w:pPr>
            <w:r>
              <w:rPr>
                <w:sz w:val="20"/>
              </w:rPr>
              <w:t xml:space="preserve">Ожидаемые сроки принятия</w:t>
            </w:r>
          </w:p>
        </w:tc>
      </w:tr>
      <w:tr>
        <w:tc>
          <w:tcPr>
            <w:tcW w:w="624" w:type="dxa"/>
            <w:vAlign w:val="center"/>
          </w:tcPr>
          <w:p>
            <w:pPr>
              <w:pStyle w:val="0"/>
              <w:jc w:val="center"/>
            </w:pPr>
            <w:r>
              <w:rPr>
                <w:sz w:val="20"/>
              </w:rPr>
              <w:t xml:space="preserve">1</w:t>
            </w:r>
          </w:p>
        </w:tc>
        <w:tc>
          <w:tcPr>
            <w:tcW w:w="2211" w:type="dxa"/>
          </w:tcPr>
          <w:p>
            <w:pPr>
              <w:pStyle w:val="0"/>
              <w:jc w:val="center"/>
            </w:pPr>
            <w:r>
              <w:rPr>
                <w:sz w:val="20"/>
              </w:rPr>
              <w:t xml:space="preserve">2</w:t>
            </w:r>
          </w:p>
        </w:tc>
        <w:tc>
          <w:tcPr>
            <w:tcW w:w="2268" w:type="dxa"/>
            <w:vAlign w:val="center"/>
          </w:tcPr>
          <w:p>
            <w:pPr>
              <w:pStyle w:val="0"/>
              <w:jc w:val="center"/>
            </w:pPr>
            <w:r>
              <w:rPr>
                <w:sz w:val="20"/>
              </w:rPr>
              <w:t xml:space="preserve">3</w:t>
            </w:r>
          </w:p>
        </w:tc>
        <w:tc>
          <w:tcPr>
            <w:tcW w:w="2211" w:type="dxa"/>
            <w:vAlign w:val="center"/>
          </w:tcPr>
          <w:p>
            <w:pPr>
              <w:pStyle w:val="0"/>
              <w:jc w:val="center"/>
            </w:pPr>
            <w:r>
              <w:rPr>
                <w:sz w:val="20"/>
              </w:rPr>
              <w:t xml:space="preserve">4</w:t>
            </w:r>
          </w:p>
        </w:tc>
        <w:tc>
          <w:tcPr>
            <w:tcW w:w="1644" w:type="dxa"/>
            <w:vAlign w:val="center"/>
          </w:tcPr>
          <w:p>
            <w:pPr>
              <w:pStyle w:val="0"/>
              <w:jc w:val="center"/>
            </w:pPr>
            <w:r>
              <w:rPr>
                <w:sz w:val="20"/>
              </w:rPr>
              <w:t xml:space="preserve">5</w:t>
            </w:r>
          </w:p>
        </w:tc>
      </w:tr>
      <w:tr>
        <w:tc>
          <w:tcPr>
            <w:gridSpan w:val="5"/>
            <w:tcW w:w="8958" w:type="dxa"/>
            <w:vAlign w:val="center"/>
          </w:tcPr>
          <w:p>
            <w:pPr>
              <w:pStyle w:val="0"/>
              <w:outlineLvl w:val="2"/>
              <w:jc w:val="center"/>
            </w:pPr>
            <w:hyperlink w:history="0" w:anchor="P669" w:tooltip="ПОДПРОГРАММА 1">
              <w:r>
                <w:rPr>
                  <w:sz w:val="20"/>
                  <w:color w:val="0000ff"/>
                </w:rPr>
                <w:t xml:space="preserve">Подпрограмма 1</w:t>
              </w:r>
            </w:hyperlink>
            <w:r>
              <w:rPr>
                <w:sz w:val="20"/>
              </w:rPr>
              <w:t xml:space="preserve"> "Развитие мер социальной поддержки отдельных категорий граждан"</w:t>
            </w:r>
          </w:p>
        </w:tc>
      </w:tr>
      <w:tr>
        <w:tc>
          <w:tcPr>
            <w:tcW w:w="624" w:type="dxa"/>
            <w:vAlign w:val="center"/>
          </w:tcPr>
          <w:p>
            <w:pPr>
              <w:pStyle w:val="0"/>
              <w:jc w:val="center"/>
            </w:pPr>
            <w:r>
              <w:rPr>
                <w:sz w:val="20"/>
              </w:rPr>
              <w:t xml:space="preserve">1.</w:t>
            </w:r>
          </w:p>
        </w:tc>
        <w:tc>
          <w:tcPr>
            <w:tcW w:w="2211" w:type="dxa"/>
          </w:tcPr>
          <w:p>
            <w:pPr>
              <w:pStyle w:val="0"/>
              <w:jc w:val="both"/>
            </w:pPr>
            <w:r>
              <w:rPr>
                <w:sz w:val="20"/>
              </w:rPr>
              <w:t xml:space="preserve">Закон Курской области</w:t>
            </w:r>
          </w:p>
        </w:tc>
        <w:tc>
          <w:tcPr>
            <w:tcW w:w="2268" w:type="dxa"/>
          </w:tcPr>
          <w:p>
            <w:pPr>
              <w:pStyle w:val="0"/>
              <w:jc w:val="both"/>
            </w:pPr>
            <w:r>
              <w:rPr>
                <w:sz w:val="20"/>
              </w:rPr>
              <w:t xml:space="preserve">Об оказании государственной социальной помощи в Курской области</w:t>
            </w:r>
          </w:p>
        </w:tc>
        <w:tc>
          <w:tcPr>
            <w:tcW w:w="2211" w:type="dxa"/>
            <w:vAlign w:val="center"/>
          </w:tcPr>
          <w:p>
            <w:pPr>
              <w:pStyle w:val="0"/>
              <w:jc w:val="both"/>
            </w:pPr>
            <w:r>
              <w:rPr>
                <w:sz w:val="20"/>
              </w:rPr>
              <w:t xml:space="preserve">Комитет социального обеспечения Курской области</w:t>
            </w:r>
          </w:p>
        </w:tc>
        <w:tc>
          <w:tcPr>
            <w:tcW w:w="1644" w:type="dxa"/>
            <w:vAlign w:val="center"/>
          </w:tcPr>
          <w:p>
            <w:pPr>
              <w:pStyle w:val="0"/>
              <w:jc w:val="center"/>
            </w:pPr>
            <w:r>
              <w:rPr>
                <w:sz w:val="20"/>
              </w:rPr>
              <w:t xml:space="preserve">2014 г.</w:t>
            </w:r>
          </w:p>
        </w:tc>
      </w:tr>
      <w:tr>
        <w:tc>
          <w:tcPr>
            <w:gridSpan w:val="5"/>
            <w:tcW w:w="8958" w:type="dxa"/>
            <w:vAlign w:val="center"/>
          </w:tcPr>
          <w:p>
            <w:pPr>
              <w:pStyle w:val="0"/>
              <w:outlineLvl w:val="2"/>
              <w:jc w:val="center"/>
            </w:pPr>
            <w:hyperlink w:history="0" w:anchor="P1110" w:tooltip="ПОДПРОГРАММА 2">
              <w:r>
                <w:rPr>
                  <w:sz w:val="20"/>
                  <w:color w:val="0000ff"/>
                </w:rPr>
                <w:t xml:space="preserve">Подпрограмма 2</w:t>
              </w:r>
            </w:hyperlink>
            <w:r>
              <w:rPr>
                <w:sz w:val="20"/>
              </w:rPr>
              <w:t xml:space="preserve"> "Модернизация и развитие социального обслуживания населения, повышение уровня качества жизни пожилых людей"</w:t>
            </w:r>
          </w:p>
        </w:tc>
      </w:tr>
      <w:tr>
        <w:tc>
          <w:tcPr>
            <w:tcW w:w="624" w:type="dxa"/>
            <w:vAlign w:val="center"/>
          </w:tcPr>
          <w:p>
            <w:pPr>
              <w:pStyle w:val="0"/>
              <w:jc w:val="center"/>
            </w:pPr>
            <w:r>
              <w:rPr>
                <w:sz w:val="20"/>
              </w:rPr>
              <w:t xml:space="preserve">2.</w:t>
            </w:r>
          </w:p>
        </w:tc>
        <w:tc>
          <w:tcPr>
            <w:tcW w:w="2211" w:type="dxa"/>
          </w:tcPr>
          <w:p>
            <w:pPr>
              <w:pStyle w:val="0"/>
            </w:pPr>
            <w:r>
              <w:rPr>
                <w:sz w:val="20"/>
              </w:rPr>
              <w:t xml:space="preserve">Закон Курской области</w:t>
            </w:r>
          </w:p>
        </w:tc>
        <w:tc>
          <w:tcPr>
            <w:tcW w:w="2268" w:type="dxa"/>
          </w:tcPr>
          <w:p>
            <w:pPr>
              <w:pStyle w:val="0"/>
              <w:jc w:val="both"/>
            </w:pPr>
            <w:r>
              <w:rPr>
                <w:sz w:val="20"/>
              </w:rPr>
              <w:t xml:space="preserve">О мерах социальной поддержки и стимулирования работников организаций социального обслуживания Курской области</w:t>
            </w:r>
          </w:p>
        </w:tc>
        <w:tc>
          <w:tcPr>
            <w:tcW w:w="2211" w:type="dxa"/>
            <w:vAlign w:val="center"/>
          </w:tcPr>
          <w:p>
            <w:pPr>
              <w:pStyle w:val="0"/>
              <w:jc w:val="both"/>
            </w:pPr>
            <w:r>
              <w:rPr>
                <w:sz w:val="20"/>
              </w:rPr>
              <w:t xml:space="preserve">Комитет социального обеспечения Курской области</w:t>
            </w:r>
          </w:p>
        </w:tc>
        <w:tc>
          <w:tcPr>
            <w:tcW w:w="1644" w:type="dxa"/>
            <w:vAlign w:val="center"/>
          </w:tcPr>
          <w:p>
            <w:pPr>
              <w:pStyle w:val="0"/>
              <w:jc w:val="center"/>
            </w:pPr>
            <w:r>
              <w:rPr>
                <w:sz w:val="20"/>
              </w:rPr>
              <w:t xml:space="preserve">3 - 4-й кварталы 2014 г.</w:t>
            </w:r>
          </w:p>
        </w:tc>
      </w:tr>
      <w:tr>
        <w:tc>
          <w:tcPr>
            <w:tcW w:w="624" w:type="dxa"/>
            <w:vAlign w:val="center"/>
          </w:tcPr>
          <w:p>
            <w:pPr>
              <w:pStyle w:val="0"/>
              <w:jc w:val="center"/>
            </w:pPr>
            <w:r>
              <w:rPr>
                <w:sz w:val="20"/>
              </w:rPr>
              <w:t xml:space="preserve">3.</w:t>
            </w:r>
          </w:p>
        </w:tc>
        <w:tc>
          <w:tcPr>
            <w:tcW w:w="2211" w:type="dxa"/>
          </w:tcPr>
          <w:p>
            <w:pPr>
              <w:pStyle w:val="0"/>
            </w:pPr>
            <w:hyperlink w:history="0" r:id="rId1740" w:tooltip="Закон Курской области от 05.12.2014 N 94-ЗКО (ред. от 14.12.2020) &quot;Об утверждении перечня социальных услуг, предоставляемых поставщиками социальных услуг в Курской области&quot; (принят Курской областной Думой 28.11.2014) {КонсультантПлюс}">
              <w:r>
                <w:rPr>
                  <w:sz w:val="20"/>
                  <w:color w:val="0000ff"/>
                </w:rPr>
                <w:t xml:space="preserve">Закон</w:t>
              </w:r>
            </w:hyperlink>
            <w:r>
              <w:rPr>
                <w:sz w:val="20"/>
              </w:rPr>
              <w:t xml:space="preserve"> Курской области</w:t>
            </w:r>
          </w:p>
        </w:tc>
        <w:tc>
          <w:tcPr>
            <w:tcW w:w="2268" w:type="dxa"/>
          </w:tcPr>
          <w:p>
            <w:pPr>
              <w:pStyle w:val="0"/>
              <w:jc w:val="both"/>
            </w:pPr>
            <w:r>
              <w:rPr>
                <w:sz w:val="20"/>
              </w:rPr>
              <w:t xml:space="preserve">О перечне социальных услуг, предоставляемых поставщиками социальных услуг</w:t>
            </w:r>
          </w:p>
        </w:tc>
        <w:tc>
          <w:tcPr>
            <w:tcW w:w="2211" w:type="dxa"/>
            <w:vAlign w:val="center"/>
          </w:tcPr>
          <w:p>
            <w:pPr>
              <w:pStyle w:val="0"/>
              <w:jc w:val="both"/>
            </w:pPr>
            <w:r>
              <w:rPr>
                <w:sz w:val="20"/>
              </w:rPr>
              <w:t xml:space="preserve">Комитет социального обеспечения Курской области</w:t>
            </w:r>
          </w:p>
        </w:tc>
        <w:tc>
          <w:tcPr>
            <w:tcW w:w="1644" w:type="dxa"/>
            <w:vAlign w:val="center"/>
          </w:tcPr>
          <w:p>
            <w:pPr>
              <w:pStyle w:val="0"/>
              <w:jc w:val="center"/>
            </w:pPr>
            <w:r>
              <w:rPr>
                <w:sz w:val="20"/>
              </w:rPr>
              <w:t xml:space="preserve">4-й квартал 2014 г.</w:t>
            </w:r>
          </w:p>
        </w:tc>
      </w:tr>
      <w:tr>
        <w:tc>
          <w:tcPr>
            <w:tcW w:w="624" w:type="dxa"/>
            <w:vAlign w:val="center"/>
          </w:tcPr>
          <w:p>
            <w:pPr>
              <w:pStyle w:val="0"/>
              <w:jc w:val="center"/>
            </w:pPr>
            <w:r>
              <w:rPr>
                <w:sz w:val="20"/>
              </w:rPr>
              <w:t xml:space="preserve">4.</w:t>
            </w:r>
          </w:p>
        </w:tc>
        <w:tc>
          <w:tcPr>
            <w:tcW w:w="2211" w:type="dxa"/>
          </w:tcPr>
          <w:p>
            <w:pPr>
              <w:pStyle w:val="0"/>
            </w:pPr>
            <w:hyperlink w:history="0" r:id="rId1741" w:tooltip="Закон Курской области от 05.12.2014 N 90-ЗКО (ред. от 13.03.2023) &quot;Об установлении размера предельной величины среднедушевого дохода для предоставления социальных услуг бесплатно в Курской области&quot; (принят Курской областной Думой 28.11.2014) {КонсультантПлюс}">
              <w:r>
                <w:rPr>
                  <w:sz w:val="20"/>
                  <w:color w:val="0000ff"/>
                </w:rPr>
                <w:t xml:space="preserve">Закон</w:t>
              </w:r>
            </w:hyperlink>
            <w:r>
              <w:rPr>
                <w:sz w:val="20"/>
              </w:rPr>
              <w:t xml:space="preserve"> Курской области</w:t>
            </w:r>
          </w:p>
        </w:tc>
        <w:tc>
          <w:tcPr>
            <w:tcW w:w="2268" w:type="dxa"/>
          </w:tcPr>
          <w:p>
            <w:pPr>
              <w:pStyle w:val="0"/>
              <w:jc w:val="both"/>
            </w:pPr>
            <w:r>
              <w:rPr>
                <w:sz w:val="20"/>
              </w:rPr>
              <w:t xml:space="preserve">Об установлении предельной величины среднедушевого дохода для предоставления социальных услуг бесплатно</w:t>
            </w:r>
          </w:p>
        </w:tc>
        <w:tc>
          <w:tcPr>
            <w:tcW w:w="2211" w:type="dxa"/>
            <w:vAlign w:val="center"/>
          </w:tcPr>
          <w:p>
            <w:pPr>
              <w:pStyle w:val="0"/>
              <w:jc w:val="both"/>
            </w:pPr>
            <w:r>
              <w:rPr>
                <w:sz w:val="20"/>
              </w:rPr>
              <w:t xml:space="preserve">Комитет социального обеспечения Курской области</w:t>
            </w:r>
          </w:p>
        </w:tc>
        <w:tc>
          <w:tcPr>
            <w:tcW w:w="1644" w:type="dxa"/>
            <w:vAlign w:val="center"/>
          </w:tcPr>
          <w:p>
            <w:pPr>
              <w:pStyle w:val="0"/>
              <w:jc w:val="center"/>
            </w:pPr>
            <w:r>
              <w:rPr>
                <w:sz w:val="20"/>
              </w:rPr>
              <w:t xml:space="preserve">3 - 4-й кварталы 2014 г.</w:t>
            </w:r>
          </w:p>
        </w:tc>
      </w:tr>
      <w:tr>
        <w:tc>
          <w:tcPr>
            <w:tcW w:w="624" w:type="dxa"/>
            <w:vAlign w:val="center"/>
          </w:tcPr>
          <w:p>
            <w:pPr>
              <w:pStyle w:val="0"/>
              <w:jc w:val="center"/>
            </w:pPr>
            <w:r>
              <w:rPr>
                <w:sz w:val="20"/>
              </w:rPr>
              <w:t xml:space="preserve">5.</w:t>
            </w:r>
          </w:p>
        </w:tc>
        <w:tc>
          <w:tcPr>
            <w:tcW w:w="2211" w:type="dxa"/>
          </w:tcPr>
          <w:p>
            <w:pPr>
              <w:pStyle w:val="0"/>
            </w:pPr>
            <w:hyperlink w:history="0" r:id="rId1742" w:tooltip="Постановление Администрации Курской области от 21.03.2014 N 153-па (ред. от 17.01.2019) &quot;Об определении уполномоченного органа исполнительной власти Курской области в сфере социального обслуживания, а также уполномоченных организаций&quot; {КонсультантПлюс}">
              <w:r>
                <w:rPr>
                  <w:sz w:val="20"/>
                  <w:color w:val="0000ff"/>
                </w:rPr>
                <w:t xml:space="preserve">Постановление</w:t>
              </w:r>
            </w:hyperlink>
            <w:r>
              <w:rPr>
                <w:sz w:val="20"/>
              </w:rPr>
              <w:t xml:space="preserve"> Администрации Курской области</w:t>
            </w:r>
          </w:p>
        </w:tc>
        <w:tc>
          <w:tcPr>
            <w:tcW w:w="2268" w:type="dxa"/>
          </w:tcPr>
          <w:p>
            <w:pPr>
              <w:pStyle w:val="0"/>
              <w:jc w:val="both"/>
            </w:pPr>
            <w:r>
              <w:rPr>
                <w:sz w:val="20"/>
              </w:rPr>
              <w:t xml:space="preserve">Об уполномоченном органе в сфере социального обслуживания</w:t>
            </w:r>
          </w:p>
        </w:tc>
        <w:tc>
          <w:tcPr>
            <w:tcW w:w="2211" w:type="dxa"/>
            <w:vAlign w:val="center"/>
          </w:tcPr>
          <w:p>
            <w:pPr>
              <w:pStyle w:val="0"/>
              <w:jc w:val="both"/>
            </w:pPr>
            <w:r>
              <w:rPr>
                <w:sz w:val="20"/>
              </w:rPr>
              <w:t xml:space="preserve">Комитет социального обеспечения Курской области</w:t>
            </w:r>
          </w:p>
        </w:tc>
        <w:tc>
          <w:tcPr>
            <w:tcW w:w="1644" w:type="dxa"/>
            <w:vAlign w:val="center"/>
          </w:tcPr>
          <w:p>
            <w:pPr>
              <w:pStyle w:val="0"/>
              <w:jc w:val="center"/>
            </w:pPr>
            <w:r>
              <w:rPr>
                <w:sz w:val="20"/>
              </w:rPr>
              <w:t xml:space="preserve">3-й квартал 2014 г.</w:t>
            </w:r>
          </w:p>
        </w:tc>
      </w:tr>
      <w:tr>
        <w:tc>
          <w:tcPr>
            <w:tcW w:w="624" w:type="dxa"/>
            <w:vAlign w:val="center"/>
          </w:tcPr>
          <w:p>
            <w:pPr>
              <w:pStyle w:val="0"/>
              <w:jc w:val="center"/>
            </w:pPr>
            <w:r>
              <w:rPr>
                <w:sz w:val="20"/>
              </w:rPr>
              <w:t xml:space="preserve">6.</w:t>
            </w:r>
          </w:p>
        </w:tc>
        <w:tc>
          <w:tcPr>
            <w:tcW w:w="2211" w:type="dxa"/>
          </w:tcPr>
          <w:p>
            <w:pPr>
              <w:pStyle w:val="0"/>
            </w:pPr>
            <w:r>
              <w:rPr>
                <w:sz w:val="20"/>
              </w:rPr>
              <w:t xml:space="preserve">Постановление Администрации Курской области</w:t>
            </w:r>
          </w:p>
        </w:tc>
        <w:tc>
          <w:tcPr>
            <w:tcW w:w="2268" w:type="dxa"/>
          </w:tcPr>
          <w:p>
            <w:pPr>
              <w:pStyle w:val="0"/>
              <w:jc w:val="both"/>
            </w:pPr>
            <w:r>
              <w:rPr>
                <w:sz w:val="20"/>
              </w:rPr>
              <w:t xml:space="preserve">Об установлении Порядка утверждения тарифов на социальные услуги на основании подушевых нормативов финансирования социальных услуг</w:t>
            </w:r>
          </w:p>
        </w:tc>
        <w:tc>
          <w:tcPr>
            <w:tcW w:w="2211" w:type="dxa"/>
            <w:vAlign w:val="center"/>
          </w:tcPr>
          <w:p>
            <w:pPr>
              <w:pStyle w:val="0"/>
              <w:jc w:val="both"/>
            </w:pPr>
            <w:r>
              <w:rPr>
                <w:sz w:val="20"/>
              </w:rPr>
              <w:t xml:space="preserve">Комитет социального обеспечения Курской области</w:t>
            </w:r>
          </w:p>
        </w:tc>
        <w:tc>
          <w:tcPr>
            <w:tcW w:w="1644" w:type="dxa"/>
            <w:vAlign w:val="center"/>
          </w:tcPr>
          <w:p>
            <w:pPr>
              <w:pStyle w:val="0"/>
              <w:jc w:val="center"/>
            </w:pPr>
            <w:r>
              <w:rPr>
                <w:sz w:val="20"/>
              </w:rPr>
              <w:t xml:space="preserve">3 - 4-й кварталы 2014 г.</w:t>
            </w:r>
          </w:p>
        </w:tc>
      </w:tr>
      <w:tr>
        <w:tc>
          <w:tcPr>
            <w:tcW w:w="624" w:type="dxa"/>
            <w:vAlign w:val="center"/>
          </w:tcPr>
          <w:p>
            <w:pPr>
              <w:pStyle w:val="0"/>
              <w:jc w:val="center"/>
            </w:pPr>
            <w:r>
              <w:rPr>
                <w:sz w:val="20"/>
              </w:rPr>
              <w:t xml:space="preserve">7.</w:t>
            </w:r>
          </w:p>
        </w:tc>
        <w:tc>
          <w:tcPr>
            <w:tcW w:w="2211" w:type="dxa"/>
          </w:tcPr>
          <w:p>
            <w:pPr>
              <w:pStyle w:val="0"/>
            </w:pPr>
            <w:r>
              <w:rPr>
                <w:sz w:val="20"/>
              </w:rPr>
              <w:t xml:space="preserve">Постановление Администрации Курской области</w:t>
            </w:r>
          </w:p>
        </w:tc>
        <w:tc>
          <w:tcPr>
            <w:tcW w:w="2268" w:type="dxa"/>
          </w:tcPr>
          <w:p>
            <w:pPr>
              <w:pStyle w:val="0"/>
              <w:jc w:val="both"/>
            </w:pPr>
            <w:r>
              <w:rPr>
                <w:sz w:val="20"/>
              </w:rPr>
              <w:t xml:space="preserve">Об утверждении нормативов штатной численности организаций социального обслуживания</w:t>
            </w:r>
          </w:p>
        </w:tc>
        <w:tc>
          <w:tcPr>
            <w:tcW w:w="2211" w:type="dxa"/>
            <w:vAlign w:val="center"/>
          </w:tcPr>
          <w:p>
            <w:pPr>
              <w:pStyle w:val="0"/>
              <w:jc w:val="both"/>
            </w:pPr>
            <w:r>
              <w:rPr>
                <w:sz w:val="20"/>
              </w:rPr>
              <w:t xml:space="preserve">Комитет социального обеспечения Курской области</w:t>
            </w:r>
          </w:p>
        </w:tc>
        <w:tc>
          <w:tcPr>
            <w:tcW w:w="1644" w:type="dxa"/>
            <w:vAlign w:val="center"/>
          </w:tcPr>
          <w:p>
            <w:pPr>
              <w:pStyle w:val="0"/>
              <w:jc w:val="center"/>
            </w:pPr>
            <w:r>
              <w:rPr>
                <w:sz w:val="20"/>
              </w:rPr>
              <w:t xml:space="preserve">3 - 4-й кварталы 2014 г.</w:t>
            </w:r>
          </w:p>
        </w:tc>
      </w:tr>
      <w:tr>
        <w:tc>
          <w:tcPr>
            <w:tcW w:w="624" w:type="dxa"/>
            <w:vAlign w:val="center"/>
          </w:tcPr>
          <w:p>
            <w:pPr>
              <w:pStyle w:val="0"/>
              <w:jc w:val="center"/>
            </w:pPr>
            <w:r>
              <w:rPr>
                <w:sz w:val="20"/>
              </w:rPr>
              <w:t xml:space="preserve">8.</w:t>
            </w:r>
          </w:p>
        </w:tc>
        <w:tc>
          <w:tcPr>
            <w:tcW w:w="2211" w:type="dxa"/>
          </w:tcPr>
          <w:p>
            <w:pPr>
              <w:pStyle w:val="0"/>
            </w:pPr>
            <w:r>
              <w:rPr>
                <w:sz w:val="20"/>
              </w:rPr>
              <w:t xml:space="preserve">Постановление Администрации Курской области</w:t>
            </w:r>
          </w:p>
        </w:tc>
        <w:tc>
          <w:tcPr>
            <w:tcW w:w="2268" w:type="dxa"/>
          </w:tcPr>
          <w:p>
            <w:pPr>
              <w:pStyle w:val="0"/>
              <w:jc w:val="both"/>
            </w:pPr>
            <w:r>
              <w:rPr>
                <w:sz w:val="20"/>
              </w:rPr>
              <w:t xml:space="preserve">Об утверждении норм питания в организациях социального обслуживания Курской области</w:t>
            </w:r>
          </w:p>
        </w:tc>
        <w:tc>
          <w:tcPr>
            <w:tcW w:w="2211" w:type="dxa"/>
            <w:vAlign w:val="center"/>
          </w:tcPr>
          <w:p>
            <w:pPr>
              <w:pStyle w:val="0"/>
              <w:jc w:val="both"/>
            </w:pPr>
            <w:r>
              <w:rPr>
                <w:sz w:val="20"/>
              </w:rPr>
              <w:t xml:space="preserve">Комитет социального обеспечения Курской области</w:t>
            </w:r>
          </w:p>
        </w:tc>
        <w:tc>
          <w:tcPr>
            <w:tcW w:w="1644" w:type="dxa"/>
            <w:vAlign w:val="center"/>
          </w:tcPr>
          <w:p>
            <w:pPr>
              <w:pStyle w:val="0"/>
              <w:jc w:val="center"/>
            </w:pPr>
            <w:r>
              <w:rPr>
                <w:sz w:val="20"/>
              </w:rPr>
              <w:t xml:space="preserve">3 - 4-й кварталы 2014 г.</w:t>
            </w:r>
          </w:p>
        </w:tc>
      </w:tr>
      <w:tr>
        <w:tc>
          <w:tcPr>
            <w:tcW w:w="624" w:type="dxa"/>
            <w:vAlign w:val="center"/>
          </w:tcPr>
          <w:p>
            <w:pPr>
              <w:pStyle w:val="0"/>
              <w:jc w:val="center"/>
            </w:pPr>
            <w:r>
              <w:rPr>
                <w:sz w:val="20"/>
              </w:rPr>
              <w:t xml:space="preserve">9.</w:t>
            </w:r>
          </w:p>
        </w:tc>
        <w:tc>
          <w:tcPr>
            <w:tcW w:w="2211" w:type="dxa"/>
          </w:tcPr>
          <w:p>
            <w:pPr>
              <w:pStyle w:val="0"/>
            </w:pPr>
            <w:r>
              <w:rPr>
                <w:sz w:val="20"/>
              </w:rPr>
              <w:t xml:space="preserve">Постановление Администрации Курской области</w:t>
            </w:r>
          </w:p>
        </w:tc>
        <w:tc>
          <w:tcPr>
            <w:tcW w:w="2268" w:type="dxa"/>
          </w:tcPr>
          <w:p>
            <w:pPr>
              <w:pStyle w:val="0"/>
              <w:jc w:val="both"/>
            </w:pPr>
            <w:r>
              <w:rPr>
                <w:sz w:val="20"/>
              </w:rPr>
              <w:t xml:space="preserve">Об утверждении нормативов обеспечения мягким инвентарем и площадью жилых помещений при предоставлении социальных услуг в учреждениях социального обслуживания Курской области</w:t>
            </w:r>
          </w:p>
        </w:tc>
        <w:tc>
          <w:tcPr>
            <w:tcW w:w="2211" w:type="dxa"/>
            <w:vAlign w:val="center"/>
          </w:tcPr>
          <w:p>
            <w:pPr>
              <w:pStyle w:val="0"/>
              <w:jc w:val="both"/>
            </w:pPr>
            <w:r>
              <w:rPr>
                <w:sz w:val="20"/>
              </w:rPr>
              <w:t xml:space="preserve">Комитет социального обеспечения Курской области</w:t>
            </w:r>
          </w:p>
        </w:tc>
        <w:tc>
          <w:tcPr>
            <w:tcW w:w="1644" w:type="dxa"/>
            <w:vAlign w:val="center"/>
          </w:tcPr>
          <w:p>
            <w:pPr>
              <w:pStyle w:val="0"/>
              <w:jc w:val="center"/>
            </w:pPr>
            <w:r>
              <w:rPr>
                <w:sz w:val="20"/>
              </w:rPr>
              <w:t xml:space="preserve">3 - 4-й кварталы 2014 г.</w:t>
            </w:r>
          </w:p>
        </w:tc>
      </w:tr>
      <w:tr>
        <w:tc>
          <w:tcPr>
            <w:tcW w:w="624" w:type="dxa"/>
            <w:vAlign w:val="center"/>
          </w:tcPr>
          <w:p>
            <w:pPr>
              <w:pStyle w:val="0"/>
              <w:jc w:val="center"/>
            </w:pPr>
            <w:r>
              <w:rPr>
                <w:sz w:val="20"/>
              </w:rPr>
              <w:t xml:space="preserve">10.</w:t>
            </w:r>
          </w:p>
        </w:tc>
        <w:tc>
          <w:tcPr>
            <w:tcW w:w="2211" w:type="dxa"/>
          </w:tcPr>
          <w:p>
            <w:pPr>
              <w:pStyle w:val="0"/>
            </w:pPr>
            <w:hyperlink w:history="0" r:id="rId1743" w:tooltip="Постановление Администрации Курской области от 31.03.2015 N 173-па (ред. от 21.12.2022) &quot;Об утверждении порядка предоставления социальных услуг поставщиками социальных услуг&quot; (вместе с &quot;Перечнем утративших силу некоторых нормативных правовых актов Курской области&quot;) {КонсультантПлюс}">
              <w:r>
                <w:rPr>
                  <w:sz w:val="20"/>
                  <w:color w:val="0000ff"/>
                </w:rPr>
                <w:t xml:space="preserve">Постановление</w:t>
              </w:r>
            </w:hyperlink>
            <w:r>
              <w:rPr>
                <w:sz w:val="20"/>
              </w:rPr>
              <w:t xml:space="preserve"> Администрации Курской области</w:t>
            </w:r>
          </w:p>
        </w:tc>
        <w:tc>
          <w:tcPr>
            <w:tcW w:w="2268" w:type="dxa"/>
          </w:tcPr>
          <w:p>
            <w:pPr>
              <w:pStyle w:val="0"/>
              <w:jc w:val="both"/>
            </w:pPr>
            <w:r>
              <w:rPr>
                <w:sz w:val="20"/>
              </w:rPr>
              <w:t xml:space="preserve">Об утверждении порядка предоставления социальных услуг поставщиками социальных услуг</w:t>
            </w:r>
          </w:p>
        </w:tc>
        <w:tc>
          <w:tcPr>
            <w:tcW w:w="2211" w:type="dxa"/>
            <w:vAlign w:val="center"/>
          </w:tcPr>
          <w:p>
            <w:pPr>
              <w:pStyle w:val="0"/>
              <w:jc w:val="both"/>
            </w:pPr>
            <w:r>
              <w:rPr>
                <w:sz w:val="20"/>
              </w:rPr>
              <w:t xml:space="preserve">Комитет социального обеспечения Курской области</w:t>
            </w:r>
          </w:p>
        </w:tc>
        <w:tc>
          <w:tcPr>
            <w:tcW w:w="1644" w:type="dxa"/>
            <w:vAlign w:val="center"/>
          </w:tcPr>
          <w:p>
            <w:pPr>
              <w:pStyle w:val="0"/>
              <w:jc w:val="center"/>
            </w:pPr>
            <w:r>
              <w:rPr>
                <w:sz w:val="20"/>
              </w:rPr>
              <w:t xml:space="preserve">4-й квартал 2014 г.</w:t>
            </w:r>
          </w:p>
        </w:tc>
      </w:tr>
      <w:tr>
        <w:tc>
          <w:tcPr>
            <w:tcW w:w="624" w:type="dxa"/>
            <w:vAlign w:val="center"/>
          </w:tcPr>
          <w:p>
            <w:pPr>
              <w:pStyle w:val="0"/>
              <w:jc w:val="center"/>
            </w:pPr>
            <w:r>
              <w:rPr>
                <w:sz w:val="20"/>
              </w:rPr>
              <w:t xml:space="preserve">11.</w:t>
            </w:r>
          </w:p>
        </w:tc>
        <w:tc>
          <w:tcPr>
            <w:tcW w:w="2211" w:type="dxa"/>
          </w:tcPr>
          <w:p>
            <w:pPr>
              <w:pStyle w:val="0"/>
            </w:pPr>
            <w:hyperlink w:history="0" r:id="rId1744" w:tooltip="Постановление Администрации Курской области от 17.10.2014 N 659-па (ред. от 03.10.2019) &quot;Об утверждении Порядка организации осуществления регионального государственного контроля (надзора) в сфере социального обслуживания&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w:t>
            </w:r>
          </w:p>
        </w:tc>
        <w:tc>
          <w:tcPr>
            <w:tcW w:w="2268" w:type="dxa"/>
          </w:tcPr>
          <w:p>
            <w:pPr>
              <w:pStyle w:val="0"/>
              <w:jc w:val="both"/>
            </w:pPr>
            <w:r>
              <w:rPr>
                <w:sz w:val="20"/>
              </w:rPr>
              <w:t xml:space="preserve">О порядке организации осуществления регионального государственного контроля (надзора) в сфере социального обслуживания</w:t>
            </w:r>
          </w:p>
        </w:tc>
        <w:tc>
          <w:tcPr>
            <w:tcW w:w="2211" w:type="dxa"/>
            <w:vAlign w:val="center"/>
          </w:tcPr>
          <w:p>
            <w:pPr>
              <w:pStyle w:val="0"/>
              <w:jc w:val="both"/>
            </w:pPr>
            <w:r>
              <w:rPr>
                <w:sz w:val="20"/>
              </w:rPr>
              <w:t xml:space="preserve">Комитет социального обеспечения Курской области</w:t>
            </w:r>
          </w:p>
        </w:tc>
        <w:tc>
          <w:tcPr>
            <w:tcW w:w="1644" w:type="dxa"/>
            <w:vAlign w:val="center"/>
          </w:tcPr>
          <w:p>
            <w:pPr>
              <w:pStyle w:val="0"/>
              <w:jc w:val="center"/>
            </w:pPr>
            <w:r>
              <w:rPr>
                <w:sz w:val="20"/>
              </w:rPr>
              <w:t xml:space="preserve">3 - 4-й кварталы 2014 г.</w:t>
            </w:r>
          </w:p>
        </w:tc>
      </w:tr>
      <w:tr>
        <w:tc>
          <w:tcPr>
            <w:tcW w:w="624" w:type="dxa"/>
            <w:vAlign w:val="center"/>
          </w:tcPr>
          <w:p>
            <w:pPr>
              <w:pStyle w:val="0"/>
              <w:jc w:val="center"/>
            </w:pPr>
            <w:r>
              <w:rPr>
                <w:sz w:val="20"/>
              </w:rPr>
              <w:t xml:space="preserve">12.</w:t>
            </w:r>
          </w:p>
        </w:tc>
        <w:tc>
          <w:tcPr>
            <w:tcW w:w="2211" w:type="dxa"/>
          </w:tcPr>
          <w:p>
            <w:pPr>
              <w:pStyle w:val="0"/>
            </w:pPr>
            <w:hyperlink w:history="0" r:id="rId1745" w:tooltip="Постановление Администрации Курской области от 10.12.2014 N 811-па (ред. от 09.09.2016) &quot;Об утверждении размера платы за предоставление социальных услуг населению Курской области и Порядка ее взимания&quot; {КонсультантПлюс}">
              <w:r>
                <w:rPr>
                  <w:sz w:val="20"/>
                  <w:color w:val="0000ff"/>
                </w:rPr>
                <w:t xml:space="preserve">Постановление</w:t>
              </w:r>
            </w:hyperlink>
            <w:r>
              <w:rPr>
                <w:sz w:val="20"/>
              </w:rPr>
              <w:t xml:space="preserve"> Администрации Курской области</w:t>
            </w:r>
          </w:p>
        </w:tc>
        <w:tc>
          <w:tcPr>
            <w:tcW w:w="2268" w:type="dxa"/>
          </w:tcPr>
          <w:p>
            <w:pPr>
              <w:pStyle w:val="0"/>
              <w:jc w:val="both"/>
            </w:pPr>
            <w:r>
              <w:rPr>
                <w:sz w:val="20"/>
              </w:rPr>
              <w:t xml:space="preserve">Об утверждении размера платы за предоставление социальных услуг и порядка ее взимания</w:t>
            </w:r>
          </w:p>
        </w:tc>
        <w:tc>
          <w:tcPr>
            <w:tcW w:w="2211" w:type="dxa"/>
            <w:vAlign w:val="center"/>
          </w:tcPr>
          <w:p>
            <w:pPr>
              <w:pStyle w:val="0"/>
              <w:jc w:val="both"/>
            </w:pPr>
            <w:r>
              <w:rPr>
                <w:sz w:val="20"/>
              </w:rPr>
              <w:t xml:space="preserve">Комитет социального обеспечения Курской области</w:t>
            </w:r>
          </w:p>
        </w:tc>
        <w:tc>
          <w:tcPr>
            <w:tcW w:w="1644" w:type="dxa"/>
            <w:vAlign w:val="center"/>
          </w:tcPr>
          <w:p>
            <w:pPr>
              <w:pStyle w:val="0"/>
              <w:jc w:val="center"/>
            </w:pPr>
            <w:r>
              <w:rPr>
                <w:sz w:val="20"/>
              </w:rPr>
              <w:t xml:space="preserve">4-й квартал 2014 г.</w:t>
            </w:r>
          </w:p>
        </w:tc>
      </w:tr>
      <w:tr>
        <w:tc>
          <w:tcPr>
            <w:tcW w:w="624" w:type="dxa"/>
            <w:vAlign w:val="center"/>
          </w:tcPr>
          <w:p>
            <w:pPr>
              <w:pStyle w:val="0"/>
              <w:jc w:val="center"/>
            </w:pPr>
            <w:r>
              <w:rPr>
                <w:sz w:val="20"/>
              </w:rPr>
              <w:t xml:space="preserve">13.</w:t>
            </w:r>
          </w:p>
        </w:tc>
        <w:tc>
          <w:tcPr>
            <w:tcW w:w="2211" w:type="dxa"/>
          </w:tcPr>
          <w:p>
            <w:pPr>
              <w:pStyle w:val="0"/>
            </w:pPr>
            <w:hyperlink w:history="0" r:id="rId1746" w:tooltip="Постановление Администрации Курской области от 27.10.2014 N 681-па (ред. от 28.08.2020) &quot;Об обстоятельствах, ухудшающих или способных ухудшить условия жизнедеятельности граждан&quot; {КонсультантПлюс}">
              <w:r>
                <w:rPr>
                  <w:sz w:val="20"/>
                  <w:color w:val="0000ff"/>
                </w:rPr>
                <w:t xml:space="preserve">Постановление</w:t>
              </w:r>
            </w:hyperlink>
            <w:r>
              <w:rPr>
                <w:sz w:val="20"/>
              </w:rPr>
              <w:t xml:space="preserve"> Администрации Курской области</w:t>
            </w:r>
          </w:p>
        </w:tc>
        <w:tc>
          <w:tcPr>
            <w:tcW w:w="2268" w:type="dxa"/>
          </w:tcPr>
          <w:p>
            <w:pPr>
              <w:pStyle w:val="0"/>
              <w:jc w:val="both"/>
            </w:pPr>
            <w:r>
              <w:rPr>
                <w:sz w:val="20"/>
              </w:rPr>
              <w:t xml:space="preserve">Об обстоятельствах, ухудшающих или способных ухудшить условия жизнедеятельности граждан</w:t>
            </w:r>
          </w:p>
        </w:tc>
        <w:tc>
          <w:tcPr>
            <w:tcW w:w="2211" w:type="dxa"/>
            <w:vAlign w:val="center"/>
          </w:tcPr>
          <w:p>
            <w:pPr>
              <w:pStyle w:val="0"/>
              <w:jc w:val="both"/>
            </w:pPr>
            <w:r>
              <w:rPr>
                <w:sz w:val="20"/>
              </w:rPr>
              <w:t xml:space="preserve">Комитет социального обеспечения Курской области</w:t>
            </w:r>
          </w:p>
        </w:tc>
        <w:tc>
          <w:tcPr>
            <w:tcW w:w="1644" w:type="dxa"/>
            <w:vAlign w:val="center"/>
          </w:tcPr>
          <w:p>
            <w:pPr>
              <w:pStyle w:val="0"/>
              <w:jc w:val="center"/>
            </w:pPr>
            <w:r>
              <w:rPr>
                <w:sz w:val="20"/>
              </w:rPr>
              <w:t xml:space="preserve">3 - 4-й кварталы 2014 г.</w:t>
            </w:r>
          </w:p>
        </w:tc>
      </w:tr>
      <w:tr>
        <w:tc>
          <w:tcPr>
            <w:tcW w:w="624" w:type="dxa"/>
            <w:vAlign w:val="center"/>
          </w:tcPr>
          <w:p>
            <w:pPr>
              <w:pStyle w:val="0"/>
              <w:jc w:val="center"/>
            </w:pPr>
            <w:r>
              <w:rPr>
                <w:sz w:val="20"/>
              </w:rPr>
              <w:t xml:space="preserve">14.</w:t>
            </w:r>
          </w:p>
        </w:tc>
        <w:tc>
          <w:tcPr>
            <w:tcW w:w="2211" w:type="dxa"/>
          </w:tcPr>
          <w:p>
            <w:pPr>
              <w:pStyle w:val="0"/>
            </w:pPr>
            <w:r>
              <w:rPr>
                <w:sz w:val="20"/>
              </w:rPr>
              <w:t xml:space="preserve">Приказ комитета социального обеспечения Курской области</w:t>
            </w:r>
          </w:p>
        </w:tc>
        <w:tc>
          <w:tcPr>
            <w:tcW w:w="2268" w:type="dxa"/>
          </w:tcPr>
          <w:p>
            <w:pPr>
              <w:pStyle w:val="0"/>
              <w:jc w:val="both"/>
            </w:pPr>
            <w:r>
              <w:rPr>
                <w:sz w:val="20"/>
              </w:rPr>
              <w:t xml:space="preserve">Об утверждении порядка расходования средств, образовавшихся в результате взимания платы за предоставление социальных услуг</w:t>
            </w:r>
          </w:p>
        </w:tc>
        <w:tc>
          <w:tcPr>
            <w:tcW w:w="2211" w:type="dxa"/>
            <w:vAlign w:val="center"/>
          </w:tcPr>
          <w:p>
            <w:pPr>
              <w:pStyle w:val="0"/>
              <w:jc w:val="both"/>
            </w:pPr>
            <w:r>
              <w:rPr>
                <w:sz w:val="20"/>
              </w:rPr>
              <w:t xml:space="preserve">Комитет социального обеспечения Курской области</w:t>
            </w:r>
          </w:p>
        </w:tc>
        <w:tc>
          <w:tcPr>
            <w:tcW w:w="1644" w:type="dxa"/>
            <w:vAlign w:val="center"/>
          </w:tcPr>
          <w:p>
            <w:pPr>
              <w:pStyle w:val="0"/>
              <w:jc w:val="center"/>
            </w:pPr>
            <w:r>
              <w:rPr>
                <w:sz w:val="20"/>
              </w:rPr>
              <w:t xml:space="preserve">3-й квартал 2014 г.</w:t>
            </w:r>
          </w:p>
        </w:tc>
      </w:tr>
      <w:tr>
        <w:tc>
          <w:tcPr>
            <w:tcW w:w="624" w:type="dxa"/>
            <w:vAlign w:val="center"/>
          </w:tcPr>
          <w:p>
            <w:pPr>
              <w:pStyle w:val="0"/>
              <w:jc w:val="center"/>
            </w:pPr>
            <w:r>
              <w:rPr>
                <w:sz w:val="20"/>
              </w:rPr>
              <w:t xml:space="preserve">15.</w:t>
            </w:r>
          </w:p>
        </w:tc>
        <w:tc>
          <w:tcPr>
            <w:tcW w:w="2211" w:type="dxa"/>
          </w:tcPr>
          <w:p>
            <w:pPr>
              <w:pStyle w:val="0"/>
            </w:pPr>
            <w:r>
              <w:rPr>
                <w:sz w:val="20"/>
              </w:rPr>
              <w:t xml:space="preserve">Постановление Администрации Курской области</w:t>
            </w:r>
          </w:p>
        </w:tc>
        <w:tc>
          <w:tcPr>
            <w:tcW w:w="2268" w:type="dxa"/>
          </w:tcPr>
          <w:p>
            <w:pPr>
              <w:pStyle w:val="0"/>
              <w:jc w:val="both"/>
            </w:pPr>
            <w:r>
              <w:rPr>
                <w:sz w:val="20"/>
              </w:rPr>
              <w:t xml:space="preserve">Об утверждении Порядка формирования и ведения реестра поставщиков социальных услуг и регистра получателей социальных услуг</w:t>
            </w:r>
          </w:p>
        </w:tc>
        <w:tc>
          <w:tcPr>
            <w:tcW w:w="2211" w:type="dxa"/>
            <w:vAlign w:val="center"/>
          </w:tcPr>
          <w:p>
            <w:pPr>
              <w:pStyle w:val="0"/>
              <w:jc w:val="both"/>
            </w:pPr>
            <w:r>
              <w:rPr>
                <w:sz w:val="20"/>
              </w:rPr>
              <w:t xml:space="preserve">Комитет социального обеспечения Курской области</w:t>
            </w:r>
          </w:p>
        </w:tc>
        <w:tc>
          <w:tcPr>
            <w:tcW w:w="1644" w:type="dxa"/>
            <w:vAlign w:val="center"/>
          </w:tcPr>
          <w:p>
            <w:pPr>
              <w:pStyle w:val="0"/>
              <w:jc w:val="center"/>
            </w:pPr>
            <w:r>
              <w:rPr>
                <w:sz w:val="20"/>
              </w:rPr>
              <w:t xml:space="preserve">4-й квартал 2014 г.</w:t>
            </w:r>
          </w:p>
        </w:tc>
      </w:tr>
      <w:tr>
        <w:tc>
          <w:tcPr>
            <w:tcW w:w="624" w:type="dxa"/>
            <w:vAlign w:val="center"/>
          </w:tcPr>
          <w:p>
            <w:pPr>
              <w:pStyle w:val="0"/>
              <w:jc w:val="center"/>
            </w:pPr>
            <w:r>
              <w:rPr>
                <w:sz w:val="20"/>
              </w:rPr>
              <w:t xml:space="preserve">16.</w:t>
            </w:r>
          </w:p>
        </w:tc>
        <w:tc>
          <w:tcPr>
            <w:tcW w:w="2211" w:type="dxa"/>
          </w:tcPr>
          <w:p>
            <w:pPr>
              <w:pStyle w:val="0"/>
            </w:pPr>
            <w:r>
              <w:rPr>
                <w:sz w:val="20"/>
              </w:rPr>
              <w:t xml:space="preserve">Постановление Администрации Курской области</w:t>
            </w:r>
          </w:p>
        </w:tc>
        <w:tc>
          <w:tcPr>
            <w:tcW w:w="2268" w:type="dxa"/>
          </w:tcPr>
          <w:p>
            <w:pPr>
              <w:pStyle w:val="0"/>
              <w:jc w:val="both"/>
            </w:pPr>
            <w:r>
              <w:rPr>
                <w:sz w:val="20"/>
              </w:rPr>
              <w:t xml:space="preserve">Об утверждении номенклатуры организаций социального обслуживания в Курской области</w:t>
            </w:r>
          </w:p>
        </w:tc>
        <w:tc>
          <w:tcPr>
            <w:tcW w:w="2211" w:type="dxa"/>
            <w:vAlign w:val="center"/>
          </w:tcPr>
          <w:p>
            <w:pPr>
              <w:pStyle w:val="0"/>
              <w:jc w:val="both"/>
            </w:pPr>
            <w:r>
              <w:rPr>
                <w:sz w:val="20"/>
              </w:rPr>
              <w:t xml:space="preserve">Комитет социального обеспечения Курской области</w:t>
            </w:r>
          </w:p>
        </w:tc>
        <w:tc>
          <w:tcPr>
            <w:tcW w:w="1644" w:type="dxa"/>
            <w:vAlign w:val="center"/>
          </w:tcPr>
          <w:p>
            <w:pPr>
              <w:pStyle w:val="0"/>
              <w:jc w:val="center"/>
            </w:pPr>
            <w:r>
              <w:rPr>
                <w:sz w:val="20"/>
              </w:rPr>
              <w:t xml:space="preserve">3 - 4-й кварталы 2014 г.</w:t>
            </w:r>
          </w:p>
        </w:tc>
      </w:tr>
      <w:tr>
        <w:tc>
          <w:tcPr>
            <w:tcW w:w="624" w:type="dxa"/>
            <w:vAlign w:val="center"/>
          </w:tcPr>
          <w:p>
            <w:pPr>
              <w:pStyle w:val="0"/>
              <w:jc w:val="center"/>
            </w:pPr>
            <w:r>
              <w:rPr>
                <w:sz w:val="20"/>
              </w:rPr>
              <w:t xml:space="preserve">17.</w:t>
            </w:r>
          </w:p>
        </w:tc>
        <w:tc>
          <w:tcPr>
            <w:tcW w:w="2211" w:type="dxa"/>
          </w:tcPr>
          <w:p>
            <w:pPr>
              <w:pStyle w:val="0"/>
            </w:pPr>
            <w:r>
              <w:rPr>
                <w:sz w:val="20"/>
              </w:rPr>
              <w:t xml:space="preserve">Постановление Администрации Курской области</w:t>
            </w:r>
          </w:p>
        </w:tc>
        <w:tc>
          <w:tcPr>
            <w:tcW w:w="2268" w:type="dxa"/>
          </w:tcPr>
          <w:p>
            <w:pPr>
              <w:pStyle w:val="0"/>
              <w:jc w:val="both"/>
            </w:pPr>
            <w:r>
              <w:rPr>
                <w:sz w:val="20"/>
              </w:rPr>
              <w:t xml:space="preserve">Об утверждении размера и Порядка выплаты компенсации поставщикам социальных услуг, включенным в реестр поставщиков социальных услуг, но не участвующих в выполнении государственного задания</w:t>
            </w:r>
          </w:p>
        </w:tc>
        <w:tc>
          <w:tcPr>
            <w:tcW w:w="2211" w:type="dxa"/>
            <w:vAlign w:val="center"/>
          </w:tcPr>
          <w:p>
            <w:pPr>
              <w:pStyle w:val="0"/>
              <w:jc w:val="both"/>
            </w:pPr>
            <w:r>
              <w:rPr>
                <w:sz w:val="20"/>
              </w:rPr>
              <w:t xml:space="preserve">Комитет социального обеспечения Курской области</w:t>
            </w:r>
          </w:p>
        </w:tc>
        <w:tc>
          <w:tcPr>
            <w:tcW w:w="1644" w:type="dxa"/>
            <w:vAlign w:val="center"/>
          </w:tcPr>
          <w:p>
            <w:pPr>
              <w:pStyle w:val="0"/>
              <w:jc w:val="center"/>
            </w:pPr>
            <w:r>
              <w:rPr>
                <w:sz w:val="20"/>
              </w:rPr>
              <w:t xml:space="preserve">3 - 4-й кварталы 2014 г.</w:t>
            </w:r>
          </w:p>
        </w:tc>
      </w:tr>
      <w:tr>
        <w:tc>
          <w:tcPr>
            <w:tcW w:w="624" w:type="dxa"/>
            <w:vAlign w:val="center"/>
          </w:tcPr>
          <w:p>
            <w:pPr>
              <w:pStyle w:val="0"/>
            </w:pPr>
            <w:r>
              <w:rPr>
                <w:sz w:val="20"/>
              </w:rPr>
            </w:r>
          </w:p>
        </w:tc>
        <w:tc>
          <w:tcPr>
            <w:gridSpan w:val="4"/>
            <w:tcW w:w="8334" w:type="dxa"/>
          </w:tcPr>
          <w:p>
            <w:pPr>
              <w:pStyle w:val="0"/>
              <w:outlineLvl w:val="2"/>
              <w:jc w:val="center"/>
            </w:pPr>
            <w:hyperlink w:history="0" w:anchor="P2340" w:tooltip="ПОДПРОГРАММА 4">
              <w:r>
                <w:rPr>
                  <w:sz w:val="20"/>
                  <w:color w:val="0000ff"/>
                </w:rPr>
                <w:t xml:space="preserve">Подпрограмма 4</w:t>
              </w:r>
            </w:hyperlink>
            <w:r>
              <w:rPr>
                <w:sz w:val="20"/>
              </w:rPr>
              <w:t xml:space="preserve"> "Повышение эффективности государственной поддержки социально ориентированных некоммерческих организаций"</w:t>
            </w:r>
          </w:p>
        </w:tc>
      </w:tr>
      <w:tr>
        <w:tc>
          <w:tcPr>
            <w:tcW w:w="624" w:type="dxa"/>
            <w:vAlign w:val="center"/>
          </w:tcPr>
          <w:p>
            <w:pPr>
              <w:pStyle w:val="0"/>
              <w:jc w:val="center"/>
            </w:pPr>
            <w:r>
              <w:rPr>
                <w:sz w:val="20"/>
              </w:rPr>
              <w:t xml:space="preserve">18.</w:t>
            </w:r>
          </w:p>
        </w:tc>
        <w:tc>
          <w:tcPr>
            <w:tcW w:w="2211" w:type="dxa"/>
          </w:tcPr>
          <w:p>
            <w:pPr>
              <w:pStyle w:val="0"/>
            </w:pPr>
            <w:r>
              <w:rPr>
                <w:sz w:val="20"/>
              </w:rPr>
              <w:t xml:space="preserve">Постановление Администрации Курской области</w:t>
            </w:r>
          </w:p>
        </w:tc>
        <w:tc>
          <w:tcPr>
            <w:tcW w:w="2268" w:type="dxa"/>
          </w:tcPr>
          <w:p>
            <w:pPr>
              <w:pStyle w:val="0"/>
              <w:jc w:val="both"/>
            </w:pPr>
            <w:r>
              <w:rPr>
                <w:sz w:val="20"/>
              </w:rPr>
              <w:t xml:space="preserve">Об установлении расходных обязательств</w:t>
            </w:r>
          </w:p>
        </w:tc>
        <w:tc>
          <w:tcPr>
            <w:tcW w:w="2211" w:type="dxa"/>
            <w:vAlign w:val="center"/>
          </w:tcPr>
          <w:p>
            <w:pPr>
              <w:pStyle w:val="0"/>
              <w:jc w:val="both"/>
            </w:pPr>
            <w:r>
              <w:rPr>
                <w:sz w:val="20"/>
              </w:rPr>
              <w:t xml:space="preserve">Комитет социального обеспечения Курской области</w:t>
            </w:r>
          </w:p>
        </w:tc>
        <w:tc>
          <w:tcPr>
            <w:tcW w:w="1644" w:type="dxa"/>
            <w:vAlign w:val="center"/>
          </w:tcPr>
          <w:p>
            <w:pPr>
              <w:pStyle w:val="0"/>
              <w:jc w:val="center"/>
            </w:pPr>
            <w:r>
              <w:rPr>
                <w:sz w:val="20"/>
              </w:rPr>
              <w:t xml:space="preserve">2-й квартал 2014 г.</w:t>
            </w:r>
          </w:p>
        </w:tc>
      </w:tr>
      <w:tr>
        <w:tc>
          <w:tcPr>
            <w:gridSpan w:val="5"/>
            <w:tcW w:w="8958" w:type="dxa"/>
          </w:tcPr>
          <w:p>
            <w:pPr>
              <w:pStyle w:val="0"/>
              <w:outlineLvl w:val="2"/>
              <w:jc w:val="center"/>
            </w:pPr>
            <w:hyperlink w:history="0" w:anchor="P2659" w:tooltip="ПОДПРОГРАММА 5">
              <w:r>
                <w:rPr>
                  <w:sz w:val="20"/>
                  <w:color w:val="0000ff"/>
                </w:rPr>
                <w:t xml:space="preserve">Подпрограмма 5</w:t>
              </w:r>
            </w:hyperlink>
            <w:r>
              <w:rPr>
                <w:sz w:val="20"/>
              </w:rPr>
              <w:t xml:space="preserve"> "Повышение уровня и качества жизни пожилых людей"</w:t>
            </w:r>
          </w:p>
        </w:tc>
      </w:tr>
      <w:tr>
        <w:tc>
          <w:tcPr>
            <w:tcW w:w="624" w:type="dxa"/>
            <w:vAlign w:val="center"/>
          </w:tcPr>
          <w:p>
            <w:pPr>
              <w:pStyle w:val="0"/>
              <w:jc w:val="center"/>
            </w:pPr>
            <w:r>
              <w:rPr>
                <w:sz w:val="20"/>
              </w:rPr>
              <w:t xml:space="preserve">19.</w:t>
            </w:r>
          </w:p>
        </w:tc>
        <w:tc>
          <w:tcPr>
            <w:tcW w:w="2211" w:type="dxa"/>
          </w:tcPr>
          <w:p>
            <w:pPr>
              <w:pStyle w:val="0"/>
            </w:pPr>
            <w:r>
              <w:rPr>
                <w:sz w:val="20"/>
              </w:rPr>
              <w:t xml:space="preserve">Постановление Администрации Курской области</w:t>
            </w:r>
          </w:p>
        </w:tc>
        <w:tc>
          <w:tcPr>
            <w:tcW w:w="2268" w:type="dxa"/>
          </w:tcPr>
          <w:p>
            <w:pPr>
              <w:pStyle w:val="0"/>
              <w:jc w:val="both"/>
            </w:pPr>
            <w:r>
              <w:rPr>
                <w:sz w:val="20"/>
              </w:rPr>
              <w:t xml:space="preserve">Об установлении порядка направления граждан на социальное обслуживание в стационарные организации социального обслуживания со специальным социальным обслуживанием</w:t>
            </w:r>
          </w:p>
        </w:tc>
        <w:tc>
          <w:tcPr>
            <w:tcW w:w="2211" w:type="dxa"/>
            <w:vAlign w:val="center"/>
          </w:tcPr>
          <w:p>
            <w:pPr>
              <w:pStyle w:val="0"/>
              <w:jc w:val="both"/>
            </w:pPr>
            <w:r>
              <w:rPr>
                <w:sz w:val="20"/>
              </w:rPr>
              <w:t xml:space="preserve">Комитет социального обеспечения Курской области</w:t>
            </w:r>
          </w:p>
        </w:tc>
        <w:tc>
          <w:tcPr>
            <w:tcW w:w="1644" w:type="dxa"/>
            <w:vAlign w:val="center"/>
          </w:tcPr>
          <w:p>
            <w:pPr>
              <w:pStyle w:val="0"/>
              <w:jc w:val="center"/>
            </w:pPr>
            <w:r>
              <w:rPr>
                <w:sz w:val="20"/>
              </w:rPr>
              <w:t xml:space="preserve">3-й квартал 2014 г.</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3.1</w:t>
      </w:r>
    </w:p>
    <w:p>
      <w:pPr>
        <w:pStyle w:val="0"/>
        <w:jc w:val="right"/>
      </w:pPr>
      <w:r>
        <w:rPr>
          <w:sz w:val="20"/>
        </w:rPr>
        <w:t xml:space="preserve">к государственной программе</w:t>
      </w:r>
    </w:p>
    <w:p>
      <w:pPr>
        <w:pStyle w:val="0"/>
        <w:jc w:val="right"/>
      </w:pPr>
      <w:r>
        <w:rPr>
          <w:sz w:val="20"/>
        </w:rPr>
        <w:t xml:space="preserve">Курской области</w:t>
      </w:r>
    </w:p>
    <w:p>
      <w:pPr>
        <w:pStyle w:val="0"/>
        <w:jc w:val="right"/>
      </w:pPr>
      <w:r>
        <w:rPr>
          <w:sz w:val="20"/>
        </w:rPr>
        <w:t xml:space="preserve">"Социальная поддержка граждан</w:t>
      </w:r>
    </w:p>
    <w:p>
      <w:pPr>
        <w:pStyle w:val="0"/>
        <w:jc w:val="right"/>
      </w:pPr>
      <w:r>
        <w:rPr>
          <w:sz w:val="20"/>
        </w:rPr>
        <w:t xml:space="preserve">в Курской области"</w:t>
      </w:r>
    </w:p>
    <w:p>
      <w:pPr>
        <w:pStyle w:val="0"/>
      </w:pPr>
      <w:r>
        <w:rPr>
          <w:sz w:val="20"/>
        </w:rPr>
      </w:r>
    </w:p>
    <w:p>
      <w:pPr>
        <w:pStyle w:val="2"/>
        <w:jc w:val="center"/>
      </w:pPr>
      <w:r>
        <w:rPr>
          <w:sz w:val="20"/>
        </w:rPr>
        <w:t xml:space="preserve">ОЦЕНКА</w:t>
      </w:r>
    </w:p>
    <w:p>
      <w:pPr>
        <w:pStyle w:val="2"/>
        <w:jc w:val="center"/>
      </w:pPr>
      <w:r>
        <w:rPr>
          <w:sz w:val="20"/>
        </w:rPr>
        <w:t xml:space="preserve">ПРИМЕНЕНИЯ МЕР ГОСУДАРСТВЕННОГО РЕГУЛИРОВАНИЯ В СФЕРЕ</w:t>
      </w:r>
    </w:p>
    <w:p>
      <w:pPr>
        <w:pStyle w:val="2"/>
        <w:jc w:val="center"/>
      </w:pPr>
      <w:r>
        <w:rPr>
          <w:sz w:val="20"/>
        </w:rPr>
        <w:t xml:space="preserve">РЕАЛИЗАЦИИ ГОСУДАРСТВЕННОЙ ПРОГРАММЫ КУРСКОЙ ОБЛАСТИ</w:t>
      </w:r>
    </w:p>
    <w:p>
      <w:pPr>
        <w:pStyle w:val="2"/>
        <w:jc w:val="center"/>
      </w:pPr>
      <w:r>
        <w:rPr>
          <w:sz w:val="20"/>
        </w:rPr>
        <w:t xml:space="preserve">"СОЦИАЛЬНАЯ ПОДДЕРЖКА ГРАЖДАН В КУРСКОЙ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47"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color w:val="392c69"/>
              </w:rPr>
              <w:t xml:space="preserve"> Правительства Курской области</w:t>
            </w:r>
          </w:p>
          <w:p>
            <w:pPr>
              <w:pStyle w:val="0"/>
              <w:jc w:val="center"/>
            </w:pPr>
            <w:r>
              <w:rPr>
                <w:sz w:val="20"/>
                <w:color w:val="392c69"/>
              </w:rPr>
              <w:t xml:space="preserve">от 30.03.2023 N 383-пп)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3"/>
        <w:gridCol w:w="1701"/>
        <w:gridCol w:w="1644"/>
        <w:gridCol w:w="1304"/>
        <w:gridCol w:w="1338"/>
        <w:gridCol w:w="1318"/>
        <w:gridCol w:w="2438"/>
      </w:tblGrid>
      <w:tr>
        <w:tc>
          <w:tcPr>
            <w:tcW w:w="483"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Наименование меры</w:t>
            </w:r>
          </w:p>
        </w:tc>
        <w:tc>
          <w:tcPr>
            <w:tcW w:w="1644" w:type="dxa"/>
            <w:vMerge w:val="restart"/>
          </w:tcPr>
          <w:p>
            <w:pPr>
              <w:pStyle w:val="0"/>
              <w:jc w:val="center"/>
            </w:pPr>
            <w:r>
              <w:rPr>
                <w:sz w:val="20"/>
              </w:rPr>
              <w:t xml:space="preserve">Показатель</w:t>
            </w:r>
          </w:p>
          <w:p>
            <w:pPr>
              <w:pStyle w:val="0"/>
              <w:jc w:val="center"/>
            </w:pPr>
            <w:r>
              <w:rPr>
                <w:sz w:val="20"/>
              </w:rPr>
              <w:t xml:space="preserve">применения меры</w:t>
            </w:r>
          </w:p>
        </w:tc>
        <w:tc>
          <w:tcPr>
            <w:gridSpan w:val="3"/>
            <w:tcW w:w="3960" w:type="dxa"/>
          </w:tcPr>
          <w:p>
            <w:pPr>
              <w:pStyle w:val="0"/>
              <w:jc w:val="center"/>
            </w:pPr>
            <w:r>
              <w:rPr>
                <w:sz w:val="20"/>
              </w:rPr>
              <w:t xml:space="preserve">Финансовая оценка результата (тыс. рублей), годы</w:t>
            </w:r>
          </w:p>
        </w:tc>
        <w:tc>
          <w:tcPr>
            <w:tcW w:w="2438" w:type="dxa"/>
            <w:vMerge w:val="restart"/>
          </w:tcPr>
          <w:p>
            <w:pPr>
              <w:pStyle w:val="0"/>
              <w:jc w:val="center"/>
            </w:pPr>
            <w:r>
              <w:rPr>
                <w:sz w:val="20"/>
              </w:rPr>
              <w:t xml:space="preserve">Краткое обоснование необходимости применения для достижения цели государственной программы</w:t>
            </w:r>
          </w:p>
        </w:tc>
      </w:tr>
      <w:tr>
        <w:tc>
          <w:tcPr>
            <w:vMerge w:val="continue"/>
          </w:tcPr>
          <w:p/>
        </w:tc>
        <w:tc>
          <w:tcPr>
            <w:vMerge w:val="continue"/>
          </w:tcPr>
          <w:p/>
        </w:tc>
        <w:tc>
          <w:tcPr>
            <w:vMerge w:val="continue"/>
          </w:tcPr>
          <w:p/>
        </w:tc>
        <w:tc>
          <w:tcPr>
            <w:tcW w:w="1304" w:type="dxa"/>
          </w:tcPr>
          <w:p>
            <w:pPr>
              <w:pStyle w:val="0"/>
              <w:jc w:val="center"/>
            </w:pPr>
            <w:r>
              <w:rPr>
                <w:sz w:val="20"/>
              </w:rPr>
              <w:t xml:space="preserve">очередной год</w:t>
            </w:r>
          </w:p>
          <w:p>
            <w:pPr>
              <w:pStyle w:val="0"/>
              <w:jc w:val="center"/>
            </w:pPr>
            <w:r>
              <w:rPr>
                <w:sz w:val="20"/>
              </w:rPr>
              <w:t xml:space="preserve">2023</w:t>
            </w:r>
          </w:p>
        </w:tc>
        <w:tc>
          <w:tcPr>
            <w:tcW w:w="1338" w:type="dxa"/>
          </w:tcPr>
          <w:p>
            <w:pPr>
              <w:pStyle w:val="0"/>
              <w:jc w:val="center"/>
            </w:pPr>
            <w:r>
              <w:rPr>
                <w:sz w:val="20"/>
              </w:rPr>
              <w:t xml:space="preserve">первый год планового периода</w:t>
            </w:r>
          </w:p>
          <w:p>
            <w:pPr>
              <w:pStyle w:val="0"/>
              <w:jc w:val="center"/>
            </w:pPr>
            <w:r>
              <w:rPr>
                <w:sz w:val="20"/>
              </w:rPr>
              <w:t xml:space="preserve">2024</w:t>
            </w:r>
          </w:p>
        </w:tc>
        <w:tc>
          <w:tcPr>
            <w:tcW w:w="1318" w:type="dxa"/>
          </w:tcPr>
          <w:p>
            <w:pPr>
              <w:pStyle w:val="0"/>
              <w:jc w:val="center"/>
            </w:pPr>
            <w:r>
              <w:rPr>
                <w:sz w:val="20"/>
              </w:rPr>
              <w:t xml:space="preserve">второй год планового периода</w:t>
            </w:r>
          </w:p>
          <w:p>
            <w:pPr>
              <w:pStyle w:val="0"/>
              <w:jc w:val="center"/>
            </w:pPr>
            <w:r>
              <w:rPr>
                <w:sz w:val="20"/>
              </w:rPr>
              <w:t xml:space="preserve">2025</w:t>
            </w:r>
          </w:p>
        </w:tc>
        <w:tc>
          <w:tcPr>
            <w:vMerge w:val="continue"/>
          </w:tcPr>
          <w:p/>
        </w:tc>
      </w:tr>
      <w:tr>
        <w:tc>
          <w:tcPr>
            <w:gridSpan w:val="7"/>
            <w:tcW w:w="10226" w:type="dxa"/>
            <w:vAlign w:val="center"/>
          </w:tcPr>
          <w:p>
            <w:pPr>
              <w:pStyle w:val="0"/>
              <w:jc w:val="center"/>
            </w:pPr>
            <w:hyperlink w:history="0" w:anchor="P669" w:tooltip="ПОДПРОГРАММА 1">
              <w:r>
                <w:rPr>
                  <w:sz w:val="20"/>
                  <w:color w:val="0000ff"/>
                </w:rPr>
                <w:t xml:space="preserve">Подпрограмма 1</w:t>
              </w:r>
            </w:hyperlink>
            <w:r>
              <w:rPr>
                <w:sz w:val="20"/>
              </w:rPr>
              <w:t xml:space="preserve"> "Развитие мер социальной поддержки отдельных категорий граждан",</w:t>
            </w:r>
          </w:p>
          <w:p>
            <w:pPr>
              <w:pStyle w:val="0"/>
              <w:jc w:val="center"/>
            </w:pPr>
            <w:hyperlink w:history="0" w:anchor="P1659" w:tooltip="ПОДПРОГРАММА 3">
              <w:r>
                <w:rPr>
                  <w:sz w:val="20"/>
                  <w:color w:val="0000ff"/>
                </w:rPr>
                <w:t xml:space="preserve">подпрограмма 3</w:t>
              </w:r>
            </w:hyperlink>
            <w:r>
              <w:rPr>
                <w:sz w:val="20"/>
              </w:rPr>
              <w:t xml:space="preserve"> "Улучшение демографической ситуации, совершенствование социальной поддержки семьи и детей"</w:t>
            </w:r>
          </w:p>
        </w:tc>
      </w:tr>
      <w:tr>
        <w:tc>
          <w:tcPr>
            <w:tcW w:w="483" w:type="dxa"/>
          </w:tcPr>
          <w:p>
            <w:pPr>
              <w:pStyle w:val="0"/>
              <w:jc w:val="center"/>
            </w:pPr>
            <w:r>
              <w:rPr>
                <w:sz w:val="20"/>
              </w:rPr>
              <w:t xml:space="preserve">1.</w:t>
            </w:r>
          </w:p>
        </w:tc>
        <w:tc>
          <w:tcPr>
            <w:tcW w:w="1701" w:type="dxa"/>
          </w:tcPr>
          <w:p>
            <w:pPr>
              <w:pStyle w:val="0"/>
              <w:jc w:val="center"/>
            </w:pPr>
            <w:r>
              <w:rPr>
                <w:sz w:val="20"/>
              </w:rPr>
              <w:t xml:space="preserve">Освобождение от уплаты налога</w:t>
            </w:r>
          </w:p>
        </w:tc>
        <w:tc>
          <w:tcPr>
            <w:tcW w:w="1644" w:type="dxa"/>
          </w:tcPr>
          <w:p>
            <w:pPr>
              <w:pStyle w:val="0"/>
              <w:jc w:val="center"/>
            </w:pPr>
            <w:r>
              <w:rPr>
                <w:sz w:val="20"/>
              </w:rPr>
              <w:t xml:space="preserve">Объем выпадающих доходов областного бюджета, тыс. руб.</w:t>
            </w:r>
          </w:p>
        </w:tc>
        <w:tc>
          <w:tcPr>
            <w:tcW w:w="1304" w:type="dxa"/>
          </w:tcPr>
          <w:p>
            <w:pPr>
              <w:pStyle w:val="0"/>
              <w:jc w:val="center"/>
            </w:pPr>
            <w:r>
              <w:rPr>
                <w:sz w:val="20"/>
              </w:rPr>
              <w:t xml:space="preserve">59674</w:t>
            </w:r>
          </w:p>
        </w:tc>
        <w:tc>
          <w:tcPr>
            <w:tcW w:w="1338" w:type="dxa"/>
          </w:tcPr>
          <w:p>
            <w:pPr>
              <w:pStyle w:val="0"/>
              <w:jc w:val="center"/>
            </w:pPr>
            <w:r>
              <w:rPr>
                <w:sz w:val="20"/>
              </w:rPr>
              <w:t xml:space="preserve">59674</w:t>
            </w:r>
          </w:p>
        </w:tc>
        <w:tc>
          <w:tcPr>
            <w:tcW w:w="1318" w:type="dxa"/>
          </w:tcPr>
          <w:p>
            <w:pPr>
              <w:pStyle w:val="0"/>
              <w:jc w:val="center"/>
            </w:pPr>
            <w:r>
              <w:rPr>
                <w:sz w:val="20"/>
              </w:rPr>
              <w:t xml:space="preserve">59674</w:t>
            </w:r>
          </w:p>
        </w:tc>
        <w:tc>
          <w:tcPr>
            <w:tcW w:w="2438" w:type="dxa"/>
          </w:tcPr>
          <w:p>
            <w:pPr>
              <w:pStyle w:val="0"/>
            </w:pPr>
            <w:r>
              <w:rPr>
                <w:sz w:val="20"/>
              </w:rPr>
              <w:t xml:space="preserve">Меры государственного регулирования направлены на поддержание уровня доходов категории граждан, имеющих право на освобождение от уплаты транспортного налога. Бессрочно, прогнозная оценка недополученных доходов областного бюджета в сумме 59674 тыс. рублей ежегодно</w:t>
            </w:r>
          </w:p>
        </w:tc>
      </w:tr>
      <w:tr>
        <w:tc>
          <w:tcPr>
            <w:tcW w:w="483" w:type="dxa"/>
          </w:tcPr>
          <w:p>
            <w:pPr>
              <w:pStyle w:val="0"/>
              <w:jc w:val="center"/>
            </w:pPr>
            <w:r>
              <w:rPr>
                <w:sz w:val="20"/>
              </w:rPr>
              <w:t xml:space="preserve">2.</w:t>
            </w:r>
          </w:p>
        </w:tc>
        <w:tc>
          <w:tcPr>
            <w:tcW w:w="1701" w:type="dxa"/>
          </w:tcPr>
          <w:p>
            <w:pPr>
              <w:pStyle w:val="0"/>
              <w:jc w:val="center"/>
            </w:pPr>
            <w:r>
              <w:rPr>
                <w:sz w:val="20"/>
              </w:rPr>
              <w:t xml:space="preserve">Установление льготной налоговой ставки по уплате налога</w:t>
            </w:r>
          </w:p>
        </w:tc>
        <w:tc>
          <w:tcPr>
            <w:tcW w:w="1644" w:type="dxa"/>
          </w:tcPr>
          <w:p>
            <w:pPr>
              <w:pStyle w:val="0"/>
              <w:jc w:val="center"/>
            </w:pPr>
            <w:r>
              <w:rPr>
                <w:sz w:val="20"/>
              </w:rPr>
              <w:t xml:space="preserve">Объем выпадающих доходов областного бюджета, тыс. руб.</w:t>
            </w:r>
          </w:p>
        </w:tc>
        <w:tc>
          <w:tcPr>
            <w:tcW w:w="1304" w:type="dxa"/>
          </w:tcPr>
          <w:p>
            <w:pPr>
              <w:pStyle w:val="0"/>
              <w:jc w:val="center"/>
            </w:pPr>
            <w:r>
              <w:rPr>
                <w:sz w:val="20"/>
              </w:rPr>
              <w:t xml:space="preserve">42088</w:t>
            </w:r>
          </w:p>
        </w:tc>
        <w:tc>
          <w:tcPr>
            <w:tcW w:w="1338" w:type="dxa"/>
          </w:tcPr>
          <w:p>
            <w:pPr>
              <w:pStyle w:val="0"/>
              <w:jc w:val="center"/>
            </w:pPr>
            <w:r>
              <w:rPr>
                <w:sz w:val="20"/>
              </w:rPr>
              <w:t xml:space="preserve">42088</w:t>
            </w:r>
          </w:p>
        </w:tc>
        <w:tc>
          <w:tcPr>
            <w:tcW w:w="1318" w:type="dxa"/>
          </w:tcPr>
          <w:p>
            <w:pPr>
              <w:pStyle w:val="0"/>
              <w:jc w:val="center"/>
            </w:pPr>
            <w:r>
              <w:rPr>
                <w:sz w:val="20"/>
              </w:rPr>
              <w:t xml:space="preserve">42088</w:t>
            </w:r>
          </w:p>
        </w:tc>
        <w:tc>
          <w:tcPr>
            <w:tcW w:w="2438" w:type="dxa"/>
          </w:tcPr>
          <w:p>
            <w:pPr>
              <w:pStyle w:val="0"/>
            </w:pPr>
            <w:r>
              <w:rPr>
                <w:sz w:val="20"/>
              </w:rPr>
              <w:t xml:space="preserve">Меры государственного регулирования направлены на поддержание уровня доходов категории плательщиков налога, имеющих право на получение льгот по транспортному налогу. Бессрочно, прогнозная оценка выпадающих доходов областного бюджета в сумме 42088 тыс. рублей ежегодно</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3.2</w:t>
      </w:r>
    </w:p>
    <w:p>
      <w:pPr>
        <w:pStyle w:val="0"/>
        <w:jc w:val="right"/>
      </w:pPr>
      <w:r>
        <w:rPr>
          <w:sz w:val="20"/>
        </w:rPr>
        <w:t xml:space="preserve">к государственной программе</w:t>
      </w:r>
    </w:p>
    <w:p>
      <w:pPr>
        <w:pStyle w:val="0"/>
        <w:jc w:val="right"/>
      </w:pPr>
      <w:r>
        <w:rPr>
          <w:sz w:val="20"/>
        </w:rPr>
        <w:t xml:space="preserve">Курской области</w:t>
      </w:r>
    </w:p>
    <w:p>
      <w:pPr>
        <w:pStyle w:val="0"/>
        <w:jc w:val="right"/>
      </w:pPr>
      <w:r>
        <w:rPr>
          <w:sz w:val="20"/>
        </w:rPr>
        <w:t xml:space="preserve">"Социальная поддержка граждан</w:t>
      </w:r>
    </w:p>
    <w:p>
      <w:pPr>
        <w:pStyle w:val="0"/>
        <w:jc w:val="right"/>
      </w:pPr>
      <w:r>
        <w:rPr>
          <w:sz w:val="20"/>
        </w:rPr>
        <w:t xml:space="preserve">в Курской области"</w:t>
      </w:r>
    </w:p>
    <w:p>
      <w:pPr>
        <w:pStyle w:val="0"/>
      </w:pPr>
      <w:r>
        <w:rPr>
          <w:sz w:val="20"/>
        </w:rPr>
      </w:r>
    </w:p>
    <w:p>
      <w:pPr>
        <w:pStyle w:val="2"/>
        <w:jc w:val="center"/>
      </w:pPr>
      <w:r>
        <w:rPr>
          <w:sz w:val="20"/>
        </w:rPr>
        <w:t xml:space="preserve">ИНФОРМАЦИЯ</w:t>
      </w:r>
    </w:p>
    <w:p>
      <w:pPr>
        <w:pStyle w:val="2"/>
        <w:jc w:val="center"/>
      </w:pPr>
      <w:r>
        <w:rPr>
          <w:sz w:val="20"/>
        </w:rPr>
        <w:t xml:space="preserve">О НАЛОГОВЫХ РАСХОДАХ НА РЕАЛИЗАЦИЮ ГОСУДАРСТВЕННОЙ ПРОГРАММЫ</w:t>
      </w:r>
    </w:p>
    <w:p>
      <w:pPr>
        <w:pStyle w:val="2"/>
        <w:jc w:val="center"/>
      </w:pPr>
      <w:r>
        <w:rPr>
          <w:sz w:val="20"/>
        </w:rPr>
        <w:t xml:space="preserve">КУРСКОЙ ОБЛАСТИ "СОЦИАЛЬНАЯ ПОДДЕРЖКА ГРАЖДАН</w:t>
      </w:r>
    </w:p>
    <w:p>
      <w:pPr>
        <w:pStyle w:val="2"/>
        <w:jc w:val="center"/>
      </w:pPr>
      <w:r>
        <w:rPr>
          <w:sz w:val="20"/>
        </w:rPr>
        <w:t xml:space="preserve">В КУРСКОЙ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48"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color w:val="392c69"/>
              </w:rPr>
              <w:t xml:space="preserve"> Правительства Курской области</w:t>
            </w:r>
          </w:p>
          <w:p>
            <w:pPr>
              <w:pStyle w:val="0"/>
              <w:jc w:val="center"/>
            </w:pPr>
            <w:r>
              <w:rPr>
                <w:sz w:val="20"/>
                <w:color w:val="392c69"/>
              </w:rPr>
              <w:t xml:space="preserve">от 30.03.2023 N 383-пп)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5"/>
        <w:gridCol w:w="2111"/>
        <w:gridCol w:w="1260"/>
        <w:gridCol w:w="1080"/>
        <w:gridCol w:w="1020"/>
        <w:gridCol w:w="1080"/>
        <w:gridCol w:w="1080"/>
        <w:gridCol w:w="720"/>
        <w:gridCol w:w="768"/>
        <w:gridCol w:w="1719"/>
        <w:gridCol w:w="1028"/>
        <w:gridCol w:w="1048"/>
        <w:gridCol w:w="1080"/>
        <w:gridCol w:w="1080"/>
        <w:gridCol w:w="720"/>
        <w:gridCol w:w="720"/>
      </w:tblGrid>
      <w:tr>
        <w:tc>
          <w:tcPr>
            <w:tcW w:w="485" w:type="dxa"/>
            <w:vMerge w:val="restart"/>
          </w:tcPr>
          <w:p>
            <w:pPr>
              <w:pStyle w:val="0"/>
              <w:jc w:val="center"/>
            </w:pPr>
            <w:r>
              <w:rPr>
                <w:sz w:val="20"/>
              </w:rPr>
              <w:t xml:space="preserve">N п/п</w:t>
            </w:r>
          </w:p>
        </w:tc>
        <w:tc>
          <w:tcPr>
            <w:tcW w:w="2111" w:type="dxa"/>
            <w:vMerge w:val="restart"/>
          </w:tcPr>
          <w:p>
            <w:pPr>
              <w:pStyle w:val="0"/>
              <w:jc w:val="center"/>
            </w:pPr>
            <w:r>
              <w:rPr>
                <w:sz w:val="20"/>
              </w:rPr>
              <w:t xml:space="preserve">Наименование налогового расхода</w:t>
            </w:r>
          </w:p>
        </w:tc>
        <w:tc>
          <w:tcPr>
            <w:tcW w:w="1260" w:type="dxa"/>
            <w:vMerge w:val="restart"/>
          </w:tcPr>
          <w:p>
            <w:pPr>
              <w:pStyle w:val="0"/>
              <w:jc w:val="center"/>
            </w:pPr>
            <w:r>
              <w:rPr>
                <w:sz w:val="20"/>
              </w:rPr>
              <w:t xml:space="preserve">Наименование налога, по которому предусматривается льгота</w:t>
            </w:r>
          </w:p>
        </w:tc>
        <w:tc>
          <w:tcPr>
            <w:gridSpan w:val="6"/>
            <w:tcW w:w="5748" w:type="dxa"/>
          </w:tcPr>
          <w:p>
            <w:pPr>
              <w:pStyle w:val="0"/>
              <w:jc w:val="center"/>
            </w:pPr>
            <w:r>
              <w:rPr>
                <w:sz w:val="20"/>
              </w:rPr>
              <w:t xml:space="preserve">Оценка объема налогового расхода,</w:t>
            </w:r>
          </w:p>
          <w:p>
            <w:pPr>
              <w:pStyle w:val="0"/>
              <w:jc w:val="center"/>
            </w:pPr>
            <w:r>
              <w:rPr>
                <w:sz w:val="20"/>
              </w:rPr>
              <w:t xml:space="preserve">тыс. рублей</w:t>
            </w:r>
          </w:p>
        </w:tc>
        <w:tc>
          <w:tcPr>
            <w:tcW w:w="1719" w:type="dxa"/>
            <w:vMerge w:val="restart"/>
          </w:tcPr>
          <w:p>
            <w:pPr>
              <w:pStyle w:val="0"/>
              <w:jc w:val="center"/>
            </w:pPr>
            <w:r>
              <w:rPr>
                <w:sz w:val="20"/>
              </w:rPr>
              <w:t xml:space="preserve">Показатель (индикатор) достижения</w:t>
            </w:r>
          </w:p>
          <w:p>
            <w:pPr>
              <w:pStyle w:val="0"/>
              <w:jc w:val="center"/>
            </w:pPr>
            <w:r>
              <w:rPr>
                <w:sz w:val="20"/>
              </w:rPr>
              <w:t xml:space="preserve">целей</w:t>
            </w:r>
          </w:p>
          <w:p>
            <w:pPr>
              <w:pStyle w:val="0"/>
              <w:jc w:val="center"/>
            </w:pPr>
            <w:r>
              <w:rPr>
                <w:sz w:val="20"/>
              </w:rPr>
              <w:t xml:space="preserve">(решения</w:t>
            </w:r>
          </w:p>
          <w:p>
            <w:pPr>
              <w:pStyle w:val="0"/>
              <w:jc w:val="center"/>
            </w:pPr>
            <w:r>
              <w:rPr>
                <w:sz w:val="20"/>
              </w:rPr>
              <w:t xml:space="preserve">задач) государственной программы, характеризующий результат налогового расхода</w:t>
            </w:r>
          </w:p>
        </w:tc>
        <w:tc>
          <w:tcPr>
            <w:gridSpan w:val="6"/>
            <w:tcW w:w="5676" w:type="dxa"/>
          </w:tcPr>
          <w:p>
            <w:pPr>
              <w:pStyle w:val="0"/>
              <w:jc w:val="center"/>
            </w:pPr>
            <w:r>
              <w:rPr>
                <w:sz w:val="20"/>
              </w:rPr>
              <w:t xml:space="preserve">Значения показателя (индикатора) достижения целей (решения задач) государственной программы, характеризующего результат налогового расхода</w:t>
            </w:r>
          </w:p>
        </w:tc>
      </w:tr>
      <w:tr>
        <w:tc>
          <w:tcPr>
            <w:vMerge w:val="continue"/>
          </w:tcPr>
          <w:p/>
        </w:tc>
        <w:tc>
          <w:tcPr>
            <w:vMerge w:val="continue"/>
          </w:tcPr>
          <w:p/>
        </w:tc>
        <w:tc>
          <w:tcPr>
            <w:vMerge w:val="continue"/>
          </w:tcPr>
          <w:p/>
        </w:tc>
        <w:tc>
          <w:tcPr>
            <w:tcW w:w="1080" w:type="dxa"/>
            <w:vMerge w:val="restart"/>
          </w:tcPr>
          <w:p>
            <w:pPr>
              <w:pStyle w:val="0"/>
              <w:jc w:val="center"/>
            </w:pPr>
            <w:r>
              <w:rPr>
                <w:sz w:val="20"/>
              </w:rPr>
              <w:t xml:space="preserve">отчетный финансовый год 2020</w:t>
            </w:r>
          </w:p>
          <w:p>
            <w:pPr>
              <w:pStyle w:val="0"/>
              <w:jc w:val="center"/>
            </w:pPr>
            <w:r>
              <w:rPr>
                <w:sz w:val="20"/>
              </w:rPr>
              <w:t xml:space="preserve">(факт)</w:t>
            </w:r>
          </w:p>
        </w:tc>
        <w:tc>
          <w:tcPr>
            <w:tcW w:w="1020" w:type="dxa"/>
            <w:vMerge w:val="restart"/>
          </w:tcPr>
          <w:p>
            <w:pPr>
              <w:pStyle w:val="0"/>
              <w:jc w:val="center"/>
            </w:pPr>
            <w:r>
              <w:rPr>
                <w:sz w:val="20"/>
              </w:rPr>
              <w:t xml:space="preserve">отчетный финансовый год 2021 (факт)</w:t>
            </w:r>
          </w:p>
        </w:tc>
        <w:tc>
          <w:tcPr>
            <w:tcW w:w="1080" w:type="dxa"/>
            <w:vMerge w:val="restart"/>
          </w:tcPr>
          <w:p>
            <w:pPr>
              <w:pStyle w:val="0"/>
              <w:jc w:val="center"/>
            </w:pPr>
            <w:r>
              <w:rPr>
                <w:sz w:val="20"/>
              </w:rPr>
              <w:t xml:space="preserve">2022</w:t>
            </w:r>
          </w:p>
          <w:p>
            <w:pPr>
              <w:pStyle w:val="0"/>
              <w:jc w:val="center"/>
            </w:pPr>
            <w:r>
              <w:rPr>
                <w:sz w:val="20"/>
              </w:rPr>
              <w:t xml:space="preserve">(оценка)</w:t>
            </w:r>
          </w:p>
        </w:tc>
        <w:tc>
          <w:tcPr>
            <w:tcW w:w="1080" w:type="dxa"/>
            <w:vMerge w:val="restart"/>
          </w:tcPr>
          <w:p>
            <w:pPr>
              <w:pStyle w:val="0"/>
              <w:jc w:val="center"/>
            </w:pPr>
            <w:r>
              <w:rPr>
                <w:sz w:val="20"/>
              </w:rPr>
              <w:t xml:space="preserve">очередной финансовый год 2023</w:t>
            </w:r>
          </w:p>
          <w:p>
            <w:pPr>
              <w:pStyle w:val="0"/>
              <w:jc w:val="center"/>
            </w:pPr>
            <w:r>
              <w:rPr>
                <w:sz w:val="20"/>
              </w:rPr>
              <w:t xml:space="preserve">(оценка)</w:t>
            </w:r>
          </w:p>
        </w:tc>
        <w:tc>
          <w:tcPr>
            <w:gridSpan w:val="2"/>
            <w:tcW w:w="1488" w:type="dxa"/>
          </w:tcPr>
          <w:p>
            <w:pPr>
              <w:pStyle w:val="0"/>
              <w:jc w:val="center"/>
            </w:pPr>
            <w:r>
              <w:rPr>
                <w:sz w:val="20"/>
              </w:rPr>
              <w:t xml:space="preserve">плановый</w:t>
            </w:r>
          </w:p>
          <w:p>
            <w:pPr>
              <w:pStyle w:val="0"/>
              <w:jc w:val="center"/>
            </w:pPr>
            <w:r>
              <w:rPr>
                <w:sz w:val="20"/>
              </w:rPr>
              <w:t xml:space="preserve">период (оценка)</w:t>
            </w:r>
          </w:p>
        </w:tc>
        <w:tc>
          <w:tcPr>
            <w:vMerge w:val="continue"/>
          </w:tcPr>
          <w:p/>
        </w:tc>
        <w:tc>
          <w:tcPr>
            <w:tcW w:w="1028" w:type="dxa"/>
            <w:vMerge w:val="restart"/>
          </w:tcPr>
          <w:p>
            <w:pPr>
              <w:pStyle w:val="0"/>
              <w:jc w:val="center"/>
            </w:pPr>
            <w:r>
              <w:rPr>
                <w:sz w:val="20"/>
              </w:rPr>
              <w:t xml:space="preserve">отчетный финансовый год 2020</w:t>
            </w:r>
          </w:p>
          <w:p>
            <w:pPr>
              <w:pStyle w:val="0"/>
              <w:jc w:val="center"/>
            </w:pPr>
            <w:r>
              <w:rPr>
                <w:sz w:val="20"/>
              </w:rPr>
              <w:t xml:space="preserve">(факт)</w:t>
            </w:r>
          </w:p>
        </w:tc>
        <w:tc>
          <w:tcPr>
            <w:tcW w:w="1048" w:type="dxa"/>
            <w:vMerge w:val="restart"/>
          </w:tcPr>
          <w:p>
            <w:pPr>
              <w:pStyle w:val="0"/>
              <w:jc w:val="center"/>
            </w:pPr>
            <w:r>
              <w:rPr>
                <w:sz w:val="20"/>
              </w:rPr>
              <w:t xml:space="preserve">отчетный финансовый год 2021 (факт)</w:t>
            </w:r>
          </w:p>
        </w:tc>
        <w:tc>
          <w:tcPr>
            <w:tcW w:w="1080" w:type="dxa"/>
            <w:vMerge w:val="restart"/>
          </w:tcPr>
          <w:p>
            <w:pPr>
              <w:pStyle w:val="0"/>
              <w:jc w:val="center"/>
            </w:pPr>
            <w:r>
              <w:rPr>
                <w:sz w:val="20"/>
              </w:rPr>
              <w:t xml:space="preserve">2022</w:t>
            </w:r>
          </w:p>
          <w:p>
            <w:pPr>
              <w:pStyle w:val="0"/>
              <w:jc w:val="center"/>
            </w:pPr>
            <w:r>
              <w:rPr>
                <w:sz w:val="20"/>
              </w:rPr>
              <w:t xml:space="preserve">(оценка)</w:t>
            </w:r>
          </w:p>
        </w:tc>
        <w:tc>
          <w:tcPr>
            <w:tcW w:w="1080" w:type="dxa"/>
            <w:vMerge w:val="restart"/>
          </w:tcPr>
          <w:p>
            <w:pPr>
              <w:pStyle w:val="0"/>
              <w:jc w:val="center"/>
            </w:pPr>
            <w:r>
              <w:rPr>
                <w:sz w:val="20"/>
              </w:rPr>
              <w:t xml:space="preserve">очередной финансовый год 2023</w:t>
            </w:r>
          </w:p>
          <w:p>
            <w:pPr>
              <w:pStyle w:val="0"/>
              <w:jc w:val="center"/>
            </w:pPr>
            <w:r>
              <w:rPr>
                <w:sz w:val="20"/>
              </w:rPr>
              <w:t xml:space="preserve">(оценка)</w:t>
            </w:r>
          </w:p>
        </w:tc>
        <w:tc>
          <w:tcPr>
            <w:gridSpan w:val="2"/>
            <w:tcW w:w="1440" w:type="dxa"/>
          </w:tcPr>
          <w:p>
            <w:pPr>
              <w:pStyle w:val="0"/>
              <w:jc w:val="center"/>
            </w:pPr>
            <w:r>
              <w:rPr>
                <w:sz w:val="20"/>
              </w:rPr>
              <w:t xml:space="preserve">плановый период (оценка)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20" w:type="dxa"/>
          </w:tcPr>
          <w:p>
            <w:pPr>
              <w:pStyle w:val="0"/>
              <w:jc w:val="center"/>
            </w:pPr>
            <w:r>
              <w:rPr>
                <w:sz w:val="20"/>
              </w:rPr>
              <w:t xml:space="preserve">2024</w:t>
            </w:r>
          </w:p>
        </w:tc>
        <w:tc>
          <w:tcPr>
            <w:tcW w:w="768" w:type="dxa"/>
          </w:tcPr>
          <w:p>
            <w:pPr>
              <w:pStyle w:val="0"/>
              <w:jc w:val="center"/>
            </w:pPr>
            <w:r>
              <w:rPr>
                <w:sz w:val="20"/>
              </w:rPr>
              <w:t xml:space="preserve">2025</w:t>
            </w:r>
          </w:p>
        </w:tc>
        <w:tc>
          <w:tcPr>
            <w:vMerge w:val="continue"/>
          </w:tcPr>
          <w:p/>
        </w:tc>
        <w:tc>
          <w:tcPr>
            <w:vMerge w:val="continue"/>
          </w:tcPr>
          <w:p/>
        </w:tc>
        <w:tc>
          <w:tcPr>
            <w:vMerge w:val="continue"/>
          </w:tcPr>
          <w:p/>
        </w:tc>
        <w:tc>
          <w:tcPr>
            <w:vMerge w:val="continue"/>
          </w:tcPr>
          <w:p/>
        </w:tc>
        <w:tc>
          <w:tcPr>
            <w:vMerge w:val="continue"/>
          </w:tcPr>
          <w:p/>
        </w:tc>
        <w:tc>
          <w:tcPr>
            <w:tcW w:w="720" w:type="dxa"/>
          </w:tcPr>
          <w:p>
            <w:pPr>
              <w:pStyle w:val="0"/>
              <w:jc w:val="center"/>
            </w:pPr>
            <w:r>
              <w:rPr>
                <w:sz w:val="20"/>
              </w:rPr>
              <w:t xml:space="preserve">2024</w:t>
            </w:r>
          </w:p>
        </w:tc>
        <w:tc>
          <w:tcPr>
            <w:tcW w:w="720" w:type="dxa"/>
          </w:tcPr>
          <w:p>
            <w:pPr>
              <w:pStyle w:val="0"/>
              <w:jc w:val="center"/>
            </w:pPr>
            <w:r>
              <w:rPr>
                <w:sz w:val="20"/>
              </w:rPr>
              <w:t xml:space="preserve">2025</w:t>
            </w:r>
          </w:p>
        </w:tc>
      </w:tr>
      <w:tr>
        <w:tc>
          <w:tcPr>
            <w:tcW w:w="485" w:type="dxa"/>
          </w:tcPr>
          <w:p>
            <w:pPr>
              <w:pStyle w:val="0"/>
              <w:jc w:val="center"/>
            </w:pPr>
            <w:r>
              <w:rPr>
                <w:sz w:val="20"/>
              </w:rPr>
              <w:t xml:space="preserve">1</w:t>
            </w:r>
          </w:p>
        </w:tc>
        <w:tc>
          <w:tcPr>
            <w:tcW w:w="2111" w:type="dxa"/>
          </w:tcPr>
          <w:p>
            <w:pPr>
              <w:pStyle w:val="0"/>
              <w:jc w:val="center"/>
            </w:pPr>
            <w:r>
              <w:rPr>
                <w:sz w:val="20"/>
              </w:rPr>
              <w:t xml:space="preserve">2</w:t>
            </w:r>
          </w:p>
        </w:tc>
        <w:tc>
          <w:tcPr>
            <w:tcW w:w="1260" w:type="dxa"/>
          </w:tcPr>
          <w:p>
            <w:pPr>
              <w:pStyle w:val="0"/>
              <w:jc w:val="center"/>
            </w:pPr>
            <w:r>
              <w:rPr>
                <w:sz w:val="20"/>
              </w:rPr>
              <w:t xml:space="preserve">3</w:t>
            </w:r>
          </w:p>
        </w:tc>
        <w:tc>
          <w:tcPr>
            <w:tcW w:w="1080" w:type="dxa"/>
          </w:tcPr>
          <w:p>
            <w:pPr>
              <w:pStyle w:val="0"/>
              <w:jc w:val="center"/>
            </w:pPr>
            <w:r>
              <w:rPr>
                <w:sz w:val="20"/>
              </w:rPr>
              <w:t xml:space="preserve">4</w:t>
            </w:r>
          </w:p>
        </w:tc>
        <w:tc>
          <w:tcPr>
            <w:tcW w:w="1020" w:type="dxa"/>
          </w:tcPr>
          <w:p>
            <w:pPr>
              <w:pStyle w:val="0"/>
              <w:jc w:val="center"/>
            </w:pPr>
            <w:r>
              <w:rPr>
                <w:sz w:val="20"/>
              </w:rPr>
              <w:t xml:space="preserve">5</w:t>
            </w:r>
          </w:p>
        </w:tc>
        <w:tc>
          <w:tcPr>
            <w:tcW w:w="1080" w:type="dxa"/>
          </w:tcPr>
          <w:p>
            <w:pPr>
              <w:pStyle w:val="0"/>
              <w:jc w:val="center"/>
            </w:pPr>
            <w:r>
              <w:rPr>
                <w:sz w:val="20"/>
              </w:rPr>
              <w:t xml:space="preserve">6</w:t>
            </w:r>
          </w:p>
        </w:tc>
        <w:tc>
          <w:tcPr>
            <w:tcW w:w="1080" w:type="dxa"/>
          </w:tcPr>
          <w:p>
            <w:pPr>
              <w:pStyle w:val="0"/>
              <w:jc w:val="center"/>
            </w:pPr>
            <w:r>
              <w:rPr>
                <w:sz w:val="20"/>
              </w:rPr>
              <w:t xml:space="preserve">7</w:t>
            </w:r>
          </w:p>
        </w:tc>
        <w:tc>
          <w:tcPr>
            <w:tcW w:w="720" w:type="dxa"/>
          </w:tcPr>
          <w:p>
            <w:pPr>
              <w:pStyle w:val="0"/>
              <w:jc w:val="center"/>
            </w:pPr>
            <w:r>
              <w:rPr>
                <w:sz w:val="20"/>
              </w:rPr>
              <w:t xml:space="preserve">8</w:t>
            </w:r>
          </w:p>
        </w:tc>
        <w:tc>
          <w:tcPr>
            <w:tcW w:w="768" w:type="dxa"/>
          </w:tcPr>
          <w:p>
            <w:pPr>
              <w:pStyle w:val="0"/>
              <w:jc w:val="center"/>
            </w:pPr>
            <w:r>
              <w:rPr>
                <w:sz w:val="20"/>
              </w:rPr>
              <w:t xml:space="preserve">9</w:t>
            </w:r>
          </w:p>
        </w:tc>
        <w:tc>
          <w:tcPr>
            <w:tcW w:w="1719" w:type="dxa"/>
          </w:tcPr>
          <w:p>
            <w:pPr>
              <w:pStyle w:val="0"/>
              <w:jc w:val="center"/>
            </w:pPr>
            <w:r>
              <w:rPr>
                <w:sz w:val="20"/>
              </w:rPr>
              <w:t xml:space="preserve">10</w:t>
            </w:r>
          </w:p>
        </w:tc>
        <w:tc>
          <w:tcPr>
            <w:tcW w:w="1028" w:type="dxa"/>
          </w:tcPr>
          <w:p>
            <w:pPr>
              <w:pStyle w:val="0"/>
              <w:jc w:val="center"/>
            </w:pPr>
            <w:r>
              <w:rPr>
                <w:sz w:val="20"/>
              </w:rPr>
              <w:t xml:space="preserve">11</w:t>
            </w:r>
          </w:p>
        </w:tc>
        <w:tc>
          <w:tcPr>
            <w:tcW w:w="1048" w:type="dxa"/>
          </w:tcPr>
          <w:p>
            <w:pPr>
              <w:pStyle w:val="0"/>
              <w:jc w:val="center"/>
            </w:pPr>
            <w:r>
              <w:rPr>
                <w:sz w:val="20"/>
              </w:rPr>
              <w:t xml:space="preserve">12</w:t>
            </w:r>
          </w:p>
        </w:tc>
        <w:tc>
          <w:tcPr>
            <w:tcW w:w="1080" w:type="dxa"/>
          </w:tcPr>
          <w:p>
            <w:pPr>
              <w:pStyle w:val="0"/>
              <w:jc w:val="center"/>
            </w:pPr>
            <w:r>
              <w:rPr>
                <w:sz w:val="20"/>
              </w:rPr>
              <w:t xml:space="preserve">13</w:t>
            </w:r>
          </w:p>
        </w:tc>
        <w:tc>
          <w:tcPr>
            <w:tcW w:w="1080" w:type="dxa"/>
          </w:tcPr>
          <w:p>
            <w:pPr>
              <w:pStyle w:val="0"/>
              <w:jc w:val="center"/>
            </w:pPr>
            <w:r>
              <w:rPr>
                <w:sz w:val="20"/>
              </w:rPr>
              <w:t xml:space="preserve">14</w:t>
            </w:r>
          </w:p>
        </w:tc>
        <w:tc>
          <w:tcPr>
            <w:tcW w:w="720" w:type="dxa"/>
          </w:tcPr>
          <w:p>
            <w:pPr>
              <w:pStyle w:val="0"/>
              <w:jc w:val="center"/>
            </w:pPr>
            <w:r>
              <w:rPr>
                <w:sz w:val="20"/>
              </w:rPr>
              <w:t xml:space="preserve">15</w:t>
            </w:r>
          </w:p>
        </w:tc>
        <w:tc>
          <w:tcPr>
            <w:tcW w:w="720" w:type="dxa"/>
          </w:tcPr>
          <w:p>
            <w:pPr>
              <w:pStyle w:val="0"/>
              <w:jc w:val="center"/>
            </w:pPr>
            <w:r>
              <w:rPr>
                <w:sz w:val="20"/>
              </w:rPr>
              <w:t xml:space="preserve">16</w:t>
            </w:r>
          </w:p>
        </w:tc>
      </w:tr>
      <w:tr>
        <w:tc>
          <w:tcPr>
            <w:tcW w:w="485" w:type="dxa"/>
          </w:tcPr>
          <w:p>
            <w:pPr>
              <w:pStyle w:val="0"/>
              <w:jc w:val="center"/>
            </w:pPr>
            <w:r>
              <w:rPr>
                <w:sz w:val="20"/>
              </w:rPr>
              <w:t xml:space="preserve">1.</w:t>
            </w:r>
          </w:p>
        </w:tc>
        <w:tc>
          <w:tcPr>
            <w:tcW w:w="2111" w:type="dxa"/>
          </w:tcPr>
          <w:p>
            <w:pPr>
              <w:pStyle w:val="0"/>
              <w:jc w:val="center"/>
            </w:pPr>
            <w:r>
              <w:rPr>
                <w:sz w:val="20"/>
              </w:rPr>
              <w:t xml:space="preserve">Освобождение от уплаты транспортного налога Героев Советского Союза, Героев Социалистического Труда, Героев Российской Федерации, лиц, награжденных орденом Ленина, кавалеров орденов Славы трех степеней, родителей погибших (умерших) Героев Советского Союза, Героев Российской Федерации, кавалеров орденов Славы трех степеней, ветеранов Великой Отечественной войны, ветеранов боевых действий, почетных граждан Курской области, инвалидов, одного из родителей (усыновителей) или опекунов (попечителей, приемных родителей) ребенка-инвалида, участников ликвидации последствий катастрофы на Чернобыльской АЭС, лиц, имеющих трех и более несовершеннолетних детей, лиц, достигших возраста 55 лет для женщин и 60 лет для мужчин, пенсионеров в отношении легковых автомобилей отечественного производства, а также автомобилей марок "ЗАЗ", "Таврия" и "ЛуАЗ" на одно транспортное средство (на усмотрение владельца) для автомобилей с мощностью двигателя до 100 л.с. (до 73,55 кВт) включительно</w:t>
            </w:r>
          </w:p>
        </w:tc>
        <w:tc>
          <w:tcPr>
            <w:tcW w:w="1260" w:type="dxa"/>
          </w:tcPr>
          <w:p>
            <w:pPr>
              <w:pStyle w:val="0"/>
              <w:jc w:val="center"/>
            </w:pPr>
            <w:r>
              <w:rPr>
                <w:sz w:val="20"/>
              </w:rPr>
              <w:t xml:space="preserve">Транспортный налог</w:t>
            </w:r>
          </w:p>
        </w:tc>
        <w:tc>
          <w:tcPr>
            <w:tcW w:w="1080" w:type="dxa"/>
          </w:tcPr>
          <w:p>
            <w:pPr>
              <w:pStyle w:val="0"/>
              <w:jc w:val="center"/>
            </w:pPr>
            <w:r>
              <w:rPr>
                <w:sz w:val="20"/>
              </w:rPr>
              <w:t xml:space="preserve">40487</w:t>
            </w:r>
          </w:p>
        </w:tc>
        <w:tc>
          <w:tcPr>
            <w:tcW w:w="1020" w:type="dxa"/>
          </w:tcPr>
          <w:p>
            <w:pPr>
              <w:pStyle w:val="0"/>
              <w:jc w:val="center"/>
            </w:pPr>
            <w:r>
              <w:rPr>
                <w:sz w:val="20"/>
              </w:rPr>
              <w:t xml:space="preserve">59674</w:t>
            </w:r>
          </w:p>
        </w:tc>
        <w:tc>
          <w:tcPr>
            <w:tcW w:w="1080" w:type="dxa"/>
          </w:tcPr>
          <w:p>
            <w:pPr>
              <w:pStyle w:val="0"/>
              <w:jc w:val="center"/>
            </w:pPr>
            <w:r>
              <w:rPr>
                <w:sz w:val="20"/>
              </w:rPr>
              <w:t xml:space="preserve">59674</w:t>
            </w:r>
          </w:p>
        </w:tc>
        <w:tc>
          <w:tcPr>
            <w:tcW w:w="1080" w:type="dxa"/>
          </w:tcPr>
          <w:p>
            <w:pPr>
              <w:pStyle w:val="0"/>
              <w:jc w:val="center"/>
            </w:pPr>
            <w:r>
              <w:rPr>
                <w:sz w:val="20"/>
              </w:rPr>
              <w:t xml:space="preserve">59674</w:t>
            </w:r>
          </w:p>
        </w:tc>
        <w:tc>
          <w:tcPr>
            <w:tcW w:w="720" w:type="dxa"/>
          </w:tcPr>
          <w:p>
            <w:pPr>
              <w:pStyle w:val="0"/>
              <w:jc w:val="center"/>
            </w:pPr>
            <w:r>
              <w:rPr>
                <w:sz w:val="20"/>
              </w:rPr>
              <w:t xml:space="preserve">59674</w:t>
            </w:r>
          </w:p>
        </w:tc>
        <w:tc>
          <w:tcPr>
            <w:tcW w:w="768" w:type="dxa"/>
          </w:tcPr>
          <w:p>
            <w:pPr>
              <w:pStyle w:val="0"/>
              <w:jc w:val="center"/>
            </w:pPr>
            <w:r>
              <w:rPr>
                <w:sz w:val="20"/>
              </w:rPr>
              <w:t xml:space="preserve">59674</w:t>
            </w:r>
          </w:p>
        </w:tc>
        <w:tc>
          <w:tcPr>
            <w:tcW w:w="1719" w:type="dxa"/>
          </w:tcPr>
          <w:p>
            <w:pPr>
              <w:pStyle w:val="0"/>
              <w:jc w:val="center"/>
            </w:pPr>
            <w:r>
              <w:rPr>
                <w:sz w:val="20"/>
              </w:rPr>
              <w:t xml:space="preserve">Количество граждан, которым предоставляется мера социальной поддержки</w:t>
            </w:r>
          </w:p>
        </w:tc>
        <w:tc>
          <w:tcPr>
            <w:tcW w:w="1028" w:type="dxa"/>
          </w:tcPr>
          <w:p>
            <w:pPr>
              <w:pStyle w:val="0"/>
              <w:jc w:val="center"/>
            </w:pPr>
            <w:r>
              <w:rPr>
                <w:sz w:val="20"/>
              </w:rPr>
              <w:t xml:space="preserve">36935</w:t>
            </w:r>
          </w:p>
        </w:tc>
        <w:tc>
          <w:tcPr>
            <w:tcW w:w="1048" w:type="dxa"/>
          </w:tcPr>
          <w:p>
            <w:pPr>
              <w:pStyle w:val="0"/>
              <w:jc w:val="center"/>
            </w:pPr>
            <w:r>
              <w:rPr>
                <w:sz w:val="20"/>
              </w:rPr>
              <w:t xml:space="preserve">55397</w:t>
            </w:r>
          </w:p>
        </w:tc>
        <w:tc>
          <w:tcPr>
            <w:tcW w:w="1080" w:type="dxa"/>
          </w:tcPr>
          <w:p>
            <w:pPr>
              <w:pStyle w:val="0"/>
              <w:jc w:val="center"/>
            </w:pPr>
            <w:r>
              <w:rPr>
                <w:sz w:val="20"/>
              </w:rPr>
              <w:t xml:space="preserve">55397</w:t>
            </w:r>
          </w:p>
        </w:tc>
        <w:tc>
          <w:tcPr>
            <w:tcW w:w="1080" w:type="dxa"/>
          </w:tcPr>
          <w:p>
            <w:pPr>
              <w:pStyle w:val="0"/>
              <w:jc w:val="center"/>
            </w:pPr>
            <w:r>
              <w:rPr>
                <w:sz w:val="20"/>
              </w:rPr>
              <w:t xml:space="preserve">55397</w:t>
            </w:r>
          </w:p>
        </w:tc>
        <w:tc>
          <w:tcPr>
            <w:tcW w:w="720" w:type="dxa"/>
          </w:tcPr>
          <w:p>
            <w:pPr>
              <w:pStyle w:val="0"/>
              <w:jc w:val="center"/>
            </w:pPr>
            <w:r>
              <w:rPr>
                <w:sz w:val="20"/>
              </w:rPr>
              <w:t xml:space="preserve">55397</w:t>
            </w:r>
          </w:p>
        </w:tc>
        <w:tc>
          <w:tcPr>
            <w:tcW w:w="720" w:type="dxa"/>
          </w:tcPr>
          <w:p>
            <w:pPr>
              <w:pStyle w:val="0"/>
              <w:jc w:val="center"/>
            </w:pPr>
            <w:r>
              <w:rPr>
                <w:sz w:val="20"/>
              </w:rPr>
              <w:t xml:space="preserve">55397</w:t>
            </w:r>
          </w:p>
        </w:tc>
      </w:tr>
      <w:tr>
        <w:tc>
          <w:tcPr>
            <w:tcW w:w="485" w:type="dxa"/>
          </w:tcPr>
          <w:p>
            <w:pPr>
              <w:pStyle w:val="0"/>
              <w:jc w:val="center"/>
            </w:pPr>
            <w:r>
              <w:rPr>
                <w:sz w:val="20"/>
              </w:rPr>
              <w:t xml:space="preserve">2.</w:t>
            </w:r>
          </w:p>
        </w:tc>
        <w:tc>
          <w:tcPr>
            <w:tcW w:w="2111" w:type="dxa"/>
          </w:tcPr>
          <w:p>
            <w:pPr>
              <w:pStyle w:val="0"/>
              <w:jc w:val="center"/>
            </w:pPr>
            <w:r>
              <w:rPr>
                <w:sz w:val="20"/>
              </w:rPr>
              <w:t xml:space="preserve">Предоставление налоговых льгот Героям Советского Союза, Героям Социалистического Труда, Героям Российской Федерации, лицам, награжденным орденом Ленина, кавалерам орденов Славы трех степеней, родителям погибших (умерших) Героев Советского Союза, Героев Российской Федерации, кавалеров орденов Славы трех степеней, ветеранам Великой Отечественной войны, ветеранам боевых действий, почетным гражданам Курской области, инвалидам, одному из родителей (усыновителей) или опекунов (попечителей, приемных родителей) ребенка-инвалида, участникам ликвидации последствий катастрофы на Чернобыльской АЭС, лицам, имеющим трех и более несовершеннолетних детей, лицам, достигшим возраста 55 лет для женщин и 60 лет для мужчин, пенсионерам в отношении легковых автомобилей отечественного производства с мощностью двигателя свыше 100 л.с. до 150 л.с. (свыше 73,55 кВт до 110,33 кВт) включительно на одно транспортное средство (на усмотрение владельца) в виде пониженной ставки транспортного налога в размере 10 рублей с каждой лошадиной силы</w:t>
            </w:r>
          </w:p>
        </w:tc>
        <w:tc>
          <w:tcPr>
            <w:tcW w:w="1260" w:type="dxa"/>
          </w:tcPr>
          <w:p>
            <w:pPr>
              <w:pStyle w:val="0"/>
              <w:jc w:val="center"/>
            </w:pPr>
            <w:r>
              <w:rPr>
                <w:sz w:val="20"/>
              </w:rPr>
              <w:t xml:space="preserve">Транспортный налог</w:t>
            </w:r>
          </w:p>
        </w:tc>
        <w:tc>
          <w:tcPr>
            <w:tcW w:w="1080" w:type="dxa"/>
          </w:tcPr>
          <w:p>
            <w:pPr>
              <w:pStyle w:val="0"/>
              <w:jc w:val="center"/>
            </w:pPr>
            <w:r>
              <w:rPr>
                <w:sz w:val="20"/>
              </w:rPr>
              <w:t xml:space="preserve">25451</w:t>
            </w:r>
          </w:p>
        </w:tc>
        <w:tc>
          <w:tcPr>
            <w:tcW w:w="1020" w:type="dxa"/>
          </w:tcPr>
          <w:p>
            <w:pPr>
              <w:pStyle w:val="0"/>
              <w:jc w:val="center"/>
            </w:pPr>
            <w:r>
              <w:rPr>
                <w:sz w:val="20"/>
              </w:rPr>
              <w:t xml:space="preserve">42088</w:t>
            </w:r>
          </w:p>
        </w:tc>
        <w:tc>
          <w:tcPr>
            <w:tcW w:w="1080" w:type="dxa"/>
          </w:tcPr>
          <w:p>
            <w:pPr>
              <w:pStyle w:val="0"/>
              <w:jc w:val="center"/>
            </w:pPr>
            <w:r>
              <w:rPr>
                <w:sz w:val="20"/>
              </w:rPr>
              <w:t xml:space="preserve">42088</w:t>
            </w:r>
          </w:p>
        </w:tc>
        <w:tc>
          <w:tcPr>
            <w:tcW w:w="1080" w:type="dxa"/>
          </w:tcPr>
          <w:p>
            <w:pPr>
              <w:pStyle w:val="0"/>
              <w:jc w:val="center"/>
            </w:pPr>
            <w:r>
              <w:rPr>
                <w:sz w:val="20"/>
              </w:rPr>
              <w:t xml:space="preserve">42088</w:t>
            </w:r>
          </w:p>
        </w:tc>
        <w:tc>
          <w:tcPr>
            <w:tcW w:w="720" w:type="dxa"/>
          </w:tcPr>
          <w:p>
            <w:pPr>
              <w:pStyle w:val="0"/>
              <w:jc w:val="center"/>
            </w:pPr>
            <w:r>
              <w:rPr>
                <w:sz w:val="20"/>
              </w:rPr>
              <w:t xml:space="preserve">42088</w:t>
            </w:r>
          </w:p>
        </w:tc>
        <w:tc>
          <w:tcPr>
            <w:tcW w:w="768" w:type="dxa"/>
          </w:tcPr>
          <w:p>
            <w:pPr>
              <w:pStyle w:val="0"/>
              <w:jc w:val="center"/>
            </w:pPr>
            <w:r>
              <w:rPr>
                <w:sz w:val="20"/>
              </w:rPr>
              <w:t xml:space="preserve">42088</w:t>
            </w:r>
          </w:p>
        </w:tc>
        <w:tc>
          <w:tcPr>
            <w:tcW w:w="1719" w:type="dxa"/>
          </w:tcPr>
          <w:p>
            <w:pPr>
              <w:pStyle w:val="0"/>
              <w:jc w:val="center"/>
            </w:pPr>
            <w:r>
              <w:rPr>
                <w:sz w:val="20"/>
              </w:rPr>
              <w:t xml:space="preserve">Количество граждан, которым предоставляется мера социальной поддержки</w:t>
            </w:r>
          </w:p>
        </w:tc>
        <w:tc>
          <w:tcPr>
            <w:tcW w:w="1028" w:type="dxa"/>
          </w:tcPr>
          <w:p>
            <w:pPr>
              <w:pStyle w:val="0"/>
              <w:jc w:val="center"/>
            </w:pPr>
            <w:r>
              <w:rPr>
                <w:sz w:val="20"/>
              </w:rPr>
              <w:t xml:space="preserve">11219</w:t>
            </w:r>
          </w:p>
        </w:tc>
        <w:tc>
          <w:tcPr>
            <w:tcW w:w="1048" w:type="dxa"/>
          </w:tcPr>
          <w:p>
            <w:pPr>
              <w:pStyle w:val="0"/>
              <w:jc w:val="center"/>
            </w:pPr>
            <w:r>
              <w:rPr>
                <w:sz w:val="20"/>
              </w:rPr>
              <w:t xml:space="preserve">21254</w:t>
            </w:r>
          </w:p>
        </w:tc>
        <w:tc>
          <w:tcPr>
            <w:tcW w:w="1080" w:type="dxa"/>
          </w:tcPr>
          <w:p>
            <w:pPr>
              <w:pStyle w:val="0"/>
              <w:jc w:val="center"/>
            </w:pPr>
            <w:r>
              <w:rPr>
                <w:sz w:val="20"/>
              </w:rPr>
              <w:t xml:space="preserve">21254</w:t>
            </w:r>
          </w:p>
        </w:tc>
        <w:tc>
          <w:tcPr>
            <w:tcW w:w="1080" w:type="dxa"/>
          </w:tcPr>
          <w:p>
            <w:pPr>
              <w:pStyle w:val="0"/>
              <w:jc w:val="center"/>
            </w:pPr>
            <w:r>
              <w:rPr>
                <w:sz w:val="20"/>
              </w:rPr>
              <w:t xml:space="preserve">21254</w:t>
            </w:r>
          </w:p>
        </w:tc>
        <w:tc>
          <w:tcPr>
            <w:tcW w:w="720" w:type="dxa"/>
          </w:tcPr>
          <w:p>
            <w:pPr>
              <w:pStyle w:val="0"/>
              <w:jc w:val="center"/>
            </w:pPr>
            <w:r>
              <w:rPr>
                <w:sz w:val="20"/>
              </w:rPr>
              <w:t xml:space="preserve">21254</w:t>
            </w:r>
          </w:p>
        </w:tc>
        <w:tc>
          <w:tcPr>
            <w:tcW w:w="720" w:type="dxa"/>
          </w:tcPr>
          <w:p>
            <w:pPr>
              <w:pStyle w:val="0"/>
              <w:jc w:val="center"/>
            </w:pPr>
            <w:r>
              <w:rPr>
                <w:sz w:val="20"/>
              </w:rPr>
              <w:t xml:space="preserve">21254</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Курской области</w:t>
      </w:r>
    </w:p>
    <w:p>
      <w:pPr>
        <w:pStyle w:val="0"/>
        <w:jc w:val="right"/>
      </w:pPr>
      <w:r>
        <w:rPr>
          <w:sz w:val="20"/>
        </w:rPr>
        <w:t xml:space="preserve">"Социальная поддержка граждан</w:t>
      </w:r>
    </w:p>
    <w:p>
      <w:pPr>
        <w:pStyle w:val="0"/>
        <w:jc w:val="right"/>
      </w:pPr>
      <w:r>
        <w:rPr>
          <w:sz w:val="20"/>
        </w:rPr>
        <w:t xml:space="preserve">в Курской области"</w:t>
      </w:r>
    </w:p>
    <w:p>
      <w:pPr>
        <w:pStyle w:val="0"/>
      </w:pPr>
      <w:r>
        <w:rPr>
          <w:sz w:val="20"/>
        </w:rPr>
      </w:r>
    </w:p>
    <w:bookmarkStart w:id="5417" w:name="P5417"/>
    <w:bookmarkEnd w:id="5417"/>
    <w:p>
      <w:pPr>
        <w:pStyle w:val="2"/>
        <w:jc w:val="center"/>
      </w:pPr>
      <w:r>
        <w:rPr>
          <w:sz w:val="20"/>
        </w:rPr>
        <w:t xml:space="preserve">ПРОГНОЗ</w:t>
      </w:r>
    </w:p>
    <w:p>
      <w:pPr>
        <w:pStyle w:val="2"/>
        <w:jc w:val="center"/>
      </w:pPr>
      <w:r>
        <w:rPr>
          <w:sz w:val="20"/>
        </w:rPr>
        <w:t xml:space="preserve">СВОДНЫХ ПОКАЗАТЕЛЕЙ ГОСУДАРСТВЕННЫХ ЗАДАНИЙ НА ОКАЗАНИЕ</w:t>
      </w:r>
    </w:p>
    <w:p>
      <w:pPr>
        <w:pStyle w:val="2"/>
        <w:jc w:val="center"/>
      </w:pPr>
      <w:r>
        <w:rPr>
          <w:sz w:val="20"/>
        </w:rPr>
        <w:t xml:space="preserve">ГОСУДАРСТВЕННЫХ УСЛУГ (ВЫПОЛНЕНИЕ РАБОТ) ОБЛАСТНЫМИ</w:t>
      </w:r>
    </w:p>
    <w:p>
      <w:pPr>
        <w:pStyle w:val="2"/>
        <w:jc w:val="center"/>
      </w:pPr>
      <w:r>
        <w:rPr>
          <w:sz w:val="20"/>
        </w:rPr>
        <w:t xml:space="preserve">ГОСУДАРСТВЕННЫМИ УЧРЕЖДЕНИЯМИ СОЦИАЛЬНОГО ОБСЛУЖИВАНИЯ</w:t>
      </w:r>
    </w:p>
    <w:p>
      <w:pPr>
        <w:pStyle w:val="2"/>
        <w:jc w:val="center"/>
      </w:pPr>
      <w:r>
        <w:rPr>
          <w:sz w:val="20"/>
        </w:rPr>
        <w:t xml:space="preserve">ПО ГОСУДАРСТВЕННОЙ ПРОГРАММЕ КУРСКОЙ ОБЛАСТИ</w:t>
      </w:r>
    </w:p>
    <w:p>
      <w:pPr>
        <w:pStyle w:val="2"/>
        <w:jc w:val="center"/>
      </w:pPr>
      <w:r>
        <w:rPr>
          <w:sz w:val="20"/>
        </w:rPr>
        <w:t xml:space="preserve">"СОЦИАЛЬНАЯ ПОДДЕРЖКА ГРАЖДАН В КУРСКОЙ ОБЛАСТИ"</w:t>
      </w:r>
    </w:p>
    <w:p>
      <w:pPr>
        <w:pStyle w:val="2"/>
        <w:jc w:val="center"/>
      </w:pPr>
      <w:r>
        <w:rPr>
          <w:sz w:val="20"/>
        </w:rPr>
        <w:t xml:space="preserve">НА ОЧЕРЕДНОЙ ФИНАНСОВЫЙ ГОД И ПЛАНОВЫЙ ПЕРИОД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49"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color w:val="392c69"/>
              </w:rPr>
              <w:t xml:space="preserve"> Правительства Курской области от 30.03.2023 N 383-пп)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134"/>
        <w:gridCol w:w="1304"/>
        <w:gridCol w:w="1247"/>
        <w:gridCol w:w="1871"/>
        <w:gridCol w:w="1417"/>
        <w:gridCol w:w="1417"/>
        <w:gridCol w:w="1474"/>
      </w:tblGrid>
      <w:tr>
        <w:tc>
          <w:tcPr>
            <w:tcW w:w="2721" w:type="dxa"/>
            <w:vMerge w:val="restart"/>
          </w:tcPr>
          <w:p>
            <w:pPr>
              <w:pStyle w:val="0"/>
              <w:jc w:val="center"/>
            </w:pPr>
            <w:r>
              <w:rPr>
                <w:sz w:val="20"/>
              </w:rPr>
              <w:t xml:space="preserve">Наименование услуги (работы), количественные показатели объема услуги (работы), показатели качества государственных услуг на оказание государственных услуг (выполнения работ) областными государственными учреждениями, подпрограммы, структурного элемента подпрограммы</w:t>
            </w:r>
          </w:p>
        </w:tc>
        <w:tc>
          <w:tcPr>
            <w:gridSpan w:val="3"/>
            <w:tcW w:w="3685" w:type="dxa"/>
          </w:tcPr>
          <w:p>
            <w:pPr>
              <w:pStyle w:val="0"/>
              <w:jc w:val="center"/>
            </w:pPr>
            <w:r>
              <w:rPr>
                <w:sz w:val="20"/>
              </w:rPr>
              <w:t xml:space="preserve">Значение показателя объема государственной услуги (работы)</w:t>
            </w:r>
          </w:p>
        </w:tc>
        <w:tc>
          <w:tcPr>
            <w:tcW w:w="1871" w:type="dxa"/>
            <w:vMerge w:val="restart"/>
          </w:tcPr>
          <w:p>
            <w:pPr>
              <w:pStyle w:val="0"/>
              <w:jc w:val="center"/>
            </w:pPr>
            <w:r>
              <w:rPr>
                <w:sz w:val="20"/>
              </w:rPr>
              <w:t xml:space="preserve">Соответствующие показатели государственной программы</w:t>
            </w:r>
          </w:p>
        </w:tc>
        <w:tc>
          <w:tcPr>
            <w:gridSpan w:val="3"/>
            <w:tcW w:w="4308" w:type="dxa"/>
          </w:tcPr>
          <w:p>
            <w:pPr>
              <w:pStyle w:val="0"/>
              <w:jc w:val="center"/>
            </w:pPr>
            <w:r>
              <w:rPr>
                <w:sz w:val="20"/>
              </w:rPr>
              <w:t xml:space="preserve">Расходы областного бюджета на оказание государственной услуги (выполнение работы), тыс. руб.</w:t>
            </w:r>
          </w:p>
        </w:tc>
      </w:tr>
      <w:tr>
        <w:tc>
          <w:tcPr>
            <w:vMerge w:val="continue"/>
          </w:tcPr>
          <w:p/>
        </w:tc>
        <w:tc>
          <w:tcPr>
            <w:tcW w:w="1134" w:type="dxa"/>
          </w:tcPr>
          <w:p>
            <w:pPr>
              <w:pStyle w:val="0"/>
              <w:jc w:val="center"/>
            </w:pPr>
            <w:r>
              <w:rPr>
                <w:sz w:val="20"/>
              </w:rPr>
              <w:t xml:space="preserve">Очередной год</w:t>
            </w:r>
          </w:p>
          <w:p>
            <w:pPr>
              <w:pStyle w:val="0"/>
              <w:jc w:val="center"/>
            </w:pPr>
            <w:r>
              <w:rPr>
                <w:sz w:val="20"/>
              </w:rPr>
              <w:t xml:space="preserve">2023</w:t>
            </w:r>
          </w:p>
        </w:tc>
        <w:tc>
          <w:tcPr>
            <w:tcW w:w="1304" w:type="dxa"/>
          </w:tcPr>
          <w:p>
            <w:pPr>
              <w:pStyle w:val="0"/>
              <w:jc w:val="center"/>
            </w:pPr>
            <w:r>
              <w:rPr>
                <w:sz w:val="20"/>
              </w:rPr>
              <w:t xml:space="preserve">Первый год планового периода</w:t>
            </w:r>
          </w:p>
          <w:p>
            <w:pPr>
              <w:pStyle w:val="0"/>
              <w:jc w:val="center"/>
            </w:pPr>
            <w:r>
              <w:rPr>
                <w:sz w:val="20"/>
              </w:rPr>
              <w:t xml:space="preserve">2024</w:t>
            </w:r>
          </w:p>
        </w:tc>
        <w:tc>
          <w:tcPr>
            <w:tcW w:w="1247" w:type="dxa"/>
          </w:tcPr>
          <w:p>
            <w:pPr>
              <w:pStyle w:val="0"/>
              <w:jc w:val="center"/>
            </w:pPr>
            <w:r>
              <w:rPr>
                <w:sz w:val="20"/>
              </w:rPr>
              <w:t xml:space="preserve">Второй год планового периода</w:t>
            </w:r>
          </w:p>
          <w:p>
            <w:pPr>
              <w:pStyle w:val="0"/>
              <w:jc w:val="center"/>
            </w:pPr>
            <w:r>
              <w:rPr>
                <w:sz w:val="20"/>
              </w:rPr>
              <w:t xml:space="preserve">2025</w:t>
            </w:r>
          </w:p>
        </w:tc>
        <w:tc>
          <w:tcPr>
            <w:vMerge w:val="continue"/>
          </w:tcPr>
          <w:p/>
        </w:tc>
        <w:tc>
          <w:tcPr>
            <w:tcW w:w="1417" w:type="dxa"/>
          </w:tcPr>
          <w:p>
            <w:pPr>
              <w:pStyle w:val="0"/>
              <w:jc w:val="center"/>
            </w:pPr>
            <w:r>
              <w:rPr>
                <w:sz w:val="20"/>
              </w:rPr>
              <w:t xml:space="preserve">Очередной год</w:t>
            </w:r>
          </w:p>
          <w:p>
            <w:pPr>
              <w:pStyle w:val="0"/>
              <w:jc w:val="center"/>
            </w:pPr>
            <w:r>
              <w:rPr>
                <w:sz w:val="20"/>
              </w:rPr>
              <w:t xml:space="preserve">2023</w:t>
            </w:r>
          </w:p>
        </w:tc>
        <w:tc>
          <w:tcPr>
            <w:tcW w:w="1417" w:type="dxa"/>
          </w:tcPr>
          <w:p>
            <w:pPr>
              <w:pStyle w:val="0"/>
              <w:jc w:val="center"/>
            </w:pPr>
            <w:r>
              <w:rPr>
                <w:sz w:val="20"/>
              </w:rPr>
              <w:t xml:space="preserve">Первый год планового периода</w:t>
            </w:r>
          </w:p>
          <w:p>
            <w:pPr>
              <w:pStyle w:val="0"/>
              <w:jc w:val="center"/>
            </w:pPr>
            <w:r>
              <w:rPr>
                <w:sz w:val="20"/>
              </w:rPr>
              <w:t xml:space="preserve">2024</w:t>
            </w:r>
          </w:p>
        </w:tc>
        <w:tc>
          <w:tcPr>
            <w:tcW w:w="1474" w:type="dxa"/>
          </w:tcPr>
          <w:p>
            <w:pPr>
              <w:pStyle w:val="0"/>
              <w:jc w:val="center"/>
            </w:pPr>
            <w:r>
              <w:rPr>
                <w:sz w:val="20"/>
              </w:rPr>
              <w:t xml:space="preserve">Второй год планового периода</w:t>
            </w:r>
          </w:p>
          <w:p>
            <w:pPr>
              <w:pStyle w:val="0"/>
              <w:jc w:val="center"/>
            </w:pPr>
            <w:r>
              <w:rPr>
                <w:sz w:val="20"/>
              </w:rPr>
              <w:t xml:space="preserve">2025</w:t>
            </w:r>
          </w:p>
        </w:tc>
      </w:tr>
      <w:tr>
        <w:tc>
          <w:tcPr>
            <w:tcW w:w="2721" w:type="dxa"/>
          </w:tcPr>
          <w:p>
            <w:pPr>
              <w:pStyle w:val="0"/>
              <w:jc w:val="center"/>
            </w:pPr>
            <w:r>
              <w:rPr>
                <w:sz w:val="20"/>
              </w:rPr>
              <w:t xml:space="preserve">1</w:t>
            </w:r>
          </w:p>
        </w:tc>
        <w:tc>
          <w:tcPr>
            <w:tcW w:w="1134" w:type="dxa"/>
          </w:tcPr>
          <w:p>
            <w:pPr>
              <w:pStyle w:val="0"/>
              <w:jc w:val="center"/>
            </w:pPr>
            <w:r>
              <w:rPr>
                <w:sz w:val="20"/>
              </w:rPr>
              <w:t xml:space="preserve">2</w:t>
            </w:r>
          </w:p>
        </w:tc>
        <w:tc>
          <w:tcPr>
            <w:tcW w:w="1304" w:type="dxa"/>
          </w:tcPr>
          <w:p>
            <w:pPr>
              <w:pStyle w:val="0"/>
              <w:jc w:val="center"/>
            </w:pPr>
            <w:r>
              <w:rPr>
                <w:sz w:val="20"/>
              </w:rPr>
              <w:t xml:space="preserve">3</w:t>
            </w:r>
          </w:p>
        </w:tc>
        <w:tc>
          <w:tcPr>
            <w:tcW w:w="1247" w:type="dxa"/>
          </w:tcPr>
          <w:p>
            <w:pPr>
              <w:pStyle w:val="0"/>
              <w:jc w:val="center"/>
            </w:pPr>
            <w:r>
              <w:rPr>
                <w:sz w:val="20"/>
              </w:rPr>
              <w:t xml:space="preserve">4</w:t>
            </w:r>
          </w:p>
        </w:tc>
        <w:tc>
          <w:tcPr>
            <w:tcW w:w="1871"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474" w:type="dxa"/>
          </w:tcPr>
          <w:p>
            <w:pPr>
              <w:pStyle w:val="0"/>
              <w:jc w:val="center"/>
            </w:pPr>
            <w:r>
              <w:rPr>
                <w:sz w:val="20"/>
              </w:rPr>
              <w:t xml:space="preserve">8</w:t>
            </w:r>
          </w:p>
        </w:tc>
      </w:tr>
      <w:tr>
        <w:tc>
          <w:tcPr>
            <w:tcW w:w="2721" w:type="dxa"/>
          </w:tcPr>
          <w:p>
            <w:pPr>
              <w:pStyle w:val="0"/>
            </w:pPr>
            <w:r>
              <w:rPr>
                <w:sz w:val="20"/>
              </w:rPr>
              <w:t xml:space="preserve">Наименование государственной услуги (работы) и ее содержание</w:t>
            </w:r>
          </w:p>
        </w:tc>
        <w:tc>
          <w:tcPr>
            <w:gridSpan w:val="7"/>
            <w:tcW w:w="9864" w:type="dxa"/>
          </w:tcPr>
          <w:p>
            <w:pPr>
              <w:pStyle w:val="0"/>
            </w:pPr>
            <w:r>
              <w:rPr>
                <w:sz w:val="20"/>
              </w:rPr>
              <w:t xml:space="preserve">Обеспечение отдельных категорий граждан продовольственными товарами по сниженным ценам в автономном социальном учреждении Курской области "Ветеран"</w:t>
            </w:r>
          </w:p>
        </w:tc>
      </w:tr>
      <w:tr>
        <w:tc>
          <w:tcPr>
            <w:tcW w:w="2721" w:type="dxa"/>
          </w:tcPr>
          <w:p>
            <w:pPr>
              <w:pStyle w:val="0"/>
              <w:jc w:val="both"/>
            </w:pPr>
            <w:r>
              <w:rPr>
                <w:sz w:val="20"/>
              </w:rPr>
              <w:t xml:space="preserve">Показатель объема услуги</w:t>
            </w:r>
          </w:p>
        </w:tc>
        <w:tc>
          <w:tcPr>
            <w:gridSpan w:val="7"/>
            <w:tcW w:w="9864" w:type="dxa"/>
          </w:tcPr>
          <w:p>
            <w:pPr>
              <w:pStyle w:val="0"/>
            </w:pPr>
            <w:r>
              <w:rPr>
                <w:sz w:val="20"/>
              </w:rPr>
              <w:t xml:space="preserve">Численность граждан, получивших социальные услуги (человек)</w:t>
            </w:r>
          </w:p>
        </w:tc>
      </w:tr>
      <w:tr>
        <w:tc>
          <w:tcPr>
            <w:tcW w:w="2721" w:type="dxa"/>
          </w:tcPr>
          <w:p>
            <w:pPr>
              <w:pStyle w:val="0"/>
            </w:pPr>
            <w:hyperlink w:history="0" w:anchor="P669" w:tooltip="ПОДПРОГРАММА 1">
              <w:r>
                <w:rPr>
                  <w:sz w:val="20"/>
                  <w:color w:val="0000ff"/>
                </w:rPr>
                <w:t xml:space="preserve">Подпрограмма 1</w:t>
              </w:r>
            </w:hyperlink>
            <w:r>
              <w:rPr>
                <w:sz w:val="20"/>
              </w:rPr>
              <w:t xml:space="preserve">. "Развитие мер социальной поддержки отдельных категорий граждан"</w:t>
            </w:r>
          </w:p>
        </w:tc>
        <w:tc>
          <w:tcPr>
            <w:tcW w:w="1134" w:type="dxa"/>
            <w:vMerge w:val="restart"/>
          </w:tcPr>
          <w:p>
            <w:pPr>
              <w:pStyle w:val="0"/>
              <w:jc w:val="center"/>
            </w:pPr>
            <w:r>
              <w:rPr>
                <w:sz w:val="20"/>
              </w:rPr>
              <w:t xml:space="preserve">200</w:t>
            </w:r>
          </w:p>
        </w:tc>
        <w:tc>
          <w:tcPr>
            <w:tcW w:w="1304" w:type="dxa"/>
            <w:vMerge w:val="restart"/>
          </w:tcPr>
          <w:p>
            <w:pPr>
              <w:pStyle w:val="0"/>
              <w:jc w:val="center"/>
            </w:pPr>
            <w:r>
              <w:rPr>
                <w:sz w:val="20"/>
              </w:rPr>
              <w:t xml:space="preserve">150</w:t>
            </w:r>
          </w:p>
        </w:tc>
        <w:tc>
          <w:tcPr>
            <w:tcW w:w="1247" w:type="dxa"/>
            <w:vMerge w:val="restart"/>
          </w:tcPr>
          <w:p>
            <w:pPr>
              <w:pStyle w:val="0"/>
              <w:jc w:val="center"/>
            </w:pPr>
            <w:r>
              <w:rPr>
                <w:sz w:val="20"/>
              </w:rPr>
              <w:t xml:space="preserve">100</w:t>
            </w:r>
          </w:p>
        </w:tc>
        <w:tc>
          <w:tcPr>
            <w:tcW w:w="1871" w:type="dxa"/>
            <w:vMerge w:val="restart"/>
          </w:tcPr>
          <w:p>
            <w:pPr>
              <w:pStyle w:val="0"/>
              <w:jc w:val="center"/>
            </w:pPr>
            <w:r>
              <w:rPr>
                <w:sz w:val="20"/>
              </w:rPr>
              <w:t xml:space="preserve">показатели 6.4, 33 приложения N 1</w:t>
            </w:r>
          </w:p>
        </w:tc>
        <w:tc>
          <w:tcPr>
            <w:tcW w:w="1417" w:type="dxa"/>
            <w:vMerge w:val="restart"/>
          </w:tcPr>
          <w:p>
            <w:pPr>
              <w:pStyle w:val="0"/>
              <w:jc w:val="center"/>
            </w:pPr>
            <w:r>
              <w:rPr>
                <w:sz w:val="20"/>
              </w:rPr>
              <w:t xml:space="preserve">8283,773</w:t>
            </w:r>
          </w:p>
        </w:tc>
        <w:tc>
          <w:tcPr>
            <w:tcW w:w="1417" w:type="dxa"/>
            <w:vMerge w:val="restart"/>
          </w:tcPr>
          <w:p>
            <w:pPr>
              <w:pStyle w:val="0"/>
              <w:jc w:val="center"/>
            </w:pPr>
            <w:r>
              <w:rPr>
                <w:sz w:val="20"/>
              </w:rPr>
              <w:t xml:space="preserve">8283,773</w:t>
            </w:r>
          </w:p>
        </w:tc>
        <w:tc>
          <w:tcPr>
            <w:tcW w:w="1474" w:type="dxa"/>
            <w:vMerge w:val="restart"/>
          </w:tcPr>
          <w:p>
            <w:pPr>
              <w:pStyle w:val="0"/>
              <w:jc w:val="center"/>
            </w:pPr>
            <w:r>
              <w:rPr>
                <w:sz w:val="20"/>
              </w:rPr>
              <w:t xml:space="preserve">8283,773</w:t>
            </w:r>
          </w:p>
        </w:tc>
      </w:tr>
      <w:tr>
        <w:tc>
          <w:tcPr>
            <w:tcW w:w="2721" w:type="dxa"/>
          </w:tcPr>
          <w:p>
            <w:pPr>
              <w:pStyle w:val="0"/>
            </w:pPr>
            <w:r>
              <w:rPr>
                <w:sz w:val="20"/>
              </w:rPr>
              <w:t xml:space="preserve">Основное мероприятие 19. "Обеспечение деятельности подведомственных автономных учреждений"</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721" w:type="dxa"/>
          </w:tcPr>
          <w:p>
            <w:pPr>
              <w:pStyle w:val="0"/>
            </w:pPr>
            <w:r>
              <w:rPr>
                <w:sz w:val="20"/>
              </w:rPr>
              <w:t xml:space="preserve">Наименование государственной услуги (работы) и ее содержание</w:t>
            </w:r>
          </w:p>
        </w:tc>
        <w:tc>
          <w:tcPr>
            <w:gridSpan w:val="7"/>
            <w:tcW w:w="9864" w:type="dxa"/>
          </w:tcPr>
          <w:p>
            <w:pPr>
              <w:pStyle w:val="0"/>
            </w:pPr>
            <w:r>
              <w:rPr>
                <w:sz w:val="20"/>
              </w:rPr>
              <w:t xml:space="preserve">Организация отдыха семей, взявших на воспитание детей-сирот и детей, оставшихся без попечения родителей</w:t>
            </w:r>
          </w:p>
        </w:tc>
      </w:tr>
      <w:tr>
        <w:tc>
          <w:tcPr>
            <w:tcW w:w="2721" w:type="dxa"/>
          </w:tcPr>
          <w:p>
            <w:pPr>
              <w:pStyle w:val="0"/>
              <w:jc w:val="both"/>
            </w:pPr>
            <w:r>
              <w:rPr>
                <w:sz w:val="20"/>
              </w:rPr>
              <w:t xml:space="preserve">Показатель объема услуги</w:t>
            </w:r>
          </w:p>
        </w:tc>
        <w:tc>
          <w:tcPr>
            <w:gridSpan w:val="7"/>
            <w:tcW w:w="9864" w:type="dxa"/>
          </w:tcPr>
          <w:p>
            <w:pPr>
              <w:pStyle w:val="0"/>
            </w:pPr>
            <w:r>
              <w:rPr>
                <w:sz w:val="20"/>
              </w:rPr>
              <w:t xml:space="preserve">Численность граждан, получивших социальные услуги (человек)</w:t>
            </w:r>
          </w:p>
        </w:tc>
      </w:tr>
      <w:tr>
        <w:tc>
          <w:tcPr>
            <w:tcW w:w="2721" w:type="dxa"/>
          </w:tcPr>
          <w:p>
            <w:pPr>
              <w:pStyle w:val="0"/>
            </w:pPr>
            <w:hyperlink w:history="0" w:anchor="P669" w:tooltip="ПОДПРОГРАММА 1">
              <w:r>
                <w:rPr>
                  <w:sz w:val="20"/>
                  <w:color w:val="0000ff"/>
                </w:rPr>
                <w:t xml:space="preserve">Подпрограмма 1</w:t>
              </w:r>
            </w:hyperlink>
            <w:r>
              <w:rPr>
                <w:sz w:val="20"/>
              </w:rPr>
              <w:t xml:space="preserve">. "Развитие мер социальной поддержки отдельных категорий граждан"</w:t>
            </w:r>
          </w:p>
        </w:tc>
        <w:tc>
          <w:tcPr>
            <w:tcW w:w="1134" w:type="dxa"/>
            <w:vMerge w:val="restart"/>
          </w:tcPr>
          <w:p>
            <w:pPr>
              <w:pStyle w:val="0"/>
              <w:jc w:val="center"/>
            </w:pPr>
            <w:r>
              <w:rPr>
                <w:sz w:val="20"/>
              </w:rPr>
              <w:t xml:space="preserve">400</w:t>
            </w:r>
          </w:p>
        </w:tc>
        <w:tc>
          <w:tcPr>
            <w:tcW w:w="1304" w:type="dxa"/>
            <w:vMerge w:val="restart"/>
          </w:tcPr>
          <w:p>
            <w:pPr>
              <w:pStyle w:val="0"/>
              <w:jc w:val="center"/>
            </w:pPr>
            <w:r>
              <w:rPr>
                <w:sz w:val="20"/>
              </w:rPr>
              <w:t xml:space="preserve">400</w:t>
            </w:r>
          </w:p>
        </w:tc>
        <w:tc>
          <w:tcPr>
            <w:tcW w:w="1247" w:type="dxa"/>
            <w:vMerge w:val="restart"/>
          </w:tcPr>
          <w:p>
            <w:pPr>
              <w:pStyle w:val="0"/>
              <w:jc w:val="center"/>
            </w:pPr>
            <w:r>
              <w:rPr>
                <w:sz w:val="20"/>
              </w:rPr>
              <w:t xml:space="preserve">400</w:t>
            </w:r>
          </w:p>
        </w:tc>
        <w:tc>
          <w:tcPr>
            <w:tcW w:w="1871" w:type="dxa"/>
            <w:vMerge w:val="restart"/>
          </w:tcPr>
          <w:p>
            <w:pPr>
              <w:pStyle w:val="0"/>
              <w:jc w:val="center"/>
            </w:pPr>
            <w:r>
              <w:rPr>
                <w:sz w:val="20"/>
              </w:rPr>
              <w:t xml:space="preserve">показатели 6.5, 33 приложения N 1</w:t>
            </w:r>
          </w:p>
        </w:tc>
        <w:tc>
          <w:tcPr>
            <w:tcW w:w="1417" w:type="dxa"/>
            <w:vMerge w:val="restart"/>
          </w:tcPr>
          <w:p>
            <w:pPr>
              <w:pStyle w:val="0"/>
              <w:jc w:val="center"/>
            </w:pPr>
            <w:r>
              <w:rPr>
                <w:sz w:val="20"/>
              </w:rPr>
              <w:t xml:space="preserve">6517,240</w:t>
            </w:r>
          </w:p>
        </w:tc>
        <w:tc>
          <w:tcPr>
            <w:tcW w:w="1417" w:type="dxa"/>
            <w:vMerge w:val="restart"/>
          </w:tcPr>
          <w:p>
            <w:pPr>
              <w:pStyle w:val="0"/>
              <w:jc w:val="center"/>
            </w:pPr>
            <w:r>
              <w:rPr>
                <w:sz w:val="20"/>
              </w:rPr>
              <w:t xml:space="preserve">6517,240</w:t>
            </w:r>
          </w:p>
        </w:tc>
        <w:tc>
          <w:tcPr>
            <w:tcW w:w="1474" w:type="dxa"/>
            <w:vMerge w:val="restart"/>
          </w:tcPr>
          <w:p>
            <w:pPr>
              <w:pStyle w:val="0"/>
              <w:jc w:val="center"/>
            </w:pPr>
            <w:r>
              <w:rPr>
                <w:sz w:val="20"/>
              </w:rPr>
              <w:t xml:space="preserve">6517,240</w:t>
            </w:r>
          </w:p>
        </w:tc>
      </w:tr>
      <w:tr>
        <w:tc>
          <w:tcPr>
            <w:tcW w:w="2721" w:type="dxa"/>
          </w:tcPr>
          <w:p>
            <w:pPr>
              <w:pStyle w:val="0"/>
            </w:pPr>
            <w:r>
              <w:rPr>
                <w:sz w:val="20"/>
              </w:rPr>
              <w:t xml:space="preserve">Основное мероприятие 19. "Обеспечение деятельности подведомственных автономных учреждений"</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721" w:type="dxa"/>
          </w:tcPr>
          <w:p>
            <w:pPr>
              <w:pStyle w:val="0"/>
            </w:pPr>
            <w:r>
              <w:rPr>
                <w:sz w:val="20"/>
              </w:rPr>
              <w:t xml:space="preserve">Наименование государственной услуги (работы) и ее содержание</w:t>
            </w:r>
          </w:p>
        </w:tc>
        <w:tc>
          <w:tcPr>
            <w:gridSpan w:val="7"/>
            <w:tcW w:w="9864" w:type="dxa"/>
          </w:tcPr>
          <w:p>
            <w:pPr>
              <w:pStyle w:val="0"/>
            </w:pPr>
            <w:r>
              <w:rPr>
                <w:sz w:val="20"/>
              </w:rPr>
              <w:t xml:space="preserve">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ограничение жизнедеятельности, в том числе детей-инвалидов</w:t>
            </w:r>
          </w:p>
        </w:tc>
      </w:tr>
      <w:tr>
        <w:tc>
          <w:tcPr>
            <w:tcW w:w="2721" w:type="dxa"/>
          </w:tcPr>
          <w:p>
            <w:pPr>
              <w:pStyle w:val="0"/>
              <w:jc w:val="both"/>
            </w:pPr>
            <w:r>
              <w:rPr>
                <w:sz w:val="20"/>
              </w:rPr>
              <w:t xml:space="preserve">Показатель объема услуги</w:t>
            </w:r>
          </w:p>
        </w:tc>
        <w:tc>
          <w:tcPr>
            <w:gridSpan w:val="7"/>
            <w:tcW w:w="9864" w:type="dxa"/>
          </w:tcPr>
          <w:p>
            <w:pPr>
              <w:pStyle w:val="0"/>
            </w:pPr>
            <w:r>
              <w:rPr>
                <w:sz w:val="20"/>
              </w:rPr>
              <w:t xml:space="preserve">Численность граждан, получивших социальные услуги (человек)</w:t>
            </w:r>
          </w:p>
        </w:tc>
      </w:tr>
      <w:tr>
        <w:tc>
          <w:tcPr>
            <w:tcW w:w="2721" w:type="dxa"/>
          </w:tcPr>
          <w:p>
            <w:pPr>
              <w:pStyle w:val="0"/>
            </w:pPr>
            <w:hyperlink w:history="0" w:anchor="P1110" w:tooltip="ПОДПРОГРАММА 2">
              <w:r>
                <w:rPr>
                  <w:sz w:val="20"/>
                  <w:color w:val="0000ff"/>
                </w:rPr>
                <w:t xml:space="preserve">Подпрограмма 2</w:t>
              </w:r>
            </w:hyperlink>
            <w:r>
              <w:rPr>
                <w:sz w:val="20"/>
              </w:rPr>
              <w:t xml:space="preserve">. "Модернизация и развитие социального обслуживания населения"</w:t>
            </w:r>
          </w:p>
        </w:tc>
        <w:tc>
          <w:tcPr>
            <w:tcW w:w="1134" w:type="dxa"/>
            <w:vMerge w:val="restart"/>
          </w:tcPr>
          <w:p>
            <w:pPr>
              <w:pStyle w:val="0"/>
              <w:jc w:val="center"/>
            </w:pPr>
            <w:r>
              <w:rPr>
                <w:sz w:val="20"/>
              </w:rPr>
              <w:t xml:space="preserve">1953</w:t>
            </w:r>
          </w:p>
        </w:tc>
        <w:tc>
          <w:tcPr>
            <w:tcW w:w="1304" w:type="dxa"/>
            <w:vMerge w:val="restart"/>
          </w:tcPr>
          <w:p>
            <w:pPr>
              <w:pStyle w:val="0"/>
              <w:jc w:val="center"/>
            </w:pPr>
            <w:r>
              <w:rPr>
                <w:sz w:val="20"/>
              </w:rPr>
              <w:t xml:space="preserve">1983</w:t>
            </w:r>
          </w:p>
        </w:tc>
        <w:tc>
          <w:tcPr>
            <w:tcW w:w="1247" w:type="dxa"/>
            <w:vMerge w:val="restart"/>
          </w:tcPr>
          <w:p>
            <w:pPr>
              <w:pStyle w:val="0"/>
              <w:jc w:val="center"/>
            </w:pPr>
            <w:r>
              <w:rPr>
                <w:sz w:val="20"/>
              </w:rPr>
              <w:t xml:space="preserve">2018</w:t>
            </w:r>
          </w:p>
        </w:tc>
        <w:tc>
          <w:tcPr>
            <w:tcW w:w="1871" w:type="dxa"/>
            <w:vMerge w:val="restart"/>
          </w:tcPr>
          <w:p>
            <w:pPr>
              <w:pStyle w:val="0"/>
              <w:jc w:val="center"/>
            </w:pPr>
            <w:r>
              <w:rPr>
                <w:sz w:val="20"/>
              </w:rPr>
              <w:t xml:space="preserve">показатели 8.1, 33 приложения N 1</w:t>
            </w:r>
          </w:p>
        </w:tc>
        <w:tc>
          <w:tcPr>
            <w:tcW w:w="1417" w:type="dxa"/>
            <w:vMerge w:val="restart"/>
          </w:tcPr>
          <w:p>
            <w:pPr>
              <w:pStyle w:val="0"/>
              <w:jc w:val="center"/>
            </w:pPr>
            <w:r>
              <w:rPr>
                <w:sz w:val="20"/>
              </w:rPr>
              <w:t xml:space="preserve">863510,732</w:t>
            </w:r>
          </w:p>
        </w:tc>
        <w:tc>
          <w:tcPr>
            <w:tcW w:w="1417" w:type="dxa"/>
            <w:vMerge w:val="restart"/>
          </w:tcPr>
          <w:p>
            <w:pPr>
              <w:pStyle w:val="0"/>
              <w:jc w:val="center"/>
            </w:pPr>
            <w:r>
              <w:rPr>
                <w:sz w:val="20"/>
              </w:rPr>
              <w:t xml:space="preserve">907650,742</w:t>
            </w:r>
          </w:p>
        </w:tc>
        <w:tc>
          <w:tcPr>
            <w:tcW w:w="1474" w:type="dxa"/>
            <w:vMerge w:val="restart"/>
          </w:tcPr>
          <w:p>
            <w:pPr>
              <w:pStyle w:val="0"/>
              <w:jc w:val="center"/>
            </w:pPr>
            <w:r>
              <w:rPr>
                <w:sz w:val="20"/>
              </w:rPr>
              <w:t xml:space="preserve">907650,742</w:t>
            </w:r>
          </w:p>
        </w:tc>
      </w:tr>
      <w:tr>
        <w:tc>
          <w:tcPr>
            <w:tcW w:w="2721" w:type="dxa"/>
          </w:tcPr>
          <w:p>
            <w:pPr>
              <w:pStyle w:val="0"/>
            </w:pPr>
            <w:r>
              <w:rPr>
                <w:sz w:val="20"/>
              </w:rPr>
              <w:t xml:space="preserve">Основное мероприятие 05. "Обеспечение деятельности подведомственных областных государственных учреждений социального обслуживания населения (дома-интернаты, комплексные центры)"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721" w:type="dxa"/>
          </w:tcPr>
          <w:p>
            <w:pPr>
              <w:pStyle w:val="0"/>
            </w:pPr>
            <w:r>
              <w:rPr>
                <w:sz w:val="20"/>
              </w:rPr>
              <w:t xml:space="preserve">Наименование государственной услуги (работы) и ее содержание</w:t>
            </w:r>
          </w:p>
        </w:tc>
        <w:tc>
          <w:tcPr>
            <w:gridSpan w:val="7"/>
            <w:tcW w:w="9864" w:type="dxa"/>
          </w:tcPr>
          <w:p>
            <w:pPr>
              <w:pStyle w:val="0"/>
            </w:pPr>
            <w:r>
              <w:rPr>
                <w:sz w:val="20"/>
              </w:rPr>
              <w:t xml:space="preserve">Предоставление социального обслуживания в форме на дому, включая оказание социально-бытовых, социально-медицинских услуг, социально-психологических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r>
      <w:tr>
        <w:tc>
          <w:tcPr>
            <w:tcW w:w="2721" w:type="dxa"/>
          </w:tcPr>
          <w:p>
            <w:pPr>
              <w:pStyle w:val="0"/>
              <w:jc w:val="both"/>
            </w:pPr>
            <w:r>
              <w:rPr>
                <w:sz w:val="20"/>
              </w:rPr>
              <w:t xml:space="preserve">Показатель объема услуги</w:t>
            </w:r>
          </w:p>
        </w:tc>
        <w:tc>
          <w:tcPr>
            <w:gridSpan w:val="7"/>
            <w:tcW w:w="9864" w:type="dxa"/>
          </w:tcPr>
          <w:p>
            <w:pPr>
              <w:pStyle w:val="0"/>
            </w:pPr>
            <w:r>
              <w:rPr>
                <w:sz w:val="20"/>
              </w:rPr>
              <w:t xml:space="preserve">Численность граждан, получивших социальные услуги (человек)</w:t>
            </w:r>
          </w:p>
        </w:tc>
      </w:tr>
      <w:tr>
        <w:tc>
          <w:tcPr>
            <w:tcW w:w="2721" w:type="dxa"/>
          </w:tcPr>
          <w:p>
            <w:pPr>
              <w:pStyle w:val="0"/>
            </w:pPr>
            <w:hyperlink w:history="0" w:anchor="P1110" w:tooltip="ПОДПРОГРАММА 2">
              <w:r>
                <w:rPr>
                  <w:sz w:val="20"/>
                  <w:color w:val="0000ff"/>
                </w:rPr>
                <w:t xml:space="preserve">Подпрограмма 2</w:t>
              </w:r>
            </w:hyperlink>
            <w:r>
              <w:rPr>
                <w:sz w:val="20"/>
              </w:rPr>
              <w:t xml:space="preserve">. "Модернизация и развитие социального обслуживания населения"</w:t>
            </w:r>
          </w:p>
        </w:tc>
        <w:tc>
          <w:tcPr>
            <w:tcW w:w="1134" w:type="dxa"/>
            <w:vMerge w:val="restart"/>
          </w:tcPr>
          <w:p>
            <w:pPr>
              <w:pStyle w:val="0"/>
              <w:jc w:val="center"/>
            </w:pPr>
            <w:r>
              <w:rPr>
                <w:sz w:val="20"/>
              </w:rPr>
              <w:t xml:space="preserve">18772</w:t>
            </w:r>
          </w:p>
        </w:tc>
        <w:tc>
          <w:tcPr>
            <w:tcW w:w="1304" w:type="dxa"/>
            <w:vMerge w:val="restart"/>
          </w:tcPr>
          <w:p>
            <w:pPr>
              <w:pStyle w:val="0"/>
              <w:jc w:val="center"/>
            </w:pPr>
            <w:r>
              <w:rPr>
                <w:sz w:val="20"/>
              </w:rPr>
              <w:t xml:space="preserve">18772</w:t>
            </w:r>
          </w:p>
        </w:tc>
        <w:tc>
          <w:tcPr>
            <w:tcW w:w="1247" w:type="dxa"/>
            <w:vMerge w:val="restart"/>
          </w:tcPr>
          <w:p>
            <w:pPr>
              <w:pStyle w:val="0"/>
              <w:jc w:val="center"/>
            </w:pPr>
            <w:r>
              <w:rPr>
                <w:sz w:val="20"/>
              </w:rPr>
              <w:t xml:space="preserve">18772</w:t>
            </w:r>
          </w:p>
        </w:tc>
        <w:tc>
          <w:tcPr>
            <w:tcW w:w="1871" w:type="dxa"/>
            <w:vMerge w:val="restart"/>
          </w:tcPr>
          <w:p>
            <w:pPr>
              <w:pStyle w:val="0"/>
              <w:jc w:val="center"/>
            </w:pPr>
            <w:r>
              <w:rPr>
                <w:sz w:val="20"/>
              </w:rPr>
              <w:t xml:space="preserve">показатели 8.2, 33 приложения N 1</w:t>
            </w:r>
          </w:p>
        </w:tc>
        <w:tc>
          <w:tcPr>
            <w:tcW w:w="1417" w:type="dxa"/>
            <w:vMerge w:val="restart"/>
          </w:tcPr>
          <w:p>
            <w:pPr>
              <w:pStyle w:val="0"/>
              <w:jc w:val="center"/>
            </w:pPr>
            <w:r>
              <w:rPr>
                <w:sz w:val="20"/>
              </w:rPr>
              <w:t xml:space="preserve">1172924,415</w:t>
            </w:r>
          </w:p>
        </w:tc>
        <w:tc>
          <w:tcPr>
            <w:tcW w:w="1417" w:type="dxa"/>
            <w:vMerge w:val="restart"/>
          </w:tcPr>
          <w:p>
            <w:pPr>
              <w:pStyle w:val="0"/>
              <w:jc w:val="center"/>
            </w:pPr>
            <w:r>
              <w:rPr>
                <w:sz w:val="20"/>
              </w:rPr>
              <w:t xml:space="preserve">1256595,373</w:t>
            </w:r>
          </w:p>
        </w:tc>
        <w:tc>
          <w:tcPr>
            <w:tcW w:w="1474" w:type="dxa"/>
            <w:vMerge w:val="restart"/>
          </w:tcPr>
          <w:p>
            <w:pPr>
              <w:pStyle w:val="0"/>
              <w:jc w:val="center"/>
            </w:pPr>
            <w:r>
              <w:rPr>
                <w:sz w:val="20"/>
              </w:rPr>
              <w:t xml:space="preserve">1256595,373</w:t>
            </w:r>
          </w:p>
        </w:tc>
      </w:tr>
      <w:tr>
        <w:tc>
          <w:tcPr>
            <w:tcW w:w="2721" w:type="dxa"/>
          </w:tcPr>
          <w:p>
            <w:pPr>
              <w:pStyle w:val="0"/>
            </w:pPr>
            <w:r>
              <w:rPr>
                <w:sz w:val="20"/>
              </w:rPr>
              <w:t xml:space="preserve">Основное мероприятие 05. "Обеспечение деятельности подведомственных областных государственных учреждений социального обслуживания населения (дома-интернаты, комплексные центры)"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721" w:type="dxa"/>
          </w:tcPr>
          <w:p>
            <w:pPr>
              <w:pStyle w:val="0"/>
            </w:pPr>
            <w:r>
              <w:rPr>
                <w:sz w:val="20"/>
              </w:rPr>
              <w:t xml:space="preserve">Наименование государственной услуги (работы) и ее содержание</w:t>
            </w:r>
          </w:p>
        </w:tc>
        <w:tc>
          <w:tcPr>
            <w:gridSpan w:val="7"/>
            <w:tcW w:w="9864" w:type="dxa"/>
          </w:tcPr>
          <w:p>
            <w:pPr>
              <w:pStyle w:val="0"/>
            </w:pPr>
            <w:r>
              <w:rPr>
                <w:sz w:val="20"/>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r>
      <w:tr>
        <w:tc>
          <w:tcPr>
            <w:tcW w:w="2721" w:type="dxa"/>
          </w:tcPr>
          <w:p>
            <w:pPr>
              <w:pStyle w:val="0"/>
              <w:jc w:val="both"/>
            </w:pPr>
            <w:r>
              <w:rPr>
                <w:sz w:val="20"/>
              </w:rPr>
              <w:t xml:space="preserve">Показатель объема услуги</w:t>
            </w:r>
          </w:p>
        </w:tc>
        <w:tc>
          <w:tcPr>
            <w:gridSpan w:val="7"/>
            <w:tcW w:w="9864" w:type="dxa"/>
          </w:tcPr>
          <w:p>
            <w:pPr>
              <w:pStyle w:val="0"/>
            </w:pPr>
            <w:r>
              <w:rPr>
                <w:sz w:val="20"/>
              </w:rPr>
              <w:t xml:space="preserve">Численность граждан, получивших социальные услуги (человек)</w:t>
            </w:r>
          </w:p>
        </w:tc>
      </w:tr>
      <w:tr>
        <w:tc>
          <w:tcPr>
            <w:tcW w:w="2721" w:type="dxa"/>
          </w:tcPr>
          <w:p>
            <w:pPr>
              <w:pStyle w:val="0"/>
            </w:pPr>
            <w:hyperlink w:history="0" w:anchor="P1110" w:tooltip="ПОДПРОГРАММА 2">
              <w:r>
                <w:rPr>
                  <w:sz w:val="20"/>
                  <w:color w:val="0000ff"/>
                </w:rPr>
                <w:t xml:space="preserve">Подпрограмма 2</w:t>
              </w:r>
            </w:hyperlink>
            <w:r>
              <w:rPr>
                <w:sz w:val="20"/>
              </w:rPr>
              <w:t xml:space="preserve">. "Модернизация и развитие социального обслуживания населения"</w:t>
            </w:r>
          </w:p>
        </w:tc>
        <w:tc>
          <w:tcPr>
            <w:tcW w:w="1134" w:type="dxa"/>
            <w:tcBorders>
              <w:bottom w:val="nil"/>
            </w:tcBorders>
          </w:tcPr>
          <w:p>
            <w:pPr>
              <w:pStyle w:val="0"/>
              <w:jc w:val="center"/>
            </w:pPr>
            <w:r>
              <w:rPr>
                <w:sz w:val="20"/>
              </w:rPr>
              <w:t xml:space="preserve">593</w:t>
            </w:r>
          </w:p>
        </w:tc>
        <w:tc>
          <w:tcPr>
            <w:tcW w:w="1304" w:type="dxa"/>
            <w:tcBorders>
              <w:bottom w:val="nil"/>
            </w:tcBorders>
          </w:tcPr>
          <w:p>
            <w:pPr>
              <w:pStyle w:val="0"/>
              <w:jc w:val="center"/>
            </w:pPr>
            <w:r>
              <w:rPr>
                <w:sz w:val="20"/>
              </w:rPr>
              <w:t xml:space="preserve">593</w:t>
            </w:r>
          </w:p>
        </w:tc>
        <w:tc>
          <w:tcPr>
            <w:tcW w:w="1247" w:type="dxa"/>
            <w:tcBorders>
              <w:bottom w:val="nil"/>
            </w:tcBorders>
          </w:tcPr>
          <w:p>
            <w:pPr>
              <w:pStyle w:val="0"/>
              <w:jc w:val="center"/>
            </w:pPr>
            <w:r>
              <w:rPr>
                <w:sz w:val="20"/>
              </w:rPr>
              <w:t xml:space="preserve">593</w:t>
            </w:r>
          </w:p>
        </w:tc>
        <w:tc>
          <w:tcPr>
            <w:tcW w:w="1871" w:type="dxa"/>
            <w:tcBorders>
              <w:bottom w:val="nil"/>
            </w:tcBorders>
          </w:tcPr>
          <w:p>
            <w:pPr>
              <w:pStyle w:val="0"/>
              <w:jc w:val="center"/>
            </w:pPr>
            <w:r>
              <w:rPr>
                <w:sz w:val="20"/>
              </w:rPr>
              <w:t xml:space="preserve">показатели 8.3, 33 приложения N 1</w:t>
            </w:r>
          </w:p>
        </w:tc>
        <w:tc>
          <w:tcPr>
            <w:tcW w:w="1417" w:type="dxa"/>
            <w:tcBorders>
              <w:bottom w:val="nil"/>
            </w:tcBorders>
          </w:tcPr>
          <w:p>
            <w:pPr>
              <w:pStyle w:val="0"/>
              <w:jc w:val="center"/>
            </w:pPr>
            <w:r>
              <w:rPr>
                <w:sz w:val="20"/>
              </w:rPr>
              <w:t xml:space="preserve">60225,279</w:t>
            </w:r>
          </w:p>
        </w:tc>
        <w:tc>
          <w:tcPr>
            <w:tcW w:w="1417" w:type="dxa"/>
            <w:tcBorders>
              <w:bottom w:val="nil"/>
            </w:tcBorders>
          </w:tcPr>
          <w:p>
            <w:pPr>
              <w:pStyle w:val="0"/>
              <w:jc w:val="center"/>
            </w:pPr>
            <w:r>
              <w:rPr>
                <w:sz w:val="20"/>
              </w:rPr>
              <w:t xml:space="preserve">64230,706</w:t>
            </w:r>
          </w:p>
        </w:tc>
        <w:tc>
          <w:tcPr>
            <w:tcW w:w="1474" w:type="dxa"/>
            <w:tcBorders>
              <w:bottom w:val="nil"/>
            </w:tcBorders>
          </w:tcPr>
          <w:p>
            <w:pPr>
              <w:pStyle w:val="0"/>
              <w:jc w:val="center"/>
            </w:pPr>
            <w:r>
              <w:rPr>
                <w:sz w:val="20"/>
              </w:rPr>
              <w:t xml:space="preserve">64230,706</w:t>
            </w:r>
          </w:p>
        </w:tc>
      </w:tr>
      <w:tr>
        <w:tc>
          <w:tcPr>
            <w:tcW w:w="2721" w:type="dxa"/>
          </w:tcPr>
          <w:p>
            <w:pPr>
              <w:pStyle w:val="0"/>
            </w:pPr>
            <w:r>
              <w:rPr>
                <w:sz w:val="20"/>
              </w:rPr>
              <w:t xml:space="preserve">Основное мероприятие 05. "Обеспечение деятельности подведомственных областных государственных учреждений социального обслуживания населения (дома-интернаты, комплексные центры)"</w:t>
            </w:r>
          </w:p>
        </w:tc>
        <w:tc>
          <w:tcPr>
            <w:tcW w:w="1134" w:type="dxa"/>
            <w:tcBorders>
              <w:top w:val="nil"/>
            </w:tcBorders>
          </w:tcPr>
          <w:p>
            <w:pPr>
              <w:pStyle w:val="0"/>
            </w:pPr>
            <w:r>
              <w:rPr>
                <w:sz w:val="20"/>
              </w:rPr>
            </w:r>
          </w:p>
        </w:tc>
        <w:tc>
          <w:tcPr>
            <w:tcW w:w="1304" w:type="dxa"/>
            <w:tcBorders>
              <w:top w:val="nil"/>
            </w:tcBorders>
          </w:tcPr>
          <w:p>
            <w:pPr>
              <w:pStyle w:val="0"/>
            </w:pPr>
            <w:r>
              <w:rPr>
                <w:sz w:val="20"/>
              </w:rPr>
            </w:r>
          </w:p>
        </w:tc>
        <w:tc>
          <w:tcPr>
            <w:tcW w:w="1247" w:type="dxa"/>
            <w:tcBorders>
              <w:top w:val="nil"/>
            </w:tcBorders>
          </w:tcPr>
          <w:p>
            <w:pPr>
              <w:pStyle w:val="0"/>
            </w:pPr>
            <w:r>
              <w:rPr>
                <w:sz w:val="20"/>
              </w:rPr>
            </w:r>
          </w:p>
        </w:tc>
        <w:tc>
          <w:tcPr>
            <w:tcW w:w="1871" w:type="dxa"/>
            <w:tcBorders>
              <w:top w:val="nil"/>
            </w:tcBorders>
          </w:tcPr>
          <w:p>
            <w:pPr>
              <w:pStyle w:val="0"/>
            </w:pPr>
            <w:r>
              <w:rPr>
                <w:sz w:val="20"/>
              </w:rPr>
            </w:r>
          </w:p>
        </w:tc>
        <w:tc>
          <w:tcPr>
            <w:tcW w:w="1417" w:type="dxa"/>
            <w:tcBorders>
              <w:top w:val="nil"/>
            </w:tcBorders>
          </w:tcPr>
          <w:p>
            <w:pPr>
              <w:pStyle w:val="0"/>
            </w:pPr>
            <w:r>
              <w:rPr>
                <w:sz w:val="20"/>
              </w:rPr>
            </w:r>
          </w:p>
        </w:tc>
        <w:tc>
          <w:tcPr>
            <w:tcW w:w="1417" w:type="dxa"/>
            <w:tcBorders>
              <w:top w:val="nil"/>
            </w:tcBorders>
          </w:tcPr>
          <w:p>
            <w:pPr>
              <w:pStyle w:val="0"/>
            </w:pPr>
            <w:r>
              <w:rPr>
                <w:sz w:val="20"/>
              </w:rPr>
            </w:r>
          </w:p>
        </w:tc>
        <w:tc>
          <w:tcPr>
            <w:tcW w:w="1474" w:type="dxa"/>
            <w:tcBorders>
              <w:top w:val="nil"/>
            </w:tcBorders>
          </w:tcPr>
          <w:p>
            <w:pPr>
              <w:pStyle w:val="0"/>
            </w:pPr>
            <w:r>
              <w:rPr>
                <w:sz w:val="20"/>
              </w:rPr>
            </w:r>
          </w:p>
        </w:tc>
      </w:tr>
      <w:tr>
        <w:tc>
          <w:tcPr>
            <w:tcW w:w="2721" w:type="dxa"/>
          </w:tcPr>
          <w:p>
            <w:pPr>
              <w:pStyle w:val="0"/>
            </w:pPr>
            <w:r>
              <w:rPr>
                <w:sz w:val="20"/>
              </w:rPr>
              <w:t xml:space="preserve">Наименование государственной услуги (работы) и ее содержание</w:t>
            </w:r>
          </w:p>
        </w:tc>
        <w:tc>
          <w:tcPr>
            <w:gridSpan w:val="7"/>
            <w:tcW w:w="9864" w:type="dxa"/>
          </w:tcPr>
          <w:p>
            <w:pPr>
              <w:pStyle w:val="0"/>
            </w:pPr>
            <w:r>
              <w:rPr>
                <w:sz w:val="20"/>
              </w:rPr>
              <w:t xml:space="preserve">Предоставление срочных социальных услуг</w:t>
            </w:r>
          </w:p>
        </w:tc>
      </w:tr>
      <w:tr>
        <w:tc>
          <w:tcPr>
            <w:tcW w:w="2721" w:type="dxa"/>
          </w:tcPr>
          <w:p>
            <w:pPr>
              <w:pStyle w:val="0"/>
              <w:jc w:val="both"/>
            </w:pPr>
            <w:r>
              <w:rPr>
                <w:sz w:val="20"/>
              </w:rPr>
              <w:t xml:space="preserve">Показатель объема услуги</w:t>
            </w:r>
          </w:p>
        </w:tc>
        <w:tc>
          <w:tcPr>
            <w:gridSpan w:val="7"/>
            <w:tcW w:w="9864" w:type="dxa"/>
          </w:tcPr>
          <w:p>
            <w:pPr>
              <w:pStyle w:val="0"/>
            </w:pPr>
            <w:r>
              <w:rPr>
                <w:sz w:val="20"/>
              </w:rPr>
              <w:t xml:space="preserve">Численность граждан, получивших социальные услуги (человек)</w:t>
            </w:r>
          </w:p>
        </w:tc>
      </w:tr>
      <w:tr>
        <w:tc>
          <w:tcPr>
            <w:tcW w:w="2721" w:type="dxa"/>
          </w:tcPr>
          <w:p>
            <w:pPr>
              <w:pStyle w:val="0"/>
            </w:pPr>
            <w:hyperlink w:history="0" w:anchor="P1110" w:tooltip="ПОДПРОГРАММА 2">
              <w:r>
                <w:rPr>
                  <w:sz w:val="20"/>
                  <w:color w:val="0000ff"/>
                </w:rPr>
                <w:t xml:space="preserve">Подпрограмма 2</w:t>
              </w:r>
            </w:hyperlink>
            <w:r>
              <w:rPr>
                <w:sz w:val="20"/>
              </w:rPr>
              <w:t xml:space="preserve">. "Модернизация и развитие социального обслуживания населения"</w:t>
            </w:r>
          </w:p>
        </w:tc>
        <w:tc>
          <w:tcPr>
            <w:tcW w:w="1134" w:type="dxa"/>
            <w:tcBorders>
              <w:bottom w:val="nil"/>
            </w:tcBorders>
          </w:tcPr>
          <w:p>
            <w:pPr>
              <w:pStyle w:val="0"/>
              <w:jc w:val="center"/>
            </w:pPr>
            <w:r>
              <w:rPr>
                <w:sz w:val="20"/>
              </w:rPr>
              <w:t xml:space="preserve">1713</w:t>
            </w:r>
          </w:p>
        </w:tc>
        <w:tc>
          <w:tcPr>
            <w:tcW w:w="1304" w:type="dxa"/>
            <w:tcBorders>
              <w:bottom w:val="nil"/>
            </w:tcBorders>
          </w:tcPr>
          <w:p>
            <w:pPr>
              <w:pStyle w:val="0"/>
              <w:jc w:val="center"/>
            </w:pPr>
            <w:r>
              <w:rPr>
                <w:sz w:val="20"/>
              </w:rPr>
              <w:t xml:space="preserve">1714</w:t>
            </w:r>
          </w:p>
        </w:tc>
        <w:tc>
          <w:tcPr>
            <w:tcW w:w="1247" w:type="dxa"/>
            <w:tcBorders>
              <w:bottom w:val="nil"/>
            </w:tcBorders>
          </w:tcPr>
          <w:p>
            <w:pPr>
              <w:pStyle w:val="0"/>
              <w:jc w:val="center"/>
            </w:pPr>
            <w:r>
              <w:rPr>
                <w:sz w:val="20"/>
              </w:rPr>
              <w:t xml:space="preserve">1714</w:t>
            </w:r>
          </w:p>
        </w:tc>
        <w:tc>
          <w:tcPr>
            <w:tcW w:w="1871" w:type="dxa"/>
            <w:tcBorders>
              <w:bottom w:val="nil"/>
            </w:tcBorders>
          </w:tcPr>
          <w:p>
            <w:pPr>
              <w:pStyle w:val="0"/>
              <w:jc w:val="center"/>
            </w:pPr>
            <w:r>
              <w:rPr>
                <w:sz w:val="20"/>
              </w:rPr>
              <w:t xml:space="preserve">показатель 33 приложения N 1</w:t>
            </w:r>
          </w:p>
        </w:tc>
        <w:tc>
          <w:tcPr>
            <w:tcW w:w="1417" w:type="dxa"/>
            <w:tcBorders>
              <w:bottom w:val="nil"/>
            </w:tcBorders>
          </w:tcPr>
          <w:p>
            <w:pPr>
              <w:pStyle w:val="0"/>
              <w:jc w:val="center"/>
            </w:pPr>
            <w:r>
              <w:rPr>
                <w:sz w:val="20"/>
              </w:rPr>
              <w:t xml:space="preserve">268,376</w:t>
            </w:r>
          </w:p>
        </w:tc>
        <w:tc>
          <w:tcPr>
            <w:tcW w:w="1417" w:type="dxa"/>
            <w:tcBorders>
              <w:bottom w:val="nil"/>
            </w:tcBorders>
          </w:tcPr>
          <w:p>
            <w:pPr>
              <w:pStyle w:val="0"/>
              <w:jc w:val="center"/>
            </w:pPr>
            <w:r>
              <w:rPr>
                <w:sz w:val="20"/>
              </w:rPr>
              <w:t xml:space="preserve">287,588</w:t>
            </w:r>
          </w:p>
        </w:tc>
        <w:tc>
          <w:tcPr>
            <w:tcW w:w="1474" w:type="dxa"/>
            <w:tcBorders>
              <w:bottom w:val="nil"/>
            </w:tcBorders>
          </w:tcPr>
          <w:p>
            <w:pPr>
              <w:pStyle w:val="0"/>
              <w:jc w:val="center"/>
            </w:pPr>
            <w:r>
              <w:rPr>
                <w:sz w:val="20"/>
              </w:rPr>
              <w:t xml:space="preserve">287,588</w:t>
            </w:r>
          </w:p>
        </w:tc>
      </w:tr>
      <w:tr>
        <w:tblPrEx>
          <w:tblBorders>
            <w:insideH w:val="nil"/>
          </w:tblBorders>
        </w:tblPrEx>
        <w:tc>
          <w:tcPr>
            <w:tcW w:w="2721" w:type="dxa"/>
          </w:tcPr>
          <w:p>
            <w:pPr>
              <w:pStyle w:val="0"/>
            </w:pPr>
            <w:r>
              <w:rPr>
                <w:sz w:val="20"/>
              </w:rPr>
              <w:t xml:space="preserve">Основное мероприятие 05. "Обеспечение деятельности подведомственных областных государственных учреждений социального обслуживания населения (дома-интернаты, комплексные центры)"</w:t>
            </w:r>
          </w:p>
        </w:tc>
        <w:tc>
          <w:tcPr>
            <w:tcW w:w="1134" w:type="dxa"/>
            <w:tcBorders>
              <w:top w:val="nil"/>
            </w:tcBorders>
          </w:tcPr>
          <w:p>
            <w:pPr>
              <w:pStyle w:val="0"/>
            </w:pPr>
            <w:r>
              <w:rPr>
                <w:sz w:val="20"/>
              </w:rPr>
            </w:r>
          </w:p>
        </w:tc>
        <w:tc>
          <w:tcPr>
            <w:tcW w:w="1304" w:type="dxa"/>
            <w:tcBorders>
              <w:top w:val="nil"/>
            </w:tcBorders>
          </w:tcPr>
          <w:p>
            <w:pPr>
              <w:pStyle w:val="0"/>
            </w:pPr>
            <w:r>
              <w:rPr>
                <w:sz w:val="20"/>
              </w:rPr>
            </w:r>
          </w:p>
        </w:tc>
        <w:tc>
          <w:tcPr>
            <w:tcW w:w="1247" w:type="dxa"/>
            <w:tcBorders>
              <w:top w:val="nil"/>
            </w:tcBorders>
          </w:tcPr>
          <w:p>
            <w:pPr>
              <w:pStyle w:val="0"/>
            </w:pPr>
            <w:r>
              <w:rPr>
                <w:sz w:val="20"/>
              </w:rPr>
            </w:r>
          </w:p>
        </w:tc>
        <w:tc>
          <w:tcPr>
            <w:tcW w:w="1871" w:type="dxa"/>
            <w:tcBorders>
              <w:top w:val="nil"/>
            </w:tcBorders>
          </w:tcPr>
          <w:p>
            <w:pPr>
              <w:pStyle w:val="0"/>
            </w:pPr>
            <w:r>
              <w:rPr>
                <w:sz w:val="20"/>
              </w:rPr>
            </w:r>
          </w:p>
        </w:tc>
        <w:tc>
          <w:tcPr>
            <w:tcW w:w="1417" w:type="dxa"/>
            <w:tcBorders>
              <w:top w:val="nil"/>
            </w:tcBorders>
          </w:tcPr>
          <w:p>
            <w:pPr>
              <w:pStyle w:val="0"/>
            </w:pPr>
            <w:r>
              <w:rPr>
                <w:sz w:val="20"/>
              </w:rPr>
            </w:r>
          </w:p>
        </w:tc>
        <w:tc>
          <w:tcPr>
            <w:tcW w:w="1417" w:type="dxa"/>
            <w:tcBorders>
              <w:top w:val="nil"/>
            </w:tcBorders>
          </w:tcPr>
          <w:p>
            <w:pPr>
              <w:pStyle w:val="0"/>
            </w:pPr>
            <w:r>
              <w:rPr>
                <w:sz w:val="20"/>
              </w:rPr>
            </w:r>
          </w:p>
        </w:tc>
        <w:tc>
          <w:tcPr>
            <w:tcW w:w="1474" w:type="dxa"/>
            <w:tcBorders>
              <w:top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Курской области</w:t>
      </w:r>
    </w:p>
    <w:p>
      <w:pPr>
        <w:pStyle w:val="0"/>
        <w:jc w:val="right"/>
      </w:pPr>
      <w:r>
        <w:rPr>
          <w:sz w:val="20"/>
        </w:rPr>
        <w:t xml:space="preserve">"Социальная поддержка граждан</w:t>
      </w:r>
    </w:p>
    <w:p>
      <w:pPr>
        <w:pStyle w:val="0"/>
        <w:jc w:val="right"/>
      </w:pPr>
      <w:r>
        <w:rPr>
          <w:sz w:val="20"/>
        </w:rPr>
        <w:t xml:space="preserve">в Курской области"</w:t>
      </w:r>
    </w:p>
    <w:p>
      <w:pPr>
        <w:pStyle w:val="0"/>
      </w:pPr>
      <w:r>
        <w:rPr>
          <w:sz w:val="20"/>
        </w:rPr>
      </w:r>
    </w:p>
    <w:p>
      <w:pPr>
        <w:pStyle w:val="2"/>
        <w:jc w:val="center"/>
      </w:pPr>
      <w:r>
        <w:rPr>
          <w:sz w:val="20"/>
        </w:rPr>
        <w:t xml:space="preserve">РЕСУРСНОЕ ОБЕСПЕЧЕНИЕ</w:t>
      </w:r>
    </w:p>
    <w:p>
      <w:pPr>
        <w:pStyle w:val="2"/>
        <w:jc w:val="center"/>
      </w:pPr>
      <w:r>
        <w:rPr>
          <w:sz w:val="20"/>
        </w:rPr>
        <w:t xml:space="preserve">РЕАЛИЗАЦИИ ГОСУДАРСТВЕННОЙ ПРОГРАММЫ КУРСКОЙ ОБЛАСТИ</w:t>
      </w:r>
    </w:p>
    <w:p>
      <w:pPr>
        <w:pStyle w:val="2"/>
        <w:jc w:val="center"/>
      </w:pPr>
      <w:r>
        <w:rPr>
          <w:sz w:val="20"/>
        </w:rPr>
        <w:t xml:space="preserve">"СОЦИАЛЬНАЯ ПОДДЕРЖКА ГРАЖДАН В КУРСКОЙ ОБЛАСТИ"</w:t>
      </w:r>
    </w:p>
    <w:p>
      <w:pPr>
        <w:pStyle w:val="2"/>
        <w:jc w:val="center"/>
      </w:pPr>
      <w:r>
        <w:rPr>
          <w:sz w:val="20"/>
        </w:rPr>
        <w:t xml:space="preserve">ЗА СЧЕТ БЮДЖЕТНЫХ АССИГНОВАНИЙ ОБЛАСТНОГО БЮДЖЕТА</w:t>
      </w:r>
    </w:p>
    <w:p>
      <w:pPr>
        <w:pStyle w:val="2"/>
        <w:jc w:val="center"/>
      </w:pPr>
      <w:r>
        <w:rPr>
          <w:sz w:val="20"/>
        </w:rPr>
        <w:t xml:space="preserve">И БЮДЖЕТОВ ТЕРРИТОРИАЛЬНЫХ ГОСУДАРСТВЕННЫХ ВНЕБЮДЖЕТНЫХ</w:t>
      </w:r>
    </w:p>
    <w:p>
      <w:pPr>
        <w:pStyle w:val="2"/>
        <w:jc w:val="center"/>
      </w:pPr>
      <w:r>
        <w:rPr>
          <w:sz w:val="20"/>
        </w:rPr>
        <w:t xml:space="preserve">ФОНДОВ КУРСКОЙ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50"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color w:val="392c69"/>
              </w:rPr>
              <w:t xml:space="preserve"> Правительства Курской области</w:t>
            </w:r>
          </w:p>
          <w:p>
            <w:pPr>
              <w:pStyle w:val="0"/>
              <w:jc w:val="center"/>
            </w:pPr>
            <w:r>
              <w:rPr>
                <w:sz w:val="20"/>
                <w:color w:val="392c69"/>
              </w:rPr>
              <w:t xml:space="preserve">от 30.03.2023 N 383-пп)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871"/>
        <w:gridCol w:w="1644"/>
        <w:gridCol w:w="794"/>
        <w:gridCol w:w="623"/>
        <w:gridCol w:w="1133"/>
        <w:gridCol w:w="1077"/>
        <w:gridCol w:w="1417"/>
        <w:gridCol w:w="1474"/>
        <w:gridCol w:w="1417"/>
        <w:gridCol w:w="1474"/>
        <w:gridCol w:w="1417"/>
        <w:gridCol w:w="1417"/>
        <w:gridCol w:w="1587"/>
        <w:gridCol w:w="1587"/>
        <w:gridCol w:w="1587"/>
        <w:gridCol w:w="1531"/>
        <w:gridCol w:w="1531"/>
        <w:gridCol w:w="1531"/>
      </w:tblGrid>
      <w:tr>
        <w:tc>
          <w:tcPr>
            <w:tcW w:w="1757" w:type="dxa"/>
            <w:vMerge w:val="restart"/>
          </w:tcPr>
          <w:p>
            <w:pPr>
              <w:pStyle w:val="0"/>
              <w:jc w:val="center"/>
            </w:pPr>
            <w:r>
              <w:rPr>
                <w:sz w:val="20"/>
              </w:rPr>
              <w:t xml:space="preserve">Статус</w:t>
            </w:r>
          </w:p>
        </w:tc>
        <w:tc>
          <w:tcPr>
            <w:tcW w:w="1871" w:type="dxa"/>
            <w:vMerge w:val="restart"/>
          </w:tcPr>
          <w:p>
            <w:pPr>
              <w:pStyle w:val="0"/>
              <w:jc w:val="center"/>
            </w:pPr>
            <w:r>
              <w:rPr>
                <w:sz w:val="20"/>
              </w:rPr>
              <w:t xml:space="preserve">Наименование государственной программы, подпрограммы государственной программы, структурного элемента подпрограммы</w:t>
            </w:r>
          </w:p>
        </w:tc>
        <w:tc>
          <w:tcPr>
            <w:tcW w:w="1644" w:type="dxa"/>
            <w:vMerge w:val="restart"/>
          </w:tcPr>
          <w:p>
            <w:pPr>
              <w:pStyle w:val="0"/>
              <w:jc w:val="center"/>
            </w:pPr>
            <w:r>
              <w:rPr>
                <w:sz w:val="20"/>
              </w:rPr>
              <w:t xml:space="preserve">Ответственный исполнитель, соисполнители, участники</w:t>
            </w:r>
          </w:p>
        </w:tc>
        <w:tc>
          <w:tcPr>
            <w:gridSpan w:val="4"/>
            <w:tcW w:w="3627" w:type="dxa"/>
          </w:tcPr>
          <w:p>
            <w:pPr>
              <w:pStyle w:val="0"/>
              <w:jc w:val="center"/>
            </w:pPr>
            <w:r>
              <w:rPr>
                <w:sz w:val="20"/>
              </w:rPr>
              <w:t xml:space="preserve">Код бюджетной классификации</w:t>
            </w:r>
          </w:p>
        </w:tc>
        <w:tc>
          <w:tcPr>
            <w:gridSpan w:val="12"/>
            <w:tcW w:w="17970" w:type="dxa"/>
          </w:tcPr>
          <w:p>
            <w:pPr>
              <w:pStyle w:val="0"/>
              <w:jc w:val="center"/>
            </w:pPr>
            <w:r>
              <w:rPr>
                <w:sz w:val="20"/>
              </w:rPr>
              <w:t xml:space="preserve">Объемы бюджетных ассигнований (тыс. рублей), годы</w:t>
            </w:r>
          </w:p>
        </w:tc>
      </w:tr>
      <w:tr>
        <w:tc>
          <w:tcPr>
            <w:vMerge w:val="continue"/>
          </w:tcPr>
          <w:p/>
        </w:tc>
        <w:tc>
          <w:tcPr>
            <w:vMerge w:val="continue"/>
          </w:tcPr>
          <w:p/>
        </w:tc>
        <w:tc>
          <w:tcPr>
            <w:vMerge w:val="continue"/>
          </w:tcPr>
          <w:p/>
        </w:tc>
        <w:tc>
          <w:tcPr>
            <w:tcW w:w="794" w:type="dxa"/>
          </w:tcPr>
          <w:p>
            <w:pPr>
              <w:pStyle w:val="0"/>
              <w:jc w:val="center"/>
            </w:pPr>
            <w:r>
              <w:rPr>
                <w:sz w:val="20"/>
              </w:rPr>
              <w:t xml:space="preserve">ГРБС</w:t>
            </w:r>
          </w:p>
        </w:tc>
        <w:tc>
          <w:tcPr>
            <w:tcW w:w="623" w:type="dxa"/>
          </w:tcPr>
          <w:p>
            <w:pPr>
              <w:pStyle w:val="0"/>
              <w:jc w:val="center"/>
            </w:pPr>
            <w:r>
              <w:rPr>
                <w:sz w:val="20"/>
              </w:rPr>
              <w:t xml:space="preserve">ГП</w:t>
            </w:r>
          </w:p>
        </w:tc>
        <w:tc>
          <w:tcPr>
            <w:tcW w:w="1133" w:type="dxa"/>
          </w:tcPr>
          <w:p>
            <w:pPr>
              <w:pStyle w:val="0"/>
              <w:jc w:val="center"/>
            </w:pPr>
            <w:r>
              <w:rPr>
                <w:sz w:val="20"/>
              </w:rPr>
              <w:t xml:space="preserve">пГП</w:t>
            </w:r>
          </w:p>
        </w:tc>
        <w:tc>
          <w:tcPr>
            <w:tcW w:w="1077" w:type="dxa"/>
          </w:tcPr>
          <w:p>
            <w:pPr>
              <w:pStyle w:val="0"/>
              <w:jc w:val="center"/>
            </w:pPr>
            <w:r>
              <w:rPr>
                <w:sz w:val="20"/>
              </w:rPr>
              <w:t xml:space="preserve">СЭП</w:t>
            </w:r>
          </w:p>
        </w:tc>
        <w:tc>
          <w:tcPr>
            <w:tcW w:w="1417" w:type="dxa"/>
          </w:tcPr>
          <w:p>
            <w:pPr>
              <w:pStyle w:val="0"/>
              <w:jc w:val="center"/>
            </w:pPr>
            <w:r>
              <w:rPr>
                <w:sz w:val="20"/>
              </w:rPr>
              <w:t xml:space="preserve">2014</w:t>
            </w:r>
          </w:p>
        </w:tc>
        <w:tc>
          <w:tcPr>
            <w:tcW w:w="1474" w:type="dxa"/>
          </w:tcPr>
          <w:p>
            <w:pPr>
              <w:pStyle w:val="0"/>
              <w:jc w:val="center"/>
            </w:pPr>
            <w:r>
              <w:rPr>
                <w:sz w:val="20"/>
              </w:rPr>
              <w:t xml:space="preserve">2015</w:t>
            </w:r>
          </w:p>
        </w:tc>
        <w:tc>
          <w:tcPr>
            <w:tcW w:w="1417" w:type="dxa"/>
          </w:tcPr>
          <w:p>
            <w:pPr>
              <w:pStyle w:val="0"/>
              <w:jc w:val="center"/>
            </w:pPr>
            <w:r>
              <w:rPr>
                <w:sz w:val="20"/>
              </w:rPr>
              <w:t xml:space="preserve">2016</w:t>
            </w:r>
          </w:p>
        </w:tc>
        <w:tc>
          <w:tcPr>
            <w:tcW w:w="1474" w:type="dxa"/>
          </w:tcPr>
          <w:p>
            <w:pPr>
              <w:pStyle w:val="0"/>
              <w:jc w:val="center"/>
            </w:pPr>
            <w:r>
              <w:rPr>
                <w:sz w:val="20"/>
              </w:rPr>
              <w:t xml:space="preserve">2017</w:t>
            </w:r>
          </w:p>
        </w:tc>
        <w:tc>
          <w:tcPr>
            <w:tcW w:w="1417" w:type="dxa"/>
          </w:tcPr>
          <w:p>
            <w:pPr>
              <w:pStyle w:val="0"/>
              <w:jc w:val="center"/>
            </w:pPr>
            <w:r>
              <w:rPr>
                <w:sz w:val="20"/>
              </w:rPr>
              <w:t xml:space="preserve">2018</w:t>
            </w:r>
          </w:p>
        </w:tc>
        <w:tc>
          <w:tcPr>
            <w:tcW w:w="1417" w:type="dxa"/>
          </w:tcPr>
          <w:p>
            <w:pPr>
              <w:pStyle w:val="0"/>
              <w:jc w:val="center"/>
            </w:pPr>
            <w:r>
              <w:rPr>
                <w:sz w:val="20"/>
              </w:rPr>
              <w:t xml:space="preserve">2019</w:t>
            </w:r>
          </w:p>
        </w:tc>
        <w:tc>
          <w:tcPr>
            <w:tcW w:w="1587" w:type="dxa"/>
          </w:tcPr>
          <w:p>
            <w:pPr>
              <w:pStyle w:val="0"/>
              <w:jc w:val="center"/>
            </w:pPr>
            <w:r>
              <w:rPr>
                <w:sz w:val="20"/>
              </w:rPr>
              <w:t xml:space="preserve">2020</w:t>
            </w:r>
          </w:p>
        </w:tc>
        <w:tc>
          <w:tcPr>
            <w:tcW w:w="1587" w:type="dxa"/>
          </w:tcPr>
          <w:p>
            <w:pPr>
              <w:pStyle w:val="0"/>
              <w:jc w:val="center"/>
            </w:pPr>
            <w:r>
              <w:rPr>
                <w:sz w:val="20"/>
              </w:rPr>
              <w:t xml:space="preserve">2021</w:t>
            </w:r>
          </w:p>
        </w:tc>
        <w:tc>
          <w:tcPr>
            <w:tcW w:w="1587" w:type="dxa"/>
          </w:tcPr>
          <w:p>
            <w:pPr>
              <w:pStyle w:val="0"/>
              <w:jc w:val="center"/>
            </w:pPr>
            <w:r>
              <w:rPr>
                <w:sz w:val="20"/>
              </w:rPr>
              <w:t xml:space="preserve">2022</w:t>
            </w:r>
          </w:p>
        </w:tc>
        <w:tc>
          <w:tcPr>
            <w:tcW w:w="1531" w:type="dxa"/>
          </w:tcPr>
          <w:p>
            <w:pPr>
              <w:pStyle w:val="0"/>
              <w:jc w:val="center"/>
            </w:pPr>
            <w:r>
              <w:rPr>
                <w:sz w:val="20"/>
              </w:rPr>
              <w:t xml:space="preserve">2023</w:t>
            </w:r>
          </w:p>
        </w:tc>
        <w:tc>
          <w:tcPr>
            <w:tcW w:w="1531" w:type="dxa"/>
          </w:tcPr>
          <w:p>
            <w:pPr>
              <w:pStyle w:val="0"/>
              <w:jc w:val="center"/>
            </w:pPr>
            <w:r>
              <w:rPr>
                <w:sz w:val="20"/>
              </w:rPr>
              <w:t xml:space="preserve">2024</w:t>
            </w:r>
          </w:p>
        </w:tc>
        <w:tc>
          <w:tcPr>
            <w:tcW w:w="1531" w:type="dxa"/>
          </w:tcPr>
          <w:p>
            <w:pPr>
              <w:pStyle w:val="0"/>
              <w:jc w:val="center"/>
            </w:pPr>
            <w:r>
              <w:rPr>
                <w:sz w:val="20"/>
              </w:rPr>
              <w:t xml:space="preserve">2025</w:t>
            </w:r>
          </w:p>
        </w:tc>
      </w:tr>
      <w:tr>
        <w:tc>
          <w:tcPr>
            <w:tcW w:w="1757" w:type="dxa"/>
            <w:tcBorders>
              <w:bottom w:val="nil"/>
            </w:tcBorders>
            <w:vMerge w:val="restart"/>
          </w:tcPr>
          <w:p>
            <w:pPr>
              <w:pStyle w:val="0"/>
              <w:outlineLvl w:val="2"/>
            </w:pPr>
            <w:r>
              <w:rPr>
                <w:sz w:val="20"/>
              </w:rPr>
              <w:t xml:space="preserve">Государственная программа</w:t>
            </w:r>
          </w:p>
        </w:tc>
        <w:tc>
          <w:tcPr>
            <w:tcW w:w="1871" w:type="dxa"/>
            <w:tcBorders>
              <w:bottom w:val="nil"/>
            </w:tcBorders>
            <w:vMerge w:val="restart"/>
          </w:tcPr>
          <w:p>
            <w:pPr>
              <w:pStyle w:val="0"/>
            </w:pPr>
            <w:r>
              <w:rPr>
                <w:sz w:val="20"/>
              </w:rPr>
              <w:t xml:space="preserve">Социальная поддержка граждан в Курской области</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x</w:t>
            </w:r>
          </w:p>
        </w:tc>
        <w:tc>
          <w:tcPr>
            <w:tcW w:w="1077" w:type="dxa"/>
          </w:tcPr>
          <w:p>
            <w:pPr>
              <w:pStyle w:val="0"/>
              <w:jc w:val="center"/>
            </w:pPr>
            <w:r>
              <w:rPr>
                <w:sz w:val="20"/>
              </w:rPr>
              <w:t xml:space="preserve">x</w:t>
            </w:r>
          </w:p>
        </w:tc>
        <w:tc>
          <w:tcPr>
            <w:tcW w:w="1417" w:type="dxa"/>
          </w:tcPr>
          <w:p>
            <w:pPr>
              <w:pStyle w:val="0"/>
              <w:jc w:val="center"/>
            </w:pPr>
            <w:r>
              <w:rPr>
                <w:sz w:val="20"/>
              </w:rPr>
              <w:t xml:space="preserve">5954766,250</w:t>
            </w:r>
          </w:p>
        </w:tc>
        <w:tc>
          <w:tcPr>
            <w:tcW w:w="1474" w:type="dxa"/>
          </w:tcPr>
          <w:p>
            <w:pPr>
              <w:pStyle w:val="0"/>
              <w:jc w:val="center"/>
            </w:pPr>
            <w:r>
              <w:rPr>
                <w:sz w:val="20"/>
              </w:rPr>
              <w:t xml:space="preserve">6684375,381</w:t>
            </w:r>
          </w:p>
        </w:tc>
        <w:tc>
          <w:tcPr>
            <w:tcW w:w="1417" w:type="dxa"/>
          </w:tcPr>
          <w:p>
            <w:pPr>
              <w:pStyle w:val="0"/>
              <w:jc w:val="center"/>
            </w:pPr>
            <w:r>
              <w:rPr>
                <w:sz w:val="20"/>
              </w:rPr>
              <w:t xml:space="preserve">6850227,093</w:t>
            </w:r>
          </w:p>
        </w:tc>
        <w:tc>
          <w:tcPr>
            <w:tcW w:w="1474" w:type="dxa"/>
          </w:tcPr>
          <w:p>
            <w:pPr>
              <w:pStyle w:val="0"/>
              <w:jc w:val="center"/>
            </w:pPr>
            <w:r>
              <w:rPr>
                <w:sz w:val="20"/>
              </w:rPr>
              <w:t xml:space="preserve">7498450,771</w:t>
            </w:r>
          </w:p>
        </w:tc>
        <w:tc>
          <w:tcPr>
            <w:tcW w:w="1417" w:type="dxa"/>
          </w:tcPr>
          <w:p>
            <w:pPr>
              <w:pStyle w:val="0"/>
              <w:jc w:val="center"/>
            </w:pPr>
            <w:r>
              <w:rPr>
                <w:sz w:val="20"/>
              </w:rPr>
              <w:t xml:space="preserve">7847435,351</w:t>
            </w:r>
          </w:p>
        </w:tc>
        <w:tc>
          <w:tcPr>
            <w:tcW w:w="1417" w:type="dxa"/>
          </w:tcPr>
          <w:p>
            <w:pPr>
              <w:pStyle w:val="0"/>
              <w:jc w:val="center"/>
            </w:pPr>
            <w:r>
              <w:rPr>
                <w:sz w:val="20"/>
              </w:rPr>
              <w:t xml:space="preserve">8294571,305</w:t>
            </w:r>
          </w:p>
        </w:tc>
        <w:tc>
          <w:tcPr>
            <w:tcW w:w="1587" w:type="dxa"/>
          </w:tcPr>
          <w:p>
            <w:pPr>
              <w:pStyle w:val="0"/>
              <w:jc w:val="center"/>
            </w:pPr>
            <w:r>
              <w:rPr>
                <w:sz w:val="20"/>
              </w:rPr>
              <w:t xml:space="preserve">11880215,930</w:t>
            </w:r>
          </w:p>
        </w:tc>
        <w:tc>
          <w:tcPr>
            <w:tcW w:w="1587" w:type="dxa"/>
          </w:tcPr>
          <w:p>
            <w:pPr>
              <w:pStyle w:val="0"/>
              <w:jc w:val="center"/>
            </w:pPr>
            <w:r>
              <w:rPr>
                <w:sz w:val="20"/>
              </w:rPr>
              <w:t xml:space="preserve">13619015,091</w:t>
            </w:r>
          </w:p>
        </w:tc>
        <w:tc>
          <w:tcPr>
            <w:tcW w:w="1587" w:type="dxa"/>
          </w:tcPr>
          <w:p>
            <w:pPr>
              <w:pStyle w:val="0"/>
              <w:jc w:val="center"/>
            </w:pPr>
            <w:r>
              <w:rPr>
                <w:sz w:val="20"/>
              </w:rPr>
              <w:t xml:space="preserve">13240569,570</w:t>
            </w:r>
          </w:p>
        </w:tc>
        <w:tc>
          <w:tcPr>
            <w:tcW w:w="1531" w:type="dxa"/>
          </w:tcPr>
          <w:p>
            <w:pPr>
              <w:pStyle w:val="0"/>
              <w:jc w:val="center"/>
            </w:pPr>
            <w:r>
              <w:rPr>
                <w:sz w:val="20"/>
              </w:rPr>
              <w:t xml:space="preserve">12199332,559</w:t>
            </w:r>
          </w:p>
        </w:tc>
        <w:tc>
          <w:tcPr>
            <w:tcW w:w="1531" w:type="dxa"/>
          </w:tcPr>
          <w:p>
            <w:pPr>
              <w:pStyle w:val="0"/>
              <w:jc w:val="center"/>
            </w:pPr>
            <w:r>
              <w:rPr>
                <w:sz w:val="20"/>
              </w:rPr>
              <w:t xml:space="preserve">10644913,291</w:t>
            </w:r>
          </w:p>
        </w:tc>
        <w:tc>
          <w:tcPr>
            <w:tcW w:w="1531" w:type="dxa"/>
          </w:tcPr>
          <w:p>
            <w:pPr>
              <w:pStyle w:val="0"/>
              <w:jc w:val="center"/>
            </w:pPr>
            <w:r>
              <w:rPr>
                <w:sz w:val="20"/>
              </w:rPr>
              <w:t xml:space="preserve">10401074,918</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x</w:t>
            </w:r>
          </w:p>
        </w:tc>
        <w:tc>
          <w:tcPr>
            <w:tcW w:w="1077" w:type="dxa"/>
          </w:tcPr>
          <w:p>
            <w:pPr>
              <w:pStyle w:val="0"/>
              <w:jc w:val="center"/>
            </w:pPr>
            <w:r>
              <w:rPr>
                <w:sz w:val="20"/>
              </w:rPr>
              <w:t xml:space="preserve">x</w:t>
            </w:r>
          </w:p>
        </w:tc>
        <w:tc>
          <w:tcPr>
            <w:tcW w:w="1417" w:type="dxa"/>
          </w:tcPr>
          <w:p>
            <w:pPr>
              <w:pStyle w:val="0"/>
              <w:jc w:val="center"/>
            </w:pPr>
            <w:r>
              <w:rPr>
                <w:sz w:val="20"/>
              </w:rPr>
              <w:t xml:space="preserve">5954766,250</w:t>
            </w:r>
          </w:p>
        </w:tc>
        <w:tc>
          <w:tcPr>
            <w:tcW w:w="1474" w:type="dxa"/>
          </w:tcPr>
          <w:p>
            <w:pPr>
              <w:pStyle w:val="0"/>
              <w:jc w:val="center"/>
            </w:pPr>
            <w:r>
              <w:rPr>
                <w:sz w:val="20"/>
              </w:rPr>
              <w:t xml:space="preserve">6684375,381</w:t>
            </w:r>
          </w:p>
        </w:tc>
        <w:tc>
          <w:tcPr>
            <w:tcW w:w="1417" w:type="dxa"/>
          </w:tcPr>
          <w:p>
            <w:pPr>
              <w:pStyle w:val="0"/>
              <w:jc w:val="center"/>
            </w:pPr>
            <w:r>
              <w:rPr>
                <w:sz w:val="20"/>
              </w:rPr>
              <w:t xml:space="preserve">6850227,093</w:t>
            </w:r>
          </w:p>
        </w:tc>
        <w:tc>
          <w:tcPr>
            <w:tcW w:w="1474" w:type="dxa"/>
          </w:tcPr>
          <w:p>
            <w:pPr>
              <w:pStyle w:val="0"/>
              <w:jc w:val="center"/>
            </w:pPr>
            <w:r>
              <w:rPr>
                <w:sz w:val="20"/>
              </w:rPr>
              <w:t xml:space="preserve">7498450,771</w:t>
            </w:r>
          </w:p>
        </w:tc>
        <w:tc>
          <w:tcPr>
            <w:tcW w:w="1417" w:type="dxa"/>
          </w:tcPr>
          <w:p>
            <w:pPr>
              <w:pStyle w:val="0"/>
              <w:jc w:val="center"/>
            </w:pPr>
            <w:r>
              <w:rPr>
                <w:sz w:val="20"/>
              </w:rPr>
              <w:t xml:space="preserve">7847435,351</w:t>
            </w:r>
          </w:p>
        </w:tc>
        <w:tc>
          <w:tcPr>
            <w:tcW w:w="1417" w:type="dxa"/>
          </w:tcPr>
          <w:p>
            <w:pPr>
              <w:pStyle w:val="0"/>
              <w:jc w:val="center"/>
            </w:pPr>
            <w:r>
              <w:rPr>
                <w:sz w:val="20"/>
              </w:rPr>
              <w:t xml:space="preserve">8294571,305</w:t>
            </w:r>
          </w:p>
        </w:tc>
        <w:tc>
          <w:tcPr>
            <w:tcW w:w="1587" w:type="dxa"/>
          </w:tcPr>
          <w:p>
            <w:pPr>
              <w:pStyle w:val="0"/>
              <w:jc w:val="center"/>
            </w:pPr>
            <w:r>
              <w:rPr>
                <w:sz w:val="20"/>
              </w:rPr>
              <w:t xml:space="preserve">11880215,930</w:t>
            </w:r>
          </w:p>
        </w:tc>
        <w:tc>
          <w:tcPr>
            <w:tcW w:w="1587" w:type="dxa"/>
          </w:tcPr>
          <w:p>
            <w:pPr>
              <w:pStyle w:val="0"/>
              <w:jc w:val="center"/>
            </w:pPr>
            <w:r>
              <w:rPr>
                <w:sz w:val="20"/>
              </w:rPr>
              <w:t xml:space="preserve">13619015,091</w:t>
            </w:r>
          </w:p>
        </w:tc>
        <w:tc>
          <w:tcPr>
            <w:tcW w:w="1587" w:type="dxa"/>
          </w:tcPr>
          <w:p>
            <w:pPr>
              <w:pStyle w:val="0"/>
              <w:jc w:val="center"/>
            </w:pPr>
            <w:r>
              <w:rPr>
                <w:sz w:val="20"/>
              </w:rPr>
              <w:t xml:space="preserve">13240569,570</w:t>
            </w:r>
          </w:p>
        </w:tc>
        <w:tc>
          <w:tcPr>
            <w:tcW w:w="1531" w:type="dxa"/>
          </w:tcPr>
          <w:p>
            <w:pPr>
              <w:pStyle w:val="0"/>
              <w:jc w:val="center"/>
            </w:pPr>
            <w:r>
              <w:rPr>
                <w:sz w:val="20"/>
              </w:rPr>
              <w:t xml:space="preserve">12199332,559</w:t>
            </w:r>
          </w:p>
        </w:tc>
        <w:tc>
          <w:tcPr>
            <w:tcW w:w="1531" w:type="dxa"/>
          </w:tcPr>
          <w:p>
            <w:pPr>
              <w:pStyle w:val="0"/>
              <w:jc w:val="center"/>
            </w:pPr>
            <w:r>
              <w:rPr>
                <w:sz w:val="20"/>
              </w:rPr>
              <w:t xml:space="preserve">10644913,291</w:t>
            </w:r>
          </w:p>
        </w:tc>
        <w:tc>
          <w:tcPr>
            <w:tcW w:w="1531" w:type="dxa"/>
          </w:tcPr>
          <w:p>
            <w:pPr>
              <w:pStyle w:val="0"/>
              <w:jc w:val="center"/>
            </w:pPr>
            <w:r>
              <w:rPr>
                <w:sz w:val="20"/>
              </w:rPr>
              <w:t xml:space="preserve">10401074,918</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федеральный бюджет,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x</w:t>
            </w:r>
          </w:p>
        </w:tc>
        <w:tc>
          <w:tcPr>
            <w:tcW w:w="1077" w:type="dxa"/>
          </w:tcPr>
          <w:p>
            <w:pPr>
              <w:pStyle w:val="0"/>
              <w:jc w:val="center"/>
            </w:pPr>
            <w:r>
              <w:rPr>
                <w:sz w:val="20"/>
              </w:rPr>
              <w:t xml:space="preserve">x</w:t>
            </w:r>
          </w:p>
        </w:tc>
        <w:tc>
          <w:tcPr>
            <w:tcW w:w="1417" w:type="dxa"/>
          </w:tcPr>
          <w:p>
            <w:pPr>
              <w:pStyle w:val="0"/>
              <w:jc w:val="center"/>
            </w:pPr>
            <w:r>
              <w:rPr>
                <w:sz w:val="20"/>
              </w:rPr>
              <w:t xml:space="preserve">1519164,200</w:t>
            </w:r>
          </w:p>
        </w:tc>
        <w:tc>
          <w:tcPr>
            <w:tcW w:w="1474" w:type="dxa"/>
          </w:tcPr>
          <w:p>
            <w:pPr>
              <w:pStyle w:val="0"/>
              <w:jc w:val="center"/>
            </w:pPr>
            <w:r>
              <w:rPr>
                <w:sz w:val="20"/>
              </w:rPr>
              <w:t xml:space="preserve">2296833,796</w:t>
            </w:r>
          </w:p>
        </w:tc>
        <w:tc>
          <w:tcPr>
            <w:tcW w:w="1417" w:type="dxa"/>
          </w:tcPr>
          <w:p>
            <w:pPr>
              <w:pStyle w:val="0"/>
              <w:jc w:val="center"/>
            </w:pPr>
            <w:r>
              <w:rPr>
                <w:sz w:val="20"/>
              </w:rPr>
              <w:t xml:space="preserve">2380852,527</w:t>
            </w:r>
          </w:p>
        </w:tc>
        <w:tc>
          <w:tcPr>
            <w:tcW w:w="1474" w:type="dxa"/>
          </w:tcPr>
          <w:p>
            <w:pPr>
              <w:pStyle w:val="0"/>
              <w:jc w:val="center"/>
            </w:pPr>
            <w:r>
              <w:rPr>
                <w:sz w:val="20"/>
              </w:rPr>
              <w:t xml:space="preserve">2527721,800</w:t>
            </w:r>
          </w:p>
        </w:tc>
        <w:tc>
          <w:tcPr>
            <w:tcW w:w="1417" w:type="dxa"/>
          </w:tcPr>
          <w:p>
            <w:pPr>
              <w:pStyle w:val="0"/>
              <w:jc w:val="center"/>
            </w:pPr>
            <w:r>
              <w:rPr>
                <w:sz w:val="20"/>
              </w:rPr>
              <w:t xml:space="preserve">2391503,858</w:t>
            </w:r>
          </w:p>
        </w:tc>
        <w:tc>
          <w:tcPr>
            <w:tcW w:w="1417" w:type="dxa"/>
          </w:tcPr>
          <w:p>
            <w:pPr>
              <w:pStyle w:val="0"/>
              <w:jc w:val="center"/>
            </w:pPr>
            <w:r>
              <w:rPr>
                <w:sz w:val="20"/>
              </w:rPr>
              <w:t xml:space="preserve">2658984,500</w:t>
            </w:r>
          </w:p>
        </w:tc>
        <w:tc>
          <w:tcPr>
            <w:tcW w:w="1587" w:type="dxa"/>
          </w:tcPr>
          <w:p>
            <w:pPr>
              <w:pStyle w:val="0"/>
              <w:jc w:val="center"/>
            </w:pPr>
            <w:r>
              <w:rPr>
                <w:sz w:val="20"/>
              </w:rPr>
              <w:t xml:space="preserve">5716273,045</w:t>
            </w:r>
          </w:p>
        </w:tc>
        <w:tc>
          <w:tcPr>
            <w:tcW w:w="1587" w:type="dxa"/>
          </w:tcPr>
          <w:p>
            <w:pPr>
              <w:pStyle w:val="0"/>
              <w:jc w:val="center"/>
            </w:pPr>
            <w:r>
              <w:rPr>
                <w:sz w:val="20"/>
              </w:rPr>
              <w:t xml:space="preserve">6236771,700</w:t>
            </w:r>
          </w:p>
        </w:tc>
        <w:tc>
          <w:tcPr>
            <w:tcW w:w="1587" w:type="dxa"/>
          </w:tcPr>
          <w:p>
            <w:pPr>
              <w:pStyle w:val="0"/>
              <w:jc w:val="center"/>
            </w:pPr>
            <w:r>
              <w:rPr>
                <w:sz w:val="20"/>
              </w:rPr>
              <w:t xml:space="preserve">5230411,100</w:t>
            </w:r>
          </w:p>
        </w:tc>
        <w:tc>
          <w:tcPr>
            <w:tcW w:w="1531" w:type="dxa"/>
          </w:tcPr>
          <w:p>
            <w:pPr>
              <w:pStyle w:val="0"/>
              <w:jc w:val="center"/>
            </w:pPr>
            <w:r>
              <w:rPr>
                <w:sz w:val="20"/>
              </w:rPr>
              <w:t xml:space="preserve">3225780,300</w:t>
            </w:r>
          </w:p>
        </w:tc>
        <w:tc>
          <w:tcPr>
            <w:tcW w:w="1531" w:type="dxa"/>
          </w:tcPr>
          <w:p>
            <w:pPr>
              <w:pStyle w:val="0"/>
              <w:jc w:val="center"/>
            </w:pPr>
            <w:r>
              <w:rPr>
                <w:sz w:val="20"/>
              </w:rPr>
              <w:t xml:space="preserve">2134015,600</w:t>
            </w:r>
          </w:p>
        </w:tc>
        <w:tc>
          <w:tcPr>
            <w:tcW w:w="1531" w:type="dxa"/>
          </w:tcPr>
          <w:p>
            <w:pPr>
              <w:pStyle w:val="0"/>
              <w:jc w:val="center"/>
            </w:pPr>
            <w:r>
              <w:rPr>
                <w:sz w:val="20"/>
              </w:rPr>
              <w:t xml:space="preserve">1453075,700</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средства Пенсионного фонда Российской Федерации</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x</w:t>
            </w:r>
          </w:p>
        </w:tc>
        <w:tc>
          <w:tcPr>
            <w:tcW w:w="1077" w:type="dxa"/>
          </w:tcPr>
          <w:p>
            <w:pPr>
              <w:pStyle w:val="0"/>
              <w:jc w:val="center"/>
            </w:pPr>
            <w:r>
              <w:rPr>
                <w:sz w:val="20"/>
              </w:rPr>
              <w:t xml:space="preserve">x</w:t>
            </w:r>
          </w:p>
        </w:tc>
        <w:tc>
          <w:tcPr>
            <w:tcW w:w="1417" w:type="dxa"/>
          </w:tcPr>
          <w:p>
            <w:pPr>
              <w:pStyle w:val="0"/>
              <w:jc w:val="center"/>
            </w:pPr>
            <w:r>
              <w:rPr>
                <w:sz w:val="20"/>
              </w:rPr>
              <w:t xml:space="preserve">5480,900</w:t>
            </w:r>
          </w:p>
        </w:tc>
        <w:tc>
          <w:tcPr>
            <w:tcW w:w="1474" w:type="dxa"/>
          </w:tcPr>
          <w:p>
            <w:pPr>
              <w:pStyle w:val="0"/>
              <w:jc w:val="center"/>
            </w:pPr>
            <w:r>
              <w:rPr>
                <w:sz w:val="20"/>
              </w:rPr>
              <w:t xml:space="preserve">3647,900</w:t>
            </w:r>
          </w:p>
        </w:tc>
        <w:tc>
          <w:tcPr>
            <w:tcW w:w="1417" w:type="dxa"/>
          </w:tcPr>
          <w:p>
            <w:pPr>
              <w:pStyle w:val="0"/>
              <w:jc w:val="center"/>
            </w:pPr>
            <w:r>
              <w:rPr>
                <w:sz w:val="20"/>
              </w:rPr>
              <w:t xml:space="preserve">4520,400</w:t>
            </w:r>
          </w:p>
        </w:tc>
        <w:tc>
          <w:tcPr>
            <w:tcW w:w="1474" w:type="dxa"/>
          </w:tcPr>
          <w:p>
            <w:pPr>
              <w:pStyle w:val="0"/>
              <w:jc w:val="center"/>
            </w:pPr>
            <w:r>
              <w:rPr>
                <w:sz w:val="20"/>
              </w:rPr>
              <w:t xml:space="preserve">4352,900</w:t>
            </w:r>
          </w:p>
        </w:tc>
        <w:tc>
          <w:tcPr>
            <w:tcW w:w="1417" w:type="dxa"/>
          </w:tcPr>
          <w:p>
            <w:pPr>
              <w:pStyle w:val="0"/>
              <w:jc w:val="center"/>
            </w:pPr>
            <w:r>
              <w:rPr>
                <w:sz w:val="20"/>
              </w:rPr>
              <w:t xml:space="preserve">4350,200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ответственный исполнитель государственной программы - 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x</w:t>
            </w:r>
          </w:p>
        </w:tc>
        <w:tc>
          <w:tcPr>
            <w:tcW w:w="1077" w:type="dxa"/>
          </w:tcPr>
          <w:p>
            <w:pPr>
              <w:pStyle w:val="0"/>
              <w:jc w:val="center"/>
            </w:pPr>
            <w:r>
              <w:rPr>
                <w:sz w:val="20"/>
              </w:rPr>
              <w:t xml:space="preserve">x</w:t>
            </w:r>
          </w:p>
        </w:tc>
        <w:tc>
          <w:tcPr>
            <w:tcW w:w="1417" w:type="dxa"/>
          </w:tcPr>
          <w:p>
            <w:pPr>
              <w:pStyle w:val="0"/>
              <w:jc w:val="center"/>
            </w:pPr>
            <w:r>
              <w:rPr>
                <w:sz w:val="20"/>
              </w:rPr>
              <w:t xml:space="preserve">5650854,098</w:t>
            </w:r>
          </w:p>
        </w:tc>
        <w:tc>
          <w:tcPr>
            <w:tcW w:w="1474" w:type="dxa"/>
          </w:tcPr>
          <w:p>
            <w:pPr>
              <w:pStyle w:val="0"/>
              <w:jc w:val="center"/>
            </w:pPr>
            <w:r>
              <w:rPr>
                <w:sz w:val="20"/>
              </w:rPr>
              <w:t xml:space="preserve">6358817,661</w:t>
            </w:r>
          </w:p>
        </w:tc>
        <w:tc>
          <w:tcPr>
            <w:tcW w:w="1417" w:type="dxa"/>
          </w:tcPr>
          <w:p>
            <w:pPr>
              <w:pStyle w:val="0"/>
              <w:jc w:val="center"/>
            </w:pPr>
            <w:r>
              <w:rPr>
                <w:sz w:val="20"/>
              </w:rPr>
              <w:t xml:space="preserve">6481688,991</w:t>
            </w:r>
          </w:p>
        </w:tc>
        <w:tc>
          <w:tcPr>
            <w:tcW w:w="1474" w:type="dxa"/>
          </w:tcPr>
          <w:p>
            <w:pPr>
              <w:pStyle w:val="0"/>
              <w:jc w:val="center"/>
            </w:pPr>
            <w:r>
              <w:rPr>
                <w:sz w:val="20"/>
              </w:rPr>
              <w:t xml:space="preserve">7122097,654</w:t>
            </w:r>
          </w:p>
        </w:tc>
        <w:tc>
          <w:tcPr>
            <w:tcW w:w="1417" w:type="dxa"/>
          </w:tcPr>
          <w:p>
            <w:pPr>
              <w:pStyle w:val="0"/>
              <w:jc w:val="center"/>
            </w:pPr>
            <w:r>
              <w:rPr>
                <w:sz w:val="20"/>
              </w:rPr>
              <w:t xml:space="preserve">7434080,858</w:t>
            </w:r>
          </w:p>
        </w:tc>
        <w:tc>
          <w:tcPr>
            <w:tcW w:w="1417" w:type="dxa"/>
          </w:tcPr>
          <w:p>
            <w:pPr>
              <w:pStyle w:val="0"/>
              <w:jc w:val="center"/>
            </w:pPr>
            <w:r>
              <w:rPr>
                <w:sz w:val="20"/>
              </w:rPr>
              <w:t xml:space="preserve">8278524,975</w:t>
            </w:r>
          </w:p>
        </w:tc>
        <w:tc>
          <w:tcPr>
            <w:tcW w:w="1587" w:type="dxa"/>
          </w:tcPr>
          <w:p>
            <w:pPr>
              <w:pStyle w:val="0"/>
              <w:jc w:val="center"/>
            </w:pPr>
            <w:r>
              <w:rPr>
                <w:sz w:val="20"/>
              </w:rPr>
              <w:t xml:space="preserve">11876831,965</w:t>
            </w:r>
          </w:p>
        </w:tc>
        <w:tc>
          <w:tcPr>
            <w:tcW w:w="1587" w:type="dxa"/>
          </w:tcPr>
          <w:p>
            <w:pPr>
              <w:pStyle w:val="0"/>
              <w:jc w:val="center"/>
            </w:pPr>
            <w:r>
              <w:rPr>
                <w:sz w:val="20"/>
              </w:rPr>
              <w:t xml:space="preserve">13436642,166</w:t>
            </w:r>
          </w:p>
        </w:tc>
        <w:tc>
          <w:tcPr>
            <w:tcW w:w="1587" w:type="dxa"/>
          </w:tcPr>
          <w:p>
            <w:pPr>
              <w:pStyle w:val="0"/>
              <w:jc w:val="center"/>
            </w:pPr>
            <w:r>
              <w:rPr>
                <w:sz w:val="20"/>
              </w:rPr>
              <w:t xml:space="preserve">12757775,797</w:t>
            </w:r>
          </w:p>
        </w:tc>
        <w:tc>
          <w:tcPr>
            <w:tcW w:w="1531" w:type="dxa"/>
          </w:tcPr>
          <w:p>
            <w:pPr>
              <w:pStyle w:val="0"/>
              <w:jc w:val="center"/>
            </w:pPr>
            <w:r>
              <w:rPr>
                <w:sz w:val="20"/>
              </w:rPr>
              <w:t xml:space="preserve">11832749,322</w:t>
            </w:r>
          </w:p>
        </w:tc>
        <w:tc>
          <w:tcPr>
            <w:tcW w:w="1531" w:type="dxa"/>
          </w:tcPr>
          <w:p>
            <w:pPr>
              <w:pStyle w:val="0"/>
              <w:jc w:val="center"/>
            </w:pPr>
            <w:r>
              <w:rPr>
                <w:sz w:val="20"/>
              </w:rPr>
              <w:t xml:space="preserve">10184443,800</w:t>
            </w:r>
          </w:p>
        </w:tc>
        <w:tc>
          <w:tcPr>
            <w:tcW w:w="1531" w:type="dxa"/>
          </w:tcPr>
          <w:p>
            <w:pPr>
              <w:pStyle w:val="0"/>
              <w:jc w:val="center"/>
            </w:pPr>
            <w:r>
              <w:rPr>
                <w:sz w:val="20"/>
              </w:rPr>
              <w:t xml:space="preserve">10205360,092</w:t>
            </w:r>
          </w:p>
        </w:tc>
      </w:tr>
      <w:tr>
        <w:tc>
          <w:tcPr>
            <w:tcW w:w="1757" w:type="dxa"/>
            <w:tcBorders>
              <w:top w:val="nil"/>
              <w:bottom w:val="nil"/>
            </w:tcBorders>
          </w:tcPr>
          <w:p>
            <w:pPr>
              <w:pStyle w:val="0"/>
            </w:pPr>
            <w:r>
              <w:rPr>
                <w:sz w:val="20"/>
              </w:rPr>
            </w:r>
          </w:p>
        </w:tc>
        <w:tc>
          <w:tcPr>
            <w:tcW w:w="1871" w:type="dxa"/>
            <w:tcBorders>
              <w:top w:val="nil"/>
              <w:bottom w:val="nil"/>
            </w:tcBorders>
          </w:tcPr>
          <w:p>
            <w:pPr>
              <w:pStyle w:val="0"/>
            </w:pPr>
            <w:r>
              <w:rPr>
                <w:sz w:val="20"/>
              </w:rPr>
            </w:r>
          </w:p>
        </w:tc>
        <w:tc>
          <w:tcPr>
            <w:tcW w:w="1644" w:type="dxa"/>
          </w:tcPr>
          <w:p>
            <w:pPr>
              <w:pStyle w:val="0"/>
            </w:pPr>
            <w:r>
              <w:rPr>
                <w:sz w:val="20"/>
              </w:rPr>
              <w:t xml:space="preserve">соисполнитель - департамент по опеке и попечительству, семейной и демографической политике Курской области</w:t>
            </w:r>
          </w:p>
        </w:tc>
        <w:tc>
          <w:tcPr>
            <w:tcW w:w="794" w:type="dxa"/>
          </w:tcPr>
          <w:p>
            <w:pPr>
              <w:pStyle w:val="0"/>
              <w:jc w:val="center"/>
            </w:pPr>
            <w:r>
              <w:rPr>
                <w:sz w:val="20"/>
              </w:rPr>
              <w:t xml:space="preserve">840</w:t>
            </w:r>
          </w:p>
        </w:tc>
        <w:tc>
          <w:tcPr>
            <w:tcW w:w="623" w:type="dxa"/>
          </w:tcPr>
          <w:p>
            <w:pPr>
              <w:pStyle w:val="0"/>
              <w:jc w:val="center"/>
            </w:pPr>
            <w:r>
              <w:rPr>
                <w:sz w:val="20"/>
              </w:rPr>
              <w:t xml:space="preserve">03</w:t>
            </w:r>
          </w:p>
        </w:tc>
        <w:tc>
          <w:tcPr>
            <w:tcW w:w="1133" w:type="dxa"/>
          </w:tcPr>
          <w:p>
            <w:pPr>
              <w:pStyle w:val="0"/>
              <w:jc w:val="center"/>
            </w:pPr>
            <w:r>
              <w:rPr>
                <w:sz w:val="20"/>
              </w:rPr>
              <w:t xml:space="preserve">x</w:t>
            </w:r>
          </w:p>
        </w:tc>
        <w:tc>
          <w:tcPr>
            <w:tcW w:w="1077" w:type="dxa"/>
          </w:tcPr>
          <w:p>
            <w:pPr>
              <w:pStyle w:val="0"/>
              <w:jc w:val="center"/>
            </w:pPr>
            <w:r>
              <w:rPr>
                <w:sz w:val="20"/>
              </w:rPr>
              <w:t xml:space="preserve">x</w:t>
            </w:r>
          </w:p>
        </w:tc>
        <w:tc>
          <w:tcPr>
            <w:tcW w:w="1417" w:type="dxa"/>
          </w:tcPr>
          <w:p>
            <w:pPr>
              <w:pStyle w:val="0"/>
              <w:jc w:val="center"/>
            </w:pPr>
            <w:r>
              <w:rPr>
                <w:sz w:val="20"/>
              </w:rPr>
              <w:t xml:space="preserve">300166,932</w:t>
            </w:r>
          </w:p>
        </w:tc>
        <w:tc>
          <w:tcPr>
            <w:tcW w:w="1474" w:type="dxa"/>
          </w:tcPr>
          <w:p>
            <w:pPr>
              <w:pStyle w:val="0"/>
              <w:jc w:val="center"/>
            </w:pPr>
            <w:r>
              <w:rPr>
                <w:sz w:val="20"/>
              </w:rPr>
              <w:t xml:space="preserve">323033,732</w:t>
            </w:r>
          </w:p>
        </w:tc>
        <w:tc>
          <w:tcPr>
            <w:tcW w:w="1417" w:type="dxa"/>
          </w:tcPr>
          <w:p>
            <w:pPr>
              <w:pStyle w:val="0"/>
              <w:jc w:val="center"/>
            </w:pPr>
            <w:r>
              <w:rPr>
                <w:sz w:val="20"/>
              </w:rPr>
              <w:t xml:space="preserve">337878,575</w:t>
            </w:r>
          </w:p>
        </w:tc>
        <w:tc>
          <w:tcPr>
            <w:tcW w:w="1474" w:type="dxa"/>
          </w:tcPr>
          <w:p>
            <w:pPr>
              <w:pStyle w:val="0"/>
              <w:jc w:val="center"/>
            </w:pPr>
            <w:r>
              <w:rPr>
                <w:sz w:val="20"/>
              </w:rPr>
              <w:t xml:space="preserve">372339,113</w:t>
            </w:r>
          </w:p>
        </w:tc>
        <w:tc>
          <w:tcPr>
            <w:tcW w:w="1417" w:type="dxa"/>
          </w:tcPr>
          <w:p>
            <w:pPr>
              <w:pStyle w:val="0"/>
              <w:jc w:val="center"/>
            </w:pPr>
            <w:r>
              <w:rPr>
                <w:sz w:val="20"/>
              </w:rPr>
              <w:t xml:space="preserve">410131,757</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Borders>
              <w:top w:val="nil"/>
              <w:bottom w:val="nil"/>
            </w:tcBorders>
          </w:tcPr>
          <w:p>
            <w:pPr>
              <w:pStyle w:val="0"/>
            </w:pPr>
            <w:r>
              <w:rPr>
                <w:sz w:val="20"/>
              </w:rPr>
            </w:r>
          </w:p>
        </w:tc>
        <w:tc>
          <w:tcPr>
            <w:tcW w:w="1871" w:type="dxa"/>
            <w:tcBorders>
              <w:top w:val="nil"/>
              <w:bottom w:val="nil"/>
            </w:tcBorders>
          </w:tcPr>
          <w:p>
            <w:pPr>
              <w:pStyle w:val="0"/>
            </w:pPr>
            <w:r>
              <w:rPr>
                <w:sz w:val="20"/>
              </w:rPr>
            </w:r>
          </w:p>
        </w:tc>
        <w:tc>
          <w:tcPr>
            <w:tcW w:w="1644" w:type="dxa"/>
          </w:tcPr>
          <w:p>
            <w:pPr>
              <w:pStyle w:val="0"/>
            </w:pPr>
            <w:r>
              <w:rPr>
                <w:sz w:val="20"/>
              </w:rPr>
              <w:t xml:space="preserve">участник - Министерство культуры Курской области</w:t>
            </w:r>
          </w:p>
        </w:tc>
        <w:tc>
          <w:tcPr>
            <w:tcW w:w="794" w:type="dxa"/>
          </w:tcPr>
          <w:p>
            <w:pPr>
              <w:pStyle w:val="0"/>
              <w:jc w:val="center"/>
            </w:pPr>
            <w:r>
              <w:rPr>
                <w:sz w:val="20"/>
              </w:rPr>
              <w:t xml:space="preserve">806</w:t>
            </w:r>
          </w:p>
        </w:tc>
        <w:tc>
          <w:tcPr>
            <w:tcW w:w="623" w:type="dxa"/>
          </w:tcPr>
          <w:p>
            <w:pPr>
              <w:pStyle w:val="0"/>
              <w:jc w:val="center"/>
            </w:pPr>
            <w:r>
              <w:rPr>
                <w:sz w:val="20"/>
              </w:rPr>
              <w:t xml:space="preserve">03</w:t>
            </w:r>
          </w:p>
        </w:tc>
        <w:tc>
          <w:tcPr>
            <w:tcW w:w="1133" w:type="dxa"/>
          </w:tcPr>
          <w:p>
            <w:pPr>
              <w:pStyle w:val="0"/>
              <w:jc w:val="center"/>
            </w:pPr>
            <w:r>
              <w:rPr>
                <w:sz w:val="20"/>
              </w:rPr>
              <w:t xml:space="preserve">x</w:t>
            </w:r>
          </w:p>
        </w:tc>
        <w:tc>
          <w:tcPr>
            <w:tcW w:w="1077" w:type="dxa"/>
          </w:tcPr>
          <w:p>
            <w:pPr>
              <w:pStyle w:val="0"/>
              <w:jc w:val="center"/>
            </w:pPr>
            <w:r>
              <w:rPr>
                <w:sz w:val="20"/>
              </w:rPr>
              <w:t xml:space="preserve">x</w:t>
            </w:r>
          </w:p>
        </w:tc>
        <w:tc>
          <w:tcPr>
            <w:tcW w:w="1417" w:type="dxa"/>
          </w:tcPr>
          <w:p>
            <w:pPr>
              <w:pStyle w:val="0"/>
              <w:jc w:val="center"/>
            </w:pPr>
            <w:r>
              <w:rPr>
                <w:sz w:val="20"/>
              </w:rPr>
              <w:t xml:space="preserve">8,700</w:t>
            </w:r>
          </w:p>
        </w:tc>
        <w:tc>
          <w:tcPr>
            <w:tcW w:w="1474" w:type="dxa"/>
          </w:tcPr>
          <w:p>
            <w:pPr>
              <w:pStyle w:val="0"/>
              <w:jc w:val="center"/>
            </w:pPr>
            <w:r>
              <w:rPr>
                <w:sz w:val="20"/>
              </w:rPr>
              <w:t xml:space="preserve">0,000</w:t>
            </w:r>
          </w:p>
        </w:tc>
        <w:tc>
          <w:tcPr>
            <w:tcW w:w="1417" w:type="dxa"/>
          </w:tcPr>
          <w:p>
            <w:pPr>
              <w:pStyle w:val="0"/>
              <w:jc w:val="center"/>
            </w:pPr>
            <w:r>
              <w:rPr>
                <w:sz w:val="20"/>
              </w:rPr>
              <w:t xml:space="preserve">2,175</w:t>
            </w:r>
          </w:p>
        </w:tc>
        <w:tc>
          <w:tcPr>
            <w:tcW w:w="1474" w:type="dxa"/>
          </w:tcPr>
          <w:p>
            <w:pPr>
              <w:pStyle w:val="0"/>
              <w:jc w:val="center"/>
            </w:pPr>
            <w:r>
              <w:rPr>
                <w:sz w:val="20"/>
              </w:rPr>
              <w:t xml:space="preserve">2,175</w:t>
            </w:r>
          </w:p>
        </w:tc>
        <w:tc>
          <w:tcPr>
            <w:tcW w:w="1417" w:type="dxa"/>
          </w:tcPr>
          <w:p>
            <w:pPr>
              <w:pStyle w:val="0"/>
              <w:jc w:val="center"/>
            </w:pPr>
            <w:r>
              <w:rPr>
                <w:sz w:val="20"/>
              </w:rPr>
              <w:t xml:space="preserve">2,175</w:t>
            </w:r>
          </w:p>
        </w:tc>
        <w:tc>
          <w:tcPr>
            <w:tcW w:w="1417" w:type="dxa"/>
          </w:tcPr>
          <w:p>
            <w:pPr>
              <w:pStyle w:val="0"/>
              <w:jc w:val="center"/>
            </w:pPr>
            <w:r>
              <w:rPr>
                <w:sz w:val="20"/>
              </w:rPr>
              <w:t xml:space="preserve">2,175</w:t>
            </w:r>
          </w:p>
        </w:tc>
        <w:tc>
          <w:tcPr>
            <w:tcW w:w="1587" w:type="dxa"/>
          </w:tcPr>
          <w:p>
            <w:pPr>
              <w:pStyle w:val="0"/>
              <w:jc w:val="center"/>
            </w:pPr>
            <w:r>
              <w:rPr>
                <w:sz w:val="20"/>
              </w:rPr>
              <w:t xml:space="preserve">2,175</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Borders>
              <w:top w:val="nil"/>
              <w:bottom w:val="nil"/>
            </w:tcBorders>
          </w:tcPr>
          <w:p>
            <w:pPr>
              <w:pStyle w:val="0"/>
              <w:jc w:val="right"/>
            </w:pPr>
            <w:r>
              <w:rPr>
                <w:sz w:val="20"/>
              </w:rPr>
            </w:r>
          </w:p>
        </w:tc>
        <w:tc>
          <w:tcPr>
            <w:tcW w:w="1871" w:type="dxa"/>
            <w:tcBorders>
              <w:top w:val="nil"/>
              <w:bottom w:val="nil"/>
            </w:tcBorders>
          </w:tcPr>
          <w:p>
            <w:pPr>
              <w:pStyle w:val="0"/>
              <w:jc w:val="right"/>
            </w:pPr>
            <w:r>
              <w:rPr>
                <w:sz w:val="20"/>
              </w:rPr>
            </w:r>
          </w:p>
        </w:tc>
        <w:tc>
          <w:tcPr>
            <w:tcW w:w="1644" w:type="dxa"/>
          </w:tcPr>
          <w:p>
            <w:pPr>
              <w:pStyle w:val="0"/>
            </w:pPr>
            <w:r>
              <w:rPr>
                <w:sz w:val="20"/>
              </w:rPr>
              <w:t xml:space="preserve">участник - управление ветеринарии Курской области</w:t>
            </w:r>
          </w:p>
        </w:tc>
        <w:tc>
          <w:tcPr>
            <w:tcW w:w="794" w:type="dxa"/>
          </w:tcPr>
          <w:p>
            <w:pPr>
              <w:pStyle w:val="0"/>
              <w:jc w:val="center"/>
            </w:pPr>
            <w:r>
              <w:rPr>
                <w:sz w:val="20"/>
              </w:rPr>
              <w:t xml:space="preserve">817</w:t>
            </w:r>
          </w:p>
        </w:tc>
        <w:tc>
          <w:tcPr>
            <w:tcW w:w="623" w:type="dxa"/>
          </w:tcPr>
          <w:p>
            <w:pPr>
              <w:pStyle w:val="0"/>
              <w:jc w:val="center"/>
            </w:pPr>
            <w:r>
              <w:rPr>
                <w:sz w:val="20"/>
              </w:rPr>
              <w:t xml:space="preserve">03</w:t>
            </w:r>
          </w:p>
        </w:tc>
        <w:tc>
          <w:tcPr>
            <w:tcW w:w="1133" w:type="dxa"/>
          </w:tcPr>
          <w:p>
            <w:pPr>
              <w:pStyle w:val="0"/>
              <w:jc w:val="center"/>
            </w:pPr>
            <w:r>
              <w:rPr>
                <w:sz w:val="20"/>
              </w:rPr>
              <w:t xml:space="preserve">x</w:t>
            </w:r>
          </w:p>
        </w:tc>
        <w:tc>
          <w:tcPr>
            <w:tcW w:w="1077" w:type="dxa"/>
          </w:tcPr>
          <w:p>
            <w:pPr>
              <w:pStyle w:val="0"/>
              <w:jc w:val="center"/>
            </w:pPr>
            <w:r>
              <w:rPr>
                <w:sz w:val="20"/>
              </w:rPr>
              <w:t xml:space="preserve">x</w:t>
            </w:r>
          </w:p>
        </w:tc>
        <w:tc>
          <w:tcPr>
            <w:tcW w:w="1417" w:type="dxa"/>
          </w:tcPr>
          <w:p>
            <w:pPr>
              <w:pStyle w:val="0"/>
              <w:jc w:val="center"/>
            </w:pPr>
            <w:r>
              <w:rPr>
                <w:sz w:val="20"/>
              </w:rPr>
              <w:t xml:space="preserve">2518,520</w:t>
            </w:r>
          </w:p>
        </w:tc>
        <w:tc>
          <w:tcPr>
            <w:tcW w:w="1474" w:type="dxa"/>
          </w:tcPr>
          <w:p>
            <w:pPr>
              <w:pStyle w:val="0"/>
              <w:jc w:val="center"/>
            </w:pPr>
            <w:r>
              <w:rPr>
                <w:sz w:val="20"/>
              </w:rPr>
              <w:t xml:space="preserve">2436,988</w:t>
            </w:r>
          </w:p>
        </w:tc>
        <w:tc>
          <w:tcPr>
            <w:tcW w:w="1417" w:type="dxa"/>
          </w:tcPr>
          <w:p>
            <w:pPr>
              <w:pStyle w:val="0"/>
              <w:jc w:val="center"/>
            </w:pPr>
            <w:r>
              <w:rPr>
                <w:sz w:val="20"/>
              </w:rPr>
              <w:t xml:space="preserve">2924,829</w:t>
            </w:r>
          </w:p>
        </w:tc>
        <w:tc>
          <w:tcPr>
            <w:tcW w:w="1474" w:type="dxa"/>
          </w:tcPr>
          <w:p>
            <w:pPr>
              <w:pStyle w:val="0"/>
              <w:jc w:val="center"/>
            </w:pPr>
            <w:r>
              <w:rPr>
                <w:sz w:val="20"/>
              </w:rPr>
              <w:t xml:space="preserve">2924,829</w:t>
            </w:r>
          </w:p>
        </w:tc>
        <w:tc>
          <w:tcPr>
            <w:tcW w:w="1417" w:type="dxa"/>
          </w:tcPr>
          <w:p>
            <w:pPr>
              <w:pStyle w:val="0"/>
              <w:jc w:val="center"/>
            </w:pPr>
            <w:r>
              <w:rPr>
                <w:sz w:val="20"/>
              </w:rPr>
              <w:t xml:space="preserve">3133,561</w:t>
            </w:r>
          </w:p>
        </w:tc>
        <w:tc>
          <w:tcPr>
            <w:tcW w:w="1417" w:type="dxa"/>
          </w:tcPr>
          <w:p>
            <w:pPr>
              <w:pStyle w:val="0"/>
              <w:jc w:val="center"/>
            </w:pPr>
            <w:r>
              <w:rPr>
                <w:sz w:val="20"/>
              </w:rPr>
              <w:t xml:space="preserve">2982,078</w:t>
            </w:r>
          </w:p>
        </w:tc>
        <w:tc>
          <w:tcPr>
            <w:tcW w:w="1587" w:type="dxa"/>
          </w:tcPr>
          <w:p>
            <w:pPr>
              <w:pStyle w:val="0"/>
              <w:jc w:val="center"/>
            </w:pPr>
            <w:r>
              <w:rPr>
                <w:sz w:val="20"/>
              </w:rPr>
              <w:t xml:space="preserve">3102,790</w:t>
            </w:r>
          </w:p>
        </w:tc>
        <w:tc>
          <w:tcPr>
            <w:tcW w:w="1587" w:type="dxa"/>
          </w:tcPr>
          <w:p>
            <w:pPr>
              <w:pStyle w:val="0"/>
              <w:jc w:val="center"/>
            </w:pPr>
            <w:r>
              <w:rPr>
                <w:sz w:val="20"/>
              </w:rPr>
              <w:t xml:space="preserve">3503,487</w:t>
            </w:r>
          </w:p>
        </w:tc>
        <w:tc>
          <w:tcPr>
            <w:tcW w:w="1587" w:type="dxa"/>
          </w:tcPr>
          <w:p>
            <w:pPr>
              <w:pStyle w:val="0"/>
              <w:jc w:val="center"/>
            </w:pPr>
            <w:r>
              <w:rPr>
                <w:sz w:val="20"/>
              </w:rPr>
              <w:t xml:space="preserve">939,532</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Borders>
              <w:top w:val="nil"/>
            </w:tcBorders>
          </w:tcPr>
          <w:p>
            <w:pPr>
              <w:pStyle w:val="0"/>
              <w:jc w:val="right"/>
            </w:pPr>
            <w:r>
              <w:rPr>
                <w:sz w:val="20"/>
              </w:rPr>
            </w:r>
          </w:p>
        </w:tc>
        <w:tc>
          <w:tcPr>
            <w:tcW w:w="1871" w:type="dxa"/>
            <w:tcBorders>
              <w:top w:val="nil"/>
            </w:tcBorders>
          </w:tcPr>
          <w:p>
            <w:pPr>
              <w:pStyle w:val="0"/>
              <w:jc w:val="right"/>
            </w:pPr>
            <w:r>
              <w:rPr>
                <w:sz w:val="20"/>
              </w:rPr>
            </w:r>
          </w:p>
        </w:tc>
        <w:tc>
          <w:tcPr>
            <w:tcW w:w="1644" w:type="dxa"/>
          </w:tcPr>
          <w:p>
            <w:pPr>
              <w:pStyle w:val="0"/>
            </w:pPr>
            <w:r>
              <w:rPr>
                <w:sz w:val="20"/>
              </w:rPr>
              <w:t xml:space="preserve">комитет молодежной политики Курской области</w:t>
            </w:r>
          </w:p>
        </w:tc>
        <w:tc>
          <w:tcPr>
            <w:tcW w:w="794" w:type="dxa"/>
          </w:tcPr>
          <w:p>
            <w:pPr>
              <w:pStyle w:val="0"/>
              <w:jc w:val="center"/>
            </w:pPr>
            <w:r>
              <w:rPr>
                <w:sz w:val="20"/>
              </w:rPr>
              <w:t xml:space="preserve">813</w:t>
            </w:r>
          </w:p>
        </w:tc>
        <w:tc>
          <w:tcPr>
            <w:tcW w:w="623" w:type="dxa"/>
          </w:tcPr>
          <w:p>
            <w:pPr>
              <w:pStyle w:val="0"/>
              <w:jc w:val="center"/>
            </w:pPr>
            <w:r>
              <w:rPr>
                <w:sz w:val="20"/>
              </w:rPr>
              <w:t xml:space="preserve">03</w:t>
            </w:r>
          </w:p>
        </w:tc>
        <w:tc>
          <w:tcPr>
            <w:tcW w:w="1133" w:type="dxa"/>
          </w:tcPr>
          <w:p>
            <w:pPr>
              <w:pStyle w:val="0"/>
              <w:jc w:val="center"/>
            </w:pPr>
            <w:r>
              <w:rPr>
                <w:sz w:val="20"/>
              </w:rPr>
              <w:t xml:space="preserve">x</w:t>
            </w:r>
          </w:p>
        </w:tc>
        <w:tc>
          <w:tcPr>
            <w:tcW w:w="1077" w:type="dxa"/>
          </w:tcPr>
          <w:p>
            <w:pPr>
              <w:pStyle w:val="0"/>
              <w:jc w:val="center"/>
            </w:pPr>
            <w:r>
              <w:rPr>
                <w:sz w:val="20"/>
              </w:rPr>
              <w:t xml:space="preserve">x</w:t>
            </w:r>
          </w:p>
        </w:tc>
        <w:tc>
          <w:tcPr>
            <w:tcW w:w="1417" w:type="dxa"/>
          </w:tcPr>
          <w:p>
            <w:pPr>
              <w:pStyle w:val="0"/>
              <w:jc w:val="center"/>
            </w:pPr>
            <w:r>
              <w:rPr>
                <w:sz w:val="20"/>
              </w:rPr>
              <w:t xml:space="preserve">348,000</w:t>
            </w:r>
          </w:p>
        </w:tc>
        <w:tc>
          <w:tcPr>
            <w:tcW w:w="1474" w:type="dxa"/>
          </w:tcPr>
          <w:p>
            <w:pPr>
              <w:pStyle w:val="0"/>
              <w:jc w:val="center"/>
            </w:pPr>
            <w:r>
              <w:rPr>
                <w:sz w:val="20"/>
              </w:rPr>
              <w:t xml:space="preserve">87,000</w:t>
            </w:r>
          </w:p>
        </w:tc>
        <w:tc>
          <w:tcPr>
            <w:tcW w:w="1417" w:type="dxa"/>
          </w:tcPr>
          <w:p>
            <w:pPr>
              <w:pStyle w:val="0"/>
              <w:jc w:val="center"/>
            </w:pPr>
            <w:r>
              <w:rPr>
                <w:sz w:val="20"/>
              </w:rPr>
              <w:t xml:space="preserve">87,000</w:t>
            </w:r>
          </w:p>
        </w:tc>
        <w:tc>
          <w:tcPr>
            <w:tcW w:w="1474" w:type="dxa"/>
          </w:tcPr>
          <w:p>
            <w:pPr>
              <w:pStyle w:val="0"/>
              <w:jc w:val="center"/>
            </w:pPr>
            <w:r>
              <w:rPr>
                <w:sz w:val="20"/>
              </w:rPr>
              <w:t xml:space="preserve">87,000</w:t>
            </w:r>
          </w:p>
        </w:tc>
        <w:tc>
          <w:tcPr>
            <w:tcW w:w="1417" w:type="dxa"/>
          </w:tcPr>
          <w:p>
            <w:pPr>
              <w:pStyle w:val="0"/>
              <w:jc w:val="center"/>
            </w:pPr>
            <w:r>
              <w:rPr>
                <w:sz w:val="20"/>
              </w:rPr>
              <w:t xml:space="preserve">87,000</w:t>
            </w:r>
          </w:p>
        </w:tc>
        <w:tc>
          <w:tcPr>
            <w:tcW w:w="1417" w:type="dxa"/>
          </w:tcPr>
          <w:p>
            <w:pPr>
              <w:pStyle w:val="0"/>
              <w:jc w:val="center"/>
            </w:pPr>
            <w:r>
              <w:rPr>
                <w:sz w:val="20"/>
              </w:rPr>
              <w:t xml:space="preserve">87,000</w:t>
            </w:r>
          </w:p>
        </w:tc>
        <w:tc>
          <w:tcPr>
            <w:tcW w:w="1587" w:type="dxa"/>
          </w:tcPr>
          <w:p>
            <w:pPr>
              <w:pStyle w:val="0"/>
              <w:jc w:val="center"/>
            </w:pPr>
            <w:r>
              <w:rPr>
                <w:sz w:val="20"/>
              </w:rPr>
              <w:t xml:space="preserve">87,000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Borders>
              <w:bottom w:val="nil"/>
            </w:tcBorders>
          </w:tcPr>
          <w:p>
            <w:pPr>
              <w:pStyle w:val="0"/>
              <w:jc w:val="right"/>
            </w:pPr>
            <w:r>
              <w:rPr>
                <w:sz w:val="20"/>
              </w:rPr>
            </w:r>
          </w:p>
        </w:tc>
        <w:tc>
          <w:tcPr>
            <w:tcW w:w="1871" w:type="dxa"/>
            <w:tcBorders>
              <w:bottom w:val="nil"/>
            </w:tcBorders>
          </w:tcPr>
          <w:p>
            <w:pPr>
              <w:pStyle w:val="0"/>
              <w:jc w:val="right"/>
            </w:pPr>
            <w:r>
              <w:rPr>
                <w:sz w:val="20"/>
              </w:rPr>
            </w:r>
          </w:p>
        </w:tc>
        <w:tc>
          <w:tcPr>
            <w:tcW w:w="1644" w:type="dxa"/>
          </w:tcPr>
          <w:p>
            <w:pPr>
              <w:pStyle w:val="0"/>
            </w:pPr>
            <w:r>
              <w:rPr>
                <w:sz w:val="20"/>
              </w:rPr>
              <w:t xml:space="preserve">участник - Министерство строительства Курской области</w:t>
            </w:r>
          </w:p>
        </w:tc>
        <w:tc>
          <w:tcPr>
            <w:tcW w:w="794" w:type="dxa"/>
          </w:tcPr>
          <w:p>
            <w:pPr>
              <w:pStyle w:val="0"/>
              <w:jc w:val="center"/>
            </w:pPr>
            <w:r>
              <w:rPr>
                <w:sz w:val="20"/>
              </w:rPr>
              <w:t xml:space="preserve">808</w:t>
            </w:r>
          </w:p>
        </w:tc>
        <w:tc>
          <w:tcPr>
            <w:tcW w:w="623" w:type="dxa"/>
          </w:tcPr>
          <w:p>
            <w:pPr>
              <w:pStyle w:val="0"/>
              <w:jc w:val="center"/>
            </w:pPr>
            <w:r>
              <w:rPr>
                <w:sz w:val="20"/>
              </w:rPr>
              <w:t xml:space="preserve">03</w:t>
            </w:r>
          </w:p>
        </w:tc>
        <w:tc>
          <w:tcPr>
            <w:tcW w:w="1133" w:type="dxa"/>
          </w:tcPr>
          <w:p>
            <w:pPr>
              <w:pStyle w:val="0"/>
              <w:jc w:val="center"/>
            </w:pPr>
            <w:r>
              <w:rPr>
                <w:sz w:val="20"/>
              </w:rPr>
              <w:t xml:space="preserve">x</w:t>
            </w:r>
          </w:p>
        </w:tc>
        <w:tc>
          <w:tcPr>
            <w:tcW w:w="1077" w:type="dxa"/>
          </w:tcPr>
          <w:p>
            <w:pPr>
              <w:pStyle w:val="0"/>
              <w:jc w:val="center"/>
            </w:pPr>
            <w:r>
              <w:rPr>
                <w:sz w:val="20"/>
              </w:rPr>
              <w:t xml:space="preserve">x</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26645,523</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12975,077</w:t>
            </w:r>
          </w:p>
        </w:tc>
        <w:tc>
          <w:tcPr>
            <w:tcW w:w="1587" w:type="dxa"/>
          </w:tcPr>
          <w:p>
            <w:pPr>
              <w:pStyle w:val="0"/>
              <w:jc w:val="center"/>
            </w:pPr>
            <w:r>
              <w:rPr>
                <w:sz w:val="20"/>
              </w:rPr>
              <w:t xml:space="preserve">192,000</w:t>
            </w:r>
          </w:p>
        </w:tc>
        <w:tc>
          <w:tcPr>
            <w:tcW w:w="1587" w:type="dxa"/>
          </w:tcPr>
          <w:p>
            <w:pPr>
              <w:pStyle w:val="0"/>
              <w:jc w:val="center"/>
            </w:pPr>
            <w:r>
              <w:rPr>
                <w:sz w:val="20"/>
              </w:rPr>
              <w:t xml:space="preserve">178869,438</w:t>
            </w:r>
          </w:p>
        </w:tc>
        <w:tc>
          <w:tcPr>
            <w:tcW w:w="1587" w:type="dxa"/>
          </w:tcPr>
          <w:p>
            <w:pPr>
              <w:pStyle w:val="0"/>
              <w:jc w:val="center"/>
            </w:pPr>
            <w:r>
              <w:rPr>
                <w:sz w:val="20"/>
              </w:rPr>
              <w:t xml:space="preserve">481854,241</w:t>
            </w:r>
          </w:p>
        </w:tc>
        <w:tc>
          <w:tcPr>
            <w:tcW w:w="1531" w:type="dxa"/>
          </w:tcPr>
          <w:p>
            <w:pPr>
              <w:pStyle w:val="0"/>
              <w:jc w:val="center"/>
            </w:pPr>
            <w:r>
              <w:rPr>
                <w:sz w:val="20"/>
              </w:rPr>
              <w:t xml:space="preserve">366583,237</w:t>
            </w:r>
          </w:p>
        </w:tc>
        <w:tc>
          <w:tcPr>
            <w:tcW w:w="1531" w:type="dxa"/>
          </w:tcPr>
          <w:p>
            <w:pPr>
              <w:pStyle w:val="0"/>
              <w:jc w:val="center"/>
            </w:pPr>
            <w:r>
              <w:rPr>
                <w:sz w:val="20"/>
              </w:rPr>
              <w:t xml:space="preserve">460469,491</w:t>
            </w:r>
          </w:p>
        </w:tc>
        <w:tc>
          <w:tcPr>
            <w:tcW w:w="1531" w:type="dxa"/>
          </w:tcPr>
          <w:p>
            <w:pPr>
              <w:pStyle w:val="0"/>
              <w:jc w:val="center"/>
            </w:pPr>
            <w:r>
              <w:rPr>
                <w:sz w:val="20"/>
              </w:rPr>
              <w:t xml:space="preserve">195714,826</w:t>
            </w:r>
          </w:p>
        </w:tc>
      </w:tr>
      <w:tr>
        <w:tc>
          <w:tcPr>
            <w:tcW w:w="1757" w:type="dxa"/>
            <w:tcBorders>
              <w:top w:val="nil"/>
              <w:bottom w:val="nil"/>
            </w:tcBorders>
          </w:tcPr>
          <w:p>
            <w:pPr>
              <w:pStyle w:val="0"/>
              <w:jc w:val="right"/>
            </w:pPr>
            <w:r>
              <w:rPr>
                <w:sz w:val="20"/>
              </w:rPr>
            </w:r>
          </w:p>
        </w:tc>
        <w:tc>
          <w:tcPr>
            <w:tcW w:w="1871" w:type="dxa"/>
            <w:tcBorders>
              <w:top w:val="nil"/>
              <w:bottom w:val="nil"/>
            </w:tcBorders>
          </w:tcPr>
          <w:p>
            <w:pPr>
              <w:pStyle w:val="0"/>
              <w:jc w:val="right"/>
            </w:pPr>
            <w:r>
              <w:rPr>
                <w:sz w:val="20"/>
              </w:rPr>
            </w:r>
          </w:p>
        </w:tc>
        <w:tc>
          <w:tcPr>
            <w:tcW w:w="1644" w:type="dxa"/>
          </w:tcPr>
          <w:p>
            <w:pPr>
              <w:pStyle w:val="0"/>
            </w:pPr>
            <w:r>
              <w:rPr>
                <w:sz w:val="20"/>
              </w:rPr>
              <w:t xml:space="preserve">участник - Администрация Курской области</w:t>
            </w:r>
          </w:p>
        </w:tc>
        <w:tc>
          <w:tcPr>
            <w:tcW w:w="794" w:type="dxa"/>
          </w:tcPr>
          <w:p>
            <w:pPr>
              <w:pStyle w:val="0"/>
              <w:jc w:val="center"/>
            </w:pPr>
            <w:r>
              <w:rPr>
                <w:sz w:val="20"/>
              </w:rPr>
              <w:t xml:space="preserve">801</w:t>
            </w:r>
          </w:p>
        </w:tc>
        <w:tc>
          <w:tcPr>
            <w:tcW w:w="623" w:type="dxa"/>
          </w:tcPr>
          <w:p>
            <w:pPr>
              <w:pStyle w:val="0"/>
              <w:jc w:val="center"/>
            </w:pPr>
            <w:r>
              <w:rPr>
                <w:sz w:val="20"/>
              </w:rPr>
              <w:t xml:space="preserve">03</w:t>
            </w:r>
          </w:p>
        </w:tc>
        <w:tc>
          <w:tcPr>
            <w:tcW w:w="1133" w:type="dxa"/>
          </w:tcPr>
          <w:p>
            <w:pPr>
              <w:pStyle w:val="0"/>
              <w:jc w:val="center"/>
            </w:pPr>
            <w:r>
              <w:rPr>
                <w:sz w:val="20"/>
              </w:rPr>
              <w:t xml:space="preserve">x</w:t>
            </w:r>
          </w:p>
        </w:tc>
        <w:tc>
          <w:tcPr>
            <w:tcW w:w="1077" w:type="dxa"/>
          </w:tcPr>
          <w:p>
            <w:pPr>
              <w:pStyle w:val="0"/>
              <w:jc w:val="center"/>
            </w:pPr>
            <w:r>
              <w:rPr>
                <w:sz w:val="20"/>
              </w:rPr>
              <w:t xml:space="preserve">x</w:t>
            </w:r>
          </w:p>
        </w:tc>
        <w:tc>
          <w:tcPr>
            <w:tcW w:w="1417" w:type="dxa"/>
          </w:tcPr>
          <w:p>
            <w:pPr>
              <w:pStyle w:val="0"/>
              <w:jc w:val="center"/>
            </w:pPr>
            <w:r>
              <w:rPr>
                <w:sz w:val="20"/>
              </w:rPr>
              <w:t xml:space="preserve">870,000</w:t>
            </w:r>
          </w:p>
        </w:tc>
        <w:tc>
          <w:tcPr>
            <w:tcW w:w="1474" w:type="dxa"/>
          </w:tcPr>
          <w:p>
            <w:pPr>
              <w:pStyle w:val="0"/>
              <w:jc w:val="center"/>
            </w:pPr>
            <w:r>
              <w:rPr>
                <w:sz w:val="20"/>
              </w:rPr>
              <w:t xml:space="preserve">0,000</w:t>
            </w:r>
          </w:p>
        </w:tc>
        <w:tc>
          <w:tcPr>
            <w:tcW w:w="1417" w:type="dxa"/>
          </w:tcPr>
          <w:p>
            <w:pPr>
              <w:pStyle w:val="0"/>
              <w:jc w:val="center"/>
            </w:pPr>
            <w:r>
              <w:rPr>
                <w:sz w:val="20"/>
              </w:rPr>
              <w:t xml:space="preserve">1000,000</w:t>
            </w:r>
          </w:p>
        </w:tc>
        <w:tc>
          <w:tcPr>
            <w:tcW w:w="1474" w:type="dxa"/>
          </w:tcPr>
          <w:p>
            <w:pPr>
              <w:pStyle w:val="0"/>
              <w:jc w:val="center"/>
            </w:pPr>
            <w:r>
              <w:rPr>
                <w:sz w:val="20"/>
              </w:rPr>
              <w:t xml:space="preserve">1000,000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Borders>
              <w:top w:val="nil"/>
            </w:tcBorders>
          </w:tcPr>
          <w:p>
            <w:pPr>
              <w:pStyle w:val="0"/>
              <w:jc w:val="right"/>
            </w:pPr>
            <w:r>
              <w:rPr>
                <w:sz w:val="20"/>
              </w:rPr>
            </w:r>
          </w:p>
        </w:tc>
        <w:tc>
          <w:tcPr>
            <w:tcW w:w="1871" w:type="dxa"/>
            <w:tcBorders>
              <w:top w:val="nil"/>
            </w:tcBorders>
          </w:tcPr>
          <w:p>
            <w:pPr>
              <w:pStyle w:val="0"/>
              <w:jc w:val="right"/>
            </w:pPr>
            <w:r>
              <w:rPr>
                <w:sz w:val="20"/>
              </w:rPr>
            </w:r>
          </w:p>
        </w:tc>
        <w:tc>
          <w:tcPr>
            <w:tcW w:w="1644" w:type="dxa"/>
          </w:tcPr>
          <w:p>
            <w:pPr>
              <w:pStyle w:val="0"/>
            </w:pPr>
            <w:r>
              <w:rPr>
                <w:sz w:val="20"/>
              </w:rPr>
              <w:t xml:space="preserve">участник - Министерство здравоохранения Курской области</w:t>
            </w:r>
          </w:p>
        </w:tc>
        <w:tc>
          <w:tcPr>
            <w:tcW w:w="794" w:type="dxa"/>
          </w:tcPr>
          <w:p>
            <w:pPr>
              <w:pStyle w:val="0"/>
              <w:jc w:val="center"/>
            </w:pPr>
            <w:r>
              <w:rPr>
                <w:sz w:val="20"/>
              </w:rPr>
              <w:t xml:space="preserve">804</w:t>
            </w:r>
          </w:p>
        </w:tc>
        <w:tc>
          <w:tcPr>
            <w:tcW w:w="623" w:type="dxa"/>
          </w:tcPr>
          <w:p>
            <w:pPr>
              <w:pStyle w:val="0"/>
              <w:jc w:val="center"/>
            </w:pPr>
            <w:r>
              <w:rPr>
                <w:sz w:val="20"/>
              </w:rPr>
              <w:t xml:space="preserve">03</w:t>
            </w:r>
          </w:p>
        </w:tc>
        <w:tc>
          <w:tcPr>
            <w:tcW w:w="1133" w:type="dxa"/>
          </w:tcPr>
          <w:p>
            <w:pPr>
              <w:pStyle w:val="0"/>
              <w:jc w:val="center"/>
            </w:pPr>
            <w:r>
              <w:rPr>
                <w:sz w:val="20"/>
              </w:rPr>
              <w:t xml:space="preserve">x</w:t>
            </w:r>
          </w:p>
        </w:tc>
        <w:tc>
          <w:tcPr>
            <w:tcW w:w="1077" w:type="dxa"/>
          </w:tcPr>
          <w:p>
            <w:pPr>
              <w:pStyle w:val="0"/>
              <w:jc w:val="center"/>
            </w:pPr>
            <w:r>
              <w:rPr>
                <w:sz w:val="20"/>
              </w:rPr>
              <w:t xml:space="preserve">x</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Borders>
              <w:bottom w:val="nil"/>
            </w:tcBorders>
            <w:vMerge w:val="restart"/>
          </w:tcPr>
          <w:p>
            <w:pPr>
              <w:pStyle w:val="0"/>
              <w:outlineLvl w:val="3"/>
            </w:pPr>
            <w:hyperlink w:history="0" w:anchor="P669" w:tooltip="ПОДПРОГРАММА 1">
              <w:r>
                <w:rPr>
                  <w:sz w:val="20"/>
                  <w:color w:val="0000ff"/>
                </w:rPr>
                <w:t xml:space="preserve">Подпрограмма 1</w:t>
              </w:r>
            </w:hyperlink>
          </w:p>
        </w:tc>
        <w:tc>
          <w:tcPr>
            <w:tcW w:w="1871" w:type="dxa"/>
            <w:tcBorders>
              <w:bottom w:val="nil"/>
            </w:tcBorders>
            <w:vMerge w:val="restart"/>
          </w:tcPr>
          <w:p>
            <w:pPr>
              <w:pStyle w:val="0"/>
            </w:pPr>
            <w:r>
              <w:rPr>
                <w:sz w:val="20"/>
              </w:rPr>
              <w:t xml:space="preserve">Развитие мер социальной поддержки отдельных категорий граждан</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x</w:t>
            </w:r>
          </w:p>
        </w:tc>
        <w:tc>
          <w:tcPr>
            <w:tcW w:w="1417" w:type="dxa"/>
          </w:tcPr>
          <w:p>
            <w:pPr>
              <w:pStyle w:val="0"/>
              <w:jc w:val="center"/>
            </w:pPr>
            <w:r>
              <w:rPr>
                <w:sz w:val="20"/>
              </w:rPr>
              <w:t xml:space="preserve">2819801,011</w:t>
            </w:r>
          </w:p>
        </w:tc>
        <w:tc>
          <w:tcPr>
            <w:tcW w:w="1474" w:type="dxa"/>
          </w:tcPr>
          <w:p>
            <w:pPr>
              <w:pStyle w:val="0"/>
              <w:jc w:val="center"/>
            </w:pPr>
            <w:r>
              <w:rPr>
                <w:sz w:val="20"/>
              </w:rPr>
              <w:t xml:space="preserve">3526212,822</w:t>
            </w:r>
          </w:p>
        </w:tc>
        <w:tc>
          <w:tcPr>
            <w:tcW w:w="1417" w:type="dxa"/>
          </w:tcPr>
          <w:p>
            <w:pPr>
              <w:pStyle w:val="0"/>
              <w:jc w:val="center"/>
            </w:pPr>
            <w:r>
              <w:rPr>
                <w:sz w:val="20"/>
              </w:rPr>
              <w:t xml:space="preserve">3606629,112</w:t>
            </w:r>
          </w:p>
        </w:tc>
        <w:tc>
          <w:tcPr>
            <w:tcW w:w="1474" w:type="dxa"/>
          </w:tcPr>
          <w:p>
            <w:pPr>
              <w:pStyle w:val="0"/>
              <w:jc w:val="center"/>
            </w:pPr>
            <w:r>
              <w:rPr>
                <w:sz w:val="20"/>
              </w:rPr>
              <w:t xml:space="preserve">3871649,252</w:t>
            </w:r>
          </w:p>
        </w:tc>
        <w:tc>
          <w:tcPr>
            <w:tcW w:w="1417" w:type="dxa"/>
          </w:tcPr>
          <w:p>
            <w:pPr>
              <w:pStyle w:val="0"/>
              <w:jc w:val="center"/>
            </w:pPr>
            <w:r>
              <w:rPr>
                <w:sz w:val="20"/>
              </w:rPr>
              <w:t xml:space="preserve">3685873,350</w:t>
            </w:r>
          </w:p>
        </w:tc>
        <w:tc>
          <w:tcPr>
            <w:tcW w:w="1417" w:type="dxa"/>
          </w:tcPr>
          <w:p>
            <w:pPr>
              <w:pStyle w:val="0"/>
              <w:jc w:val="center"/>
            </w:pPr>
            <w:r>
              <w:rPr>
                <w:sz w:val="20"/>
              </w:rPr>
              <w:t xml:space="preserve">3663447,601</w:t>
            </w:r>
          </w:p>
        </w:tc>
        <w:tc>
          <w:tcPr>
            <w:tcW w:w="1587" w:type="dxa"/>
          </w:tcPr>
          <w:p>
            <w:pPr>
              <w:pStyle w:val="0"/>
              <w:jc w:val="center"/>
            </w:pPr>
            <w:r>
              <w:rPr>
                <w:sz w:val="20"/>
              </w:rPr>
              <w:t xml:space="preserve">3912427,048</w:t>
            </w:r>
          </w:p>
        </w:tc>
        <w:tc>
          <w:tcPr>
            <w:tcW w:w="1587" w:type="dxa"/>
          </w:tcPr>
          <w:p>
            <w:pPr>
              <w:pStyle w:val="0"/>
              <w:jc w:val="center"/>
            </w:pPr>
            <w:r>
              <w:rPr>
                <w:sz w:val="20"/>
              </w:rPr>
              <w:t xml:space="preserve">4631741,478</w:t>
            </w:r>
          </w:p>
        </w:tc>
        <w:tc>
          <w:tcPr>
            <w:tcW w:w="1587" w:type="dxa"/>
          </w:tcPr>
          <w:p>
            <w:pPr>
              <w:pStyle w:val="0"/>
              <w:jc w:val="center"/>
            </w:pPr>
            <w:r>
              <w:rPr>
                <w:sz w:val="20"/>
              </w:rPr>
              <w:t xml:space="preserve">3392547,452</w:t>
            </w:r>
          </w:p>
        </w:tc>
        <w:tc>
          <w:tcPr>
            <w:tcW w:w="1531" w:type="dxa"/>
          </w:tcPr>
          <w:p>
            <w:pPr>
              <w:pStyle w:val="0"/>
              <w:jc w:val="center"/>
            </w:pPr>
            <w:r>
              <w:rPr>
                <w:sz w:val="20"/>
              </w:rPr>
              <w:t xml:space="preserve">3914121,220</w:t>
            </w:r>
          </w:p>
        </w:tc>
        <w:tc>
          <w:tcPr>
            <w:tcW w:w="1531" w:type="dxa"/>
          </w:tcPr>
          <w:p>
            <w:pPr>
              <w:pStyle w:val="0"/>
              <w:jc w:val="center"/>
            </w:pPr>
            <w:r>
              <w:rPr>
                <w:sz w:val="20"/>
              </w:rPr>
              <w:t xml:space="preserve">3942951,184</w:t>
            </w:r>
          </w:p>
        </w:tc>
        <w:tc>
          <w:tcPr>
            <w:tcW w:w="1531" w:type="dxa"/>
          </w:tcPr>
          <w:p>
            <w:pPr>
              <w:pStyle w:val="0"/>
              <w:jc w:val="center"/>
            </w:pPr>
            <w:r>
              <w:rPr>
                <w:sz w:val="20"/>
              </w:rPr>
              <w:t xml:space="preserve">3956634,833</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x</w:t>
            </w:r>
          </w:p>
        </w:tc>
        <w:tc>
          <w:tcPr>
            <w:tcW w:w="1417" w:type="dxa"/>
          </w:tcPr>
          <w:p>
            <w:pPr>
              <w:pStyle w:val="0"/>
              <w:jc w:val="center"/>
            </w:pPr>
            <w:r>
              <w:rPr>
                <w:sz w:val="20"/>
              </w:rPr>
              <w:t xml:space="preserve">2819801,011</w:t>
            </w:r>
          </w:p>
        </w:tc>
        <w:tc>
          <w:tcPr>
            <w:tcW w:w="1474" w:type="dxa"/>
          </w:tcPr>
          <w:p>
            <w:pPr>
              <w:pStyle w:val="0"/>
              <w:jc w:val="center"/>
            </w:pPr>
            <w:r>
              <w:rPr>
                <w:sz w:val="20"/>
              </w:rPr>
              <w:t xml:space="preserve">3526212,822</w:t>
            </w:r>
          </w:p>
        </w:tc>
        <w:tc>
          <w:tcPr>
            <w:tcW w:w="1417" w:type="dxa"/>
          </w:tcPr>
          <w:p>
            <w:pPr>
              <w:pStyle w:val="0"/>
              <w:jc w:val="center"/>
            </w:pPr>
            <w:r>
              <w:rPr>
                <w:sz w:val="20"/>
              </w:rPr>
              <w:t xml:space="preserve">3606629,112</w:t>
            </w:r>
          </w:p>
        </w:tc>
        <w:tc>
          <w:tcPr>
            <w:tcW w:w="1474" w:type="dxa"/>
          </w:tcPr>
          <w:p>
            <w:pPr>
              <w:pStyle w:val="0"/>
              <w:jc w:val="center"/>
            </w:pPr>
            <w:r>
              <w:rPr>
                <w:sz w:val="20"/>
              </w:rPr>
              <w:t xml:space="preserve">3871649,252</w:t>
            </w:r>
          </w:p>
        </w:tc>
        <w:tc>
          <w:tcPr>
            <w:tcW w:w="1417" w:type="dxa"/>
          </w:tcPr>
          <w:p>
            <w:pPr>
              <w:pStyle w:val="0"/>
              <w:jc w:val="center"/>
            </w:pPr>
            <w:r>
              <w:rPr>
                <w:sz w:val="20"/>
              </w:rPr>
              <w:t xml:space="preserve">3685873,350</w:t>
            </w:r>
          </w:p>
        </w:tc>
        <w:tc>
          <w:tcPr>
            <w:tcW w:w="1417" w:type="dxa"/>
          </w:tcPr>
          <w:p>
            <w:pPr>
              <w:pStyle w:val="0"/>
              <w:jc w:val="center"/>
            </w:pPr>
            <w:r>
              <w:rPr>
                <w:sz w:val="20"/>
              </w:rPr>
              <w:t xml:space="preserve">3663447,601</w:t>
            </w:r>
          </w:p>
        </w:tc>
        <w:tc>
          <w:tcPr>
            <w:tcW w:w="1587" w:type="dxa"/>
          </w:tcPr>
          <w:p>
            <w:pPr>
              <w:pStyle w:val="0"/>
              <w:jc w:val="center"/>
            </w:pPr>
            <w:r>
              <w:rPr>
                <w:sz w:val="20"/>
              </w:rPr>
              <w:t xml:space="preserve">3912427,048</w:t>
            </w:r>
          </w:p>
        </w:tc>
        <w:tc>
          <w:tcPr>
            <w:tcW w:w="1587" w:type="dxa"/>
          </w:tcPr>
          <w:p>
            <w:pPr>
              <w:pStyle w:val="0"/>
              <w:jc w:val="center"/>
            </w:pPr>
            <w:r>
              <w:rPr>
                <w:sz w:val="20"/>
              </w:rPr>
              <w:t xml:space="preserve">4631741,478</w:t>
            </w:r>
          </w:p>
        </w:tc>
        <w:tc>
          <w:tcPr>
            <w:tcW w:w="1587" w:type="dxa"/>
          </w:tcPr>
          <w:p>
            <w:pPr>
              <w:pStyle w:val="0"/>
              <w:jc w:val="center"/>
            </w:pPr>
            <w:r>
              <w:rPr>
                <w:sz w:val="20"/>
              </w:rPr>
              <w:t xml:space="preserve">3392547,452</w:t>
            </w:r>
          </w:p>
        </w:tc>
        <w:tc>
          <w:tcPr>
            <w:tcW w:w="1531" w:type="dxa"/>
          </w:tcPr>
          <w:p>
            <w:pPr>
              <w:pStyle w:val="0"/>
              <w:jc w:val="center"/>
            </w:pPr>
            <w:r>
              <w:rPr>
                <w:sz w:val="20"/>
              </w:rPr>
              <w:t xml:space="preserve">3914121,220</w:t>
            </w:r>
          </w:p>
        </w:tc>
        <w:tc>
          <w:tcPr>
            <w:tcW w:w="1531" w:type="dxa"/>
          </w:tcPr>
          <w:p>
            <w:pPr>
              <w:pStyle w:val="0"/>
              <w:jc w:val="center"/>
            </w:pPr>
            <w:r>
              <w:rPr>
                <w:sz w:val="20"/>
              </w:rPr>
              <w:t xml:space="preserve">3942951,184</w:t>
            </w:r>
          </w:p>
        </w:tc>
        <w:tc>
          <w:tcPr>
            <w:tcW w:w="1531" w:type="dxa"/>
          </w:tcPr>
          <w:p>
            <w:pPr>
              <w:pStyle w:val="0"/>
              <w:jc w:val="center"/>
            </w:pPr>
            <w:r>
              <w:rPr>
                <w:sz w:val="20"/>
              </w:rPr>
              <w:t xml:space="preserve">3956634,833</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федеральный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x</w:t>
            </w:r>
          </w:p>
        </w:tc>
        <w:tc>
          <w:tcPr>
            <w:tcW w:w="1417" w:type="dxa"/>
          </w:tcPr>
          <w:p>
            <w:pPr>
              <w:pStyle w:val="0"/>
              <w:jc w:val="center"/>
            </w:pPr>
            <w:r>
              <w:rPr>
                <w:sz w:val="20"/>
              </w:rPr>
              <w:t xml:space="preserve">932681,600</w:t>
            </w:r>
          </w:p>
        </w:tc>
        <w:tc>
          <w:tcPr>
            <w:tcW w:w="1474" w:type="dxa"/>
          </w:tcPr>
          <w:p>
            <w:pPr>
              <w:pStyle w:val="0"/>
              <w:jc w:val="center"/>
            </w:pPr>
            <w:r>
              <w:rPr>
                <w:sz w:val="20"/>
              </w:rPr>
              <w:t xml:space="preserve">1668315,096</w:t>
            </w:r>
          </w:p>
        </w:tc>
        <w:tc>
          <w:tcPr>
            <w:tcW w:w="1417" w:type="dxa"/>
          </w:tcPr>
          <w:p>
            <w:pPr>
              <w:pStyle w:val="0"/>
              <w:jc w:val="center"/>
            </w:pPr>
            <w:r>
              <w:rPr>
                <w:sz w:val="20"/>
              </w:rPr>
              <w:t xml:space="preserve">1703059,527</w:t>
            </w:r>
          </w:p>
        </w:tc>
        <w:tc>
          <w:tcPr>
            <w:tcW w:w="1474" w:type="dxa"/>
          </w:tcPr>
          <w:p>
            <w:pPr>
              <w:pStyle w:val="0"/>
              <w:jc w:val="center"/>
            </w:pPr>
            <w:r>
              <w:rPr>
                <w:sz w:val="20"/>
              </w:rPr>
              <w:t xml:space="preserve">1833956,500</w:t>
            </w:r>
          </w:p>
        </w:tc>
        <w:tc>
          <w:tcPr>
            <w:tcW w:w="1417" w:type="dxa"/>
          </w:tcPr>
          <w:p>
            <w:pPr>
              <w:pStyle w:val="0"/>
              <w:jc w:val="center"/>
            </w:pPr>
            <w:r>
              <w:rPr>
                <w:sz w:val="20"/>
              </w:rPr>
              <w:t xml:space="preserve">1597002,400</w:t>
            </w:r>
          </w:p>
        </w:tc>
        <w:tc>
          <w:tcPr>
            <w:tcW w:w="1417" w:type="dxa"/>
          </w:tcPr>
          <w:p>
            <w:pPr>
              <w:pStyle w:val="0"/>
              <w:jc w:val="center"/>
            </w:pPr>
            <w:r>
              <w:rPr>
                <w:sz w:val="20"/>
              </w:rPr>
              <w:t xml:space="preserve">1418963,600</w:t>
            </w:r>
          </w:p>
        </w:tc>
        <w:tc>
          <w:tcPr>
            <w:tcW w:w="1587" w:type="dxa"/>
          </w:tcPr>
          <w:p>
            <w:pPr>
              <w:pStyle w:val="0"/>
              <w:jc w:val="center"/>
            </w:pPr>
            <w:r>
              <w:rPr>
                <w:sz w:val="20"/>
              </w:rPr>
              <w:t xml:space="preserve">1623068,100</w:t>
            </w:r>
          </w:p>
        </w:tc>
        <w:tc>
          <w:tcPr>
            <w:tcW w:w="1587" w:type="dxa"/>
          </w:tcPr>
          <w:p>
            <w:pPr>
              <w:pStyle w:val="0"/>
              <w:jc w:val="center"/>
            </w:pPr>
            <w:r>
              <w:rPr>
                <w:sz w:val="20"/>
              </w:rPr>
              <w:t xml:space="preserve">1867939,100</w:t>
            </w:r>
          </w:p>
        </w:tc>
        <w:tc>
          <w:tcPr>
            <w:tcW w:w="1587" w:type="dxa"/>
          </w:tcPr>
          <w:p>
            <w:pPr>
              <w:pStyle w:val="0"/>
              <w:jc w:val="center"/>
            </w:pPr>
            <w:r>
              <w:rPr>
                <w:sz w:val="20"/>
              </w:rPr>
              <w:t xml:space="preserve">977902,400</w:t>
            </w:r>
          </w:p>
        </w:tc>
        <w:tc>
          <w:tcPr>
            <w:tcW w:w="1531" w:type="dxa"/>
          </w:tcPr>
          <w:p>
            <w:pPr>
              <w:pStyle w:val="0"/>
              <w:jc w:val="center"/>
            </w:pPr>
            <w:r>
              <w:rPr>
                <w:sz w:val="20"/>
              </w:rPr>
              <w:t xml:space="preserve">1282703,100</w:t>
            </w:r>
          </w:p>
        </w:tc>
        <w:tc>
          <w:tcPr>
            <w:tcW w:w="1531" w:type="dxa"/>
          </w:tcPr>
          <w:p>
            <w:pPr>
              <w:pStyle w:val="0"/>
              <w:jc w:val="center"/>
            </w:pPr>
            <w:r>
              <w:rPr>
                <w:sz w:val="20"/>
              </w:rPr>
              <w:t xml:space="preserve">1286783,500</w:t>
            </w:r>
          </w:p>
        </w:tc>
        <w:tc>
          <w:tcPr>
            <w:tcW w:w="1531" w:type="dxa"/>
          </w:tcPr>
          <w:p>
            <w:pPr>
              <w:pStyle w:val="0"/>
              <w:jc w:val="center"/>
            </w:pPr>
            <w:r>
              <w:rPr>
                <w:sz w:val="20"/>
              </w:rPr>
              <w:t xml:space="preserve">1291100,900</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ответственный исполнитель государственной программы - 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x</w:t>
            </w:r>
          </w:p>
        </w:tc>
        <w:tc>
          <w:tcPr>
            <w:tcW w:w="1417" w:type="dxa"/>
          </w:tcPr>
          <w:p>
            <w:pPr>
              <w:pStyle w:val="0"/>
              <w:jc w:val="center"/>
            </w:pPr>
            <w:r>
              <w:rPr>
                <w:sz w:val="20"/>
              </w:rPr>
              <w:t xml:space="preserve">2817282,491</w:t>
            </w:r>
          </w:p>
        </w:tc>
        <w:tc>
          <w:tcPr>
            <w:tcW w:w="1474" w:type="dxa"/>
          </w:tcPr>
          <w:p>
            <w:pPr>
              <w:pStyle w:val="0"/>
              <w:jc w:val="center"/>
            </w:pPr>
            <w:r>
              <w:rPr>
                <w:sz w:val="20"/>
              </w:rPr>
              <w:t xml:space="preserve">3523775,834</w:t>
            </w:r>
          </w:p>
        </w:tc>
        <w:tc>
          <w:tcPr>
            <w:tcW w:w="1417" w:type="dxa"/>
          </w:tcPr>
          <w:p>
            <w:pPr>
              <w:pStyle w:val="0"/>
              <w:jc w:val="center"/>
            </w:pPr>
            <w:r>
              <w:rPr>
                <w:sz w:val="20"/>
              </w:rPr>
              <w:t xml:space="preserve">3603704,283</w:t>
            </w:r>
          </w:p>
        </w:tc>
        <w:tc>
          <w:tcPr>
            <w:tcW w:w="1474" w:type="dxa"/>
          </w:tcPr>
          <w:p>
            <w:pPr>
              <w:pStyle w:val="0"/>
              <w:jc w:val="center"/>
            </w:pPr>
            <w:r>
              <w:rPr>
                <w:sz w:val="20"/>
              </w:rPr>
              <w:t xml:space="preserve">3868724,423</w:t>
            </w:r>
          </w:p>
        </w:tc>
        <w:tc>
          <w:tcPr>
            <w:tcW w:w="1417" w:type="dxa"/>
          </w:tcPr>
          <w:p>
            <w:pPr>
              <w:pStyle w:val="0"/>
              <w:jc w:val="center"/>
            </w:pPr>
            <w:r>
              <w:rPr>
                <w:sz w:val="20"/>
              </w:rPr>
              <w:t xml:space="preserve">3682739,789</w:t>
            </w:r>
          </w:p>
        </w:tc>
        <w:tc>
          <w:tcPr>
            <w:tcW w:w="1417" w:type="dxa"/>
          </w:tcPr>
          <w:p>
            <w:pPr>
              <w:pStyle w:val="0"/>
              <w:jc w:val="center"/>
            </w:pPr>
            <w:r>
              <w:rPr>
                <w:sz w:val="20"/>
              </w:rPr>
              <w:t xml:space="preserve">3660465,523</w:t>
            </w:r>
          </w:p>
        </w:tc>
        <w:tc>
          <w:tcPr>
            <w:tcW w:w="1587" w:type="dxa"/>
          </w:tcPr>
          <w:p>
            <w:pPr>
              <w:pStyle w:val="0"/>
              <w:jc w:val="center"/>
            </w:pPr>
            <w:r>
              <w:rPr>
                <w:sz w:val="20"/>
              </w:rPr>
              <w:t xml:space="preserve">3909324,258</w:t>
            </w:r>
          </w:p>
        </w:tc>
        <w:tc>
          <w:tcPr>
            <w:tcW w:w="1587" w:type="dxa"/>
          </w:tcPr>
          <w:p>
            <w:pPr>
              <w:pStyle w:val="0"/>
              <w:jc w:val="center"/>
            </w:pPr>
            <w:r>
              <w:rPr>
                <w:sz w:val="20"/>
              </w:rPr>
              <w:t xml:space="preserve">4628237,991</w:t>
            </w:r>
          </w:p>
        </w:tc>
        <w:tc>
          <w:tcPr>
            <w:tcW w:w="1587" w:type="dxa"/>
          </w:tcPr>
          <w:p>
            <w:pPr>
              <w:pStyle w:val="0"/>
              <w:jc w:val="center"/>
            </w:pPr>
            <w:r>
              <w:rPr>
                <w:sz w:val="20"/>
              </w:rPr>
              <w:t xml:space="preserve">3391607,920</w:t>
            </w:r>
          </w:p>
        </w:tc>
        <w:tc>
          <w:tcPr>
            <w:tcW w:w="1531" w:type="dxa"/>
          </w:tcPr>
          <w:p>
            <w:pPr>
              <w:pStyle w:val="0"/>
              <w:jc w:val="center"/>
            </w:pPr>
            <w:r>
              <w:rPr>
                <w:sz w:val="20"/>
              </w:rPr>
              <w:t xml:space="preserve">3914121,220</w:t>
            </w:r>
          </w:p>
        </w:tc>
        <w:tc>
          <w:tcPr>
            <w:tcW w:w="1531" w:type="dxa"/>
          </w:tcPr>
          <w:p>
            <w:pPr>
              <w:pStyle w:val="0"/>
              <w:jc w:val="center"/>
            </w:pPr>
            <w:r>
              <w:rPr>
                <w:sz w:val="20"/>
              </w:rPr>
              <w:t xml:space="preserve">3942951,184</w:t>
            </w:r>
          </w:p>
        </w:tc>
        <w:tc>
          <w:tcPr>
            <w:tcW w:w="1531" w:type="dxa"/>
          </w:tcPr>
          <w:p>
            <w:pPr>
              <w:pStyle w:val="0"/>
              <w:jc w:val="center"/>
            </w:pPr>
            <w:r>
              <w:rPr>
                <w:sz w:val="20"/>
              </w:rPr>
              <w:t xml:space="preserve">3956634,833</w:t>
            </w:r>
          </w:p>
        </w:tc>
      </w:tr>
      <w:tr>
        <w:tc>
          <w:tcPr>
            <w:tcW w:w="1757" w:type="dxa"/>
            <w:tcBorders>
              <w:top w:val="nil"/>
            </w:tcBorders>
          </w:tcPr>
          <w:p>
            <w:pPr>
              <w:pStyle w:val="0"/>
            </w:pPr>
            <w:r>
              <w:rPr>
                <w:sz w:val="20"/>
              </w:rPr>
            </w:r>
          </w:p>
        </w:tc>
        <w:tc>
          <w:tcPr>
            <w:tcW w:w="1871" w:type="dxa"/>
            <w:tcBorders>
              <w:top w:val="nil"/>
            </w:tcBorders>
          </w:tcPr>
          <w:p>
            <w:pPr>
              <w:pStyle w:val="0"/>
              <w:jc w:val="right"/>
            </w:pPr>
            <w:r>
              <w:rPr>
                <w:sz w:val="20"/>
              </w:rPr>
            </w:r>
          </w:p>
        </w:tc>
        <w:tc>
          <w:tcPr>
            <w:tcW w:w="1644" w:type="dxa"/>
          </w:tcPr>
          <w:p>
            <w:pPr>
              <w:pStyle w:val="0"/>
            </w:pPr>
            <w:r>
              <w:rPr>
                <w:sz w:val="20"/>
              </w:rPr>
              <w:t xml:space="preserve">участник - управление ветеринарии Курской области</w:t>
            </w:r>
          </w:p>
        </w:tc>
        <w:tc>
          <w:tcPr>
            <w:tcW w:w="794" w:type="dxa"/>
          </w:tcPr>
          <w:p>
            <w:pPr>
              <w:pStyle w:val="0"/>
              <w:jc w:val="center"/>
            </w:pPr>
            <w:r>
              <w:rPr>
                <w:sz w:val="20"/>
              </w:rPr>
              <w:t xml:space="preserve">817</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x</w:t>
            </w:r>
          </w:p>
        </w:tc>
        <w:tc>
          <w:tcPr>
            <w:tcW w:w="1417" w:type="dxa"/>
          </w:tcPr>
          <w:p>
            <w:pPr>
              <w:pStyle w:val="0"/>
              <w:jc w:val="center"/>
            </w:pPr>
            <w:r>
              <w:rPr>
                <w:sz w:val="20"/>
              </w:rPr>
              <w:t xml:space="preserve">2518,520</w:t>
            </w:r>
          </w:p>
        </w:tc>
        <w:tc>
          <w:tcPr>
            <w:tcW w:w="1474" w:type="dxa"/>
          </w:tcPr>
          <w:p>
            <w:pPr>
              <w:pStyle w:val="0"/>
              <w:jc w:val="center"/>
            </w:pPr>
            <w:r>
              <w:rPr>
                <w:sz w:val="20"/>
              </w:rPr>
              <w:t xml:space="preserve">2436,988</w:t>
            </w:r>
          </w:p>
        </w:tc>
        <w:tc>
          <w:tcPr>
            <w:tcW w:w="1417" w:type="dxa"/>
          </w:tcPr>
          <w:p>
            <w:pPr>
              <w:pStyle w:val="0"/>
              <w:jc w:val="center"/>
            </w:pPr>
            <w:r>
              <w:rPr>
                <w:sz w:val="20"/>
              </w:rPr>
              <w:t xml:space="preserve">2924,829</w:t>
            </w:r>
          </w:p>
        </w:tc>
        <w:tc>
          <w:tcPr>
            <w:tcW w:w="1474" w:type="dxa"/>
          </w:tcPr>
          <w:p>
            <w:pPr>
              <w:pStyle w:val="0"/>
              <w:jc w:val="center"/>
            </w:pPr>
            <w:r>
              <w:rPr>
                <w:sz w:val="20"/>
              </w:rPr>
              <w:t xml:space="preserve">2924,829</w:t>
            </w:r>
          </w:p>
        </w:tc>
        <w:tc>
          <w:tcPr>
            <w:tcW w:w="1417" w:type="dxa"/>
          </w:tcPr>
          <w:p>
            <w:pPr>
              <w:pStyle w:val="0"/>
              <w:jc w:val="center"/>
            </w:pPr>
            <w:r>
              <w:rPr>
                <w:sz w:val="20"/>
              </w:rPr>
              <w:t xml:space="preserve">3133,561</w:t>
            </w:r>
          </w:p>
        </w:tc>
        <w:tc>
          <w:tcPr>
            <w:tcW w:w="1417" w:type="dxa"/>
          </w:tcPr>
          <w:p>
            <w:pPr>
              <w:pStyle w:val="0"/>
              <w:jc w:val="center"/>
            </w:pPr>
            <w:r>
              <w:rPr>
                <w:sz w:val="20"/>
              </w:rPr>
              <w:t xml:space="preserve">2982,078</w:t>
            </w:r>
          </w:p>
        </w:tc>
        <w:tc>
          <w:tcPr>
            <w:tcW w:w="1587" w:type="dxa"/>
          </w:tcPr>
          <w:p>
            <w:pPr>
              <w:pStyle w:val="0"/>
              <w:jc w:val="center"/>
            </w:pPr>
            <w:r>
              <w:rPr>
                <w:sz w:val="20"/>
              </w:rPr>
              <w:t xml:space="preserve">3102,790</w:t>
            </w:r>
          </w:p>
        </w:tc>
        <w:tc>
          <w:tcPr>
            <w:tcW w:w="1587" w:type="dxa"/>
          </w:tcPr>
          <w:p>
            <w:pPr>
              <w:pStyle w:val="0"/>
              <w:jc w:val="center"/>
            </w:pPr>
            <w:r>
              <w:rPr>
                <w:sz w:val="20"/>
              </w:rPr>
              <w:t xml:space="preserve">3503,487</w:t>
            </w:r>
          </w:p>
        </w:tc>
        <w:tc>
          <w:tcPr>
            <w:tcW w:w="1587" w:type="dxa"/>
          </w:tcPr>
          <w:p>
            <w:pPr>
              <w:pStyle w:val="0"/>
              <w:jc w:val="center"/>
            </w:pPr>
            <w:r>
              <w:rPr>
                <w:sz w:val="20"/>
              </w:rPr>
              <w:t xml:space="preserve">939,532</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vMerge w:val="restart"/>
          </w:tcPr>
          <w:p>
            <w:pPr>
              <w:pStyle w:val="0"/>
            </w:pPr>
            <w:r>
              <w:rPr>
                <w:sz w:val="20"/>
              </w:rPr>
              <w:t xml:space="preserve">Основное мероприятие 1.01</w:t>
            </w:r>
          </w:p>
        </w:tc>
        <w:tc>
          <w:tcPr>
            <w:tcW w:w="1871" w:type="dxa"/>
            <w:vMerge w:val="restart"/>
          </w:tcPr>
          <w:p>
            <w:pPr>
              <w:pStyle w:val="0"/>
            </w:pPr>
            <w:r>
              <w:rPr>
                <w:sz w:val="20"/>
              </w:rPr>
              <w:t xml:space="preserve">Меры социальной поддержки гражданам, пострадавшим от радиации</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01</w:t>
            </w:r>
          </w:p>
        </w:tc>
        <w:tc>
          <w:tcPr>
            <w:tcW w:w="1417" w:type="dxa"/>
          </w:tcPr>
          <w:p>
            <w:pPr>
              <w:pStyle w:val="0"/>
              <w:jc w:val="center"/>
            </w:pPr>
            <w:r>
              <w:rPr>
                <w:sz w:val="20"/>
              </w:rPr>
              <w:t xml:space="preserve">0,000</w:t>
            </w:r>
          </w:p>
        </w:tc>
        <w:tc>
          <w:tcPr>
            <w:tcW w:w="1474" w:type="dxa"/>
          </w:tcPr>
          <w:p>
            <w:pPr>
              <w:pStyle w:val="0"/>
              <w:jc w:val="center"/>
            </w:pPr>
            <w:r>
              <w:rPr>
                <w:sz w:val="20"/>
              </w:rPr>
              <w:t xml:space="preserve">949409,700</w:t>
            </w:r>
          </w:p>
        </w:tc>
        <w:tc>
          <w:tcPr>
            <w:tcW w:w="1417" w:type="dxa"/>
          </w:tcPr>
          <w:p>
            <w:pPr>
              <w:pStyle w:val="0"/>
              <w:jc w:val="center"/>
            </w:pPr>
            <w:r>
              <w:rPr>
                <w:sz w:val="20"/>
              </w:rPr>
              <w:t xml:space="preserve">1025460,000</w:t>
            </w:r>
          </w:p>
        </w:tc>
        <w:tc>
          <w:tcPr>
            <w:tcW w:w="1474" w:type="dxa"/>
          </w:tcPr>
          <w:p>
            <w:pPr>
              <w:pStyle w:val="0"/>
              <w:jc w:val="center"/>
            </w:pPr>
            <w:r>
              <w:rPr>
                <w:sz w:val="20"/>
              </w:rPr>
              <w:t xml:space="preserve">1085407,700</w:t>
            </w:r>
          </w:p>
        </w:tc>
        <w:tc>
          <w:tcPr>
            <w:tcW w:w="1417" w:type="dxa"/>
          </w:tcPr>
          <w:p>
            <w:pPr>
              <w:pStyle w:val="0"/>
              <w:jc w:val="center"/>
            </w:pPr>
            <w:r>
              <w:rPr>
                <w:sz w:val="20"/>
              </w:rPr>
              <w:t xml:space="preserve">967845,000</w:t>
            </w:r>
          </w:p>
        </w:tc>
        <w:tc>
          <w:tcPr>
            <w:tcW w:w="1417" w:type="dxa"/>
          </w:tcPr>
          <w:p>
            <w:pPr>
              <w:pStyle w:val="0"/>
              <w:jc w:val="center"/>
            </w:pPr>
            <w:r>
              <w:rPr>
                <w:sz w:val="20"/>
              </w:rPr>
              <w:t xml:space="preserve">726949,000</w:t>
            </w:r>
          </w:p>
        </w:tc>
        <w:tc>
          <w:tcPr>
            <w:tcW w:w="1587" w:type="dxa"/>
          </w:tcPr>
          <w:p>
            <w:pPr>
              <w:pStyle w:val="0"/>
              <w:jc w:val="center"/>
            </w:pPr>
            <w:r>
              <w:rPr>
                <w:sz w:val="20"/>
              </w:rPr>
              <w:t xml:space="preserve">722447,900</w:t>
            </w:r>
          </w:p>
        </w:tc>
        <w:tc>
          <w:tcPr>
            <w:tcW w:w="1587" w:type="dxa"/>
          </w:tcPr>
          <w:p>
            <w:pPr>
              <w:pStyle w:val="0"/>
              <w:jc w:val="center"/>
            </w:pPr>
            <w:r>
              <w:rPr>
                <w:sz w:val="20"/>
              </w:rPr>
              <w:t xml:space="preserve">781795,500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01</w:t>
            </w:r>
          </w:p>
        </w:tc>
        <w:tc>
          <w:tcPr>
            <w:tcW w:w="1417" w:type="dxa"/>
          </w:tcPr>
          <w:p>
            <w:pPr>
              <w:pStyle w:val="0"/>
              <w:jc w:val="center"/>
            </w:pPr>
            <w:r>
              <w:rPr>
                <w:sz w:val="20"/>
              </w:rPr>
              <w:t xml:space="preserve">0,000</w:t>
            </w:r>
          </w:p>
        </w:tc>
        <w:tc>
          <w:tcPr>
            <w:tcW w:w="1474" w:type="dxa"/>
          </w:tcPr>
          <w:p>
            <w:pPr>
              <w:pStyle w:val="0"/>
              <w:jc w:val="center"/>
            </w:pPr>
            <w:r>
              <w:rPr>
                <w:sz w:val="20"/>
              </w:rPr>
              <w:t xml:space="preserve">949409,700</w:t>
            </w:r>
          </w:p>
        </w:tc>
        <w:tc>
          <w:tcPr>
            <w:tcW w:w="1417" w:type="dxa"/>
          </w:tcPr>
          <w:p>
            <w:pPr>
              <w:pStyle w:val="0"/>
              <w:jc w:val="center"/>
            </w:pPr>
            <w:r>
              <w:rPr>
                <w:sz w:val="20"/>
              </w:rPr>
              <w:t xml:space="preserve">1025460,000</w:t>
            </w:r>
          </w:p>
        </w:tc>
        <w:tc>
          <w:tcPr>
            <w:tcW w:w="1474" w:type="dxa"/>
          </w:tcPr>
          <w:p>
            <w:pPr>
              <w:pStyle w:val="0"/>
              <w:jc w:val="center"/>
            </w:pPr>
            <w:r>
              <w:rPr>
                <w:sz w:val="20"/>
              </w:rPr>
              <w:t xml:space="preserve">1085407,700</w:t>
            </w:r>
          </w:p>
        </w:tc>
        <w:tc>
          <w:tcPr>
            <w:tcW w:w="1417" w:type="dxa"/>
          </w:tcPr>
          <w:p>
            <w:pPr>
              <w:pStyle w:val="0"/>
              <w:jc w:val="center"/>
            </w:pPr>
            <w:r>
              <w:rPr>
                <w:sz w:val="20"/>
              </w:rPr>
              <w:t xml:space="preserve">967845,000</w:t>
            </w:r>
          </w:p>
        </w:tc>
        <w:tc>
          <w:tcPr>
            <w:tcW w:w="1417" w:type="dxa"/>
          </w:tcPr>
          <w:p>
            <w:pPr>
              <w:pStyle w:val="0"/>
              <w:jc w:val="center"/>
            </w:pPr>
            <w:r>
              <w:rPr>
                <w:sz w:val="20"/>
              </w:rPr>
              <w:t xml:space="preserve">726949,000</w:t>
            </w:r>
          </w:p>
        </w:tc>
        <w:tc>
          <w:tcPr>
            <w:tcW w:w="1587" w:type="dxa"/>
          </w:tcPr>
          <w:p>
            <w:pPr>
              <w:pStyle w:val="0"/>
              <w:jc w:val="center"/>
            </w:pPr>
            <w:r>
              <w:rPr>
                <w:sz w:val="20"/>
              </w:rPr>
              <w:t xml:space="preserve">722447,900</w:t>
            </w:r>
          </w:p>
        </w:tc>
        <w:tc>
          <w:tcPr>
            <w:tcW w:w="1587" w:type="dxa"/>
          </w:tcPr>
          <w:p>
            <w:pPr>
              <w:pStyle w:val="0"/>
              <w:jc w:val="center"/>
            </w:pPr>
            <w:r>
              <w:rPr>
                <w:sz w:val="20"/>
              </w:rPr>
              <w:t xml:space="preserve">781795,500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федеральный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01</w:t>
            </w:r>
          </w:p>
        </w:tc>
        <w:tc>
          <w:tcPr>
            <w:tcW w:w="1417" w:type="dxa"/>
          </w:tcPr>
          <w:p>
            <w:pPr>
              <w:pStyle w:val="0"/>
              <w:jc w:val="center"/>
            </w:pPr>
            <w:r>
              <w:rPr>
                <w:sz w:val="20"/>
              </w:rPr>
              <w:t xml:space="preserve">0,000</w:t>
            </w:r>
          </w:p>
        </w:tc>
        <w:tc>
          <w:tcPr>
            <w:tcW w:w="1474" w:type="dxa"/>
          </w:tcPr>
          <w:p>
            <w:pPr>
              <w:pStyle w:val="0"/>
              <w:jc w:val="center"/>
            </w:pPr>
            <w:r>
              <w:rPr>
                <w:sz w:val="20"/>
              </w:rPr>
              <w:t xml:space="preserve">949409,700</w:t>
            </w:r>
          </w:p>
        </w:tc>
        <w:tc>
          <w:tcPr>
            <w:tcW w:w="1417" w:type="dxa"/>
          </w:tcPr>
          <w:p>
            <w:pPr>
              <w:pStyle w:val="0"/>
              <w:jc w:val="center"/>
            </w:pPr>
            <w:r>
              <w:rPr>
                <w:sz w:val="20"/>
              </w:rPr>
              <w:t xml:space="preserve">1025460,000</w:t>
            </w:r>
          </w:p>
        </w:tc>
        <w:tc>
          <w:tcPr>
            <w:tcW w:w="1474" w:type="dxa"/>
          </w:tcPr>
          <w:p>
            <w:pPr>
              <w:pStyle w:val="0"/>
              <w:jc w:val="center"/>
            </w:pPr>
            <w:r>
              <w:rPr>
                <w:sz w:val="20"/>
              </w:rPr>
              <w:t xml:space="preserve">1085407,700</w:t>
            </w:r>
          </w:p>
        </w:tc>
        <w:tc>
          <w:tcPr>
            <w:tcW w:w="1417" w:type="dxa"/>
          </w:tcPr>
          <w:p>
            <w:pPr>
              <w:pStyle w:val="0"/>
              <w:jc w:val="center"/>
            </w:pPr>
            <w:r>
              <w:rPr>
                <w:sz w:val="20"/>
              </w:rPr>
              <w:t xml:space="preserve">967845,000</w:t>
            </w:r>
          </w:p>
        </w:tc>
        <w:tc>
          <w:tcPr>
            <w:tcW w:w="1417" w:type="dxa"/>
          </w:tcPr>
          <w:p>
            <w:pPr>
              <w:pStyle w:val="0"/>
              <w:jc w:val="center"/>
            </w:pPr>
            <w:r>
              <w:rPr>
                <w:sz w:val="20"/>
              </w:rPr>
              <w:t xml:space="preserve">726949,000</w:t>
            </w:r>
          </w:p>
        </w:tc>
        <w:tc>
          <w:tcPr>
            <w:tcW w:w="1587" w:type="dxa"/>
          </w:tcPr>
          <w:p>
            <w:pPr>
              <w:pStyle w:val="0"/>
              <w:jc w:val="center"/>
            </w:pPr>
            <w:r>
              <w:rPr>
                <w:sz w:val="20"/>
              </w:rPr>
              <w:t xml:space="preserve">722447,900</w:t>
            </w:r>
          </w:p>
        </w:tc>
        <w:tc>
          <w:tcPr>
            <w:tcW w:w="1587" w:type="dxa"/>
          </w:tcPr>
          <w:p>
            <w:pPr>
              <w:pStyle w:val="0"/>
              <w:jc w:val="center"/>
            </w:pPr>
            <w:r>
              <w:rPr>
                <w:sz w:val="20"/>
              </w:rPr>
              <w:t xml:space="preserve">781795,500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комитет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01</w:t>
            </w:r>
          </w:p>
        </w:tc>
        <w:tc>
          <w:tcPr>
            <w:tcW w:w="1417" w:type="dxa"/>
          </w:tcPr>
          <w:p>
            <w:pPr>
              <w:pStyle w:val="0"/>
              <w:jc w:val="center"/>
            </w:pPr>
            <w:r>
              <w:rPr>
                <w:sz w:val="20"/>
              </w:rPr>
              <w:t xml:space="preserve">0,000</w:t>
            </w:r>
          </w:p>
        </w:tc>
        <w:tc>
          <w:tcPr>
            <w:tcW w:w="1474" w:type="dxa"/>
          </w:tcPr>
          <w:p>
            <w:pPr>
              <w:pStyle w:val="0"/>
              <w:jc w:val="center"/>
            </w:pPr>
            <w:r>
              <w:rPr>
                <w:sz w:val="20"/>
              </w:rPr>
              <w:t xml:space="preserve">949409,700</w:t>
            </w:r>
          </w:p>
        </w:tc>
        <w:tc>
          <w:tcPr>
            <w:tcW w:w="1417" w:type="dxa"/>
          </w:tcPr>
          <w:p>
            <w:pPr>
              <w:pStyle w:val="0"/>
              <w:jc w:val="center"/>
            </w:pPr>
            <w:r>
              <w:rPr>
                <w:sz w:val="20"/>
              </w:rPr>
              <w:t xml:space="preserve">1025460,000</w:t>
            </w:r>
          </w:p>
        </w:tc>
        <w:tc>
          <w:tcPr>
            <w:tcW w:w="1474" w:type="dxa"/>
          </w:tcPr>
          <w:p>
            <w:pPr>
              <w:pStyle w:val="0"/>
              <w:jc w:val="center"/>
            </w:pPr>
            <w:r>
              <w:rPr>
                <w:sz w:val="20"/>
              </w:rPr>
              <w:t xml:space="preserve">1085407,700</w:t>
            </w:r>
          </w:p>
        </w:tc>
        <w:tc>
          <w:tcPr>
            <w:tcW w:w="1417" w:type="dxa"/>
          </w:tcPr>
          <w:p>
            <w:pPr>
              <w:pStyle w:val="0"/>
              <w:jc w:val="center"/>
            </w:pPr>
            <w:r>
              <w:rPr>
                <w:sz w:val="20"/>
              </w:rPr>
              <w:t xml:space="preserve">967845,000</w:t>
            </w:r>
          </w:p>
        </w:tc>
        <w:tc>
          <w:tcPr>
            <w:tcW w:w="1417" w:type="dxa"/>
          </w:tcPr>
          <w:p>
            <w:pPr>
              <w:pStyle w:val="0"/>
              <w:jc w:val="center"/>
            </w:pPr>
            <w:r>
              <w:rPr>
                <w:sz w:val="20"/>
              </w:rPr>
              <w:t xml:space="preserve">726949,000</w:t>
            </w:r>
          </w:p>
        </w:tc>
        <w:tc>
          <w:tcPr>
            <w:tcW w:w="1587" w:type="dxa"/>
          </w:tcPr>
          <w:p>
            <w:pPr>
              <w:pStyle w:val="0"/>
              <w:jc w:val="center"/>
            </w:pPr>
            <w:r>
              <w:rPr>
                <w:sz w:val="20"/>
              </w:rPr>
              <w:t xml:space="preserve">722447,900</w:t>
            </w:r>
          </w:p>
        </w:tc>
        <w:tc>
          <w:tcPr>
            <w:tcW w:w="1587" w:type="dxa"/>
          </w:tcPr>
          <w:p>
            <w:pPr>
              <w:pStyle w:val="0"/>
              <w:jc w:val="center"/>
            </w:pPr>
            <w:r>
              <w:rPr>
                <w:sz w:val="20"/>
              </w:rPr>
              <w:t xml:space="preserve">781795,500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vMerge w:val="restart"/>
          </w:tcPr>
          <w:p>
            <w:pPr>
              <w:pStyle w:val="0"/>
            </w:pPr>
            <w:r>
              <w:rPr>
                <w:sz w:val="20"/>
              </w:rPr>
              <w:t xml:space="preserve">Основное мероприятие 1.02</w:t>
            </w:r>
          </w:p>
        </w:tc>
        <w:tc>
          <w:tcPr>
            <w:tcW w:w="1871" w:type="dxa"/>
            <w:vMerge w:val="restart"/>
          </w:tcPr>
          <w:p>
            <w:pPr>
              <w:pStyle w:val="0"/>
            </w:pPr>
            <w:r>
              <w:rPr>
                <w:sz w:val="20"/>
              </w:rPr>
              <w:t xml:space="preserve">Предоставление мер социальной поддержки Героям Советского Союза, Героям Российской Федерации и полным кавалерам ордена Славы, Героям Социалистического Труда</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02</w:t>
            </w:r>
          </w:p>
        </w:tc>
        <w:tc>
          <w:tcPr>
            <w:tcW w:w="1417" w:type="dxa"/>
          </w:tcPr>
          <w:p>
            <w:pPr>
              <w:pStyle w:val="0"/>
              <w:jc w:val="center"/>
            </w:pPr>
            <w:r>
              <w:rPr>
                <w:sz w:val="20"/>
              </w:rPr>
              <w:t xml:space="preserve">893,000</w:t>
            </w:r>
          </w:p>
        </w:tc>
        <w:tc>
          <w:tcPr>
            <w:tcW w:w="1474" w:type="dxa"/>
          </w:tcPr>
          <w:p>
            <w:pPr>
              <w:pStyle w:val="0"/>
              <w:jc w:val="center"/>
            </w:pPr>
            <w:r>
              <w:rPr>
                <w:sz w:val="20"/>
              </w:rPr>
              <w:t xml:space="preserve">877,302</w:t>
            </w:r>
          </w:p>
        </w:tc>
        <w:tc>
          <w:tcPr>
            <w:tcW w:w="1417" w:type="dxa"/>
          </w:tcPr>
          <w:p>
            <w:pPr>
              <w:pStyle w:val="0"/>
              <w:jc w:val="center"/>
            </w:pPr>
            <w:r>
              <w:rPr>
                <w:sz w:val="20"/>
              </w:rPr>
              <w:t xml:space="preserve">824,166</w:t>
            </w:r>
          </w:p>
        </w:tc>
        <w:tc>
          <w:tcPr>
            <w:tcW w:w="1474" w:type="dxa"/>
          </w:tcPr>
          <w:p>
            <w:pPr>
              <w:pStyle w:val="0"/>
              <w:jc w:val="center"/>
            </w:pPr>
            <w:r>
              <w:rPr>
                <w:sz w:val="20"/>
              </w:rPr>
              <w:t xml:space="preserve">629,309</w:t>
            </w:r>
          </w:p>
        </w:tc>
        <w:tc>
          <w:tcPr>
            <w:tcW w:w="1417" w:type="dxa"/>
          </w:tcPr>
          <w:p>
            <w:pPr>
              <w:pStyle w:val="0"/>
              <w:jc w:val="center"/>
            </w:pPr>
            <w:r>
              <w:rPr>
                <w:sz w:val="20"/>
              </w:rPr>
              <w:t xml:space="preserve">614,355</w:t>
            </w:r>
          </w:p>
        </w:tc>
        <w:tc>
          <w:tcPr>
            <w:tcW w:w="1417" w:type="dxa"/>
          </w:tcPr>
          <w:p>
            <w:pPr>
              <w:pStyle w:val="0"/>
              <w:jc w:val="center"/>
            </w:pPr>
            <w:r>
              <w:rPr>
                <w:sz w:val="20"/>
              </w:rPr>
              <w:t xml:space="preserve">455,076</w:t>
            </w:r>
          </w:p>
        </w:tc>
        <w:tc>
          <w:tcPr>
            <w:tcW w:w="1587" w:type="dxa"/>
          </w:tcPr>
          <w:p>
            <w:pPr>
              <w:pStyle w:val="0"/>
              <w:jc w:val="center"/>
            </w:pPr>
            <w:r>
              <w:rPr>
                <w:sz w:val="20"/>
              </w:rPr>
              <w:t xml:space="preserve">482,126</w:t>
            </w:r>
          </w:p>
        </w:tc>
        <w:tc>
          <w:tcPr>
            <w:tcW w:w="1587" w:type="dxa"/>
          </w:tcPr>
          <w:p>
            <w:pPr>
              <w:pStyle w:val="0"/>
              <w:jc w:val="center"/>
            </w:pPr>
            <w:r>
              <w:rPr>
                <w:sz w:val="20"/>
              </w:rPr>
              <w:t xml:space="preserve">430,614</w:t>
            </w:r>
          </w:p>
        </w:tc>
        <w:tc>
          <w:tcPr>
            <w:tcW w:w="1587" w:type="dxa"/>
          </w:tcPr>
          <w:p>
            <w:pPr>
              <w:pStyle w:val="0"/>
              <w:jc w:val="center"/>
            </w:pPr>
            <w:r>
              <w:rPr>
                <w:sz w:val="20"/>
              </w:rPr>
              <w:t xml:space="preserve">212,358</w:t>
            </w:r>
          </w:p>
        </w:tc>
        <w:tc>
          <w:tcPr>
            <w:tcW w:w="1531" w:type="dxa"/>
          </w:tcPr>
          <w:p>
            <w:pPr>
              <w:pStyle w:val="0"/>
              <w:jc w:val="center"/>
            </w:pPr>
            <w:r>
              <w:rPr>
                <w:sz w:val="20"/>
              </w:rPr>
              <w:t xml:space="preserve">382,395</w:t>
            </w:r>
          </w:p>
        </w:tc>
        <w:tc>
          <w:tcPr>
            <w:tcW w:w="1531" w:type="dxa"/>
          </w:tcPr>
          <w:p>
            <w:pPr>
              <w:pStyle w:val="0"/>
              <w:jc w:val="center"/>
            </w:pPr>
            <w:r>
              <w:rPr>
                <w:sz w:val="20"/>
              </w:rPr>
              <w:t xml:space="preserve">382,395</w:t>
            </w:r>
          </w:p>
        </w:tc>
        <w:tc>
          <w:tcPr>
            <w:tcW w:w="1531" w:type="dxa"/>
          </w:tcPr>
          <w:p>
            <w:pPr>
              <w:pStyle w:val="0"/>
              <w:jc w:val="center"/>
            </w:pPr>
            <w:r>
              <w:rPr>
                <w:sz w:val="20"/>
              </w:rPr>
              <w:t xml:space="preserve">382,395</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02</w:t>
            </w:r>
          </w:p>
        </w:tc>
        <w:tc>
          <w:tcPr>
            <w:tcW w:w="1417" w:type="dxa"/>
          </w:tcPr>
          <w:p>
            <w:pPr>
              <w:pStyle w:val="0"/>
              <w:jc w:val="center"/>
            </w:pPr>
            <w:r>
              <w:rPr>
                <w:sz w:val="20"/>
              </w:rPr>
              <w:t xml:space="preserve">893,000</w:t>
            </w:r>
          </w:p>
        </w:tc>
        <w:tc>
          <w:tcPr>
            <w:tcW w:w="1474" w:type="dxa"/>
          </w:tcPr>
          <w:p>
            <w:pPr>
              <w:pStyle w:val="0"/>
              <w:jc w:val="center"/>
            </w:pPr>
            <w:r>
              <w:rPr>
                <w:sz w:val="20"/>
              </w:rPr>
              <w:t xml:space="preserve">877,302</w:t>
            </w:r>
          </w:p>
        </w:tc>
        <w:tc>
          <w:tcPr>
            <w:tcW w:w="1417" w:type="dxa"/>
          </w:tcPr>
          <w:p>
            <w:pPr>
              <w:pStyle w:val="0"/>
              <w:jc w:val="center"/>
            </w:pPr>
            <w:r>
              <w:rPr>
                <w:sz w:val="20"/>
              </w:rPr>
              <w:t xml:space="preserve">824,166</w:t>
            </w:r>
          </w:p>
        </w:tc>
        <w:tc>
          <w:tcPr>
            <w:tcW w:w="1474" w:type="dxa"/>
          </w:tcPr>
          <w:p>
            <w:pPr>
              <w:pStyle w:val="0"/>
              <w:jc w:val="center"/>
            </w:pPr>
            <w:r>
              <w:rPr>
                <w:sz w:val="20"/>
              </w:rPr>
              <w:t xml:space="preserve">629,309</w:t>
            </w:r>
          </w:p>
        </w:tc>
        <w:tc>
          <w:tcPr>
            <w:tcW w:w="1417" w:type="dxa"/>
          </w:tcPr>
          <w:p>
            <w:pPr>
              <w:pStyle w:val="0"/>
              <w:jc w:val="center"/>
            </w:pPr>
            <w:r>
              <w:rPr>
                <w:sz w:val="20"/>
              </w:rPr>
              <w:t xml:space="preserve">614,355</w:t>
            </w:r>
          </w:p>
        </w:tc>
        <w:tc>
          <w:tcPr>
            <w:tcW w:w="1417" w:type="dxa"/>
          </w:tcPr>
          <w:p>
            <w:pPr>
              <w:pStyle w:val="0"/>
              <w:jc w:val="center"/>
            </w:pPr>
            <w:r>
              <w:rPr>
                <w:sz w:val="20"/>
              </w:rPr>
              <w:t xml:space="preserve">455,076</w:t>
            </w:r>
          </w:p>
        </w:tc>
        <w:tc>
          <w:tcPr>
            <w:tcW w:w="1587" w:type="dxa"/>
          </w:tcPr>
          <w:p>
            <w:pPr>
              <w:pStyle w:val="0"/>
              <w:jc w:val="center"/>
            </w:pPr>
            <w:r>
              <w:rPr>
                <w:sz w:val="20"/>
              </w:rPr>
              <w:t xml:space="preserve">482,126</w:t>
            </w:r>
          </w:p>
        </w:tc>
        <w:tc>
          <w:tcPr>
            <w:tcW w:w="1587" w:type="dxa"/>
          </w:tcPr>
          <w:p>
            <w:pPr>
              <w:pStyle w:val="0"/>
              <w:jc w:val="center"/>
            </w:pPr>
            <w:r>
              <w:rPr>
                <w:sz w:val="20"/>
              </w:rPr>
              <w:t xml:space="preserve">430,614</w:t>
            </w:r>
          </w:p>
        </w:tc>
        <w:tc>
          <w:tcPr>
            <w:tcW w:w="1587" w:type="dxa"/>
          </w:tcPr>
          <w:p>
            <w:pPr>
              <w:pStyle w:val="0"/>
              <w:jc w:val="center"/>
            </w:pPr>
            <w:r>
              <w:rPr>
                <w:sz w:val="20"/>
              </w:rPr>
              <w:t xml:space="preserve">212,358</w:t>
            </w:r>
          </w:p>
        </w:tc>
        <w:tc>
          <w:tcPr>
            <w:tcW w:w="1531" w:type="dxa"/>
          </w:tcPr>
          <w:p>
            <w:pPr>
              <w:pStyle w:val="0"/>
              <w:jc w:val="center"/>
            </w:pPr>
            <w:r>
              <w:rPr>
                <w:sz w:val="20"/>
              </w:rPr>
              <w:t xml:space="preserve">382,395</w:t>
            </w:r>
          </w:p>
        </w:tc>
        <w:tc>
          <w:tcPr>
            <w:tcW w:w="1531" w:type="dxa"/>
          </w:tcPr>
          <w:p>
            <w:pPr>
              <w:pStyle w:val="0"/>
              <w:jc w:val="center"/>
            </w:pPr>
            <w:r>
              <w:rPr>
                <w:sz w:val="20"/>
              </w:rPr>
              <w:t xml:space="preserve">382,395</w:t>
            </w:r>
          </w:p>
        </w:tc>
        <w:tc>
          <w:tcPr>
            <w:tcW w:w="1531" w:type="dxa"/>
          </w:tcPr>
          <w:p>
            <w:pPr>
              <w:pStyle w:val="0"/>
              <w:jc w:val="center"/>
            </w:pPr>
            <w:r>
              <w:rPr>
                <w:sz w:val="20"/>
              </w:rPr>
              <w:t xml:space="preserve">382,395</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02</w:t>
            </w:r>
          </w:p>
        </w:tc>
        <w:tc>
          <w:tcPr>
            <w:tcW w:w="1417" w:type="dxa"/>
          </w:tcPr>
          <w:p>
            <w:pPr>
              <w:pStyle w:val="0"/>
              <w:jc w:val="center"/>
            </w:pPr>
            <w:r>
              <w:rPr>
                <w:sz w:val="20"/>
              </w:rPr>
              <w:t xml:space="preserve">893,000</w:t>
            </w:r>
          </w:p>
        </w:tc>
        <w:tc>
          <w:tcPr>
            <w:tcW w:w="1474" w:type="dxa"/>
          </w:tcPr>
          <w:p>
            <w:pPr>
              <w:pStyle w:val="0"/>
              <w:jc w:val="center"/>
            </w:pPr>
            <w:r>
              <w:rPr>
                <w:sz w:val="20"/>
              </w:rPr>
              <w:t xml:space="preserve">877,302</w:t>
            </w:r>
          </w:p>
        </w:tc>
        <w:tc>
          <w:tcPr>
            <w:tcW w:w="1417" w:type="dxa"/>
          </w:tcPr>
          <w:p>
            <w:pPr>
              <w:pStyle w:val="0"/>
              <w:jc w:val="center"/>
            </w:pPr>
            <w:r>
              <w:rPr>
                <w:sz w:val="20"/>
              </w:rPr>
              <w:t xml:space="preserve">824,166</w:t>
            </w:r>
          </w:p>
        </w:tc>
        <w:tc>
          <w:tcPr>
            <w:tcW w:w="1474" w:type="dxa"/>
          </w:tcPr>
          <w:p>
            <w:pPr>
              <w:pStyle w:val="0"/>
              <w:jc w:val="center"/>
            </w:pPr>
            <w:r>
              <w:rPr>
                <w:sz w:val="20"/>
              </w:rPr>
              <w:t xml:space="preserve">629,309</w:t>
            </w:r>
          </w:p>
        </w:tc>
        <w:tc>
          <w:tcPr>
            <w:tcW w:w="1417" w:type="dxa"/>
          </w:tcPr>
          <w:p>
            <w:pPr>
              <w:pStyle w:val="0"/>
              <w:jc w:val="center"/>
            </w:pPr>
            <w:r>
              <w:rPr>
                <w:sz w:val="20"/>
              </w:rPr>
              <w:t xml:space="preserve">614,355</w:t>
            </w:r>
          </w:p>
        </w:tc>
        <w:tc>
          <w:tcPr>
            <w:tcW w:w="1417" w:type="dxa"/>
          </w:tcPr>
          <w:p>
            <w:pPr>
              <w:pStyle w:val="0"/>
              <w:jc w:val="center"/>
            </w:pPr>
            <w:r>
              <w:rPr>
                <w:sz w:val="20"/>
              </w:rPr>
              <w:t xml:space="preserve">455,076</w:t>
            </w:r>
          </w:p>
        </w:tc>
        <w:tc>
          <w:tcPr>
            <w:tcW w:w="1587" w:type="dxa"/>
          </w:tcPr>
          <w:p>
            <w:pPr>
              <w:pStyle w:val="0"/>
              <w:jc w:val="center"/>
            </w:pPr>
            <w:r>
              <w:rPr>
                <w:sz w:val="20"/>
              </w:rPr>
              <w:t xml:space="preserve">482,126</w:t>
            </w:r>
          </w:p>
        </w:tc>
        <w:tc>
          <w:tcPr>
            <w:tcW w:w="1587" w:type="dxa"/>
          </w:tcPr>
          <w:p>
            <w:pPr>
              <w:pStyle w:val="0"/>
              <w:jc w:val="center"/>
            </w:pPr>
            <w:r>
              <w:rPr>
                <w:sz w:val="20"/>
              </w:rPr>
              <w:t xml:space="preserve">430,614</w:t>
            </w:r>
          </w:p>
        </w:tc>
        <w:tc>
          <w:tcPr>
            <w:tcW w:w="1587" w:type="dxa"/>
          </w:tcPr>
          <w:p>
            <w:pPr>
              <w:pStyle w:val="0"/>
              <w:jc w:val="center"/>
            </w:pPr>
            <w:r>
              <w:rPr>
                <w:sz w:val="20"/>
              </w:rPr>
              <w:t xml:space="preserve">212,358</w:t>
            </w:r>
          </w:p>
        </w:tc>
        <w:tc>
          <w:tcPr>
            <w:tcW w:w="1531" w:type="dxa"/>
          </w:tcPr>
          <w:p>
            <w:pPr>
              <w:pStyle w:val="0"/>
              <w:jc w:val="center"/>
            </w:pPr>
            <w:r>
              <w:rPr>
                <w:sz w:val="20"/>
              </w:rPr>
              <w:t xml:space="preserve">382,395</w:t>
            </w:r>
          </w:p>
        </w:tc>
        <w:tc>
          <w:tcPr>
            <w:tcW w:w="1531" w:type="dxa"/>
          </w:tcPr>
          <w:p>
            <w:pPr>
              <w:pStyle w:val="0"/>
              <w:jc w:val="center"/>
            </w:pPr>
            <w:r>
              <w:rPr>
                <w:sz w:val="20"/>
              </w:rPr>
              <w:t xml:space="preserve">382,395</w:t>
            </w:r>
          </w:p>
        </w:tc>
        <w:tc>
          <w:tcPr>
            <w:tcW w:w="1531" w:type="dxa"/>
          </w:tcPr>
          <w:p>
            <w:pPr>
              <w:pStyle w:val="0"/>
              <w:jc w:val="center"/>
            </w:pPr>
            <w:r>
              <w:rPr>
                <w:sz w:val="20"/>
              </w:rPr>
              <w:t xml:space="preserve">382,395</w:t>
            </w:r>
          </w:p>
        </w:tc>
      </w:tr>
      <w:tr>
        <w:tc>
          <w:tcPr>
            <w:tcW w:w="1757" w:type="dxa"/>
            <w:vMerge w:val="restart"/>
          </w:tcPr>
          <w:p>
            <w:pPr>
              <w:pStyle w:val="0"/>
            </w:pPr>
            <w:r>
              <w:rPr>
                <w:sz w:val="20"/>
              </w:rPr>
              <w:t xml:space="preserve">Основное мероприятие 1.03</w:t>
            </w:r>
          </w:p>
        </w:tc>
        <w:tc>
          <w:tcPr>
            <w:tcW w:w="1871" w:type="dxa"/>
            <w:vMerge w:val="restart"/>
          </w:tcPr>
          <w:p>
            <w:pPr>
              <w:pStyle w:val="0"/>
            </w:pPr>
            <w:r>
              <w:rPr>
                <w:sz w:val="20"/>
              </w:rPr>
              <w:t xml:space="preserve">Оказание мер социальной поддержки ветеранам Великой Отечественной войны, боевых действий и их семьям, ветеранам труда и труженикам тыла</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03</w:t>
            </w:r>
          </w:p>
        </w:tc>
        <w:tc>
          <w:tcPr>
            <w:tcW w:w="1417" w:type="dxa"/>
          </w:tcPr>
          <w:p>
            <w:pPr>
              <w:pStyle w:val="0"/>
              <w:jc w:val="center"/>
            </w:pPr>
            <w:r>
              <w:rPr>
                <w:sz w:val="20"/>
              </w:rPr>
              <w:t xml:space="preserve">1114937,201</w:t>
            </w:r>
          </w:p>
        </w:tc>
        <w:tc>
          <w:tcPr>
            <w:tcW w:w="1474" w:type="dxa"/>
          </w:tcPr>
          <w:p>
            <w:pPr>
              <w:pStyle w:val="0"/>
              <w:jc w:val="center"/>
            </w:pPr>
            <w:r>
              <w:rPr>
                <w:sz w:val="20"/>
              </w:rPr>
              <w:t xml:space="preserve">1135454,896</w:t>
            </w:r>
          </w:p>
        </w:tc>
        <w:tc>
          <w:tcPr>
            <w:tcW w:w="1417" w:type="dxa"/>
          </w:tcPr>
          <w:p>
            <w:pPr>
              <w:pStyle w:val="0"/>
              <w:jc w:val="center"/>
            </w:pPr>
            <w:r>
              <w:rPr>
                <w:sz w:val="20"/>
              </w:rPr>
              <w:t xml:space="preserve">1155087,836</w:t>
            </w:r>
          </w:p>
        </w:tc>
        <w:tc>
          <w:tcPr>
            <w:tcW w:w="1474" w:type="dxa"/>
          </w:tcPr>
          <w:p>
            <w:pPr>
              <w:pStyle w:val="0"/>
              <w:jc w:val="center"/>
            </w:pPr>
            <w:r>
              <w:rPr>
                <w:sz w:val="20"/>
              </w:rPr>
              <w:t xml:space="preserve">1214054,954</w:t>
            </w:r>
          </w:p>
        </w:tc>
        <w:tc>
          <w:tcPr>
            <w:tcW w:w="1417" w:type="dxa"/>
          </w:tcPr>
          <w:p>
            <w:pPr>
              <w:pStyle w:val="0"/>
              <w:jc w:val="center"/>
            </w:pPr>
            <w:r>
              <w:rPr>
                <w:sz w:val="20"/>
              </w:rPr>
              <w:t xml:space="preserve">1210025,695</w:t>
            </w:r>
          </w:p>
        </w:tc>
        <w:tc>
          <w:tcPr>
            <w:tcW w:w="1417" w:type="dxa"/>
          </w:tcPr>
          <w:p>
            <w:pPr>
              <w:pStyle w:val="0"/>
              <w:jc w:val="center"/>
            </w:pPr>
            <w:r>
              <w:rPr>
                <w:sz w:val="20"/>
              </w:rPr>
              <w:t xml:space="preserve">1280747,645</w:t>
            </w:r>
          </w:p>
        </w:tc>
        <w:tc>
          <w:tcPr>
            <w:tcW w:w="1587" w:type="dxa"/>
          </w:tcPr>
          <w:p>
            <w:pPr>
              <w:pStyle w:val="0"/>
              <w:jc w:val="center"/>
            </w:pPr>
            <w:r>
              <w:rPr>
                <w:sz w:val="20"/>
              </w:rPr>
              <w:t xml:space="preserve">1274291,628</w:t>
            </w:r>
          </w:p>
        </w:tc>
        <w:tc>
          <w:tcPr>
            <w:tcW w:w="1587" w:type="dxa"/>
          </w:tcPr>
          <w:p>
            <w:pPr>
              <w:pStyle w:val="0"/>
              <w:jc w:val="center"/>
            </w:pPr>
            <w:r>
              <w:rPr>
                <w:sz w:val="20"/>
              </w:rPr>
              <w:t xml:space="preserve">1263111,932</w:t>
            </w:r>
          </w:p>
        </w:tc>
        <w:tc>
          <w:tcPr>
            <w:tcW w:w="1587" w:type="dxa"/>
          </w:tcPr>
          <w:p>
            <w:pPr>
              <w:pStyle w:val="0"/>
              <w:jc w:val="center"/>
            </w:pPr>
            <w:r>
              <w:rPr>
                <w:sz w:val="20"/>
              </w:rPr>
              <w:t xml:space="preserve">1211338,150</w:t>
            </w:r>
          </w:p>
        </w:tc>
        <w:tc>
          <w:tcPr>
            <w:tcW w:w="1531" w:type="dxa"/>
          </w:tcPr>
          <w:p>
            <w:pPr>
              <w:pStyle w:val="0"/>
              <w:jc w:val="center"/>
            </w:pPr>
            <w:r>
              <w:rPr>
                <w:sz w:val="20"/>
              </w:rPr>
              <w:t xml:space="preserve">1368501,849</w:t>
            </w:r>
          </w:p>
        </w:tc>
        <w:tc>
          <w:tcPr>
            <w:tcW w:w="1531" w:type="dxa"/>
          </w:tcPr>
          <w:p>
            <w:pPr>
              <w:pStyle w:val="0"/>
              <w:jc w:val="center"/>
            </w:pPr>
            <w:r>
              <w:rPr>
                <w:sz w:val="20"/>
              </w:rPr>
              <w:t xml:space="preserve">1368501,849</w:t>
            </w:r>
          </w:p>
        </w:tc>
        <w:tc>
          <w:tcPr>
            <w:tcW w:w="1531" w:type="dxa"/>
          </w:tcPr>
          <w:p>
            <w:pPr>
              <w:pStyle w:val="0"/>
              <w:jc w:val="center"/>
            </w:pPr>
            <w:r>
              <w:rPr>
                <w:sz w:val="20"/>
              </w:rPr>
              <w:t xml:space="preserve">1368501,849</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03</w:t>
            </w:r>
          </w:p>
        </w:tc>
        <w:tc>
          <w:tcPr>
            <w:tcW w:w="1417" w:type="dxa"/>
          </w:tcPr>
          <w:p>
            <w:pPr>
              <w:pStyle w:val="0"/>
              <w:jc w:val="center"/>
            </w:pPr>
            <w:r>
              <w:rPr>
                <w:sz w:val="20"/>
              </w:rPr>
              <w:t xml:space="preserve">1114937,201</w:t>
            </w:r>
          </w:p>
        </w:tc>
        <w:tc>
          <w:tcPr>
            <w:tcW w:w="1474" w:type="dxa"/>
          </w:tcPr>
          <w:p>
            <w:pPr>
              <w:pStyle w:val="0"/>
              <w:jc w:val="center"/>
            </w:pPr>
            <w:r>
              <w:rPr>
                <w:sz w:val="20"/>
              </w:rPr>
              <w:t xml:space="preserve">1135454,896</w:t>
            </w:r>
          </w:p>
        </w:tc>
        <w:tc>
          <w:tcPr>
            <w:tcW w:w="1417" w:type="dxa"/>
          </w:tcPr>
          <w:p>
            <w:pPr>
              <w:pStyle w:val="0"/>
              <w:jc w:val="center"/>
            </w:pPr>
            <w:r>
              <w:rPr>
                <w:sz w:val="20"/>
              </w:rPr>
              <w:t xml:space="preserve">1155087,836</w:t>
            </w:r>
          </w:p>
        </w:tc>
        <w:tc>
          <w:tcPr>
            <w:tcW w:w="1474" w:type="dxa"/>
          </w:tcPr>
          <w:p>
            <w:pPr>
              <w:pStyle w:val="0"/>
              <w:jc w:val="center"/>
            </w:pPr>
            <w:r>
              <w:rPr>
                <w:sz w:val="20"/>
              </w:rPr>
              <w:t xml:space="preserve">1214054,954</w:t>
            </w:r>
          </w:p>
        </w:tc>
        <w:tc>
          <w:tcPr>
            <w:tcW w:w="1417" w:type="dxa"/>
          </w:tcPr>
          <w:p>
            <w:pPr>
              <w:pStyle w:val="0"/>
              <w:jc w:val="center"/>
            </w:pPr>
            <w:r>
              <w:rPr>
                <w:sz w:val="20"/>
              </w:rPr>
              <w:t xml:space="preserve">1210025,695</w:t>
            </w:r>
          </w:p>
        </w:tc>
        <w:tc>
          <w:tcPr>
            <w:tcW w:w="1417" w:type="dxa"/>
          </w:tcPr>
          <w:p>
            <w:pPr>
              <w:pStyle w:val="0"/>
              <w:jc w:val="center"/>
            </w:pPr>
            <w:r>
              <w:rPr>
                <w:sz w:val="20"/>
              </w:rPr>
              <w:t xml:space="preserve">1280747,645</w:t>
            </w:r>
          </w:p>
        </w:tc>
        <w:tc>
          <w:tcPr>
            <w:tcW w:w="1587" w:type="dxa"/>
          </w:tcPr>
          <w:p>
            <w:pPr>
              <w:pStyle w:val="0"/>
              <w:jc w:val="center"/>
            </w:pPr>
            <w:r>
              <w:rPr>
                <w:sz w:val="20"/>
              </w:rPr>
              <w:t xml:space="preserve">1274291,628</w:t>
            </w:r>
          </w:p>
        </w:tc>
        <w:tc>
          <w:tcPr>
            <w:tcW w:w="1587" w:type="dxa"/>
          </w:tcPr>
          <w:p>
            <w:pPr>
              <w:pStyle w:val="0"/>
              <w:jc w:val="center"/>
            </w:pPr>
            <w:r>
              <w:rPr>
                <w:sz w:val="20"/>
              </w:rPr>
              <w:t xml:space="preserve">1263111,932</w:t>
            </w:r>
          </w:p>
        </w:tc>
        <w:tc>
          <w:tcPr>
            <w:tcW w:w="1587" w:type="dxa"/>
          </w:tcPr>
          <w:p>
            <w:pPr>
              <w:pStyle w:val="0"/>
              <w:jc w:val="center"/>
            </w:pPr>
            <w:r>
              <w:rPr>
                <w:sz w:val="20"/>
              </w:rPr>
              <w:t xml:space="preserve">1211338,150</w:t>
            </w:r>
          </w:p>
        </w:tc>
        <w:tc>
          <w:tcPr>
            <w:tcW w:w="1531" w:type="dxa"/>
          </w:tcPr>
          <w:p>
            <w:pPr>
              <w:pStyle w:val="0"/>
              <w:jc w:val="center"/>
            </w:pPr>
            <w:r>
              <w:rPr>
                <w:sz w:val="20"/>
              </w:rPr>
              <w:t xml:space="preserve">1368501,849</w:t>
            </w:r>
          </w:p>
        </w:tc>
        <w:tc>
          <w:tcPr>
            <w:tcW w:w="1531" w:type="dxa"/>
          </w:tcPr>
          <w:p>
            <w:pPr>
              <w:pStyle w:val="0"/>
              <w:jc w:val="center"/>
            </w:pPr>
            <w:r>
              <w:rPr>
                <w:sz w:val="20"/>
              </w:rPr>
              <w:t xml:space="preserve">1368501,849</w:t>
            </w:r>
          </w:p>
        </w:tc>
        <w:tc>
          <w:tcPr>
            <w:tcW w:w="1531" w:type="dxa"/>
          </w:tcPr>
          <w:p>
            <w:pPr>
              <w:pStyle w:val="0"/>
              <w:jc w:val="center"/>
            </w:pPr>
            <w:r>
              <w:rPr>
                <w:sz w:val="20"/>
              </w:rPr>
              <w:t xml:space="preserve">1368501,849</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03</w:t>
            </w:r>
          </w:p>
        </w:tc>
        <w:tc>
          <w:tcPr>
            <w:tcW w:w="1417" w:type="dxa"/>
          </w:tcPr>
          <w:p>
            <w:pPr>
              <w:pStyle w:val="0"/>
              <w:jc w:val="center"/>
            </w:pPr>
            <w:r>
              <w:rPr>
                <w:sz w:val="20"/>
              </w:rPr>
              <w:t xml:space="preserve">1114937,201</w:t>
            </w:r>
          </w:p>
        </w:tc>
        <w:tc>
          <w:tcPr>
            <w:tcW w:w="1474" w:type="dxa"/>
          </w:tcPr>
          <w:p>
            <w:pPr>
              <w:pStyle w:val="0"/>
              <w:jc w:val="center"/>
            </w:pPr>
            <w:r>
              <w:rPr>
                <w:sz w:val="20"/>
              </w:rPr>
              <w:t xml:space="preserve">1135454,896</w:t>
            </w:r>
          </w:p>
        </w:tc>
        <w:tc>
          <w:tcPr>
            <w:tcW w:w="1417" w:type="dxa"/>
          </w:tcPr>
          <w:p>
            <w:pPr>
              <w:pStyle w:val="0"/>
              <w:jc w:val="center"/>
            </w:pPr>
            <w:r>
              <w:rPr>
                <w:sz w:val="20"/>
              </w:rPr>
              <w:t xml:space="preserve">1155087,836</w:t>
            </w:r>
          </w:p>
        </w:tc>
        <w:tc>
          <w:tcPr>
            <w:tcW w:w="1474" w:type="dxa"/>
          </w:tcPr>
          <w:p>
            <w:pPr>
              <w:pStyle w:val="0"/>
              <w:jc w:val="center"/>
            </w:pPr>
            <w:r>
              <w:rPr>
                <w:sz w:val="20"/>
              </w:rPr>
              <w:t xml:space="preserve">1214054,954</w:t>
            </w:r>
          </w:p>
        </w:tc>
        <w:tc>
          <w:tcPr>
            <w:tcW w:w="1417" w:type="dxa"/>
          </w:tcPr>
          <w:p>
            <w:pPr>
              <w:pStyle w:val="0"/>
              <w:jc w:val="center"/>
            </w:pPr>
            <w:r>
              <w:rPr>
                <w:sz w:val="20"/>
              </w:rPr>
              <w:t xml:space="preserve">1210025,695</w:t>
            </w:r>
          </w:p>
        </w:tc>
        <w:tc>
          <w:tcPr>
            <w:tcW w:w="1417" w:type="dxa"/>
          </w:tcPr>
          <w:p>
            <w:pPr>
              <w:pStyle w:val="0"/>
              <w:jc w:val="center"/>
            </w:pPr>
            <w:r>
              <w:rPr>
                <w:sz w:val="20"/>
              </w:rPr>
              <w:t xml:space="preserve">1280747,645</w:t>
            </w:r>
          </w:p>
        </w:tc>
        <w:tc>
          <w:tcPr>
            <w:tcW w:w="1587" w:type="dxa"/>
          </w:tcPr>
          <w:p>
            <w:pPr>
              <w:pStyle w:val="0"/>
              <w:jc w:val="center"/>
            </w:pPr>
            <w:r>
              <w:rPr>
                <w:sz w:val="20"/>
              </w:rPr>
              <w:t xml:space="preserve">1274291,628</w:t>
            </w:r>
          </w:p>
        </w:tc>
        <w:tc>
          <w:tcPr>
            <w:tcW w:w="1587" w:type="dxa"/>
          </w:tcPr>
          <w:p>
            <w:pPr>
              <w:pStyle w:val="0"/>
              <w:jc w:val="center"/>
            </w:pPr>
            <w:r>
              <w:rPr>
                <w:sz w:val="20"/>
              </w:rPr>
              <w:t xml:space="preserve">1263111,932</w:t>
            </w:r>
          </w:p>
        </w:tc>
        <w:tc>
          <w:tcPr>
            <w:tcW w:w="1587" w:type="dxa"/>
          </w:tcPr>
          <w:p>
            <w:pPr>
              <w:pStyle w:val="0"/>
              <w:jc w:val="center"/>
            </w:pPr>
            <w:r>
              <w:rPr>
                <w:sz w:val="20"/>
              </w:rPr>
              <w:t xml:space="preserve">1211338,150</w:t>
            </w:r>
          </w:p>
        </w:tc>
        <w:tc>
          <w:tcPr>
            <w:tcW w:w="1531" w:type="dxa"/>
          </w:tcPr>
          <w:p>
            <w:pPr>
              <w:pStyle w:val="0"/>
              <w:jc w:val="center"/>
            </w:pPr>
            <w:r>
              <w:rPr>
                <w:sz w:val="20"/>
              </w:rPr>
              <w:t xml:space="preserve">1368501,849</w:t>
            </w:r>
          </w:p>
        </w:tc>
        <w:tc>
          <w:tcPr>
            <w:tcW w:w="1531" w:type="dxa"/>
          </w:tcPr>
          <w:p>
            <w:pPr>
              <w:pStyle w:val="0"/>
              <w:jc w:val="center"/>
            </w:pPr>
            <w:r>
              <w:rPr>
                <w:sz w:val="20"/>
              </w:rPr>
              <w:t xml:space="preserve">1368501,849</w:t>
            </w:r>
          </w:p>
        </w:tc>
        <w:tc>
          <w:tcPr>
            <w:tcW w:w="1531" w:type="dxa"/>
          </w:tcPr>
          <w:p>
            <w:pPr>
              <w:pStyle w:val="0"/>
              <w:jc w:val="center"/>
            </w:pPr>
            <w:r>
              <w:rPr>
                <w:sz w:val="20"/>
              </w:rPr>
              <w:t xml:space="preserve">1368501,849</w:t>
            </w:r>
          </w:p>
        </w:tc>
      </w:tr>
      <w:tr>
        <w:tc>
          <w:tcPr>
            <w:tcW w:w="1757" w:type="dxa"/>
          </w:tcPr>
          <w:p>
            <w:pPr>
              <w:pStyle w:val="0"/>
            </w:pPr>
            <w:r>
              <w:rPr>
                <w:sz w:val="20"/>
              </w:rPr>
              <w:t xml:space="preserve">Мероприятие 1.03.1</w:t>
            </w:r>
          </w:p>
        </w:tc>
        <w:tc>
          <w:tcPr>
            <w:tcW w:w="1871" w:type="dxa"/>
          </w:tcPr>
          <w:p>
            <w:pPr>
              <w:pStyle w:val="0"/>
            </w:pPr>
            <w:r>
              <w:rPr>
                <w:sz w:val="20"/>
              </w:rPr>
              <w:t xml:space="preserve">Единовременные денежные выплаты ветеранам и участникам войн и вооруженных конфликтов и их семьям (адресная социальная помощь участникам войны в Афганистане и других вооруженных конфликтов)</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03</w:t>
            </w:r>
          </w:p>
        </w:tc>
        <w:tc>
          <w:tcPr>
            <w:tcW w:w="1417" w:type="dxa"/>
          </w:tcPr>
          <w:p>
            <w:pPr>
              <w:pStyle w:val="0"/>
              <w:jc w:val="center"/>
            </w:pPr>
            <w:r>
              <w:rPr>
                <w:sz w:val="20"/>
              </w:rPr>
              <w:t xml:space="preserve">356,000</w:t>
            </w:r>
          </w:p>
        </w:tc>
        <w:tc>
          <w:tcPr>
            <w:tcW w:w="1474" w:type="dxa"/>
          </w:tcPr>
          <w:p>
            <w:pPr>
              <w:pStyle w:val="0"/>
              <w:jc w:val="center"/>
            </w:pPr>
            <w:r>
              <w:rPr>
                <w:sz w:val="20"/>
              </w:rPr>
              <w:t xml:space="preserve">260,124</w:t>
            </w:r>
          </w:p>
        </w:tc>
        <w:tc>
          <w:tcPr>
            <w:tcW w:w="1417" w:type="dxa"/>
          </w:tcPr>
          <w:p>
            <w:pPr>
              <w:pStyle w:val="0"/>
              <w:jc w:val="center"/>
            </w:pPr>
            <w:r>
              <w:rPr>
                <w:sz w:val="20"/>
              </w:rPr>
              <w:t xml:space="preserve">260,100</w:t>
            </w:r>
          </w:p>
        </w:tc>
        <w:tc>
          <w:tcPr>
            <w:tcW w:w="1474" w:type="dxa"/>
          </w:tcPr>
          <w:p>
            <w:pPr>
              <w:pStyle w:val="0"/>
              <w:jc w:val="center"/>
            </w:pPr>
            <w:r>
              <w:rPr>
                <w:sz w:val="20"/>
              </w:rPr>
              <w:t xml:space="preserve">260,100</w:t>
            </w:r>
          </w:p>
        </w:tc>
        <w:tc>
          <w:tcPr>
            <w:tcW w:w="1417" w:type="dxa"/>
          </w:tcPr>
          <w:p>
            <w:pPr>
              <w:pStyle w:val="0"/>
              <w:jc w:val="center"/>
            </w:pPr>
            <w:r>
              <w:rPr>
                <w:sz w:val="20"/>
              </w:rPr>
              <w:t xml:space="preserve">260,100</w:t>
            </w:r>
          </w:p>
        </w:tc>
        <w:tc>
          <w:tcPr>
            <w:tcW w:w="1417" w:type="dxa"/>
          </w:tcPr>
          <w:p>
            <w:pPr>
              <w:pStyle w:val="0"/>
              <w:jc w:val="center"/>
            </w:pPr>
            <w:r>
              <w:rPr>
                <w:sz w:val="20"/>
              </w:rPr>
              <w:t xml:space="preserve">225,900</w:t>
            </w:r>
          </w:p>
        </w:tc>
        <w:tc>
          <w:tcPr>
            <w:tcW w:w="1587" w:type="dxa"/>
          </w:tcPr>
          <w:p>
            <w:pPr>
              <w:pStyle w:val="0"/>
              <w:jc w:val="center"/>
            </w:pPr>
            <w:r>
              <w:rPr>
                <w:sz w:val="20"/>
              </w:rPr>
              <w:t xml:space="preserve">224,005</w:t>
            </w:r>
          </w:p>
        </w:tc>
        <w:tc>
          <w:tcPr>
            <w:tcW w:w="1587" w:type="dxa"/>
          </w:tcPr>
          <w:p>
            <w:pPr>
              <w:pStyle w:val="0"/>
              <w:jc w:val="center"/>
            </w:pPr>
            <w:r>
              <w:rPr>
                <w:sz w:val="20"/>
              </w:rPr>
              <w:t xml:space="preserve">225,617</w:t>
            </w:r>
          </w:p>
        </w:tc>
        <w:tc>
          <w:tcPr>
            <w:tcW w:w="1587" w:type="dxa"/>
          </w:tcPr>
          <w:p>
            <w:pPr>
              <w:pStyle w:val="0"/>
              <w:jc w:val="center"/>
            </w:pPr>
            <w:r>
              <w:rPr>
                <w:sz w:val="20"/>
              </w:rPr>
              <w:t xml:space="preserve">225,617</w:t>
            </w:r>
          </w:p>
        </w:tc>
        <w:tc>
          <w:tcPr>
            <w:tcW w:w="1531" w:type="dxa"/>
          </w:tcPr>
          <w:p>
            <w:pPr>
              <w:pStyle w:val="0"/>
              <w:jc w:val="center"/>
            </w:pPr>
            <w:r>
              <w:rPr>
                <w:sz w:val="20"/>
              </w:rPr>
              <w:t xml:space="preserve">225,617</w:t>
            </w:r>
          </w:p>
        </w:tc>
        <w:tc>
          <w:tcPr>
            <w:tcW w:w="1531" w:type="dxa"/>
          </w:tcPr>
          <w:p>
            <w:pPr>
              <w:pStyle w:val="0"/>
              <w:jc w:val="center"/>
            </w:pPr>
            <w:r>
              <w:rPr>
                <w:sz w:val="20"/>
              </w:rPr>
              <w:t xml:space="preserve">225,617</w:t>
            </w:r>
          </w:p>
        </w:tc>
        <w:tc>
          <w:tcPr>
            <w:tcW w:w="1531" w:type="dxa"/>
          </w:tcPr>
          <w:p>
            <w:pPr>
              <w:pStyle w:val="0"/>
              <w:jc w:val="center"/>
            </w:pPr>
            <w:r>
              <w:rPr>
                <w:sz w:val="20"/>
              </w:rPr>
              <w:t xml:space="preserve">225,617</w:t>
            </w:r>
          </w:p>
        </w:tc>
      </w:tr>
      <w:tr>
        <w:tc>
          <w:tcPr>
            <w:tcW w:w="1757" w:type="dxa"/>
          </w:tcPr>
          <w:p>
            <w:pPr>
              <w:pStyle w:val="0"/>
            </w:pPr>
            <w:r>
              <w:rPr>
                <w:sz w:val="20"/>
              </w:rPr>
              <w:t xml:space="preserve">Мероприятие 1.03.2</w:t>
            </w:r>
          </w:p>
        </w:tc>
        <w:tc>
          <w:tcPr>
            <w:tcW w:w="1871" w:type="dxa"/>
          </w:tcPr>
          <w:p>
            <w:pPr>
              <w:pStyle w:val="0"/>
            </w:pPr>
            <w:r>
              <w:rPr>
                <w:sz w:val="20"/>
              </w:rPr>
              <w:t xml:space="preserve">Дополнительное ежемесячное материальное обеспечение участников разминирования территории Курской области в 1943 - 1948 годах</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03</w:t>
            </w:r>
          </w:p>
        </w:tc>
        <w:tc>
          <w:tcPr>
            <w:tcW w:w="1417" w:type="dxa"/>
          </w:tcPr>
          <w:p>
            <w:pPr>
              <w:pStyle w:val="0"/>
              <w:jc w:val="center"/>
            </w:pPr>
            <w:r>
              <w:rPr>
                <w:sz w:val="20"/>
              </w:rPr>
              <w:t xml:space="preserve">598,400</w:t>
            </w:r>
          </w:p>
        </w:tc>
        <w:tc>
          <w:tcPr>
            <w:tcW w:w="1474" w:type="dxa"/>
          </w:tcPr>
          <w:p>
            <w:pPr>
              <w:pStyle w:val="0"/>
              <w:jc w:val="center"/>
            </w:pPr>
            <w:r>
              <w:rPr>
                <w:sz w:val="20"/>
              </w:rPr>
              <w:t xml:space="preserve">467,052</w:t>
            </w:r>
          </w:p>
        </w:tc>
        <w:tc>
          <w:tcPr>
            <w:tcW w:w="1417" w:type="dxa"/>
          </w:tcPr>
          <w:p>
            <w:pPr>
              <w:pStyle w:val="0"/>
              <w:jc w:val="center"/>
            </w:pPr>
            <w:r>
              <w:rPr>
                <w:sz w:val="20"/>
              </w:rPr>
              <w:t xml:space="preserve">310,950</w:t>
            </w:r>
          </w:p>
        </w:tc>
        <w:tc>
          <w:tcPr>
            <w:tcW w:w="1474" w:type="dxa"/>
          </w:tcPr>
          <w:p>
            <w:pPr>
              <w:pStyle w:val="0"/>
              <w:jc w:val="center"/>
            </w:pPr>
            <w:r>
              <w:rPr>
                <w:sz w:val="20"/>
              </w:rPr>
              <w:t xml:space="preserve">249,752</w:t>
            </w:r>
          </w:p>
        </w:tc>
        <w:tc>
          <w:tcPr>
            <w:tcW w:w="1417" w:type="dxa"/>
          </w:tcPr>
          <w:p>
            <w:pPr>
              <w:pStyle w:val="0"/>
              <w:jc w:val="center"/>
            </w:pPr>
            <w:r>
              <w:rPr>
                <w:sz w:val="20"/>
              </w:rPr>
              <w:t xml:space="preserve">214,240</w:t>
            </w:r>
          </w:p>
        </w:tc>
        <w:tc>
          <w:tcPr>
            <w:tcW w:w="1417" w:type="dxa"/>
          </w:tcPr>
          <w:p>
            <w:pPr>
              <w:pStyle w:val="0"/>
              <w:jc w:val="center"/>
            </w:pPr>
            <w:r>
              <w:rPr>
                <w:sz w:val="20"/>
              </w:rPr>
              <w:t xml:space="preserve">190,986</w:t>
            </w:r>
          </w:p>
        </w:tc>
        <w:tc>
          <w:tcPr>
            <w:tcW w:w="1587" w:type="dxa"/>
          </w:tcPr>
          <w:p>
            <w:pPr>
              <w:pStyle w:val="0"/>
              <w:jc w:val="center"/>
            </w:pPr>
            <w:r>
              <w:rPr>
                <w:sz w:val="20"/>
              </w:rPr>
              <w:t xml:space="preserve">204,042</w:t>
            </w:r>
          </w:p>
        </w:tc>
        <w:tc>
          <w:tcPr>
            <w:tcW w:w="1587" w:type="dxa"/>
          </w:tcPr>
          <w:p>
            <w:pPr>
              <w:pStyle w:val="0"/>
              <w:jc w:val="center"/>
            </w:pPr>
            <w:r>
              <w:rPr>
                <w:sz w:val="20"/>
              </w:rPr>
              <w:t xml:space="preserve">139,614</w:t>
            </w:r>
          </w:p>
        </w:tc>
        <w:tc>
          <w:tcPr>
            <w:tcW w:w="1587" w:type="dxa"/>
          </w:tcPr>
          <w:p>
            <w:pPr>
              <w:pStyle w:val="0"/>
              <w:jc w:val="center"/>
            </w:pPr>
            <w:r>
              <w:rPr>
                <w:sz w:val="20"/>
              </w:rPr>
              <w:t xml:space="preserve">63,634</w:t>
            </w:r>
          </w:p>
        </w:tc>
        <w:tc>
          <w:tcPr>
            <w:tcW w:w="1531" w:type="dxa"/>
          </w:tcPr>
          <w:p>
            <w:pPr>
              <w:pStyle w:val="0"/>
              <w:jc w:val="center"/>
            </w:pPr>
            <w:r>
              <w:rPr>
                <w:sz w:val="20"/>
              </w:rPr>
              <w:t xml:space="preserve">204,242</w:t>
            </w:r>
          </w:p>
        </w:tc>
        <w:tc>
          <w:tcPr>
            <w:tcW w:w="1531" w:type="dxa"/>
          </w:tcPr>
          <w:p>
            <w:pPr>
              <w:pStyle w:val="0"/>
              <w:jc w:val="center"/>
            </w:pPr>
            <w:r>
              <w:rPr>
                <w:sz w:val="20"/>
              </w:rPr>
              <w:t xml:space="preserve">204,242</w:t>
            </w:r>
          </w:p>
        </w:tc>
        <w:tc>
          <w:tcPr>
            <w:tcW w:w="1531" w:type="dxa"/>
          </w:tcPr>
          <w:p>
            <w:pPr>
              <w:pStyle w:val="0"/>
              <w:jc w:val="center"/>
            </w:pPr>
            <w:r>
              <w:rPr>
                <w:sz w:val="20"/>
              </w:rPr>
              <w:t xml:space="preserve">204,242</w:t>
            </w:r>
          </w:p>
        </w:tc>
      </w:tr>
      <w:tr>
        <w:tc>
          <w:tcPr>
            <w:tcW w:w="1757" w:type="dxa"/>
          </w:tcPr>
          <w:p>
            <w:pPr>
              <w:pStyle w:val="0"/>
            </w:pPr>
            <w:r>
              <w:rPr>
                <w:sz w:val="20"/>
              </w:rPr>
              <w:t xml:space="preserve">Мероприятие 1.03.3</w:t>
            </w:r>
          </w:p>
        </w:tc>
        <w:tc>
          <w:tcPr>
            <w:tcW w:w="1871" w:type="dxa"/>
          </w:tcPr>
          <w:p>
            <w:pPr>
              <w:pStyle w:val="0"/>
            </w:pPr>
            <w:r>
              <w:rPr>
                <w:sz w:val="20"/>
              </w:rPr>
              <w:t xml:space="preserve">Субвенция на обеспечение мер социальной поддержки ветеранов труда и тружеников тыла</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03</w:t>
            </w:r>
          </w:p>
        </w:tc>
        <w:tc>
          <w:tcPr>
            <w:tcW w:w="1417" w:type="dxa"/>
          </w:tcPr>
          <w:p>
            <w:pPr>
              <w:pStyle w:val="0"/>
              <w:jc w:val="center"/>
            </w:pPr>
            <w:r>
              <w:rPr>
                <w:sz w:val="20"/>
              </w:rPr>
              <w:t xml:space="preserve">934282,701</w:t>
            </w:r>
          </w:p>
        </w:tc>
        <w:tc>
          <w:tcPr>
            <w:tcW w:w="1474" w:type="dxa"/>
          </w:tcPr>
          <w:p>
            <w:pPr>
              <w:pStyle w:val="0"/>
              <w:jc w:val="center"/>
            </w:pPr>
            <w:r>
              <w:rPr>
                <w:sz w:val="20"/>
              </w:rPr>
              <w:t xml:space="preserve">963448,614</w:t>
            </w:r>
          </w:p>
        </w:tc>
        <w:tc>
          <w:tcPr>
            <w:tcW w:w="1417" w:type="dxa"/>
          </w:tcPr>
          <w:p>
            <w:pPr>
              <w:pStyle w:val="0"/>
              <w:jc w:val="center"/>
            </w:pPr>
            <w:r>
              <w:rPr>
                <w:sz w:val="20"/>
              </w:rPr>
              <w:t xml:space="preserve">972574,759</w:t>
            </w:r>
          </w:p>
        </w:tc>
        <w:tc>
          <w:tcPr>
            <w:tcW w:w="1474" w:type="dxa"/>
          </w:tcPr>
          <w:p>
            <w:pPr>
              <w:pStyle w:val="0"/>
              <w:jc w:val="center"/>
            </w:pPr>
            <w:r>
              <w:rPr>
                <w:sz w:val="20"/>
              </w:rPr>
              <w:t xml:space="preserve">1018836,633</w:t>
            </w:r>
          </w:p>
        </w:tc>
        <w:tc>
          <w:tcPr>
            <w:tcW w:w="1417" w:type="dxa"/>
          </w:tcPr>
          <w:p>
            <w:pPr>
              <w:pStyle w:val="0"/>
              <w:jc w:val="center"/>
            </w:pPr>
            <w:r>
              <w:rPr>
                <w:sz w:val="20"/>
              </w:rPr>
              <w:t xml:space="preserve">1016719,790</w:t>
            </w:r>
          </w:p>
        </w:tc>
        <w:tc>
          <w:tcPr>
            <w:tcW w:w="1417" w:type="dxa"/>
          </w:tcPr>
          <w:p>
            <w:pPr>
              <w:pStyle w:val="0"/>
              <w:jc w:val="center"/>
            </w:pPr>
            <w:r>
              <w:rPr>
                <w:sz w:val="20"/>
              </w:rPr>
              <w:t xml:space="preserve">1081146,492</w:t>
            </w:r>
          </w:p>
        </w:tc>
        <w:tc>
          <w:tcPr>
            <w:tcW w:w="1587" w:type="dxa"/>
          </w:tcPr>
          <w:p>
            <w:pPr>
              <w:pStyle w:val="0"/>
              <w:jc w:val="center"/>
            </w:pPr>
            <w:r>
              <w:rPr>
                <w:sz w:val="20"/>
              </w:rPr>
              <w:t xml:space="preserve">1078857,811</w:t>
            </w:r>
          </w:p>
        </w:tc>
        <w:tc>
          <w:tcPr>
            <w:tcW w:w="1587" w:type="dxa"/>
          </w:tcPr>
          <w:p>
            <w:pPr>
              <w:pStyle w:val="0"/>
              <w:jc w:val="center"/>
            </w:pPr>
            <w:r>
              <w:rPr>
                <w:sz w:val="20"/>
              </w:rPr>
              <w:t xml:space="preserve">1067441,281</w:t>
            </w:r>
          </w:p>
        </w:tc>
        <w:tc>
          <w:tcPr>
            <w:tcW w:w="1587" w:type="dxa"/>
          </w:tcPr>
          <w:p>
            <w:pPr>
              <w:pStyle w:val="0"/>
              <w:jc w:val="center"/>
            </w:pPr>
            <w:r>
              <w:rPr>
                <w:sz w:val="20"/>
              </w:rPr>
              <w:t xml:space="preserve">1020185,869</w:t>
            </w:r>
          </w:p>
        </w:tc>
        <w:tc>
          <w:tcPr>
            <w:tcW w:w="1531" w:type="dxa"/>
          </w:tcPr>
          <w:p>
            <w:pPr>
              <w:pStyle w:val="0"/>
              <w:jc w:val="center"/>
            </w:pPr>
            <w:r>
              <w:rPr>
                <w:sz w:val="20"/>
              </w:rPr>
              <w:t xml:space="preserve">1173197,949</w:t>
            </w:r>
          </w:p>
        </w:tc>
        <w:tc>
          <w:tcPr>
            <w:tcW w:w="1531" w:type="dxa"/>
          </w:tcPr>
          <w:p>
            <w:pPr>
              <w:pStyle w:val="0"/>
              <w:jc w:val="center"/>
            </w:pPr>
            <w:r>
              <w:rPr>
                <w:sz w:val="20"/>
              </w:rPr>
              <w:t xml:space="preserve">1173197,949</w:t>
            </w:r>
          </w:p>
        </w:tc>
        <w:tc>
          <w:tcPr>
            <w:tcW w:w="1531" w:type="dxa"/>
          </w:tcPr>
          <w:p>
            <w:pPr>
              <w:pStyle w:val="0"/>
              <w:jc w:val="center"/>
            </w:pPr>
            <w:r>
              <w:rPr>
                <w:sz w:val="20"/>
              </w:rPr>
              <w:t xml:space="preserve">1173197,949</w:t>
            </w:r>
          </w:p>
        </w:tc>
      </w:tr>
      <w:tr>
        <w:tc>
          <w:tcPr>
            <w:tcW w:w="1757" w:type="dxa"/>
          </w:tcPr>
          <w:p>
            <w:pPr>
              <w:pStyle w:val="0"/>
            </w:pPr>
            <w:r>
              <w:rPr>
                <w:sz w:val="20"/>
              </w:rPr>
              <w:t xml:space="preserve">Мероприятие 1.03.4</w:t>
            </w:r>
          </w:p>
        </w:tc>
        <w:tc>
          <w:tcPr>
            <w:tcW w:w="1871" w:type="dxa"/>
          </w:tcPr>
          <w:p>
            <w:pPr>
              <w:pStyle w:val="0"/>
            </w:pPr>
            <w:r>
              <w:rPr>
                <w:sz w:val="20"/>
              </w:rPr>
              <w:t xml:space="preserve">Обеспечение мер социальной поддержки ветеранов труда</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3</w:t>
            </w:r>
          </w:p>
        </w:tc>
        <w:tc>
          <w:tcPr>
            <w:tcW w:w="1133" w:type="dxa"/>
          </w:tcPr>
          <w:p>
            <w:pPr>
              <w:pStyle w:val="0"/>
              <w:jc w:val="center"/>
            </w:pPr>
            <w:r>
              <w:rPr>
                <w:sz w:val="20"/>
              </w:rPr>
              <w:t xml:space="preserve">1</w:t>
            </w:r>
          </w:p>
        </w:tc>
        <w:tc>
          <w:tcPr>
            <w:tcW w:w="1077" w:type="dxa"/>
          </w:tcPr>
          <w:p>
            <w:pPr>
              <w:pStyle w:val="0"/>
              <w:jc w:val="center"/>
            </w:pPr>
            <w:r>
              <w:rPr>
                <w:sz w:val="20"/>
              </w:rPr>
              <w:t xml:space="preserve">03</w:t>
            </w:r>
          </w:p>
        </w:tc>
        <w:tc>
          <w:tcPr>
            <w:tcW w:w="1417" w:type="dxa"/>
          </w:tcPr>
          <w:p>
            <w:pPr>
              <w:pStyle w:val="0"/>
              <w:jc w:val="center"/>
            </w:pPr>
            <w:r>
              <w:rPr>
                <w:sz w:val="20"/>
              </w:rPr>
              <w:t xml:space="preserve">179696,100</w:t>
            </w:r>
          </w:p>
        </w:tc>
        <w:tc>
          <w:tcPr>
            <w:tcW w:w="1474" w:type="dxa"/>
          </w:tcPr>
          <w:p>
            <w:pPr>
              <w:pStyle w:val="0"/>
              <w:jc w:val="center"/>
            </w:pPr>
            <w:r>
              <w:rPr>
                <w:sz w:val="20"/>
              </w:rPr>
              <w:t xml:space="preserve">171279,106</w:t>
            </w:r>
          </w:p>
        </w:tc>
        <w:tc>
          <w:tcPr>
            <w:tcW w:w="1417" w:type="dxa"/>
          </w:tcPr>
          <w:p>
            <w:pPr>
              <w:pStyle w:val="0"/>
              <w:jc w:val="center"/>
            </w:pPr>
            <w:r>
              <w:rPr>
                <w:sz w:val="20"/>
              </w:rPr>
              <w:t xml:space="preserve">181938,427</w:t>
            </w:r>
          </w:p>
        </w:tc>
        <w:tc>
          <w:tcPr>
            <w:tcW w:w="1474" w:type="dxa"/>
          </w:tcPr>
          <w:p>
            <w:pPr>
              <w:pStyle w:val="0"/>
              <w:jc w:val="center"/>
            </w:pPr>
            <w:r>
              <w:rPr>
                <w:sz w:val="20"/>
              </w:rPr>
              <w:t xml:space="preserve">194708,469</w:t>
            </w:r>
          </w:p>
        </w:tc>
        <w:tc>
          <w:tcPr>
            <w:tcW w:w="1417" w:type="dxa"/>
          </w:tcPr>
          <w:p>
            <w:pPr>
              <w:pStyle w:val="0"/>
              <w:jc w:val="center"/>
            </w:pPr>
            <w:r>
              <w:rPr>
                <w:sz w:val="20"/>
              </w:rPr>
              <w:t xml:space="preserve">192831,565</w:t>
            </w:r>
          </w:p>
        </w:tc>
        <w:tc>
          <w:tcPr>
            <w:tcW w:w="1417" w:type="dxa"/>
          </w:tcPr>
          <w:p>
            <w:pPr>
              <w:pStyle w:val="0"/>
              <w:jc w:val="center"/>
            </w:pPr>
            <w:r>
              <w:rPr>
                <w:sz w:val="20"/>
              </w:rPr>
              <w:t xml:space="preserve">199184,267</w:t>
            </w:r>
          </w:p>
        </w:tc>
        <w:tc>
          <w:tcPr>
            <w:tcW w:w="1587" w:type="dxa"/>
          </w:tcPr>
          <w:p>
            <w:pPr>
              <w:pStyle w:val="0"/>
              <w:jc w:val="center"/>
            </w:pPr>
            <w:r>
              <w:rPr>
                <w:sz w:val="20"/>
              </w:rPr>
              <w:t xml:space="preserve">195005,770</w:t>
            </w:r>
          </w:p>
        </w:tc>
        <w:tc>
          <w:tcPr>
            <w:tcW w:w="1587" w:type="dxa"/>
          </w:tcPr>
          <w:p>
            <w:pPr>
              <w:pStyle w:val="0"/>
              <w:jc w:val="center"/>
            </w:pPr>
            <w:r>
              <w:rPr>
                <w:sz w:val="20"/>
              </w:rPr>
              <w:t xml:space="preserve">195305,420</w:t>
            </w:r>
          </w:p>
        </w:tc>
        <w:tc>
          <w:tcPr>
            <w:tcW w:w="1587" w:type="dxa"/>
          </w:tcPr>
          <w:p>
            <w:pPr>
              <w:pStyle w:val="0"/>
              <w:jc w:val="center"/>
            </w:pPr>
            <w:r>
              <w:rPr>
                <w:sz w:val="20"/>
              </w:rPr>
              <w:t xml:space="preserve">190863,030</w:t>
            </w:r>
          </w:p>
        </w:tc>
        <w:tc>
          <w:tcPr>
            <w:tcW w:w="1531" w:type="dxa"/>
          </w:tcPr>
          <w:p>
            <w:pPr>
              <w:pStyle w:val="0"/>
              <w:jc w:val="center"/>
            </w:pPr>
            <w:r>
              <w:rPr>
                <w:sz w:val="20"/>
              </w:rPr>
              <w:t xml:space="preserve">194874,041</w:t>
            </w:r>
          </w:p>
        </w:tc>
        <w:tc>
          <w:tcPr>
            <w:tcW w:w="1531" w:type="dxa"/>
          </w:tcPr>
          <w:p>
            <w:pPr>
              <w:pStyle w:val="0"/>
              <w:jc w:val="center"/>
            </w:pPr>
            <w:r>
              <w:rPr>
                <w:sz w:val="20"/>
              </w:rPr>
              <w:t xml:space="preserve">194874,041</w:t>
            </w:r>
          </w:p>
        </w:tc>
        <w:tc>
          <w:tcPr>
            <w:tcW w:w="1531" w:type="dxa"/>
          </w:tcPr>
          <w:p>
            <w:pPr>
              <w:pStyle w:val="0"/>
              <w:jc w:val="center"/>
            </w:pPr>
            <w:r>
              <w:rPr>
                <w:sz w:val="20"/>
              </w:rPr>
              <w:t xml:space="preserve">194874,041</w:t>
            </w:r>
          </w:p>
        </w:tc>
      </w:tr>
      <w:tr>
        <w:tc>
          <w:tcPr>
            <w:tcW w:w="1757" w:type="dxa"/>
          </w:tcPr>
          <w:p>
            <w:pPr>
              <w:pStyle w:val="0"/>
            </w:pPr>
            <w:r>
              <w:rPr>
                <w:sz w:val="20"/>
              </w:rPr>
              <w:t xml:space="preserve">Мероприятие 1.03.5</w:t>
            </w:r>
          </w:p>
        </w:tc>
        <w:tc>
          <w:tcPr>
            <w:tcW w:w="1871" w:type="dxa"/>
          </w:tcPr>
          <w:p>
            <w:pPr>
              <w:pStyle w:val="0"/>
            </w:pPr>
            <w:r>
              <w:rPr>
                <w:sz w:val="20"/>
              </w:rPr>
              <w:t xml:space="preserve">Обеспечение мер социальной поддержки тружеников тыла</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03</w:t>
            </w:r>
          </w:p>
        </w:tc>
        <w:tc>
          <w:tcPr>
            <w:tcW w:w="1417" w:type="dxa"/>
          </w:tcPr>
          <w:p>
            <w:pPr>
              <w:pStyle w:val="0"/>
              <w:jc w:val="center"/>
            </w:pPr>
            <w:r>
              <w:rPr>
                <w:sz w:val="20"/>
              </w:rPr>
              <w:t xml:space="preserve">4,000</w:t>
            </w:r>
          </w:p>
        </w:tc>
        <w:tc>
          <w:tcPr>
            <w:tcW w:w="1474" w:type="dxa"/>
          </w:tcPr>
          <w:p>
            <w:pPr>
              <w:pStyle w:val="0"/>
              <w:jc w:val="center"/>
            </w:pPr>
            <w:r>
              <w:rPr>
                <w:sz w:val="20"/>
              </w:rPr>
              <w:t xml:space="preserve">0,000</w:t>
            </w:r>
          </w:p>
        </w:tc>
        <w:tc>
          <w:tcPr>
            <w:tcW w:w="1417" w:type="dxa"/>
          </w:tcPr>
          <w:p>
            <w:pPr>
              <w:pStyle w:val="0"/>
              <w:jc w:val="center"/>
            </w:pPr>
            <w:r>
              <w:rPr>
                <w:sz w:val="20"/>
              </w:rPr>
              <w:t xml:space="preserve">3,600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vMerge w:val="restart"/>
          </w:tcPr>
          <w:p>
            <w:pPr>
              <w:pStyle w:val="0"/>
            </w:pPr>
            <w:r>
              <w:rPr>
                <w:sz w:val="20"/>
              </w:rPr>
              <w:t xml:space="preserve">Основное мероприятие 1.04</w:t>
            </w:r>
          </w:p>
        </w:tc>
        <w:tc>
          <w:tcPr>
            <w:tcW w:w="1871" w:type="dxa"/>
            <w:vMerge w:val="restart"/>
          </w:tcPr>
          <w:p>
            <w:pPr>
              <w:pStyle w:val="0"/>
            </w:pPr>
            <w:r>
              <w:rPr>
                <w:sz w:val="20"/>
              </w:rPr>
              <w:t xml:space="preserve">Государственная социальная помощь и оказание мер социальной поддержки инвалидам</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04</w:t>
            </w:r>
          </w:p>
        </w:tc>
        <w:tc>
          <w:tcPr>
            <w:tcW w:w="1417" w:type="dxa"/>
          </w:tcPr>
          <w:p>
            <w:pPr>
              <w:pStyle w:val="0"/>
              <w:jc w:val="center"/>
            </w:pPr>
            <w:r>
              <w:rPr>
                <w:sz w:val="20"/>
              </w:rPr>
              <w:t xml:space="preserve">66975,700</w:t>
            </w:r>
          </w:p>
        </w:tc>
        <w:tc>
          <w:tcPr>
            <w:tcW w:w="1474" w:type="dxa"/>
          </w:tcPr>
          <w:p>
            <w:pPr>
              <w:pStyle w:val="0"/>
              <w:jc w:val="center"/>
            </w:pPr>
            <w:r>
              <w:rPr>
                <w:sz w:val="20"/>
              </w:rPr>
              <w:t xml:space="preserve">51090,836</w:t>
            </w:r>
          </w:p>
        </w:tc>
        <w:tc>
          <w:tcPr>
            <w:tcW w:w="1417" w:type="dxa"/>
          </w:tcPr>
          <w:p>
            <w:pPr>
              <w:pStyle w:val="0"/>
              <w:jc w:val="center"/>
            </w:pPr>
            <w:r>
              <w:rPr>
                <w:sz w:val="20"/>
              </w:rPr>
              <w:t xml:space="preserve">51990,648</w:t>
            </w:r>
          </w:p>
        </w:tc>
        <w:tc>
          <w:tcPr>
            <w:tcW w:w="1474" w:type="dxa"/>
          </w:tcPr>
          <w:p>
            <w:pPr>
              <w:pStyle w:val="0"/>
              <w:jc w:val="center"/>
            </w:pPr>
            <w:r>
              <w:rPr>
                <w:sz w:val="20"/>
              </w:rPr>
              <w:t xml:space="preserve">52773,140</w:t>
            </w:r>
          </w:p>
        </w:tc>
        <w:tc>
          <w:tcPr>
            <w:tcW w:w="1417" w:type="dxa"/>
          </w:tcPr>
          <w:p>
            <w:pPr>
              <w:pStyle w:val="0"/>
              <w:jc w:val="center"/>
            </w:pPr>
            <w:r>
              <w:rPr>
                <w:sz w:val="20"/>
              </w:rPr>
              <w:t xml:space="preserve">4495,140</w:t>
            </w:r>
          </w:p>
        </w:tc>
        <w:tc>
          <w:tcPr>
            <w:tcW w:w="1417" w:type="dxa"/>
          </w:tcPr>
          <w:p>
            <w:pPr>
              <w:pStyle w:val="0"/>
              <w:jc w:val="center"/>
            </w:pPr>
            <w:r>
              <w:rPr>
                <w:sz w:val="20"/>
              </w:rPr>
              <w:t xml:space="preserve">4453,124</w:t>
            </w:r>
          </w:p>
        </w:tc>
        <w:tc>
          <w:tcPr>
            <w:tcW w:w="1587" w:type="dxa"/>
          </w:tcPr>
          <w:p>
            <w:pPr>
              <w:pStyle w:val="0"/>
              <w:jc w:val="center"/>
            </w:pPr>
            <w:r>
              <w:rPr>
                <w:sz w:val="20"/>
              </w:rPr>
              <w:t xml:space="preserve">4821,371</w:t>
            </w:r>
          </w:p>
        </w:tc>
        <w:tc>
          <w:tcPr>
            <w:tcW w:w="1587" w:type="dxa"/>
          </w:tcPr>
          <w:p>
            <w:pPr>
              <w:pStyle w:val="0"/>
              <w:jc w:val="center"/>
            </w:pPr>
            <w:r>
              <w:rPr>
                <w:sz w:val="20"/>
              </w:rPr>
              <w:t xml:space="preserve">4845,391</w:t>
            </w:r>
          </w:p>
        </w:tc>
        <w:tc>
          <w:tcPr>
            <w:tcW w:w="1587" w:type="dxa"/>
          </w:tcPr>
          <w:p>
            <w:pPr>
              <w:pStyle w:val="0"/>
              <w:jc w:val="center"/>
            </w:pPr>
            <w:r>
              <w:rPr>
                <w:sz w:val="20"/>
              </w:rPr>
              <w:t xml:space="preserve">5028,442</w:t>
            </w:r>
          </w:p>
        </w:tc>
        <w:tc>
          <w:tcPr>
            <w:tcW w:w="1531" w:type="dxa"/>
          </w:tcPr>
          <w:p>
            <w:pPr>
              <w:pStyle w:val="0"/>
              <w:jc w:val="center"/>
            </w:pPr>
            <w:r>
              <w:rPr>
                <w:sz w:val="20"/>
              </w:rPr>
              <w:t xml:space="preserve">4673,028</w:t>
            </w:r>
          </w:p>
        </w:tc>
        <w:tc>
          <w:tcPr>
            <w:tcW w:w="1531" w:type="dxa"/>
          </w:tcPr>
          <w:p>
            <w:pPr>
              <w:pStyle w:val="0"/>
              <w:jc w:val="center"/>
            </w:pPr>
            <w:r>
              <w:rPr>
                <w:sz w:val="20"/>
              </w:rPr>
              <w:t xml:space="preserve">4673,028</w:t>
            </w:r>
          </w:p>
        </w:tc>
        <w:tc>
          <w:tcPr>
            <w:tcW w:w="1531" w:type="dxa"/>
          </w:tcPr>
          <w:p>
            <w:pPr>
              <w:pStyle w:val="0"/>
              <w:jc w:val="center"/>
            </w:pPr>
            <w:r>
              <w:rPr>
                <w:sz w:val="20"/>
              </w:rPr>
              <w:t xml:space="preserve">4673,028</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04</w:t>
            </w:r>
          </w:p>
        </w:tc>
        <w:tc>
          <w:tcPr>
            <w:tcW w:w="1417" w:type="dxa"/>
          </w:tcPr>
          <w:p>
            <w:pPr>
              <w:pStyle w:val="0"/>
              <w:jc w:val="center"/>
            </w:pPr>
            <w:r>
              <w:rPr>
                <w:sz w:val="20"/>
              </w:rPr>
              <w:t xml:space="preserve">66975,700</w:t>
            </w:r>
          </w:p>
        </w:tc>
        <w:tc>
          <w:tcPr>
            <w:tcW w:w="1474" w:type="dxa"/>
          </w:tcPr>
          <w:p>
            <w:pPr>
              <w:pStyle w:val="0"/>
              <w:jc w:val="center"/>
            </w:pPr>
            <w:r>
              <w:rPr>
                <w:sz w:val="20"/>
              </w:rPr>
              <w:t xml:space="preserve">51090,836</w:t>
            </w:r>
          </w:p>
        </w:tc>
        <w:tc>
          <w:tcPr>
            <w:tcW w:w="1417" w:type="dxa"/>
          </w:tcPr>
          <w:p>
            <w:pPr>
              <w:pStyle w:val="0"/>
              <w:jc w:val="center"/>
            </w:pPr>
            <w:r>
              <w:rPr>
                <w:sz w:val="20"/>
              </w:rPr>
              <w:t xml:space="preserve">51990,648</w:t>
            </w:r>
          </w:p>
        </w:tc>
        <w:tc>
          <w:tcPr>
            <w:tcW w:w="1474" w:type="dxa"/>
          </w:tcPr>
          <w:p>
            <w:pPr>
              <w:pStyle w:val="0"/>
              <w:jc w:val="center"/>
            </w:pPr>
            <w:r>
              <w:rPr>
                <w:sz w:val="20"/>
              </w:rPr>
              <w:t xml:space="preserve">52773,140</w:t>
            </w:r>
          </w:p>
        </w:tc>
        <w:tc>
          <w:tcPr>
            <w:tcW w:w="1417" w:type="dxa"/>
          </w:tcPr>
          <w:p>
            <w:pPr>
              <w:pStyle w:val="0"/>
              <w:jc w:val="center"/>
            </w:pPr>
            <w:r>
              <w:rPr>
                <w:sz w:val="20"/>
              </w:rPr>
              <w:t xml:space="preserve">4495,140</w:t>
            </w:r>
          </w:p>
        </w:tc>
        <w:tc>
          <w:tcPr>
            <w:tcW w:w="1417" w:type="dxa"/>
          </w:tcPr>
          <w:p>
            <w:pPr>
              <w:pStyle w:val="0"/>
              <w:jc w:val="center"/>
            </w:pPr>
            <w:r>
              <w:rPr>
                <w:sz w:val="20"/>
              </w:rPr>
              <w:t xml:space="preserve">4453,124</w:t>
            </w:r>
          </w:p>
        </w:tc>
        <w:tc>
          <w:tcPr>
            <w:tcW w:w="1587" w:type="dxa"/>
          </w:tcPr>
          <w:p>
            <w:pPr>
              <w:pStyle w:val="0"/>
              <w:jc w:val="center"/>
            </w:pPr>
            <w:r>
              <w:rPr>
                <w:sz w:val="20"/>
              </w:rPr>
              <w:t xml:space="preserve">4821,371</w:t>
            </w:r>
          </w:p>
        </w:tc>
        <w:tc>
          <w:tcPr>
            <w:tcW w:w="1587" w:type="dxa"/>
          </w:tcPr>
          <w:p>
            <w:pPr>
              <w:pStyle w:val="0"/>
              <w:jc w:val="center"/>
            </w:pPr>
            <w:r>
              <w:rPr>
                <w:sz w:val="20"/>
              </w:rPr>
              <w:t xml:space="preserve">4845,391</w:t>
            </w:r>
          </w:p>
        </w:tc>
        <w:tc>
          <w:tcPr>
            <w:tcW w:w="1587" w:type="dxa"/>
          </w:tcPr>
          <w:p>
            <w:pPr>
              <w:pStyle w:val="0"/>
              <w:jc w:val="center"/>
            </w:pPr>
            <w:r>
              <w:rPr>
                <w:sz w:val="20"/>
              </w:rPr>
              <w:t xml:space="preserve">5028,442</w:t>
            </w:r>
          </w:p>
        </w:tc>
        <w:tc>
          <w:tcPr>
            <w:tcW w:w="1531" w:type="dxa"/>
          </w:tcPr>
          <w:p>
            <w:pPr>
              <w:pStyle w:val="0"/>
              <w:jc w:val="center"/>
            </w:pPr>
            <w:r>
              <w:rPr>
                <w:sz w:val="20"/>
              </w:rPr>
              <w:t xml:space="preserve">4673,028</w:t>
            </w:r>
          </w:p>
        </w:tc>
        <w:tc>
          <w:tcPr>
            <w:tcW w:w="1531" w:type="dxa"/>
          </w:tcPr>
          <w:p>
            <w:pPr>
              <w:pStyle w:val="0"/>
              <w:jc w:val="center"/>
            </w:pPr>
            <w:r>
              <w:rPr>
                <w:sz w:val="20"/>
              </w:rPr>
              <w:t xml:space="preserve">4673,028</w:t>
            </w:r>
          </w:p>
        </w:tc>
        <w:tc>
          <w:tcPr>
            <w:tcW w:w="1531" w:type="dxa"/>
          </w:tcPr>
          <w:p>
            <w:pPr>
              <w:pStyle w:val="0"/>
              <w:jc w:val="center"/>
            </w:pPr>
            <w:r>
              <w:rPr>
                <w:sz w:val="20"/>
              </w:rPr>
              <w:t xml:space="preserve">4673,028</w:t>
            </w:r>
          </w:p>
        </w:tc>
      </w:tr>
      <w:tr>
        <w:tc>
          <w:tcPr>
            <w:vMerge w:val="continue"/>
          </w:tcPr>
          <w:p/>
        </w:tc>
        <w:tc>
          <w:tcPr>
            <w:vMerge w:val="continue"/>
          </w:tcPr>
          <w:p/>
        </w:tc>
        <w:tc>
          <w:tcPr>
            <w:tcW w:w="1644" w:type="dxa"/>
          </w:tcPr>
          <w:p>
            <w:pPr>
              <w:pStyle w:val="0"/>
            </w:pPr>
            <w:r>
              <w:rPr>
                <w:sz w:val="20"/>
              </w:rPr>
              <w:t xml:space="preserve">федеральный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04</w:t>
            </w:r>
          </w:p>
        </w:tc>
        <w:tc>
          <w:tcPr>
            <w:tcW w:w="1417" w:type="dxa"/>
          </w:tcPr>
          <w:p>
            <w:pPr>
              <w:pStyle w:val="0"/>
              <w:jc w:val="center"/>
            </w:pPr>
            <w:r>
              <w:rPr>
                <w:sz w:val="20"/>
              </w:rPr>
              <w:t xml:space="preserve">63181,700</w:t>
            </w:r>
          </w:p>
        </w:tc>
        <w:tc>
          <w:tcPr>
            <w:tcW w:w="1474" w:type="dxa"/>
          </w:tcPr>
          <w:p>
            <w:pPr>
              <w:pStyle w:val="0"/>
              <w:jc w:val="center"/>
            </w:pPr>
            <w:r>
              <w:rPr>
                <w:sz w:val="20"/>
              </w:rPr>
              <w:t xml:space="preserve">47372,360</w:t>
            </w:r>
          </w:p>
        </w:tc>
        <w:tc>
          <w:tcPr>
            <w:tcW w:w="1417" w:type="dxa"/>
          </w:tcPr>
          <w:p>
            <w:pPr>
              <w:pStyle w:val="0"/>
              <w:jc w:val="center"/>
            </w:pPr>
            <w:r>
              <w:rPr>
                <w:sz w:val="20"/>
              </w:rPr>
              <w:t xml:space="preserve">48077,700</w:t>
            </w:r>
          </w:p>
        </w:tc>
        <w:tc>
          <w:tcPr>
            <w:tcW w:w="1474" w:type="dxa"/>
          </w:tcPr>
          <w:p>
            <w:pPr>
              <w:pStyle w:val="0"/>
              <w:jc w:val="center"/>
            </w:pPr>
            <w:r>
              <w:rPr>
                <w:sz w:val="20"/>
              </w:rPr>
              <w:t xml:space="preserve">48694,700</w:t>
            </w:r>
          </w:p>
        </w:tc>
        <w:tc>
          <w:tcPr>
            <w:tcW w:w="1417" w:type="dxa"/>
          </w:tcPr>
          <w:p>
            <w:pPr>
              <w:pStyle w:val="0"/>
              <w:jc w:val="center"/>
            </w:pPr>
            <w:r>
              <w:rPr>
                <w:sz w:val="20"/>
              </w:rPr>
              <w:t xml:space="preserve">133,700</w:t>
            </w:r>
          </w:p>
        </w:tc>
        <w:tc>
          <w:tcPr>
            <w:tcW w:w="1417" w:type="dxa"/>
          </w:tcPr>
          <w:p>
            <w:pPr>
              <w:pStyle w:val="0"/>
              <w:jc w:val="center"/>
            </w:pPr>
            <w:r>
              <w:rPr>
                <w:sz w:val="20"/>
              </w:rPr>
              <w:t xml:space="preserve">118,400</w:t>
            </w:r>
          </w:p>
        </w:tc>
        <w:tc>
          <w:tcPr>
            <w:tcW w:w="1587" w:type="dxa"/>
          </w:tcPr>
          <w:p>
            <w:pPr>
              <w:pStyle w:val="0"/>
              <w:jc w:val="center"/>
            </w:pPr>
            <w:r>
              <w:rPr>
                <w:sz w:val="20"/>
              </w:rPr>
              <w:t xml:space="preserve">143,200</w:t>
            </w:r>
          </w:p>
        </w:tc>
        <w:tc>
          <w:tcPr>
            <w:tcW w:w="1587" w:type="dxa"/>
          </w:tcPr>
          <w:p>
            <w:pPr>
              <w:pStyle w:val="0"/>
              <w:jc w:val="center"/>
            </w:pPr>
            <w:r>
              <w:rPr>
                <w:sz w:val="20"/>
              </w:rPr>
              <w:t xml:space="preserve">176,800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04</w:t>
            </w:r>
          </w:p>
        </w:tc>
        <w:tc>
          <w:tcPr>
            <w:tcW w:w="1417" w:type="dxa"/>
          </w:tcPr>
          <w:p>
            <w:pPr>
              <w:pStyle w:val="0"/>
              <w:jc w:val="center"/>
            </w:pPr>
            <w:r>
              <w:rPr>
                <w:sz w:val="20"/>
              </w:rPr>
              <w:t xml:space="preserve">66975,700</w:t>
            </w:r>
          </w:p>
        </w:tc>
        <w:tc>
          <w:tcPr>
            <w:tcW w:w="1474" w:type="dxa"/>
          </w:tcPr>
          <w:p>
            <w:pPr>
              <w:pStyle w:val="0"/>
              <w:jc w:val="center"/>
            </w:pPr>
            <w:r>
              <w:rPr>
                <w:sz w:val="20"/>
              </w:rPr>
              <w:t xml:space="preserve">51090,836</w:t>
            </w:r>
          </w:p>
        </w:tc>
        <w:tc>
          <w:tcPr>
            <w:tcW w:w="1417" w:type="dxa"/>
          </w:tcPr>
          <w:p>
            <w:pPr>
              <w:pStyle w:val="0"/>
              <w:jc w:val="center"/>
            </w:pPr>
            <w:r>
              <w:rPr>
                <w:sz w:val="20"/>
              </w:rPr>
              <w:t xml:space="preserve">51990,648</w:t>
            </w:r>
          </w:p>
        </w:tc>
        <w:tc>
          <w:tcPr>
            <w:tcW w:w="1474" w:type="dxa"/>
          </w:tcPr>
          <w:p>
            <w:pPr>
              <w:pStyle w:val="0"/>
              <w:jc w:val="center"/>
            </w:pPr>
            <w:r>
              <w:rPr>
                <w:sz w:val="20"/>
              </w:rPr>
              <w:t xml:space="preserve">52773,140</w:t>
            </w:r>
          </w:p>
        </w:tc>
        <w:tc>
          <w:tcPr>
            <w:tcW w:w="1417" w:type="dxa"/>
          </w:tcPr>
          <w:p>
            <w:pPr>
              <w:pStyle w:val="0"/>
              <w:jc w:val="center"/>
            </w:pPr>
            <w:r>
              <w:rPr>
                <w:sz w:val="20"/>
              </w:rPr>
              <w:t xml:space="preserve">4495,140</w:t>
            </w:r>
          </w:p>
        </w:tc>
        <w:tc>
          <w:tcPr>
            <w:tcW w:w="1417" w:type="dxa"/>
          </w:tcPr>
          <w:p>
            <w:pPr>
              <w:pStyle w:val="0"/>
              <w:jc w:val="center"/>
            </w:pPr>
            <w:r>
              <w:rPr>
                <w:sz w:val="20"/>
              </w:rPr>
              <w:t xml:space="preserve">4453,124</w:t>
            </w:r>
          </w:p>
        </w:tc>
        <w:tc>
          <w:tcPr>
            <w:tcW w:w="1587" w:type="dxa"/>
          </w:tcPr>
          <w:p>
            <w:pPr>
              <w:pStyle w:val="0"/>
              <w:jc w:val="center"/>
            </w:pPr>
            <w:r>
              <w:rPr>
                <w:sz w:val="20"/>
              </w:rPr>
              <w:t xml:space="preserve">4821,371</w:t>
            </w:r>
          </w:p>
        </w:tc>
        <w:tc>
          <w:tcPr>
            <w:tcW w:w="1587" w:type="dxa"/>
          </w:tcPr>
          <w:p>
            <w:pPr>
              <w:pStyle w:val="0"/>
              <w:jc w:val="center"/>
            </w:pPr>
            <w:r>
              <w:rPr>
                <w:sz w:val="20"/>
              </w:rPr>
              <w:t xml:space="preserve">4845,391</w:t>
            </w:r>
          </w:p>
        </w:tc>
        <w:tc>
          <w:tcPr>
            <w:tcW w:w="1587" w:type="dxa"/>
          </w:tcPr>
          <w:p>
            <w:pPr>
              <w:pStyle w:val="0"/>
              <w:jc w:val="center"/>
            </w:pPr>
            <w:r>
              <w:rPr>
                <w:sz w:val="20"/>
              </w:rPr>
              <w:t xml:space="preserve">5028,442</w:t>
            </w:r>
          </w:p>
        </w:tc>
        <w:tc>
          <w:tcPr>
            <w:tcW w:w="1531" w:type="dxa"/>
          </w:tcPr>
          <w:p>
            <w:pPr>
              <w:pStyle w:val="0"/>
              <w:jc w:val="center"/>
            </w:pPr>
            <w:r>
              <w:rPr>
                <w:sz w:val="20"/>
              </w:rPr>
              <w:t xml:space="preserve">4673,028</w:t>
            </w:r>
          </w:p>
        </w:tc>
        <w:tc>
          <w:tcPr>
            <w:tcW w:w="1531" w:type="dxa"/>
          </w:tcPr>
          <w:p>
            <w:pPr>
              <w:pStyle w:val="0"/>
              <w:jc w:val="center"/>
            </w:pPr>
            <w:r>
              <w:rPr>
                <w:sz w:val="20"/>
              </w:rPr>
              <w:t xml:space="preserve">4673,028</w:t>
            </w:r>
          </w:p>
        </w:tc>
        <w:tc>
          <w:tcPr>
            <w:tcW w:w="1531" w:type="dxa"/>
          </w:tcPr>
          <w:p>
            <w:pPr>
              <w:pStyle w:val="0"/>
              <w:jc w:val="center"/>
            </w:pPr>
            <w:r>
              <w:rPr>
                <w:sz w:val="20"/>
              </w:rPr>
              <w:t xml:space="preserve">4673,028</w:t>
            </w:r>
          </w:p>
        </w:tc>
      </w:tr>
      <w:tr>
        <w:tc>
          <w:tcPr>
            <w:tcW w:w="1757" w:type="dxa"/>
          </w:tcPr>
          <w:p>
            <w:pPr>
              <w:pStyle w:val="0"/>
            </w:pPr>
            <w:r>
              <w:rPr>
                <w:sz w:val="20"/>
              </w:rPr>
              <w:t xml:space="preserve">Мероприятие 1.04.1</w:t>
            </w:r>
          </w:p>
        </w:tc>
        <w:tc>
          <w:tcPr>
            <w:tcW w:w="1871" w:type="dxa"/>
          </w:tcPr>
          <w:p>
            <w:pPr>
              <w:pStyle w:val="0"/>
            </w:pPr>
            <w:r>
              <w:rPr>
                <w:sz w:val="20"/>
              </w:rPr>
              <w:t xml:space="preserve">Ежемесячная компенсация лицам, проходившим службу по призыву, ставшим инвалидами вследствие военной травмы</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04</w:t>
            </w:r>
          </w:p>
        </w:tc>
        <w:tc>
          <w:tcPr>
            <w:tcW w:w="1417" w:type="dxa"/>
          </w:tcPr>
          <w:p>
            <w:pPr>
              <w:pStyle w:val="0"/>
              <w:jc w:val="center"/>
            </w:pPr>
            <w:r>
              <w:rPr>
                <w:sz w:val="20"/>
              </w:rPr>
              <w:t xml:space="preserve">3794,000</w:t>
            </w:r>
          </w:p>
        </w:tc>
        <w:tc>
          <w:tcPr>
            <w:tcW w:w="1474" w:type="dxa"/>
          </w:tcPr>
          <w:p>
            <w:pPr>
              <w:pStyle w:val="0"/>
              <w:jc w:val="center"/>
            </w:pPr>
            <w:r>
              <w:rPr>
                <w:sz w:val="20"/>
              </w:rPr>
              <w:t xml:space="preserve">3718,476</w:t>
            </w:r>
          </w:p>
        </w:tc>
        <w:tc>
          <w:tcPr>
            <w:tcW w:w="1417" w:type="dxa"/>
          </w:tcPr>
          <w:p>
            <w:pPr>
              <w:pStyle w:val="0"/>
              <w:jc w:val="center"/>
            </w:pPr>
            <w:r>
              <w:rPr>
                <w:sz w:val="20"/>
              </w:rPr>
              <w:t xml:space="preserve">3912,948</w:t>
            </w:r>
          </w:p>
        </w:tc>
        <w:tc>
          <w:tcPr>
            <w:tcW w:w="1474" w:type="dxa"/>
          </w:tcPr>
          <w:p>
            <w:pPr>
              <w:pStyle w:val="0"/>
              <w:jc w:val="center"/>
            </w:pPr>
            <w:r>
              <w:rPr>
                <w:sz w:val="20"/>
              </w:rPr>
              <w:t xml:space="preserve">4078,440</w:t>
            </w:r>
          </w:p>
        </w:tc>
        <w:tc>
          <w:tcPr>
            <w:tcW w:w="1417" w:type="dxa"/>
          </w:tcPr>
          <w:p>
            <w:pPr>
              <w:pStyle w:val="0"/>
              <w:jc w:val="center"/>
            </w:pPr>
            <w:r>
              <w:rPr>
                <w:sz w:val="20"/>
              </w:rPr>
              <w:t xml:space="preserve">4361,440</w:t>
            </w:r>
          </w:p>
        </w:tc>
        <w:tc>
          <w:tcPr>
            <w:tcW w:w="1417" w:type="dxa"/>
          </w:tcPr>
          <w:p>
            <w:pPr>
              <w:pStyle w:val="0"/>
              <w:jc w:val="center"/>
            </w:pPr>
            <w:r>
              <w:rPr>
                <w:sz w:val="20"/>
              </w:rPr>
              <w:t xml:space="preserve">4334,724</w:t>
            </w:r>
          </w:p>
        </w:tc>
        <w:tc>
          <w:tcPr>
            <w:tcW w:w="1587" w:type="dxa"/>
          </w:tcPr>
          <w:p>
            <w:pPr>
              <w:pStyle w:val="0"/>
              <w:jc w:val="center"/>
            </w:pPr>
            <w:r>
              <w:rPr>
                <w:sz w:val="20"/>
              </w:rPr>
              <w:t xml:space="preserve">4678,171</w:t>
            </w:r>
          </w:p>
        </w:tc>
        <w:tc>
          <w:tcPr>
            <w:tcW w:w="1587" w:type="dxa"/>
          </w:tcPr>
          <w:p>
            <w:pPr>
              <w:pStyle w:val="0"/>
              <w:jc w:val="center"/>
            </w:pPr>
            <w:r>
              <w:rPr>
                <w:sz w:val="20"/>
              </w:rPr>
              <w:t xml:space="preserve">4668,591</w:t>
            </w:r>
          </w:p>
        </w:tc>
        <w:tc>
          <w:tcPr>
            <w:tcW w:w="1587" w:type="dxa"/>
          </w:tcPr>
          <w:p>
            <w:pPr>
              <w:pStyle w:val="0"/>
              <w:jc w:val="center"/>
            </w:pPr>
            <w:r>
              <w:rPr>
                <w:sz w:val="20"/>
              </w:rPr>
              <w:t xml:space="preserve">5028,442</w:t>
            </w:r>
          </w:p>
        </w:tc>
        <w:tc>
          <w:tcPr>
            <w:tcW w:w="1531" w:type="dxa"/>
          </w:tcPr>
          <w:p>
            <w:pPr>
              <w:pStyle w:val="0"/>
              <w:jc w:val="center"/>
            </w:pPr>
            <w:r>
              <w:rPr>
                <w:sz w:val="20"/>
              </w:rPr>
              <w:t xml:space="preserve">4673,028</w:t>
            </w:r>
          </w:p>
        </w:tc>
        <w:tc>
          <w:tcPr>
            <w:tcW w:w="1531" w:type="dxa"/>
          </w:tcPr>
          <w:p>
            <w:pPr>
              <w:pStyle w:val="0"/>
              <w:jc w:val="center"/>
            </w:pPr>
            <w:r>
              <w:rPr>
                <w:sz w:val="20"/>
              </w:rPr>
              <w:t xml:space="preserve">4673,028</w:t>
            </w:r>
          </w:p>
        </w:tc>
        <w:tc>
          <w:tcPr>
            <w:tcW w:w="1531" w:type="dxa"/>
          </w:tcPr>
          <w:p>
            <w:pPr>
              <w:pStyle w:val="0"/>
              <w:jc w:val="center"/>
            </w:pPr>
            <w:r>
              <w:rPr>
                <w:sz w:val="20"/>
              </w:rPr>
              <w:t xml:space="preserve">4673,028</w:t>
            </w:r>
          </w:p>
        </w:tc>
      </w:tr>
      <w:tr>
        <w:tc>
          <w:tcPr>
            <w:tcW w:w="1757" w:type="dxa"/>
          </w:tcPr>
          <w:p>
            <w:pPr>
              <w:pStyle w:val="0"/>
            </w:pPr>
            <w:r>
              <w:rPr>
                <w:sz w:val="20"/>
              </w:rPr>
              <w:t xml:space="preserve">Мероприятие 1.04.2</w:t>
            </w:r>
          </w:p>
        </w:tc>
        <w:tc>
          <w:tcPr>
            <w:tcW w:w="1871" w:type="dxa"/>
          </w:tcPr>
          <w:p>
            <w:pPr>
              <w:pStyle w:val="0"/>
            </w:pPr>
            <w:r>
              <w:rPr>
                <w:sz w:val="20"/>
              </w:rPr>
              <w:t xml:space="preserve">Предоставление государственной социальной помощи отдельным категориям граждан в части оплаты санаторно-курортного лечения, а также проезда на междугороднем транспорте к месту лечения и обратно</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04</w:t>
            </w:r>
          </w:p>
        </w:tc>
        <w:tc>
          <w:tcPr>
            <w:tcW w:w="1417" w:type="dxa"/>
          </w:tcPr>
          <w:p>
            <w:pPr>
              <w:pStyle w:val="0"/>
              <w:jc w:val="center"/>
            </w:pPr>
            <w:r>
              <w:rPr>
                <w:sz w:val="20"/>
              </w:rPr>
              <w:t xml:space="preserve">44179,700</w:t>
            </w:r>
          </w:p>
        </w:tc>
        <w:tc>
          <w:tcPr>
            <w:tcW w:w="1474" w:type="dxa"/>
          </w:tcPr>
          <w:p>
            <w:pPr>
              <w:pStyle w:val="0"/>
              <w:jc w:val="center"/>
            </w:pPr>
            <w:r>
              <w:rPr>
                <w:sz w:val="20"/>
              </w:rPr>
              <w:t xml:space="preserve">45158,700</w:t>
            </w:r>
          </w:p>
        </w:tc>
        <w:tc>
          <w:tcPr>
            <w:tcW w:w="1417" w:type="dxa"/>
          </w:tcPr>
          <w:p>
            <w:pPr>
              <w:pStyle w:val="0"/>
              <w:jc w:val="center"/>
            </w:pPr>
            <w:r>
              <w:rPr>
                <w:sz w:val="20"/>
              </w:rPr>
              <w:t xml:space="preserve">47806,000</w:t>
            </w:r>
          </w:p>
        </w:tc>
        <w:tc>
          <w:tcPr>
            <w:tcW w:w="1474" w:type="dxa"/>
          </w:tcPr>
          <w:p>
            <w:pPr>
              <w:pStyle w:val="0"/>
              <w:jc w:val="center"/>
            </w:pPr>
            <w:r>
              <w:rPr>
                <w:sz w:val="20"/>
              </w:rPr>
              <w:t xml:space="preserve">48478,100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1.04.3</w:t>
            </w:r>
          </w:p>
        </w:tc>
        <w:tc>
          <w:tcPr>
            <w:tcW w:w="1871" w:type="dxa"/>
          </w:tcPr>
          <w:p>
            <w:pPr>
              <w:pStyle w:val="0"/>
            </w:pPr>
            <w:r>
              <w:rPr>
                <w:sz w:val="20"/>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w:history="0" r:id="rId1751" w:tooltip="Федеральный закон от 25.04.2002 N 40-ФЗ (ред. от 28.12.2022)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законом</w:t>
              </w:r>
            </w:hyperlink>
            <w:r>
              <w:rPr>
                <w:sz w:val="20"/>
              </w:rPr>
              <w:t xml:space="preserve"> от 25 апреля 2002 года N 40-ФЗ "Об обязательном страховании гражданской ответственности владельцев транспортных средств"</w:t>
            </w:r>
          </w:p>
        </w:tc>
        <w:tc>
          <w:tcPr>
            <w:tcW w:w="1644" w:type="dxa"/>
          </w:tcPr>
          <w:p>
            <w:pPr>
              <w:pStyle w:val="0"/>
            </w:pPr>
            <w:r>
              <w:rPr>
                <w:sz w:val="20"/>
              </w:rPr>
              <w:t xml:space="preserve">комитет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04</w:t>
            </w:r>
          </w:p>
        </w:tc>
        <w:tc>
          <w:tcPr>
            <w:tcW w:w="1417" w:type="dxa"/>
          </w:tcPr>
          <w:p>
            <w:pPr>
              <w:pStyle w:val="0"/>
              <w:jc w:val="center"/>
            </w:pPr>
            <w:r>
              <w:rPr>
                <w:sz w:val="20"/>
              </w:rPr>
              <w:t xml:space="preserve">824,000</w:t>
            </w:r>
          </w:p>
        </w:tc>
        <w:tc>
          <w:tcPr>
            <w:tcW w:w="1474" w:type="dxa"/>
          </w:tcPr>
          <w:p>
            <w:pPr>
              <w:pStyle w:val="0"/>
              <w:jc w:val="center"/>
            </w:pPr>
            <w:r>
              <w:rPr>
                <w:sz w:val="20"/>
              </w:rPr>
              <w:t xml:space="preserve">90,700</w:t>
            </w:r>
          </w:p>
        </w:tc>
        <w:tc>
          <w:tcPr>
            <w:tcW w:w="1417" w:type="dxa"/>
          </w:tcPr>
          <w:p>
            <w:pPr>
              <w:pStyle w:val="0"/>
              <w:jc w:val="center"/>
            </w:pPr>
            <w:r>
              <w:rPr>
                <w:sz w:val="20"/>
              </w:rPr>
              <w:t xml:space="preserve">271,700</w:t>
            </w:r>
          </w:p>
        </w:tc>
        <w:tc>
          <w:tcPr>
            <w:tcW w:w="1474" w:type="dxa"/>
          </w:tcPr>
          <w:p>
            <w:pPr>
              <w:pStyle w:val="0"/>
              <w:jc w:val="center"/>
            </w:pPr>
            <w:r>
              <w:rPr>
                <w:sz w:val="20"/>
              </w:rPr>
              <w:t xml:space="preserve">216,600</w:t>
            </w:r>
          </w:p>
        </w:tc>
        <w:tc>
          <w:tcPr>
            <w:tcW w:w="1417" w:type="dxa"/>
          </w:tcPr>
          <w:p>
            <w:pPr>
              <w:pStyle w:val="0"/>
              <w:jc w:val="center"/>
            </w:pPr>
            <w:r>
              <w:rPr>
                <w:sz w:val="20"/>
              </w:rPr>
              <w:t xml:space="preserve">133,700</w:t>
            </w:r>
          </w:p>
        </w:tc>
        <w:tc>
          <w:tcPr>
            <w:tcW w:w="1417" w:type="dxa"/>
          </w:tcPr>
          <w:p>
            <w:pPr>
              <w:pStyle w:val="0"/>
              <w:jc w:val="center"/>
            </w:pPr>
            <w:r>
              <w:rPr>
                <w:sz w:val="20"/>
              </w:rPr>
              <w:t xml:space="preserve">118,400</w:t>
            </w:r>
          </w:p>
        </w:tc>
        <w:tc>
          <w:tcPr>
            <w:tcW w:w="1587" w:type="dxa"/>
          </w:tcPr>
          <w:p>
            <w:pPr>
              <w:pStyle w:val="0"/>
              <w:jc w:val="center"/>
            </w:pPr>
            <w:r>
              <w:rPr>
                <w:sz w:val="20"/>
              </w:rPr>
              <w:t xml:space="preserve">143,200</w:t>
            </w:r>
          </w:p>
        </w:tc>
        <w:tc>
          <w:tcPr>
            <w:tcW w:w="1587" w:type="dxa"/>
          </w:tcPr>
          <w:p>
            <w:pPr>
              <w:pStyle w:val="0"/>
              <w:jc w:val="center"/>
            </w:pPr>
            <w:r>
              <w:rPr>
                <w:sz w:val="20"/>
              </w:rPr>
              <w:t xml:space="preserve">176,800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Мероприятие 1.04.4</w:t>
            </w:r>
          </w:p>
        </w:tc>
        <w:tc>
          <w:tcPr>
            <w:tcW w:w="1871" w:type="dxa"/>
          </w:tcPr>
          <w:p>
            <w:pPr>
              <w:pStyle w:val="0"/>
            </w:pPr>
            <w:r>
              <w:rPr>
                <w:sz w:val="20"/>
              </w:rPr>
              <w:t xml:space="preserve">Предоставление отдельным категориям граждан государственной социальной помощи в части</w:t>
            </w:r>
          </w:p>
          <w:p>
            <w:pPr>
              <w:pStyle w:val="0"/>
            </w:pPr>
            <w:r>
              <w:rPr>
                <w:sz w:val="20"/>
              </w:rPr>
              <w:t xml:space="preserve">санаторно-курортного лечения в санаторно-курортных организациях, расположенных в Республике Крым и г. Севастополе</w:t>
            </w:r>
          </w:p>
        </w:tc>
        <w:tc>
          <w:tcPr>
            <w:tcW w:w="1644" w:type="dxa"/>
          </w:tcPr>
          <w:p>
            <w:pPr>
              <w:pStyle w:val="0"/>
            </w:pPr>
            <w:r>
              <w:rPr>
                <w:sz w:val="20"/>
              </w:rPr>
              <w:t xml:space="preserve">комитет социального обеспечения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04</w:t>
            </w:r>
          </w:p>
        </w:tc>
        <w:tc>
          <w:tcPr>
            <w:tcW w:w="1417" w:type="dxa"/>
          </w:tcPr>
          <w:p>
            <w:pPr>
              <w:pStyle w:val="0"/>
              <w:jc w:val="center"/>
            </w:pPr>
            <w:r>
              <w:rPr>
                <w:sz w:val="20"/>
              </w:rPr>
              <w:t xml:space="preserve">18178,000</w:t>
            </w:r>
          </w:p>
        </w:tc>
        <w:tc>
          <w:tcPr>
            <w:tcW w:w="1474" w:type="dxa"/>
          </w:tcPr>
          <w:p>
            <w:pPr>
              <w:pStyle w:val="0"/>
              <w:jc w:val="center"/>
            </w:pPr>
            <w:r>
              <w:rPr>
                <w:sz w:val="20"/>
              </w:rPr>
              <w:t xml:space="preserve">2122,960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vMerge w:val="restart"/>
          </w:tcPr>
          <w:p>
            <w:pPr>
              <w:pStyle w:val="0"/>
            </w:pPr>
            <w:r>
              <w:rPr>
                <w:sz w:val="20"/>
              </w:rPr>
              <w:t xml:space="preserve">Основное мероприятие 1.05</w:t>
            </w:r>
          </w:p>
        </w:tc>
        <w:tc>
          <w:tcPr>
            <w:tcW w:w="1871" w:type="dxa"/>
            <w:vMerge w:val="restart"/>
          </w:tcPr>
          <w:p>
            <w:pPr>
              <w:pStyle w:val="0"/>
            </w:pPr>
            <w:r>
              <w:rPr>
                <w:sz w:val="20"/>
              </w:rPr>
              <w:t xml:space="preserve">Предоставление выплат пенсий за выслугу лет, доплат к пенсиям государственных гражданских служащих Курской области; мер социальной поддержки гражданам, имеющим звание "Почетный гражданин Курской области"</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05</w:t>
            </w:r>
          </w:p>
        </w:tc>
        <w:tc>
          <w:tcPr>
            <w:tcW w:w="1417" w:type="dxa"/>
          </w:tcPr>
          <w:p>
            <w:pPr>
              <w:pStyle w:val="0"/>
              <w:jc w:val="center"/>
            </w:pPr>
            <w:r>
              <w:rPr>
                <w:sz w:val="20"/>
              </w:rPr>
              <w:t xml:space="preserve">23863,600</w:t>
            </w:r>
          </w:p>
        </w:tc>
        <w:tc>
          <w:tcPr>
            <w:tcW w:w="1474" w:type="dxa"/>
          </w:tcPr>
          <w:p>
            <w:pPr>
              <w:pStyle w:val="0"/>
              <w:jc w:val="center"/>
            </w:pPr>
            <w:r>
              <w:rPr>
                <w:sz w:val="20"/>
              </w:rPr>
              <w:t xml:space="preserve">21159,368</w:t>
            </w:r>
          </w:p>
        </w:tc>
        <w:tc>
          <w:tcPr>
            <w:tcW w:w="1417" w:type="dxa"/>
          </w:tcPr>
          <w:p>
            <w:pPr>
              <w:pStyle w:val="0"/>
              <w:jc w:val="center"/>
            </w:pPr>
            <w:r>
              <w:rPr>
                <w:sz w:val="20"/>
              </w:rPr>
              <w:t xml:space="preserve">20557,194</w:t>
            </w:r>
          </w:p>
        </w:tc>
        <w:tc>
          <w:tcPr>
            <w:tcW w:w="1474" w:type="dxa"/>
          </w:tcPr>
          <w:p>
            <w:pPr>
              <w:pStyle w:val="0"/>
              <w:jc w:val="center"/>
            </w:pPr>
            <w:r>
              <w:rPr>
                <w:sz w:val="20"/>
              </w:rPr>
              <w:t xml:space="preserve">28277,535</w:t>
            </w:r>
          </w:p>
        </w:tc>
        <w:tc>
          <w:tcPr>
            <w:tcW w:w="1417" w:type="dxa"/>
          </w:tcPr>
          <w:p>
            <w:pPr>
              <w:pStyle w:val="0"/>
              <w:jc w:val="center"/>
            </w:pPr>
            <w:r>
              <w:rPr>
                <w:sz w:val="20"/>
              </w:rPr>
              <w:t xml:space="preserve">31134,485</w:t>
            </w:r>
          </w:p>
        </w:tc>
        <w:tc>
          <w:tcPr>
            <w:tcW w:w="1417" w:type="dxa"/>
          </w:tcPr>
          <w:p>
            <w:pPr>
              <w:pStyle w:val="0"/>
              <w:jc w:val="center"/>
            </w:pPr>
            <w:r>
              <w:rPr>
                <w:sz w:val="20"/>
              </w:rPr>
              <w:t xml:space="preserve">31936,995</w:t>
            </w:r>
          </w:p>
        </w:tc>
        <w:tc>
          <w:tcPr>
            <w:tcW w:w="1587" w:type="dxa"/>
          </w:tcPr>
          <w:p>
            <w:pPr>
              <w:pStyle w:val="0"/>
              <w:jc w:val="center"/>
            </w:pPr>
            <w:r>
              <w:rPr>
                <w:sz w:val="20"/>
              </w:rPr>
              <w:t xml:space="preserve">35002,153</w:t>
            </w:r>
          </w:p>
        </w:tc>
        <w:tc>
          <w:tcPr>
            <w:tcW w:w="1587" w:type="dxa"/>
          </w:tcPr>
          <w:p>
            <w:pPr>
              <w:pStyle w:val="0"/>
              <w:jc w:val="center"/>
            </w:pPr>
            <w:r>
              <w:rPr>
                <w:sz w:val="20"/>
              </w:rPr>
              <w:t xml:space="preserve">89414,846</w:t>
            </w:r>
          </w:p>
        </w:tc>
        <w:tc>
          <w:tcPr>
            <w:tcW w:w="1587" w:type="dxa"/>
          </w:tcPr>
          <w:p>
            <w:pPr>
              <w:pStyle w:val="0"/>
              <w:jc w:val="center"/>
            </w:pPr>
            <w:r>
              <w:rPr>
                <w:sz w:val="20"/>
              </w:rPr>
              <w:t xml:space="preserve">161909,648</w:t>
            </w:r>
          </w:p>
        </w:tc>
        <w:tc>
          <w:tcPr>
            <w:tcW w:w="1531" w:type="dxa"/>
          </w:tcPr>
          <w:p>
            <w:pPr>
              <w:pStyle w:val="0"/>
              <w:jc w:val="center"/>
            </w:pPr>
            <w:r>
              <w:rPr>
                <w:sz w:val="20"/>
              </w:rPr>
              <w:t xml:space="preserve">145659,559</w:t>
            </w:r>
          </w:p>
        </w:tc>
        <w:tc>
          <w:tcPr>
            <w:tcW w:w="1531" w:type="dxa"/>
          </w:tcPr>
          <w:p>
            <w:pPr>
              <w:pStyle w:val="0"/>
              <w:jc w:val="center"/>
            </w:pPr>
            <w:r>
              <w:rPr>
                <w:sz w:val="20"/>
              </w:rPr>
              <w:t xml:space="preserve">145659,559</w:t>
            </w:r>
          </w:p>
        </w:tc>
        <w:tc>
          <w:tcPr>
            <w:tcW w:w="1531" w:type="dxa"/>
          </w:tcPr>
          <w:p>
            <w:pPr>
              <w:pStyle w:val="0"/>
              <w:jc w:val="center"/>
            </w:pPr>
            <w:r>
              <w:rPr>
                <w:sz w:val="20"/>
              </w:rPr>
              <w:t xml:space="preserve">145659,559</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05</w:t>
            </w:r>
          </w:p>
        </w:tc>
        <w:tc>
          <w:tcPr>
            <w:tcW w:w="1417" w:type="dxa"/>
          </w:tcPr>
          <w:p>
            <w:pPr>
              <w:pStyle w:val="0"/>
              <w:jc w:val="center"/>
            </w:pPr>
            <w:r>
              <w:rPr>
                <w:sz w:val="20"/>
              </w:rPr>
              <w:t xml:space="preserve">23863,600</w:t>
            </w:r>
          </w:p>
        </w:tc>
        <w:tc>
          <w:tcPr>
            <w:tcW w:w="1474" w:type="dxa"/>
          </w:tcPr>
          <w:p>
            <w:pPr>
              <w:pStyle w:val="0"/>
              <w:jc w:val="center"/>
            </w:pPr>
            <w:r>
              <w:rPr>
                <w:sz w:val="20"/>
              </w:rPr>
              <w:t xml:space="preserve">21159,368</w:t>
            </w:r>
          </w:p>
        </w:tc>
        <w:tc>
          <w:tcPr>
            <w:tcW w:w="1417" w:type="dxa"/>
          </w:tcPr>
          <w:p>
            <w:pPr>
              <w:pStyle w:val="0"/>
              <w:jc w:val="center"/>
            </w:pPr>
            <w:r>
              <w:rPr>
                <w:sz w:val="20"/>
              </w:rPr>
              <w:t xml:space="preserve">20557,194</w:t>
            </w:r>
          </w:p>
        </w:tc>
        <w:tc>
          <w:tcPr>
            <w:tcW w:w="1474" w:type="dxa"/>
          </w:tcPr>
          <w:p>
            <w:pPr>
              <w:pStyle w:val="0"/>
              <w:jc w:val="center"/>
            </w:pPr>
            <w:r>
              <w:rPr>
                <w:sz w:val="20"/>
              </w:rPr>
              <w:t xml:space="preserve">28277,535</w:t>
            </w:r>
          </w:p>
        </w:tc>
        <w:tc>
          <w:tcPr>
            <w:tcW w:w="1417" w:type="dxa"/>
          </w:tcPr>
          <w:p>
            <w:pPr>
              <w:pStyle w:val="0"/>
              <w:jc w:val="center"/>
            </w:pPr>
            <w:r>
              <w:rPr>
                <w:sz w:val="20"/>
              </w:rPr>
              <w:t xml:space="preserve">31134,485</w:t>
            </w:r>
          </w:p>
        </w:tc>
        <w:tc>
          <w:tcPr>
            <w:tcW w:w="1417" w:type="dxa"/>
          </w:tcPr>
          <w:p>
            <w:pPr>
              <w:pStyle w:val="0"/>
              <w:jc w:val="center"/>
            </w:pPr>
            <w:r>
              <w:rPr>
                <w:sz w:val="20"/>
              </w:rPr>
              <w:t xml:space="preserve">31936,995</w:t>
            </w:r>
          </w:p>
        </w:tc>
        <w:tc>
          <w:tcPr>
            <w:tcW w:w="1587" w:type="dxa"/>
          </w:tcPr>
          <w:p>
            <w:pPr>
              <w:pStyle w:val="0"/>
              <w:jc w:val="center"/>
            </w:pPr>
            <w:r>
              <w:rPr>
                <w:sz w:val="20"/>
              </w:rPr>
              <w:t xml:space="preserve">35002,153</w:t>
            </w:r>
          </w:p>
        </w:tc>
        <w:tc>
          <w:tcPr>
            <w:tcW w:w="1587" w:type="dxa"/>
          </w:tcPr>
          <w:p>
            <w:pPr>
              <w:pStyle w:val="0"/>
              <w:jc w:val="center"/>
            </w:pPr>
            <w:r>
              <w:rPr>
                <w:sz w:val="20"/>
              </w:rPr>
              <w:t xml:space="preserve">89414,846</w:t>
            </w:r>
          </w:p>
        </w:tc>
        <w:tc>
          <w:tcPr>
            <w:tcW w:w="1587" w:type="dxa"/>
          </w:tcPr>
          <w:p>
            <w:pPr>
              <w:pStyle w:val="0"/>
              <w:jc w:val="center"/>
            </w:pPr>
            <w:r>
              <w:rPr>
                <w:sz w:val="20"/>
              </w:rPr>
              <w:t xml:space="preserve">161909,648</w:t>
            </w:r>
          </w:p>
        </w:tc>
        <w:tc>
          <w:tcPr>
            <w:tcW w:w="1531" w:type="dxa"/>
          </w:tcPr>
          <w:p>
            <w:pPr>
              <w:pStyle w:val="0"/>
              <w:jc w:val="center"/>
            </w:pPr>
            <w:r>
              <w:rPr>
                <w:sz w:val="20"/>
              </w:rPr>
              <w:t xml:space="preserve">145659,559</w:t>
            </w:r>
          </w:p>
        </w:tc>
        <w:tc>
          <w:tcPr>
            <w:tcW w:w="1531" w:type="dxa"/>
          </w:tcPr>
          <w:p>
            <w:pPr>
              <w:pStyle w:val="0"/>
              <w:jc w:val="center"/>
            </w:pPr>
            <w:r>
              <w:rPr>
                <w:sz w:val="20"/>
              </w:rPr>
              <w:t xml:space="preserve">145659,559</w:t>
            </w:r>
          </w:p>
        </w:tc>
        <w:tc>
          <w:tcPr>
            <w:tcW w:w="1531" w:type="dxa"/>
          </w:tcPr>
          <w:p>
            <w:pPr>
              <w:pStyle w:val="0"/>
              <w:jc w:val="center"/>
            </w:pPr>
            <w:r>
              <w:rPr>
                <w:sz w:val="20"/>
              </w:rPr>
              <w:t xml:space="preserve">145659,559</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05</w:t>
            </w:r>
          </w:p>
        </w:tc>
        <w:tc>
          <w:tcPr>
            <w:tcW w:w="1417" w:type="dxa"/>
          </w:tcPr>
          <w:p>
            <w:pPr>
              <w:pStyle w:val="0"/>
              <w:jc w:val="center"/>
            </w:pPr>
            <w:r>
              <w:rPr>
                <w:sz w:val="20"/>
              </w:rPr>
              <w:t xml:space="preserve">23863,600</w:t>
            </w:r>
          </w:p>
        </w:tc>
        <w:tc>
          <w:tcPr>
            <w:tcW w:w="1474" w:type="dxa"/>
          </w:tcPr>
          <w:p>
            <w:pPr>
              <w:pStyle w:val="0"/>
              <w:jc w:val="center"/>
            </w:pPr>
            <w:r>
              <w:rPr>
                <w:sz w:val="20"/>
              </w:rPr>
              <w:t xml:space="preserve">21159,368</w:t>
            </w:r>
          </w:p>
        </w:tc>
        <w:tc>
          <w:tcPr>
            <w:tcW w:w="1417" w:type="dxa"/>
          </w:tcPr>
          <w:p>
            <w:pPr>
              <w:pStyle w:val="0"/>
              <w:jc w:val="center"/>
            </w:pPr>
            <w:r>
              <w:rPr>
                <w:sz w:val="20"/>
              </w:rPr>
              <w:t xml:space="preserve">20557,194</w:t>
            </w:r>
          </w:p>
        </w:tc>
        <w:tc>
          <w:tcPr>
            <w:tcW w:w="1474" w:type="dxa"/>
          </w:tcPr>
          <w:p>
            <w:pPr>
              <w:pStyle w:val="0"/>
              <w:jc w:val="center"/>
            </w:pPr>
            <w:r>
              <w:rPr>
                <w:sz w:val="20"/>
              </w:rPr>
              <w:t xml:space="preserve">28277,535</w:t>
            </w:r>
          </w:p>
        </w:tc>
        <w:tc>
          <w:tcPr>
            <w:tcW w:w="1417" w:type="dxa"/>
          </w:tcPr>
          <w:p>
            <w:pPr>
              <w:pStyle w:val="0"/>
              <w:jc w:val="center"/>
            </w:pPr>
            <w:r>
              <w:rPr>
                <w:sz w:val="20"/>
              </w:rPr>
              <w:t xml:space="preserve">31134,485</w:t>
            </w:r>
          </w:p>
        </w:tc>
        <w:tc>
          <w:tcPr>
            <w:tcW w:w="1417" w:type="dxa"/>
          </w:tcPr>
          <w:p>
            <w:pPr>
              <w:pStyle w:val="0"/>
              <w:jc w:val="center"/>
            </w:pPr>
            <w:r>
              <w:rPr>
                <w:sz w:val="20"/>
              </w:rPr>
              <w:t xml:space="preserve">31936,995</w:t>
            </w:r>
          </w:p>
        </w:tc>
        <w:tc>
          <w:tcPr>
            <w:tcW w:w="1587" w:type="dxa"/>
          </w:tcPr>
          <w:p>
            <w:pPr>
              <w:pStyle w:val="0"/>
              <w:jc w:val="center"/>
            </w:pPr>
            <w:r>
              <w:rPr>
                <w:sz w:val="20"/>
              </w:rPr>
              <w:t xml:space="preserve">35002,153</w:t>
            </w:r>
          </w:p>
        </w:tc>
        <w:tc>
          <w:tcPr>
            <w:tcW w:w="1587" w:type="dxa"/>
          </w:tcPr>
          <w:p>
            <w:pPr>
              <w:pStyle w:val="0"/>
              <w:jc w:val="center"/>
            </w:pPr>
            <w:r>
              <w:rPr>
                <w:sz w:val="20"/>
              </w:rPr>
              <w:t xml:space="preserve">89414,846</w:t>
            </w:r>
          </w:p>
        </w:tc>
        <w:tc>
          <w:tcPr>
            <w:tcW w:w="1587" w:type="dxa"/>
          </w:tcPr>
          <w:p>
            <w:pPr>
              <w:pStyle w:val="0"/>
              <w:jc w:val="center"/>
            </w:pPr>
            <w:r>
              <w:rPr>
                <w:sz w:val="20"/>
              </w:rPr>
              <w:t xml:space="preserve">161909,648</w:t>
            </w:r>
          </w:p>
        </w:tc>
        <w:tc>
          <w:tcPr>
            <w:tcW w:w="1531" w:type="dxa"/>
          </w:tcPr>
          <w:p>
            <w:pPr>
              <w:pStyle w:val="0"/>
              <w:jc w:val="center"/>
            </w:pPr>
            <w:r>
              <w:rPr>
                <w:sz w:val="20"/>
              </w:rPr>
              <w:t xml:space="preserve">145659,559</w:t>
            </w:r>
          </w:p>
        </w:tc>
        <w:tc>
          <w:tcPr>
            <w:tcW w:w="1531" w:type="dxa"/>
          </w:tcPr>
          <w:p>
            <w:pPr>
              <w:pStyle w:val="0"/>
              <w:jc w:val="center"/>
            </w:pPr>
            <w:r>
              <w:rPr>
                <w:sz w:val="20"/>
              </w:rPr>
              <w:t xml:space="preserve">145659,559</w:t>
            </w:r>
          </w:p>
        </w:tc>
        <w:tc>
          <w:tcPr>
            <w:tcW w:w="1531" w:type="dxa"/>
          </w:tcPr>
          <w:p>
            <w:pPr>
              <w:pStyle w:val="0"/>
              <w:jc w:val="center"/>
            </w:pPr>
            <w:r>
              <w:rPr>
                <w:sz w:val="20"/>
              </w:rPr>
              <w:t xml:space="preserve">145659,559</w:t>
            </w:r>
          </w:p>
        </w:tc>
      </w:tr>
      <w:tr>
        <w:tc>
          <w:tcPr>
            <w:tcW w:w="1757" w:type="dxa"/>
          </w:tcPr>
          <w:p>
            <w:pPr>
              <w:pStyle w:val="0"/>
            </w:pPr>
            <w:r>
              <w:rPr>
                <w:sz w:val="20"/>
              </w:rPr>
              <w:t xml:space="preserve">Мероприятие 1.05.1</w:t>
            </w:r>
          </w:p>
        </w:tc>
        <w:tc>
          <w:tcPr>
            <w:tcW w:w="1871" w:type="dxa"/>
          </w:tcPr>
          <w:p>
            <w:pPr>
              <w:pStyle w:val="0"/>
            </w:pPr>
            <w:r>
              <w:rPr>
                <w:sz w:val="20"/>
              </w:rPr>
              <w:t xml:space="preserve">Выплата пенсий за выслугу лет и доплат к пенсиям государственных гражданских служащих Курской области</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05</w:t>
            </w:r>
          </w:p>
        </w:tc>
        <w:tc>
          <w:tcPr>
            <w:tcW w:w="1417" w:type="dxa"/>
          </w:tcPr>
          <w:p>
            <w:pPr>
              <w:pStyle w:val="0"/>
              <w:jc w:val="center"/>
            </w:pPr>
            <w:r>
              <w:rPr>
                <w:sz w:val="20"/>
              </w:rPr>
              <w:t xml:space="preserve">23529,600</w:t>
            </w:r>
          </w:p>
        </w:tc>
        <w:tc>
          <w:tcPr>
            <w:tcW w:w="1474" w:type="dxa"/>
          </w:tcPr>
          <w:p>
            <w:pPr>
              <w:pStyle w:val="0"/>
              <w:jc w:val="center"/>
            </w:pPr>
            <w:r>
              <w:rPr>
                <w:sz w:val="20"/>
              </w:rPr>
              <w:t xml:space="preserve">20751,598</w:t>
            </w:r>
          </w:p>
        </w:tc>
        <w:tc>
          <w:tcPr>
            <w:tcW w:w="1417" w:type="dxa"/>
          </w:tcPr>
          <w:p>
            <w:pPr>
              <w:pStyle w:val="0"/>
              <w:jc w:val="center"/>
            </w:pPr>
            <w:r>
              <w:rPr>
                <w:sz w:val="20"/>
              </w:rPr>
              <w:t xml:space="preserve">20168,500</w:t>
            </w:r>
          </w:p>
        </w:tc>
        <w:tc>
          <w:tcPr>
            <w:tcW w:w="1474" w:type="dxa"/>
          </w:tcPr>
          <w:p>
            <w:pPr>
              <w:pStyle w:val="0"/>
              <w:jc w:val="center"/>
            </w:pPr>
            <w:r>
              <w:rPr>
                <w:sz w:val="20"/>
              </w:rPr>
              <w:t xml:space="preserve">28132,464</w:t>
            </w:r>
          </w:p>
        </w:tc>
        <w:tc>
          <w:tcPr>
            <w:tcW w:w="1417" w:type="dxa"/>
          </w:tcPr>
          <w:p>
            <w:pPr>
              <w:pStyle w:val="0"/>
              <w:jc w:val="center"/>
            </w:pPr>
            <w:r>
              <w:rPr>
                <w:sz w:val="20"/>
              </w:rPr>
              <w:t xml:space="preserve">30859,215</w:t>
            </w:r>
          </w:p>
        </w:tc>
        <w:tc>
          <w:tcPr>
            <w:tcW w:w="1417" w:type="dxa"/>
          </w:tcPr>
          <w:p>
            <w:pPr>
              <w:pStyle w:val="0"/>
              <w:jc w:val="center"/>
            </w:pPr>
            <w:r>
              <w:rPr>
                <w:sz w:val="20"/>
              </w:rPr>
              <w:t xml:space="preserve">31462,615</w:t>
            </w:r>
          </w:p>
        </w:tc>
        <w:tc>
          <w:tcPr>
            <w:tcW w:w="1587" w:type="dxa"/>
          </w:tcPr>
          <w:p>
            <w:pPr>
              <w:pStyle w:val="0"/>
              <w:jc w:val="center"/>
            </w:pPr>
            <w:r>
              <w:rPr>
                <w:sz w:val="20"/>
              </w:rPr>
              <w:t xml:space="preserve">34519,692</w:t>
            </w:r>
          </w:p>
        </w:tc>
        <w:tc>
          <w:tcPr>
            <w:tcW w:w="1587" w:type="dxa"/>
          </w:tcPr>
          <w:p>
            <w:pPr>
              <w:pStyle w:val="0"/>
              <w:jc w:val="center"/>
            </w:pPr>
            <w:r>
              <w:rPr>
                <w:sz w:val="20"/>
              </w:rPr>
              <w:t xml:space="preserve">88827,696</w:t>
            </w:r>
          </w:p>
        </w:tc>
        <w:tc>
          <w:tcPr>
            <w:tcW w:w="1587" w:type="dxa"/>
          </w:tcPr>
          <w:p>
            <w:pPr>
              <w:pStyle w:val="0"/>
              <w:jc w:val="center"/>
            </w:pPr>
            <w:r>
              <w:rPr>
                <w:sz w:val="20"/>
              </w:rPr>
              <w:t xml:space="preserve">161398,089</w:t>
            </w:r>
          </w:p>
        </w:tc>
        <w:tc>
          <w:tcPr>
            <w:tcW w:w="1531" w:type="dxa"/>
          </w:tcPr>
          <w:p>
            <w:pPr>
              <w:pStyle w:val="0"/>
              <w:jc w:val="center"/>
            </w:pPr>
            <w:r>
              <w:rPr>
                <w:sz w:val="20"/>
              </w:rPr>
              <w:t xml:space="preserve">145162,959</w:t>
            </w:r>
          </w:p>
        </w:tc>
        <w:tc>
          <w:tcPr>
            <w:tcW w:w="1531" w:type="dxa"/>
          </w:tcPr>
          <w:p>
            <w:pPr>
              <w:pStyle w:val="0"/>
              <w:jc w:val="center"/>
            </w:pPr>
            <w:r>
              <w:rPr>
                <w:sz w:val="20"/>
              </w:rPr>
              <w:t xml:space="preserve">145162,959</w:t>
            </w:r>
          </w:p>
        </w:tc>
        <w:tc>
          <w:tcPr>
            <w:tcW w:w="1531" w:type="dxa"/>
          </w:tcPr>
          <w:p>
            <w:pPr>
              <w:pStyle w:val="0"/>
              <w:jc w:val="center"/>
            </w:pPr>
            <w:r>
              <w:rPr>
                <w:sz w:val="20"/>
              </w:rPr>
              <w:t xml:space="preserve">145162,959</w:t>
            </w:r>
          </w:p>
        </w:tc>
      </w:tr>
      <w:tr>
        <w:tc>
          <w:tcPr>
            <w:tcW w:w="1757" w:type="dxa"/>
          </w:tcPr>
          <w:p>
            <w:pPr>
              <w:pStyle w:val="0"/>
            </w:pPr>
            <w:r>
              <w:rPr>
                <w:sz w:val="20"/>
              </w:rPr>
              <w:t xml:space="preserve">Мероприятие 1.05.2</w:t>
            </w:r>
          </w:p>
        </w:tc>
        <w:tc>
          <w:tcPr>
            <w:tcW w:w="1871" w:type="dxa"/>
          </w:tcPr>
          <w:p>
            <w:pPr>
              <w:pStyle w:val="0"/>
            </w:pPr>
            <w:r>
              <w:rPr>
                <w:sz w:val="20"/>
              </w:rPr>
              <w:t xml:space="preserve">Меры социальной поддержки гражданам, имеющим звание "Почетный гражданин Курской области"</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05</w:t>
            </w:r>
          </w:p>
        </w:tc>
        <w:tc>
          <w:tcPr>
            <w:tcW w:w="1417" w:type="dxa"/>
          </w:tcPr>
          <w:p>
            <w:pPr>
              <w:pStyle w:val="0"/>
              <w:jc w:val="center"/>
            </w:pPr>
            <w:r>
              <w:rPr>
                <w:sz w:val="20"/>
              </w:rPr>
              <w:t xml:space="preserve">334,000</w:t>
            </w:r>
          </w:p>
        </w:tc>
        <w:tc>
          <w:tcPr>
            <w:tcW w:w="1474" w:type="dxa"/>
          </w:tcPr>
          <w:p>
            <w:pPr>
              <w:pStyle w:val="0"/>
              <w:jc w:val="center"/>
            </w:pPr>
            <w:r>
              <w:rPr>
                <w:sz w:val="20"/>
              </w:rPr>
              <w:t xml:space="preserve">407,770</w:t>
            </w:r>
          </w:p>
        </w:tc>
        <w:tc>
          <w:tcPr>
            <w:tcW w:w="1417" w:type="dxa"/>
          </w:tcPr>
          <w:p>
            <w:pPr>
              <w:pStyle w:val="0"/>
              <w:jc w:val="center"/>
            </w:pPr>
            <w:r>
              <w:rPr>
                <w:sz w:val="20"/>
              </w:rPr>
              <w:t xml:space="preserve">388,694</w:t>
            </w:r>
          </w:p>
        </w:tc>
        <w:tc>
          <w:tcPr>
            <w:tcW w:w="1474" w:type="dxa"/>
          </w:tcPr>
          <w:p>
            <w:pPr>
              <w:pStyle w:val="0"/>
              <w:jc w:val="center"/>
            </w:pPr>
            <w:r>
              <w:rPr>
                <w:sz w:val="20"/>
              </w:rPr>
              <w:t xml:space="preserve">145,071</w:t>
            </w:r>
          </w:p>
        </w:tc>
        <w:tc>
          <w:tcPr>
            <w:tcW w:w="1417" w:type="dxa"/>
          </w:tcPr>
          <w:p>
            <w:pPr>
              <w:pStyle w:val="0"/>
              <w:jc w:val="center"/>
            </w:pPr>
            <w:r>
              <w:rPr>
                <w:sz w:val="20"/>
              </w:rPr>
              <w:t xml:space="preserve">275,270</w:t>
            </w:r>
          </w:p>
        </w:tc>
        <w:tc>
          <w:tcPr>
            <w:tcW w:w="1417" w:type="dxa"/>
          </w:tcPr>
          <w:p>
            <w:pPr>
              <w:pStyle w:val="0"/>
              <w:jc w:val="center"/>
            </w:pPr>
            <w:r>
              <w:rPr>
                <w:sz w:val="20"/>
              </w:rPr>
              <w:t xml:space="preserve">474,380</w:t>
            </w:r>
          </w:p>
        </w:tc>
        <w:tc>
          <w:tcPr>
            <w:tcW w:w="1587" w:type="dxa"/>
          </w:tcPr>
          <w:p>
            <w:pPr>
              <w:pStyle w:val="0"/>
              <w:jc w:val="center"/>
            </w:pPr>
            <w:r>
              <w:rPr>
                <w:sz w:val="20"/>
              </w:rPr>
              <w:t xml:space="preserve">482,461</w:t>
            </w:r>
          </w:p>
        </w:tc>
        <w:tc>
          <w:tcPr>
            <w:tcW w:w="1587" w:type="dxa"/>
          </w:tcPr>
          <w:p>
            <w:pPr>
              <w:pStyle w:val="0"/>
              <w:jc w:val="center"/>
            </w:pPr>
            <w:r>
              <w:rPr>
                <w:sz w:val="20"/>
              </w:rPr>
              <w:t xml:space="preserve">587,150</w:t>
            </w:r>
          </w:p>
        </w:tc>
        <w:tc>
          <w:tcPr>
            <w:tcW w:w="1587" w:type="dxa"/>
          </w:tcPr>
          <w:p>
            <w:pPr>
              <w:pStyle w:val="0"/>
              <w:jc w:val="center"/>
            </w:pPr>
            <w:r>
              <w:rPr>
                <w:sz w:val="20"/>
              </w:rPr>
              <w:t xml:space="preserve">511,559</w:t>
            </w:r>
          </w:p>
        </w:tc>
        <w:tc>
          <w:tcPr>
            <w:tcW w:w="1531" w:type="dxa"/>
          </w:tcPr>
          <w:p>
            <w:pPr>
              <w:pStyle w:val="0"/>
              <w:jc w:val="center"/>
            </w:pPr>
            <w:r>
              <w:rPr>
                <w:sz w:val="20"/>
              </w:rPr>
              <w:t xml:space="preserve">496,600</w:t>
            </w:r>
          </w:p>
        </w:tc>
        <w:tc>
          <w:tcPr>
            <w:tcW w:w="1531" w:type="dxa"/>
          </w:tcPr>
          <w:p>
            <w:pPr>
              <w:pStyle w:val="0"/>
              <w:jc w:val="center"/>
            </w:pPr>
            <w:r>
              <w:rPr>
                <w:sz w:val="20"/>
              </w:rPr>
              <w:t xml:space="preserve">496,600</w:t>
            </w:r>
          </w:p>
        </w:tc>
        <w:tc>
          <w:tcPr>
            <w:tcW w:w="1531" w:type="dxa"/>
          </w:tcPr>
          <w:p>
            <w:pPr>
              <w:pStyle w:val="0"/>
              <w:jc w:val="center"/>
            </w:pPr>
            <w:r>
              <w:rPr>
                <w:sz w:val="20"/>
              </w:rPr>
              <w:t xml:space="preserve">496,600</w:t>
            </w:r>
          </w:p>
        </w:tc>
      </w:tr>
      <w:tr>
        <w:tc>
          <w:tcPr>
            <w:tcW w:w="1757" w:type="dxa"/>
            <w:tcBorders>
              <w:bottom w:val="nil"/>
            </w:tcBorders>
            <w:vMerge w:val="restart"/>
          </w:tcPr>
          <w:p>
            <w:pPr>
              <w:pStyle w:val="0"/>
            </w:pPr>
            <w:r>
              <w:rPr>
                <w:sz w:val="20"/>
              </w:rPr>
              <w:t xml:space="preserve">Основное мероприятие 1.06</w:t>
            </w:r>
          </w:p>
        </w:tc>
        <w:tc>
          <w:tcPr>
            <w:tcW w:w="1871" w:type="dxa"/>
            <w:tcBorders>
              <w:bottom w:val="nil"/>
            </w:tcBorders>
            <w:vMerge w:val="restart"/>
          </w:tcPr>
          <w:p>
            <w:pPr>
              <w:pStyle w:val="0"/>
            </w:pPr>
            <w:r>
              <w:rPr>
                <w:sz w:val="20"/>
              </w:rPr>
              <w:t xml:space="preserve">Оказание мер социальной поддержки по оплате жилищно-коммунальных услуг отдельным категориям граждан</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06</w:t>
            </w:r>
          </w:p>
        </w:tc>
        <w:tc>
          <w:tcPr>
            <w:tcW w:w="1417" w:type="dxa"/>
          </w:tcPr>
          <w:p>
            <w:pPr>
              <w:pStyle w:val="0"/>
              <w:jc w:val="center"/>
            </w:pPr>
            <w:r>
              <w:rPr>
                <w:sz w:val="20"/>
              </w:rPr>
              <w:t xml:space="preserve">1024749,906</w:t>
            </w:r>
          </w:p>
        </w:tc>
        <w:tc>
          <w:tcPr>
            <w:tcW w:w="1474" w:type="dxa"/>
          </w:tcPr>
          <w:p>
            <w:pPr>
              <w:pStyle w:val="0"/>
              <w:jc w:val="center"/>
            </w:pPr>
            <w:r>
              <w:rPr>
                <w:sz w:val="20"/>
              </w:rPr>
              <w:t xml:space="preserve">789983,501</w:t>
            </w:r>
          </w:p>
        </w:tc>
        <w:tc>
          <w:tcPr>
            <w:tcW w:w="1417" w:type="dxa"/>
          </w:tcPr>
          <w:p>
            <w:pPr>
              <w:pStyle w:val="0"/>
              <w:jc w:val="center"/>
            </w:pPr>
            <w:r>
              <w:rPr>
                <w:sz w:val="20"/>
              </w:rPr>
              <w:t xml:space="preserve">729208,059</w:t>
            </w:r>
          </w:p>
        </w:tc>
        <w:tc>
          <w:tcPr>
            <w:tcW w:w="1474" w:type="dxa"/>
          </w:tcPr>
          <w:p>
            <w:pPr>
              <w:pStyle w:val="0"/>
              <w:jc w:val="center"/>
            </w:pPr>
            <w:r>
              <w:rPr>
                <w:sz w:val="20"/>
              </w:rPr>
              <w:t xml:space="preserve">793505,414</w:t>
            </w:r>
          </w:p>
        </w:tc>
        <w:tc>
          <w:tcPr>
            <w:tcW w:w="1417" w:type="dxa"/>
          </w:tcPr>
          <w:p>
            <w:pPr>
              <w:pStyle w:val="0"/>
              <w:jc w:val="center"/>
            </w:pPr>
            <w:r>
              <w:rPr>
                <w:sz w:val="20"/>
              </w:rPr>
              <w:t xml:space="preserve">716500,881</w:t>
            </w:r>
          </w:p>
        </w:tc>
        <w:tc>
          <w:tcPr>
            <w:tcW w:w="1417" w:type="dxa"/>
          </w:tcPr>
          <w:p>
            <w:pPr>
              <w:pStyle w:val="0"/>
              <w:jc w:val="center"/>
            </w:pPr>
            <w:r>
              <w:rPr>
                <w:sz w:val="20"/>
              </w:rPr>
              <w:t xml:space="preserve">782758,830</w:t>
            </w:r>
          </w:p>
        </w:tc>
        <w:tc>
          <w:tcPr>
            <w:tcW w:w="1587" w:type="dxa"/>
          </w:tcPr>
          <w:p>
            <w:pPr>
              <w:pStyle w:val="0"/>
              <w:jc w:val="center"/>
            </w:pPr>
            <w:r>
              <w:rPr>
                <w:sz w:val="20"/>
              </w:rPr>
              <w:t xml:space="preserve">1004522,138</w:t>
            </w:r>
          </w:p>
        </w:tc>
        <w:tc>
          <w:tcPr>
            <w:tcW w:w="1587" w:type="dxa"/>
          </w:tcPr>
          <w:p>
            <w:pPr>
              <w:pStyle w:val="0"/>
              <w:jc w:val="center"/>
            </w:pPr>
            <w:r>
              <w:rPr>
                <w:sz w:val="20"/>
              </w:rPr>
              <w:t xml:space="preserve">1033321,044</w:t>
            </w:r>
          </w:p>
        </w:tc>
        <w:tc>
          <w:tcPr>
            <w:tcW w:w="1587" w:type="dxa"/>
          </w:tcPr>
          <w:p>
            <w:pPr>
              <w:pStyle w:val="0"/>
              <w:jc w:val="center"/>
            </w:pPr>
            <w:r>
              <w:rPr>
                <w:sz w:val="20"/>
              </w:rPr>
              <w:t xml:space="preserve">765817,221</w:t>
            </w:r>
          </w:p>
        </w:tc>
        <w:tc>
          <w:tcPr>
            <w:tcW w:w="1531" w:type="dxa"/>
          </w:tcPr>
          <w:p>
            <w:pPr>
              <w:pStyle w:val="0"/>
              <w:jc w:val="center"/>
            </w:pPr>
            <w:r>
              <w:rPr>
                <w:sz w:val="20"/>
              </w:rPr>
              <w:t xml:space="preserve">1047245,530</w:t>
            </w:r>
          </w:p>
        </w:tc>
        <w:tc>
          <w:tcPr>
            <w:tcW w:w="1531" w:type="dxa"/>
          </w:tcPr>
          <w:p>
            <w:pPr>
              <w:pStyle w:val="0"/>
              <w:jc w:val="center"/>
            </w:pPr>
            <w:r>
              <w:rPr>
                <w:sz w:val="20"/>
              </w:rPr>
              <w:t xml:space="preserve">1047117,587</w:t>
            </w:r>
          </w:p>
        </w:tc>
        <w:tc>
          <w:tcPr>
            <w:tcW w:w="1531" w:type="dxa"/>
          </w:tcPr>
          <w:p>
            <w:pPr>
              <w:pStyle w:val="0"/>
              <w:jc w:val="center"/>
            </w:pPr>
            <w:r>
              <w:rPr>
                <w:sz w:val="20"/>
              </w:rPr>
              <w:t xml:space="preserve">1047098,004</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06</w:t>
            </w:r>
          </w:p>
        </w:tc>
        <w:tc>
          <w:tcPr>
            <w:tcW w:w="1417" w:type="dxa"/>
          </w:tcPr>
          <w:p>
            <w:pPr>
              <w:pStyle w:val="0"/>
              <w:jc w:val="center"/>
            </w:pPr>
            <w:r>
              <w:rPr>
                <w:sz w:val="20"/>
              </w:rPr>
              <w:t xml:space="preserve">1024749,906</w:t>
            </w:r>
          </w:p>
        </w:tc>
        <w:tc>
          <w:tcPr>
            <w:tcW w:w="1474" w:type="dxa"/>
          </w:tcPr>
          <w:p>
            <w:pPr>
              <w:pStyle w:val="0"/>
              <w:jc w:val="center"/>
            </w:pPr>
            <w:r>
              <w:rPr>
                <w:sz w:val="20"/>
              </w:rPr>
              <w:t xml:space="preserve">789983,501</w:t>
            </w:r>
          </w:p>
        </w:tc>
        <w:tc>
          <w:tcPr>
            <w:tcW w:w="1417" w:type="dxa"/>
          </w:tcPr>
          <w:p>
            <w:pPr>
              <w:pStyle w:val="0"/>
              <w:jc w:val="center"/>
            </w:pPr>
            <w:r>
              <w:rPr>
                <w:sz w:val="20"/>
              </w:rPr>
              <w:t xml:space="preserve">729208,059</w:t>
            </w:r>
          </w:p>
        </w:tc>
        <w:tc>
          <w:tcPr>
            <w:tcW w:w="1474" w:type="dxa"/>
          </w:tcPr>
          <w:p>
            <w:pPr>
              <w:pStyle w:val="0"/>
              <w:jc w:val="center"/>
            </w:pPr>
            <w:r>
              <w:rPr>
                <w:sz w:val="20"/>
              </w:rPr>
              <w:t xml:space="preserve">793505,414</w:t>
            </w:r>
          </w:p>
        </w:tc>
        <w:tc>
          <w:tcPr>
            <w:tcW w:w="1417" w:type="dxa"/>
          </w:tcPr>
          <w:p>
            <w:pPr>
              <w:pStyle w:val="0"/>
              <w:jc w:val="center"/>
            </w:pPr>
            <w:r>
              <w:rPr>
                <w:sz w:val="20"/>
              </w:rPr>
              <w:t xml:space="preserve">716500,881</w:t>
            </w:r>
          </w:p>
        </w:tc>
        <w:tc>
          <w:tcPr>
            <w:tcW w:w="1417" w:type="dxa"/>
          </w:tcPr>
          <w:p>
            <w:pPr>
              <w:pStyle w:val="0"/>
              <w:jc w:val="center"/>
            </w:pPr>
            <w:r>
              <w:rPr>
                <w:sz w:val="20"/>
              </w:rPr>
              <w:t xml:space="preserve">782758,830</w:t>
            </w:r>
          </w:p>
        </w:tc>
        <w:tc>
          <w:tcPr>
            <w:tcW w:w="1587" w:type="dxa"/>
          </w:tcPr>
          <w:p>
            <w:pPr>
              <w:pStyle w:val="0"/>
              <w:jc w:val="center"/>
            </w:pPr>
            <w:r>
              <w:rPr>
                <w:sz w:val="20"/>
              </w:rPr>
              <w:t xml:space="preserve">1004522,138</w:t>
            </w:r>
          </w:p>
        </w:tc>
        <w:tc>
          <w:tcPr>
            <w:tcW w:w="1587" w:type="dxa"/>
          </w:tcPr>
          <w:p>
            <w:pPr>
              <w:pStyle w:val="0"/>
              <w:jc w:val="center"/>
            </w:pPr>
            <w:r>
              <w:rPr>
                <w:sz w:val="20"/>
              </w:rPr>
              <w:t xml:space="preserve">1033321,044</w:t>
            </w:r>
          </w:p>
        </w:tc>
        <w:tc>
          <w:tcPr>
            <w:tcW w:w="1587" w:type="dxa"/>
          </w:tcPr>
          <w:p>
            <w:pPr>
              <w:pStyle w:val="0"/>
              <w:jc w:val="center"/>
            </w:pPr>
            <w:r>
              <w:rPr>
                <w:sz w:val="20"/>
              </w:rPr>
              <w:t xml:space="preserve">765817,221</w:t>
            </w:r>
          </w:p>
        </w:tc>
        <w:tc>
          <w:tcPr>
            <w:tcW w:w="1531" w:type="dxa"/>
          </w:tcPr>
          <w:p>
            <w:pPr>
              <w:pStyle w:val="0"/>
              <w:jc w:val="center"/>
            </w:pPr>
            <w:r>
              <w:rPr>
                <w:sz w:val="20"/>
              </w:rPr>
              <w:t xml:space="preserve">1047245,530</w:t>
            </w:r>
          </w:p>
        </w:tc>
        <w:tc>
          <w:tcPr>
            <w:tcW w:w="1531" w:type="dxa"/>
          </w:tcPr>
          <w:p>
            <w:pPr>
              <w:pStyle w:val="0"/>
              <w:jc w:val="center"/>
            </w:pPr>
            <w:r>
              <w:rPr>
                <w:sz w:val="20"/>
              </w:rPr>
              <w:t xml:space="preserve">1047117,587</w:t>
            </w:r>
          </w:p>
        </w:tc>
        <w:tc>
          <w:tcPr>
            <w:tcW w:w="1531" w:type="dxa"/>
          </w:tcPr>
          <w:p>
            <w:pPr>
              <w:pStyle w:val="0"/>
              <w:jc w:val="center"/>
            </w:pPr>
            <w:r>
              <w:rPr>
                <w:sz w:val="20"/>
              </w:rPr>
              <w:t xml:space="preserve">1047098,004</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федеральный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06</w:t>
            </w:r>
          </w:p>
        </w:tc>
        <w:tc>
          <w:tcPr>
            <w:tcW w:w="1417" w:type="dxa"/>
          </w:tcPr>
          <w:p>
            <w:pPr>
              <w:pStyle w:val="0"/>
              <w:jc w:val="center"/>
            </w:pPr>
            <w:r>
              <w:rPr>
                <w:sz w:val="20"/>
              </w:rPr>
              <w:t xml:space="preserve">795565,100</w:t>
            </w:r>
          </w:p>
        </w:tc>
        <w:tc>
          <w:tcPr>
            <w:tcW w:w="1474" w:type="dxa"/>
          </w:tcPr>
          <w:p>
            <w:pPr>
              <w:pStyle w:val="0"/>
              <w:jc w:val="center"/>
            </w:pPr>
            <w:r>
              <w:rPr>
                <w:sz w:val="20"/>
              </w:rPr>
              <w:t xml:space="preserve">594764,700</w:t>
            </w:r>
          </w:p>
        </w:tc>
        <w:tc>
          <w:tcPr>
            <w:tcW w:w="1417" w:type="dxa"/>
          </w:tcPr>
          <w:p>
            <w:pPr>
              <w:pStyle w:val="0"/>
              <w:jc w:val="center"/>
            </w:pPr>
            <w:r>
              <w:rPr>
                <w:sz w:val="20"/>
              </w:rPr>
              <w:t xml:space="preserve">552194,427</w:t>
            </w:r>
          </w:p>
        </w:tc>
        <w:tc>
          <w:tcPr>
            <w:tcW w:w="1474" w:type="dxa"/>
          </w:tcPr>
          <w:p>
            <w:pPr>
              <w:pStyle w:val="0"/>
              <w:jc w:val="center"/>
            </w:pPr>
            <w:r>
              <w:rPr>
                <w:sz w:val="20"/>
              </w:rPr>
              <w:t xml:space="preserve">616372,300</w:t>
            </w:r>
          </w:p>
        </w:tc>
        <w:tc>
          <w:tcPr>
            <w:tcW w:w="1417" w:type="dxa"/>
          </w:tcPr>
          <w:p>
            <w:pPr>
              <w:pStyle w:val="0"/>
              <w:jc w:val="center"/>
            </w:pPr>
            <w:r>
              <w:rPr>
                <w:sz w:val="20"/>
              </w:rPr>
              <w:t xml:space="preserve">542922,500</w:t>
            </w:r>
          </w:p>
        </w:tc>
        <w:tc>
          <w:tcPr>
            <w:tcW w:w="1417" w:type="dxa"/>
          </w:tcPr>
          <w:p>
            <w:pPr>
              <w:pStyle w:val="0"/>
              <w:jc w:val="center"/>
            </w:pPr>
            <w:r>
              <w:rPr>
                <w:sz w:val="20"/>
              </w:rPr>
              <w:t xml:space="preserve">603843,900</w:t>
            </w:r>
          </w:p>
        </w:tc>
        <w:tc>
          <w:tcPr>
            <w:tcW w:w="1587" w:type="dxa"/>
          </w:tcPr>
          <w:p>
            <w:pPr>
              <w:pStyle w:val="0"/>
              <w:jc w:val="center"/>
            </w:pPr>
            <w:r>
              <w:rPr>
                <w:sz w:val="20"/>
              </w:rPr>
              <w:t xml:space="preserve">807902,300</w:t>
            </w:r>
          </w:p>
        </w:tc>
        <w:tc>
          <w:tcPr>
            <w:tcW w:w="1587" w:type="dxa"/>
          </w:tcPr>
          <w:p>
            <w:pPr>
              <w:pStyle w:val="0"/>
              <w:jc w:val="center"/>
            </w:pPr>
            <w:r>
              <w:rPr>
                <w:sz w:val="20"/>
              </w:rPr>
              <w:t xml:space="preserve">823669,700</w:t>
            </w:r>
          </w:p>
        </w:tc>
        <w:tc>
          <w:tcPr>
            <w:tcW w:w="1587" w:type="dxa"/>
          </w:tcPr>
          <w:p>
            <w:pPr>
              <w:pStyle w:val="0"/>
              <w:jc w:val="center"/>
            </w:pPr>
            <w:r>
              <w:rPr>
                <w:sz w:val="20"/>
              </w:rPr>
              <w:t xml:space="preserve">614776,100</w:t>
            </w:r>
          </w:p>
        </w:tc>
        <w:tc>
          <w:tcPr>
            <w:tcW w:w="1531" w:type="dxa"/>
          </w:tcPr>
          <w:p>
            <w:pPr>
              <w:pStyle w:val="0"/>
              <w:jc w:val="center"/>
            </w:pPr>
            <w:r>
              <w:rPr>
                <w:sz w:val="20"/>
              </w:rPr>
              <w:t xml:space="preserve">873295,200</w:t>
            </w:r>
          </w:p>
        </w:tc>
        <w:tc>
          <w:tcPr>
            <w:tcW w:w="1531" w:type="dxa"/>
          </w:tcPr>
          <w:p>
            <w:pPr>
              <w:pStyle w:val="0"/>
              <w:jc w:val="center"/>
            </w:pPr>
            <w:r>
              <w:rPr>
                <w:sz w:val="20"/>
              </w:rPr>
              <w:t xml:space="preserve">873164,700</w:t>
            </w:r>
          </w:p>
        </w:tc>
        <w:tc>
          <w:tcPr>
            <w:tcW w:w="1531" w:type="dxa"/>
          </w:tcPr>
          <w:p>
            <w:pPr>
              <w:pStyle w:val="0"/>
              <w:jc w:val="center"/>
            </w:pPr>
            <w:r>
              <w:rPr>
                <w:sz w:val="20"/>
              </w:rPr>
              <w:t xml:space="preserve">873105,400</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06</w:t>
            </w:r>
          </w:p>
        </w:tc>
        <w:tc>
          <w:tcPr>
            <w:tcW w:w="1417" w:type="dxa"/>
          </w:tcPr>
          <w:p>
            <w:pPr>
              <w:pStyle w:val="0"/>
              <w:jc w:val="center"/>
            </w:pPr>
            <w:r>
              <w:rPr>
                <w:sz w:val="20"/>
              </w:rPr>
              <w:t xml:space="preserve">1022231,386</w:t>
            </w:r>
          </w:p>
        </w:tc>
        <w:tc>
          <w:tcPr>
            <w:tcW w:w="1474" w:type="dxa"/>
          </w:tcPr>
          <w:p>
            <w:pPr>
              <w:pStyle w:val="0"/>
              <w:jc w:val="center"/>
            </w:pPr>
            <w:r>
              <w:rPr>
                <w:sz w:val="20"/>
              </w:rPr>
              <w:t xml:space="preserve">787546,513</w:t>
            </w:r>
          </w:p>
        </w:tc>
        <w:tc>
          <w:tcPr>
            <w:tcW w:w="1417" w:type="dxa"/>
          </w:tcPr>
          <w:p>
            <w:pPr>
              <w:pStyle w:val="0"/>
              <w:jc w:val="center"/>
            </w:pPr>
            <w:r>
              <w:rPr>
                <w:sz w:val="20"/>
              </w:rPr>
              <w:t xml:space="preserve">726283,230</w:t>
            </w:r>
          </w:p>
        </w:tc>
        <w:tc>
          <w:tcPr>
            <w:tcW w:w="1474" w:type="dxa"/>
          </w:tcPr>
          <w:p>
            <w:pPr>
              <w:pStyle w:val="0"/>
              <w:jc w:val="center"/>
            </w:pPr>
            <w:r>
              <w:rPr>
                <w:sz w:val="20"/>
              </w:rPr>
              <w:t xml:space="preserve">790580,585</w:t>
            </w:r>
          </w:p>
        </w:tc>
        <w:tc>
          <w:tcPr>
            <w:tcW w:w="1417" w:type="dxa"/>
          </w:tcPr>
          <w:p>
            <w:pPr>
              <w:pStyle w:val="0"/>
              <w:jc w:val="center"/>
            </w:pPr>
            <w:r>
              <w:rPr>
                <w:sz w:val="20"/>
              </w:rPr>
              <w:t xml:space="preserve">713367,320</w:t>
            </w:r>
          </w:p>
        </w:tc>
        <w:tc>
          <w:tcPr>
            <w:tcW w:w="1417" w:type="dxa"/>
          </w:tcPr>
          <w:p>
            <w:pPr>
              <w:pStyle w:val="0"/>
              <w:jc w:val="center"/>
            </w:pPr>
            <w:r>
              <w:rPr>
                <w:sz w:val="20"/>
              </w:rPr>
              <w:t xml:space="preserve">779776,752</w:t>
            </w:r>
          </w:p>
        </w:tc>
        <w:tc>
          <w:tcPr>
            <w:tcW w:w="1587" w:type="dxa"/>
          </w:tcPr>
          <w:p>
            <w:pPr>
              <w:pStyle w:val="0"/>
              <w:jc w:val="center"/>
            </w:pPr>
            <w:r>
              <w:rPr>
                <w:sz w:val="20"/>
              </w:rPr>
              <w:t xml:space="preserve">1001419,348</w:t>
            </w:r>
          </w:p>
        </w:tc>
        <w:tc>
          <w:tcPr>
            <w:tcW w:w="1587" w:type="dxa"/>
          </w:tcPr>
          <w:p>
            <w:pPr>
              <w:pStyle w:val="0"/>
              <w:jc w:val="center"/>
            </w:pPr>
            <w:r>
              <w:rPr>
                <w:sz w:val="20"/>
              </w:rPr>
              <w:t xml:space="preserve">1029817,557</w:t>
            </w:r>
          </w:p>
        </w:tc>
        <w:tc>
          <w:tcPr>
            <w:tcW w:w="1587" w:type="dxa"/>
          </w:tcPr>
          <w:p>
            <w:pPr>
              <w:pStyle w:val="0"/>
              <w:jc w:val="center"/>
            </w:pPr>
            <w:r>
              <w:rPr>
                <w:sz w:val="20"/>
              </w:rPr>
              <w:t xml:space="preserve">764877,689</w:t>
            </w:r>
          </w:p>
        </w:tc>
        <w:tc>
          <w:tcPr>
            <w:tcW w:w="1531" w:type="dxa"/>
          </w:tcPr>
          <w:p>
            <w:pPr>
              <w:pStyle w:val="0"/>
              <w:jc w:val="center"/>
            </w:pPr>
            <w:r>
              <w:rPr>
                <w:sz w:val="20"/>
              </w:rPr>
              <w:t xml:space="preserve">1047245,530</w:t>
            </w:r>
          </w:p>
        </w:tc>
        <w:tc>
          <w:tcPr>
            <w:tcW w:w="1531" w:type="dxa"/>
          </w:tcPr>
          <w:p>
            <w:pPr>
              <w:pStyle w:val="0"/>
              <w:jc w:val="center"/>
            </w:pPr>
            <w:r>
              <w:rPr>
                <w:sz w:val="20"/>
              </w:rPr>
              <w:t xml:space="preserve">1047117,587</w:t>
            </w:r>
          </w:p>
        </w:tc>
        <w:tc>
          <w:tcPr>
            <w:tcW w:w="1531" w:type="dxa"/>
          </w:tcPr>
          <w:p>
            <w:pPr>
              <w:pStyle w:val="0"/>
              <w:jc w:val="center"/>
            </w:pPr>
            <w:r>
              <w:rPr>
                <w:sz w:val="20"/>
              </w:rPr>
              <w:t xml:space="preserve">1047098,004</w:t>
            </w:r>
          </w:p>
        </w:tc>
      </w:tr>
      <w:tr>
        <w:tc>
          <w:tcPr>
            <w:tcW w:w="1757" w:type="dxa"/>
            <w:tcBorders>
              <w:top w:val="nil"/>
            </w:tcBorders>
          </w:tcPr>
          <w:p>
            <w:pPr>
              <w:pStyle w:val="0"/>
            </w:pPr>
            <w:r>
              <w:rPr>
                <w:sz w:val="20"/>
              </w:rPr>
            </w:r>
          </w:p>
        </w:tc>
        <w:tc>
          <w:tcPr>
            <w:tcW w:w="1871" w:type="dxa"/>
            <w:tcBorders>
              <w:top w:val="nil"/>
            </w:tcBorders>
          </w:tcPr>
          <w:p>
            <w:pPr>
              <w:pStyle w:val="0"/>
              <w:jc w:val="right"/>
            </w:pPr>
            <w:r>
              <w:rPr>
                <w:sz w:val="20"/>
              </w:rPr>
            </w:r>
          </w:p>
        </w:tc>
        <w:tc>
          <w:tcPr>
            <w:tcW w:w="1644" w:type="dxa"/>
          </w:tcPr>
          <w:p>
            <w:pPr>
              <w:pStyle w:val="0"/>
            </w:pPr>
            <w:r>
              <w:rPr>
                <w:sz w:val="20"/>
              </w:rPr>
              <w:t xml:space="preserve">управление ветеринарии Курской области</w:t>
            </w:r>
          </w:p>
        </w:tc>
        <w:tc>
          <w:tcPr>
            <w:tcW w:w="794" w:type="dxa"/>
          </w:tcPr>
          <w:p>
            <w:pPr>
              <w:pStyle w:val="0"/>
              <w:jc w:val="center"/>
            </w:pPr>
            <w:r>
              <w:rPr>
                <w:sz w:val="20"/>
              </w:rPr>
              <w:t xml:space="preserve">817</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06</w:t>
            </w:r>
          </w:p>
        </w:tc>
        <w:tc>
          <w:tcPr>
            <w:tcW w:w="1417" w:type="dxa"/>
          </w:tcPr>
          <w:p>
            <w:pPr>
              <w:pStyle w:val="0"/>
              <w:jc w:val="center"/>
            </w:pPr>
            <w:r>
              <w:rPr>
                <w:sz w:val="20"/>
              </w:rPr>
              <w:t xml:space="preserve">2518,520</w:t>
            </w:r>
          </w:p>
        </w:tc>
        <w:tc>
          <w:tcPr>
            <w:tcW w:w="1474" w:type="dxa"/>
          </w:tcPr>
          <w:p>
            <w:pPr>
              <w:pStyle w:val="0"/>
              <w:jc w:val="center"/>
            </w:pPr>
            <w:r>
              <w:rPr>
                <w:sz w:val="20"/>
              </w:rPr>
              <w:t xml:space="preserve">2436,988</w:t>
            </w:r>
          </w:p>
        </w:tc>
        <w:tc>
          <w:tcPr>
            <w:tcW w:w="1417" w:type="dxa"/>
          </w:tcPr>
          <w:p>
            <w:pPr>
              <w:pStyle w:val="0"/>
              <w:jc w:val="center"/>
            </w:pPr>
            <w:r>
              <w:rPr>
                <w:sz w:val="20"/>
              </w:rPr>
              <w:t xml:space="preserve">2924,829</w:t>
            </w:r>
          </w:p>
        </w:tc>
        <w:tc>
          <w:tcPr>
            <w:tcW w:w="1474" w:type="dxa"/>
          </w:tcPr>
          <w:p>
            <w:pPr>
              <w:pStyle w:val="0"/>
              <w:jc w:val="center"/>
            </w:pPr>
            <w:r>
              <w:rPr>
                <w:sz w:val="20"/>
              </w:rPr>
              <w:t xml:space="preserve">2924,829</w:t>
            </w:r>
          </w:p>
        </w:tc>
        <w:tc>
          <w:tcPr>
            <w:tcW w:w="1417" w:type="dxa"/>
          </w:tcPr>
          <w:p>
            <w:pPr>
              <w:pStyle w:val="0"/>
              <w:jc w:val="center"/>
            </w:pPr>
            <w:r>
              <w:rPr>
                <w:sz w:val="20"/>
              </w:rPr>
              <w:t xml:space="preserve">3133,561</w:t>
            </w:r>
          </w:p>
        </w:tc>
        <w:tc>
          <w:tcPr>
            <w:tcW w:w="1417" w:type="dxa"/>
          </w:tcPr>
          <w:p>
            <w:pPr>
              <w:pStyle w:val="0"/>
              <w:jc w:val="center"/>
            </w:pPr>
            <w:r>
              <w:rPr>
                <w:sz w:val="20"/>
              </w:rPr>
              <w:t xml:space="preserve">2982,078</w:t>
            </w:r>
          </w:p>
        </w:tc>
        <w:tc>
          <w:tcPr>
            <w:tcW w:w="1587" w:type="dxa"/>
          </w:tcPr>
          <w:p>
            <w:pPr>
              <w:pStyle w:val="0"/>
              <w:jc w:val="center"/>
            </w:pPr>
            <w:r>
              <w:rPr>
                <w:sz w:val="20"/>
              </w:rPr>
              <w:t xml:space="preserve">3102,790</w:t>
            </w:r>
          </w:p>
        </w:tc>
        <w:tc>
          <w:tcPr>
            <w:tcW w:w="1587" w:type="dxa"/>
          </w:tcPr>
          <w:p>
            <w:pPr>
              <w:pStyle w:val="0"/>
              <w:jc w:val="center"/>
            </w:pPr>
            <w:r>
              <w:rPr>
                <w:sz w:val="20"/>
              </w:rPr>
              <w:t xml:space="preserve">3503,487</w:t>
            </w:r>
          </w:p>
        </w:tc>
        <w:tc>
          <w:tcPr>
            <w:tcW w:w="1587" w:type="dxa"/>
          </w:tcPr>
          <w:p>
            <w:pPr>
              <w:pStyle w:val="0"/>
              <w:jc w:val="center"/>
            </w:pPr>
            <w:r>
              <w:rPr>
                <w:sz w:val="20"/>
              </w:rPr>
              <w:t xml:space="preserve">939,532</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vMerge w:val="restart"/>
          </w:tcPr>
          <w:p>
            <w:pPr>
              <w:pStyle w:val="0"/>
            </w:pPr>
            <w:r>
              <w:rPr>
                <w:sz w:val="20"/>
              </w:rPr>
              <w:t xml:space="preserve">Мероприятие 1.06.1</w:t>
            </w:r>
          </w:p>
        </w:tc>
        <w:tc>
          <w:tcPr>
            <w:tcW w:w="1871" w:type="dxa"/>
            <w:vMerge w:val="restart"/>
          </w:tcPr>
          <w:p>
            <w:pPr>
              <w:pStyle w:val="0"/>
            </w:pPr>
            <w:r>
              <w:rPr>
                <w:sz w:val="20"/>
              </w:rPr>
              <w:t xml:space="preserve">Оказание социальной поддержки отдельным категориям граждан по оплате жилого помещения и коммунальных услуг</w:t>
            </w:r>
          </w:p>
        </w:tc>
        <w:tc>
          <w:tcPr>
            <w:tcW w:w="1644" w:type="dxa"/>
          </w:tcPr>
          <w:p>
            <w:pPr>
              <w:pStyle w:val="0"/>
            </w:pPr>
            <w:r>
              <w:rPr>
                <w:sz w:val="20"/>
              </w:rPr>
              <w:t xml:space="preserve">Всего</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06</w:t>
            </w:r>
          </w:p>
        </w:tc>
        <w:tc>
          <w:tcPr>
            <w:tcW w:w="1417" w:type="dxa"/>
          </w:tcPr>
          <w:p>
            <w:pPr>
              <w:pStyle w:val="0"/>
              <w:jc w:val="center"/>
            </w:pPr>
            <w:r>
              <w:rPr>
                <w:sz w:val="20"/>
              </w:rPr>
              <w:t xml:space="preserve">17877,150</w:t>
            </w:r>
          </w:p>
        </w:tc>
        <w:tc>
          <w:tcPr>
            <w:tcW w:w="1474" w:type="dxa"/>
          </w:tcPr>
          <w:p>
            <w:pPr>
              <w:pStyle w:val="0"/>
              <w:jc w:val="center"/>
            </w:pPr>
            <w:r>
              <w:rPr>
                <w:sz w:val="20"/>
              </w:rPr>
              <w:t xml:space="preserve">15391,097</w:t>
            </w:r>
          </w:p>
        </w:tc>
        <w:tc>
          <w:tcPr>
            <w:tcW w:w="1417" w:type="dxa"/>
          </w:tcPr>
          <w:p>
            <w:pPr>
              <w:pStyle w:val="0"/>
              <w:jc w:val="center"/>
            </w:pPr>
            <w:r>
              <w:rPr>
                <w:sz w:val="20"/>
              </w:rPr>
              <w:t xml:space="preserve">14478,939</w:t>
            </w:r>
          </w:p>
        </w:tc>
        <w:tc>
          <w:tcPr>
            <w:tcW w:w="1474" w:type="dxa"/>
          </w:tcPr>
          <w:p>
            <w:pPr>
              <w:pStyle w:val="0"/>
              <w:jc w:val="center"/>
            </w:pPr>
            <w:r>
              <w:rPr>
                <w:sz w:val="20"/>
              </w:rPr>
              <w:t xml:space="preserve">15743,201</w:t>
            </w:r>
          </w:p>
        </w:tc>
        <w:tc>
          <w:tcPr>
            <w:tcW w:w="1417" w:type="dxa"/>
          </w:tcPr>
          <w:p>
            <w:pPr>
              <w:pStyle w:val="0"/>
              <w:jc w:val="center"/>
            </w:pPr>
            <w:r>
              <w:rPr>
                <w:sz w:val="20"/>
              </w:rPr>
              <w:t xml:space="preserve">16428,534</w:t>
            </w:r>
          </w:p>
        </w:tc>
        <w:tc>
          <w:tcPr>
            <w:tcW w:w="1417" w:type="dxa"/>
          </w:tcPr>
          <w:p>
            <w:pPr>
              <w:pStyle w:val="0"/>
              <w:jc w:val="center"/>
            </w:pPr>
            <w:r>
              <w:rPr>
                <w:sz w:val="20"/>
              </w:rPr>
              <w:t xml:space="preserve">17307,042</w:t>
            </w:r>
          </w:p>
        </w:tc>
        <w:tc>
          <w:tcPr>
            <w:tcW w:w="1587" w:type="dxa"/>
          </w:tcPr>
          <w:p>
            <w:pPr>
              <w:pStyle w:val="0"/>
              <w:jc w:val="center"/>
            </w:pPr>
            <w:r>
              <w:rPr>
                <w:sz w:val="20"/>
              </w:rPr>
              <w:t xml:space="preserve">14656,766</w:t>
            </w:r>
          </w:p>
        </w:tc>
        <w:tc>
          <w:tcPr>
            <w:tcW w:w="1587" w:type="dxa"/>
          </w:tcPr>
          <w:p>
            <w:pPr>
              <w:pStyle w:val="0"/>
              <w:jc w:val="center"/>
            </w:pPr>
            <w:r>
              <w:rPr>
                <w:sz w:val="20"/>
              </w:rPr>
              <w:t xml:space="preserve">18616,455</w:t>
            </w:r>
          </w:p>
        </w:tc>
        <w:tc>
          <w:tcPr>
            <w:tcW w:w="1587" w:type="dxa"/>
          </w:tcPr>
          <w:p>
            <w:pPr>
              <w:pStyle w:val="0"/>
              <w:jc w:val="center"/>
            </w:pPr>
            <w:r>
              <w:rPr>
                <w:sz w:val="20"/>
              </w:rPr>
              <w:t xml:space="preserve">5112,316</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3</w:t>
            </w:r>
          </w:p>
        </w:tc>
        <w:tc>
          <w:tcPr>
            <w:tcW w:w="1133" w:type="dxa"/>
          </w:tcPr>
          <w:p>
            <w:pPr>
              <w:pStyle w:val="0"/>
              <w:jc w:val="center"/>
            </w:pPr>
            <w:r>
              <w:rPr>
                <w:sz w:val="20"/>
              </w:rPr>
              <w:t xml:space="preserve">1</w:t>
            </w:r>
          </w:p>
        </w:tc>
        <w:tc>
          <w:tcPr>
            <w:tcW w:w="1077" w:type="dxa"/>
          </w:tcPr>
          <w:p>
            <w:pPr>
              <w:pStyle w:val="0"/>
              <w:jc w:val="center"/>
            </w:pPr>
            <w:r>
              <w:rPr>
                <w:sz w:val="20"/>
              </w:rPr>
              <w:t xml:space="preserve">06</w:t>
            </w:r>
          </w:p>
        </w:tc>
        <w:tc>
          <w:tcPr>
            <w:tcW w:w="1417" w:type="dxa"/>
          </w:tcPr>
          <w:p>
            <w:pPr>
              <w:pStyle w:val="0"/>
              <w:jc w:val="center"/>
            </w:pPr>
            <w:r>
              <w:rPr>
                <w:sz w:val="20"/>
              </w:rPr>
              <w:t xml:space="preserve">15358,630</w:t>
            </w:r>
          </w:p>
        </w:tc>
        <w:tc>
          <w:tcPr>
            <w:tcW w:w="1474" w:type="dxa"/>
          </w:tcPr>
          <w:p>
            <w:pPr>
              <w:pStyle w:val="0"/>
              <w:jc w:val="center"/>
            </w:pPr>
            <w:r>
              <w:rPr>
                <w:sz w:val="20"/>
              </w:rPr>
              <w:t xml:space="preserve">12954,109</w:t>
            </w:r>
          </w:p>
        </w:tc>
        <w:tc>
          <w:tcPr>
            <w:tcW w:w="1417" w:type="dxa"/>
          </w:tcPr>
          <w:p>
            <w:pPr>
              <w:pStyle w:val="0"/>
              <w:jc w:val="center"/>
            </w:pPr>
            <w:r>
              <w:rPr>
                <w:sz w:val="20"/>
              </w:rPr>
              <w:t xml:space="preserve">11554,110</w:t>
            </w:r>
          </w:p>
        </w:tc>
        <w:tc>
          <w:tcPr>
            <w:tcW w:w="1474" w:type="dxa"/>
          </w:tcPr>
          <w:p>
            <w:pPr>
              <w:pStyle w:val="0"/>
              <w:jc w:val="center"/>
            </w:pPr>
            <w:r>
              <w:rPr>
                <w:sz w:val="20"/>
              </w:rPr>
              <w:t xml:space="preserve">12818,372</w:t>
            </w:r>
          </w:p>
        </w:tc>
        <w:tc>
          <w:tcPr>
            <w:tcW w:w="1417" w:type="dxa"/>
          </w:tcPr>
          <w:p>
            <w:pPr>
              <w:pStyle w:val="0"/>
              <w:jc w:val="center"/>
            </w:pPr>
            <w:r>
              <w:rPr>
                <w:sz w:val="20"/>
              </w:rPr>
              <w:t xml:space="preserve">13294,973</w:t>
            </w:r>
          </w:p>
        </w:tc>
        <w:tc>
          <w:tcPr>
            <w:tcW w:w="1417" w:type="dxa"/>
          </w:tcPr>
          <w:p>
            <w:pPr>
              <w:pStyle w:val="0"/>
              <w:jc w:val="center"/>
            </w:pPr>
            <w:r>
              <w:rPr>
                <w:sz w:val="20"/>
              </w:rPr>
              <w:t xml:space="preserve">14324,964</w:t>
            </w:r>
          </w:p>
        </w:tc>
        <w:tc>
          <w:tcPr>
            <w:tcW w:w="1587" w:type="dxa"/>
          </w:tcPr>
          <w:p>
            <w:pPr>
              <w:pStyle w:val="0"/>
              <w:jc w:val="center"/>
            </w:pPr>
            <w:r>
              <w:rPr>
                <w:sz w:val="20"/>
              </w:rPr>
              <w:t xml:space="preserve">11553,976</w:t>
            </w:r>
          </w:p>
        </w:tc>
        <w:tc>
          <w:tcPr>
            <w:tcW w:w="1587" w:type="dxa"/>
          </w:tcPr>
          <w:p>
            <w:pPr>
              <w:pStyle w:val="0"/>
              <w:jc w:val="center"/>
            </w:pPr>
            <w:r>
              <w:rPr>
                <w:sz w:val="20"/>
              </w:rPr>
              <w:t xml:space="preserve">15112,968</w:t>
            </w:r>
          </w:p>
        </w:tc>
        <w:tc>
          <w:tcPr>
            <w:tcW w:w="1587" w:type="dxa"/>
          </w:tcPr>
          <w:p>
            <w:pPr>
              <w:pStyle w:val="0"/>
              <w:jc w:val="center"/>
            </w:pPr>
            <w:r>
              <w:rPr>
                <w:sz w:val="20"/>
              </w:rPr>
              <w:t xml:space="preserve">4172,784</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управление ветеринарии Курской области</w:t>
            </w:r>
          </w:p>
        </w:tc>
        <w:tc>
          <w:tcPr>
            <w:tcW w:w="794" w:type="dxa"/>
          </w:tcPr>
          <w:p>
            <w:pPr>
              <w:pStyle w:val="0"/>
              <w:jc w:val="center"/>
            </w:pPr>
            <w:r>
              <w:rPr>
                <w:sz w:val="20"/>
              </w:rPr>
              <w:t xml:space="preserve">817</w:t>
            </w:r>
          </w:p>
        </w:tc>
        <w:tc>
          <w:tcPr>
            <w:tcW w:w="623" w:type="dxa"/>
          </w:tcPr>
          <w:p>
            <w:pPr>
              <w:pStyle w:val="0"/>
              <w:jc w:val="center"/>
            </w:pPr>
            <w:r>
              <w:rPr>
                <w:sz w:val="20"/>
              </w:rPr>
              <w:t xml:space="preserve">3</w:t>
            </w:r>
          </w:p>
        </w:tc>
        <w:tc>
          <w:tcPr>
            <w:tcW w:w="1133" w:type="dxa"/>
          </w:tcPr>
          <w:p>
            <w:pPr>
              <w:pStyle w:val="0"/>
              <w:jc w:val="center"/>
            </w:pPr>
            <w:r>
              <w:rPr>
                <w:sz w:val="20"/>
              </w:rPr>
              <w:t xml:space="preserve">1</w:t>
            </w:r>
          </w:p>
        </w:tc>
        <w:tc>
          <w:tcPr>
            <w:tcW w:w="1077" w:type="dxa"/>
          </w:tcPr>
          <w:p>
            <w:pPr>
              <w:pStyle w:val="0"/>
              <w:jc w:val="center"/>
            </w:pPr>
            <w:r>
              <w:rPr>
                <w:sz w:val="20"/>
              </w:rPr>
              <w:t xml:space="preserve">06</w:t>
            </w:r>
          </w:p>
        </w:tc>
        <w:tc>
          <w:tcPr>
            <w:tcW w:w="1417" w:type="dxa"/>
          </w:tcPr>
          <w:p>
            <w:pPr>
              <w:pStyle w:val="0"/>
              <w:jc w:val="center"/>
            </w:pPr>
            <w:r>
              <w:rPr>
                <w:sz w:val="20"/>
              </w:rPr>
              <w:t xml:space="preserve">2518,520</w:t>
            </w:r>
          </w:p>
        </w:tc>
        <w:tc>
          <w:tcPr>
            <w:tcW w:w="1474" w:type="dxa"/>
          </w:tcPr>
          <w:p>
            <w:pPr>
              <w:pStyle w:val="0"/>
              <w:jc w:val="center"/>
            </w:pPr>
            <w:r>
              <w:rPr>
                <w:sz w:val="20"/>
              </w:rPr>
              <w:t xml:space="preserve">2436,988</w:t>
            </w:r>
          </w:p>
        </w:tc>
        <w:tc>
          <w:tcPr>
            <w:tcW w:w="1417" w:type="dxa"/>
          </w:tcPr>
          <w:p>
            <w:pPr>
              <w:pStyle w:val="0"/>
              <w:jc w:val="center"/>
            </w:pPr>
            <w:r>
              <w:rPr>
                <w:sz w:val="20"/>
              </w:rPr>
              <w:t xml:space="preserve">2924,829</w:t>
            </w:r>
          </w:p>
        </w:tc>
        <w:tc>
          <w:tcPr>
            <w:tcW w:w="1474" w:type="dxa"/>
          </w:tcPr>
          <w:p>
            <w:pPr>
              <w:pStyle w:val="0"/>
              <w:jc w:val="center"/>
            </w:pPr>
            <w:r>
              <w:rPr>
                <w:sz w:val="20"/>
              </w:rPr>
              <w:t xml:space="preserve">2924,829</w:t>
            </w:r>
          </w:p>
        </w:tc>
        <w:tc>
          <w:tcPr>
            <w:tcW w:w="1417" w:type="dxa"/>
          </w:tcPr>
          <w:p>
            <w:pPr>
              <w:pStyle w:val="0"/>
              <w:jc w:val="center"/>
            </w:pPr>
            <w:r>
              <w:rPr>
                <w:sz w:val="20"/>
              </w:rPr>
              <w:t xml:space="preserve">3133,561</w:t>
            </w:r>
          </w:p>
        </w:tc>
        <w:tc>
          <w:tcPr>
            <w:tcW w:w="1417" w:type="dxa"/>
          </w:tcPr>
          <w:p>
            <w:pPr>
              <w:pStyle w:val="0"/>
              <w:jc w:val="center"/>
            </w:pPr>
            <w:r>
              <w:rPr>
                <w:sz w:val="20"/>
              </w:rPr>
              <w:t xml:space="preserve">2982,078</w:t>
            </w:r>
          </w:p>
        </w:tc>
        <w:tc>
          <w:tcPr>
            <w:tcW w:w="1587" w:type="dxa"/>
          </w:tcPr>
          <w:p>
            <w:pPr>
              <w:pStyle w:val="0"/>
              <w:jc w:val="center"/>
            </w:pPr>
            <w:r>
              <w:rPr>
                <w:sz w:val="20"/>
              </w:rPr>
              <w:t xml:space="preserve">3102,790</w:t>
            </w:r>
          </w:p>
        </w:tc>
        <w:tc>
          <w:tcPr>
            <w:tcW w:w="1587" w:type="dxa"/>
          </w:tcPr>
          <w:p>
            <w:pPr>
              <w:pStyle w:val="0"/>
              <w:jc w:val="center"/>
            </w:pPr>
            <w:r>
              <w:rPr>
                <w:sz w:val="20"/>
              </w:rPr>
              <w:t xml:space="preserve">3503,487</w:t>
            </w:r>
          </w:p>
        </w:tc>
        <w:tc>
          <w:tcPr>
            <w:tcW w:w="1587" w:type="dxa"/>
          </w:tcPr>
          <w:p>
            <w:pPr>
              <w:pStyle w:val="0"/>
              <w:jc w:val="center"/>
            </w:pPr>
            <w:r>
              <w:rPr>
                <w:sz w:val="20"/>
              </w:rPr>
              <w:t xml:space="preserve">939,532</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1.06.2</w:t>
            </w:r>
          </w:p>
        </w:tc>
        <w:tc>
          <w:tcPr>
            <w:tcW w:w="1871" w:type="dxa"/>
          </w:tcPr>
          <w:p>
            <w:pPr>
              <w:pStyle w:val="0"/>
            </w:pPr>
            <w:r>
              <w:rPr>
                <w:sz w:val="20"/>
              </w:rPr>
              <w:t xml:space="preserve">Предоставление гражданам субсидий на оплату жилых помещений и коммунальных услуг</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06</w:t>
            </w:r>
          </w:p>
        </w:tc>
        <w:tc>
          <w:tcPr>
            <w:tcW w:w="1417" w:type="dxa"/>
          </w:tcPr>
          <w:p>
            <w:pPr>
              <w:pStyle w:val="0"/>
              <w:jc w:val="center"/>
            </w:pPr>
            <w:r>
              <w:rPr>
                <w:sz w:val="20"/>
              </w:rPr>
              <w:t xml:space="preserve">211307,656</w:t>
            </w:r>
          </w:p>
        </w:tc>
        <w:tc>
          <w:tcPr>
            <w:tcW w:w="1474" w:type="dxa"/>
          </w:tcPr>
          <w:p>
            <w:pPr>
              <w:pStyle w:val="0"/>
              <w:jc w:val="center"/>
            </w:pPr>
            <w:r>
              <w:rPr>
                <w:sz w:val="20"/>
              </w:rPr>
              <w:t xml:space="preserve">179827,704</w:t>
            </w:r>
          </w:p>
        </w:tc>
        <w:tc>
          <w:tcPr>
            <w:tcW w:w="1417" w:type="dxa"/>
          </w:tcPr>
          <w:p>
            <w:pPr>
              <w:pStyle w:val="0"/>
              <w:jc w:val="center"/>
            </w:pPr>
            <w:r>
              <w:rPr>
                <w:sz w:val="20"/>
              </w:rPr>
              <w:t xml:space="preserve">161568,047</w:t>
            </w:r>
          </w:p>
        </w:tc>
        <w:tc>
          <w:tcPr>
            <w:tcW w:w="1474" w:type="dxa"/>
          </w:tcPr>
          <w:p>
            <w:pPr>
              <w:pStyle w:val="0"/>
              <w:jc w:val="center"/>
            </w:pPr>
            <w:r>
              <w:rPr>
                <w:sz w:val="20"/>
              </w:rPr>
              <w:t xml:space="preserve">161164,673</w:t>
            </w:r>
          </w:p>
        </w:tc>
        <w:tc>
          <w:tcPr>
            <w:tcW w:w="1417" w:type="dxa"/>
          </w:tcPr>
          <w:p>
            <w:pPr>
              <w:pStyle w:val="0"/>
              <w:jc w:val="center"/>
            </w:pPr>
            <w:r>
              <w:rPr>
                <w:sz w:val="20"/>
              </w:rPr>
              <w:t xml:space="preserve">155780,167</w:t>
            </w:r>
          </w:p>
        </w:tc>
        <w:tc>
          <w:tcPr>
            <w:tcW w:w="1417" w:type="dxa"/>
          </w:tcPr>
          <w:p>
            <w:pPr>
              <w:pStyle w:val="0"/>
              <w:jc w:val="center"/>
            </w:pPr>
            <w:r>
              <w:rPr>
                <w:sz w:val="20"/>
              </w:rPr>
              <w:t xml:space="preserve">160125,991</w:t>
            </w:r>
          </w:p>
        </w:tc>
        <w:tc>
          <w:tcPr>
            <w:tcW w:w="1587" w:type="dxa"/>
          </w:tcPr>
          <w:p>
            <w:pPr>
              <w:pStyle w:val="0"/>
              <w:jc w:val="center"/>
            </w:pPr>
            <w:r>
              <w:rPr>
                <w:sz w:val="20"/>
              </w:rPr>
              <w:t xml:space="preserve">180377,575</w:t>
            </w:r>
          </w:p>
        </w:tc>
        <w:tc>
          <w:tcPr>
            <w:tcW w:w="1587" w:type="dxa"/>
          </w:tcPr>
          <w:p>
            <w:pPr>
              <w:pStyle w:val="0"/>
              <w:jc w:val="center"/>
            </w:pPr>
            <w:r>
              <w:rPr>
                <w:sz w:val="20"/>
              </w:rPr>
              <w:t xml:space="preserve">189420,120</w:t>
            </w:r>
          </w:p>
        </w:tc>
        <w:tc>
          <w:tcPr>
            <w:tcW w:w="1587" w:type="dxa"/>
          </w:tcPr>
          <w:p>
            <w:pPr>
              <w:pStyle w:val="0"/>
              <w:jc w:val="center"/>
            </w:pPr>
            <w:r>
              <w:rPr>
                <w:sz w:val="20"/>
              </w:rPr>
              <w:t xml:space="preserve">144936,718</w:t>
            </w:r>
          </w:p>
        </w:tc>
        <w:tc>
          <w:tcPr>
            <w:tcW w:w="1531" w:type="dxa"/>
          </w:tcPr>
          <w:p>
            <w:pPr>
              <w:pStyle w:val="0"/>
              <w:jc w:val="center"/>
            </w:pPr>
            <w:r>
              <w:rPr>
                <w:sz w:val="20"/>
              </w:rPr>
              <w:t xml:space="preserve">172961,057</w:t>
            </w:r>
          </w:p>
        </w:tc>
        <w:tc>
          <w:tcPr>
            <w:tcW w:w="1531" w:type="dxa"/>
          </w:tcPr>
          <w:p>
            <w:pPr>
              <w:pStyle w:val="0"/>
              <w:jc w:val="center"/>
            </w:pPr>
            <w:r>
              <w:rPr>
                <w:sz w:val="20"/>
              </w:rPr>
              <w:t xml:space="preserve">172961,057</w:t>
            </w:r>
          </w:p>
        </w:tc>
        <w:tc>
          <w:tcPr>
            <w:tcW w:w="1531" w:type="dxa"/>
          </w:tcPr>
          <w:p>
            <w:pPr>
              <w:pStyle w:val="0"/>
              <w:jc w:val="center"/>
            </w:pPr>
            <w:r>
              <w:rPr>
                <w:sz w:val="20"/>
              </w:rPr>
              <w:t xml:space="preserve">172961,057</w:t>
            </w:r>
          </w:p>
        </w:tc>
      </w:tr>
      <w:tr>
        <w:tc>
          <w:tcPr>
            <w:tcW w:w="1757" w:type="dxa"/>
          </w:tcPr>
          <w:p>
            <w:pPr>
              <w:pStyle w:val="0"/>
            </w:pPr>
            <w:r>
              <w:rPr>
                <w:sz w:val="20"/>
              </w:rPr>
              <w:t xml:space="preserve">Мероприятие 1.06.3</w:t>
            </w:r>
          </w:p>
        </w:tc>
        <w:tc>
          <w:tcPr>
            <w:tcW w:w="1871" w:type="dxa"/>
          </w:tcPr>
          <w:p>
            <w:pPr>
              <w:pStyle w:val="0"/>
            </w:pPr>
            <w:r>
              <w:rPr>
                <w:sz w:val="20"/>
              </w:rPr>
              <w:t xml:space="preserve">Оплата жилищно-коммунальных услуг отдельным категориям граждан</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06</w:t>
            </w:r>
          </w:p>
        </w:tc>
        <w:tc>
          <w:tcPr>
            <w:tcW w:w="1417" w:type="dxa"/>
          </w:tcPr>
          <w:p>
            <w:pPr>
              <w:pStyle w:val="0"/>
              <w:jc w:val="center"/>
            </w:pPr>
            <w:r>
              <w:rPr>
                <w:sz w:val="20"/>
              </w:rPr>
              <w:t xml:space="preserve">795565,100</w:t>
            </w:r>
          </w:p>
        </w:tc>
        <w:tc>
          <w:tcPr>
            <w:tcW w:w="1474" w:type="dxa"/>
          </w:tcPr>
          <w:p>
            <w:pPr>
              <w:pStyle w:val="0"/>
              <w:jc w:val="center"/>
            </w:pPr>
            <w:r>
              <w:rPr>
                <w:sz w:val="20"/>
              </w:rPr>
              <w:t xml:space="preserve">594764,700</w:t>
            </w:r>
          </w:p>
        </w:tc>
        <w:tc>
          <w:tcPr>
            <w:tcW w:w="1417" w:type="dxa"/>
          </w:tcPr>
          <w:p>
            <w:pPr>
              <w:pStyle w:val="0"/>
              <w:jc w:val="center"/>
            </w:pPr>
            <w:r>
              <w:rPr>
                <w:sz w:val="20"/>
              </w:rPr>
              <w:t xml:space="preserve">551595,300</w:t>
            </w:r>
          </w:p>
        </w:tc>
        <w:tc>
          <w:tcPr>
            <w:tcW w:w="1474" w:type="dxa"/>
          </w:tcPr>
          <w:p>
            <w:pPr>
              <w:pStyle w:val="0"/>
              <w:jc w:val="center"/>
            </w:pPr>
            <w:r>
              <w:rPr>
                <w:sz w:val="20"/>
              </w:rPr>
              <w:t xml:space="preserve">615425,000</w:t>
            </w:r>
          </w:p>
        </w:tc>
        <w:tc>
          <w:tcPr>
            <w:tcW w:w="1417" w:type="dxa"/>
          </w:tcPr>
          <w:p>
            <w:pPr>
              <w:pStyle w:val="0"/>
              <w:jc w:val="center"/>
            </w:pPr>
            <w:r>
              <w:rPr>
                <w:sz w:val="20"/>
              </w:rPr>
              <w:t xml:space="preserve">533882,700</w:t>
            </w:r>
          </w:p>
        </w:tc>
        <w:tc>
          <w:tcPr>
            <w:tcW w:w="1417" w:type="dxa"/>
          </w:tcPr>
          <w:p>
            <w:pPr>
              <w:pStyle w:val="0"/>
              <w:jc w:val="center"/>
            </w:pPr>
            <w:r>
              <w:rPr>
                <w:sz w:val="20"/>
              </w:rPr>
              <w:t xml:space="preserve">603180,800</w:t>
            </w:r>
          </w:p>
        </w:tc>
        <w:tc>
          <w:tcPr>
            <w:tcW w:w="1587" w:type="dxa"/>
          </w:tcPr>
          <w:p>
            <w:pPr>
              <w:pStyle w:val="0"/>
              <w:jc w:val="center"/>
            </w:pPr>
            <w:r>
              <w:rPr>
                <w:sz w:val="20"/>
              </w:rPr>
              <w:t xml:space="preserve">806439,400</w:t>
            </w:r>
          </w:p>
        </w:tc>
        <w:tc>
          <w:tcPr>
            <w:tcW w:w="1587" w:type="dxa"/>
          </w:tcPr>
          <w:p>
            <w:pPr>
              <w:pStyle w:val="0"/>
              <w:jc w:val="center"/>
            </w:pPr>
            <w:r>
              <w:rPr>
                <w:sz w:val="20"/>
              </w:rPr>
              <w:t xml:space="preserve">822926,600</w:t>
            </w:r>
          </w:p>
        </w:tc>
        <w:tc>
          <w:tcPr>
            <w:tcW w:w="1587" w:type="dxa"/>
          </w:tcPr>
          <w:p>
            <w:pPr>
              <w:pStyle w:val="0"/>
              <w:jc w:val="center"/>
            </w:pPr>
            <w:r>
              <w:rPr>
                <w:sz w:val="20"/>
              </w:rPr>
              <w:t xml:space="preserve">613090,300</w:t>
            </w:r>
          </w:p>
        </w:tc>
        <w:tc>
          <w:tcPr>
            <w:tcW w:w="1531" w:type="dxa"/>
          </w:tcPr>
          <w:p>
            <w:pPr>
              <w:pStyle w:val="0"/>
              <w:jc w:val="center"/>
            </w:pPr>
            <w:r>
              <w:rPr>
                <w:sz w:val="20"/>
              </w:rPr>
              <w:t xml:space="preserve">871702,400</w:t>
            </w:r>
          </w:p>
        </w:tc>
        <w:tc>
          <w:tcPr>
            <w:tcW w:w="1531" w:type="dxa"/>
          </w:tcPr>
          <w:p>
            <w:pPr>
              <w:pStyle w:val="0"/>
              <w:jc w:val="center"/>
            </w:pPr>
            <w:r>
              <w:rPr>
                <w:sz w:val="20"/>
              </w:rPr>
              <w:t xml:space="preserve">871584,600</w:t>
            </w:r>
          </w:p>
        </w:tc>
        <w:tc>
          <w:tcPr>
            <w:tcW w:w="1531" w:type="dxa"/>
          </w:tcPr>
          <w:p>
            <w:pPr>
              <w:pStyle w:val="0"/>
              <w:jc w:val="center"/>
            </w:pPr>
            <w:r>
              <w:rPr>
                <w:sz w:val="20"/>
              </w:rPr>
              <w:t xml:space="preserve">871542,400</w:t>
            </w:r>
          </w:p>
        </w:tc>
      </w:tr>
      <w:tr>
        <w:tc>
          <w:tcPr>
            <w:tcW w:w="1757" w:type="dxa"/>
          </w:tcPr>
          <w:p>
            <w:pPr>
              <w:pStyle w:val="0"/>
            </w:pPr>
            <w:r>
              <w:rPr>
                <w:sz w:val="20"/>
              </w:rPr>
              <w:t xml:space="preserve">Мероприятие 1.06.4</w:t>
            </w:r>
          </w:p>
        </w:tc>
        <w:tc>
          <w:tcPr>
            <w:tcW w:w="1871" w:type="dxa"/>
          </w:tcPr>
          <w:p>
            <w:pPr>
              <w:pStyle w:val="0"/>
            </w:pPr>
            <w:r>
              <w:rPr>
                <w:sz w:val="20"/>
              </w:rPr>
              <w:t xml:space="preserve">Компенсация отдельным категориям граждан оплаты взноса на капитальный ремонт общего имущества в многоквартирном доме</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06</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1565,773</w:t>
            </w:r>
          </w:p>
        </w:tc>
        <w:tc>
          <w:tcPr>
            <w:tcW w:w="1474" w:type="dxa"/>
          </w:tcPr>
          <w:p>
            <w:pPr>
              <w:pStyle w:val="0"/>
              <w:jc w:val="center"/>
            </w:pPr>
            <w:r>
              <w:rPr>
                <w:sz w:val="20"/>
              </w:rPr>
              <w:t xml:space="preserve">1172,540</w:t>
            </w:r>
          </w:p>
        </w:tc>
        <w:tc>
          <w:tcPr>
            <w:tcW w:w="1417" w:type="dxa"/>
          </w:tcPr>
          <w:p>
            <w:pPr>
              <w:pStyle w:val="0"/>
              <w:jc w:val="center"/>
            </w:pPr>
            <w:r>
              <w:rPr>
                <w:sz w:val="20"/>
              </w:rPr>
              <w:t xml:space="preserve">10409,480</w:t>
            </w:r>
          </w:p>
        </w:tc>
        <w:tc>
          <w:tcPr>
            <w:tcW w:w="1417" w:type="dxa"/>
          </w:tcPr>
          <w:p>
            <w:pPr>
              <w:pStyle w:val="0"/>
              <w:jc w:val="center"/>
            </w:pPr>
            <w:r>
              <w:rPr>
                <w:sz w:val="20"/>
              </w:rPr>
              <w:t xml:space="preserve">2144,997</w:t>
            </w:r>
          </w:p>
        </w:tc>
        <w:tc>
          <w:tcPr>
            <w:tcW w:w="1587" w:type="dxa"/>
          </w:tcPr>
          <w:p>
            <w:pPr>
              <w:pStyle w:val="0"/>
              <w:jc w:val="center"/>
            </w:pPr>
            <w:r>
              <w:rPr>
                <w:sz w:val="20"/>
              </w:rPr>
              <w:t xml:space="preserve">3048,397</w:t>
            </w:r>
          </w:p>
        </w:tc>
        <w:tc>
          <w:tcPr>
            <w:tcW w:w="1587" w:type="dxa"/>
          </w:tcPr>
          <w:p>
            <w:pPr>
              <w:pStyle w:val="0"/>
              <w:jc w:val="center"/>
            </w:pPr>
            <w:r>
              <w:rPr>
                <w:sz w:val="20"/>
              </w:rPr>
              <w:t xml:space="preserve">2357,869</w:t>
            </w:r>
          </w:p>
        </w:tc>
        <w:tc>
          <w:tcPr>
            <w:tcW w:w="1587" w:type="dxa"/>
          </w:tcPr>
          <w:p>
            <w:pPr>
              <w:pStyle w:val="0"/>
              <w:jc w:val="center"/>
            </w:pPr>
            <w:r>
              <w:rPr>
                <w:sz w:val="20"/>
              </w:rPr>
              <w:t xml:space="preserve">2677,887</w:t>
            </w:r>
          </w:p>
        </w:tc>
        <w:tc>
          <w:tcPr>
            <w:tcW w:w="1531" w:type="dxa"/>
          </w:tcPr>
          <w:p>
            <w:pPr>
              <w:pStyle w:val="0"/>
              <w:jc w:val="center"/>
            </w:pPr>
            <w:r>
              <w:rPr>
                <w:sz w:val="20"/>
              </w:rPr>
              <w:t xml:space="preserve">2582,073</w:t>
            </w:r>
          </w:p>
        </w:tc>
        <w:tc>
          <w:tcPr>
            <w:tcW w:w="1531" w:type="dxa"/>
          </w:tcPr>
          <w:p>
            <w:pPr>
              <w:pStyle w:val="0"/>
              <w:jc w:val="center"/>
            </w:pPr>
            <w:r>
              <w:rPr>
                <w:sz w:val="20"/>
              </w:rPr>
              <w:t xml:space="preserve">2571,930</w:t>
            </w:r>
          </w:p>
        </w:tc>
        <w:tc>
          <w:tcPr>
            <w:tcW w:w="1531" w:type="dxa"/>
          </w:tcPr>
          <w:p>
            <w:pPr>
              <w:pStyle w:val="0"/>
              <w:jc w:val="center"/>
            </w:pPr>
            <w:r>
              <w:rPr>
                <w:sz w:val="20"/>
              </w:rPr>
              <w:t xml:space="preserve">2594,547</w:t>
            </w:r>
          </w:p>
        </w:tc>
      </w:tr>
      <w:tr>
        <w:tc>
          <w:tcPr>
            <w:tcW w:w="1757" w:type="dxa"/>
            <w:vMerge w:val="restart"/>
          </w:tcPr>
          <w:p>
            <w:pPr>
              <w:pStyle w:val="0"/>
            </w:pPr>
            <w:r>
              <w:rPr>
                <w:sz w:val="20"/>
              </w:rPr>
              <w:t xml:space="preserve">Основное мероприятие 1.07</w:t>
            </w:r>
          </w:p>
        </w:tc>
        <w:tc>
          <w:tcPr>
            <w:tcW w:w="1871" w:type="dxa"/>
            <w:vMerge w:val="restart"/>
          </w:tcPr>
          <w:p>
            <w:pPr>
              <w:pStyle w:val="0"/>
            </w:pPr>
            <w:r>
              <w:rPr>
                <w:sz w:val="20"/>
              </w:rPr>
              <w:t xml:space="preserve">Оказание мер социальной поддержки лицам, награжденным нагрудным знаком "Почетный донор России"</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07</w:t>
            </w:r>
          </w:p>
        </w:tc>
        <w:tc>
          <w:tcPr>
            <w:tcW w:w="1417" w:type="dxa"/>
          </w:tcPr>
          <w:p>
            <w:pPr>
              <w:pStyle w:val="0"/>
              <w:jc w:val="center"/>
            </w:pPr>
            <w:r>
              <w:rPr>
                <w:sz w:val="20"/>
              </w:rPr>
              <w:t xml:space="preserve">73804,800</w:t>
            </w:r>
          </w:p>
        </w:tc>
        <w:tc>
          <w:tcPr>
            <w:tcW w:w="1474" w:type="dxa"/>
          </w:tcPr>
          <w:p>
            <w:pPr>
              <w:pStyle w:val="0"/>
              <w:jc w:val="center"/>
            </w:pPr>
            <w:r>
              <w:rPr>
                <w:sz w:val="20"/>
              </w:rPr>
              <w:t xml:space="preserve">76660,136</w:t>
            </w:r>
          </w:p>
        </w:tc>
        <w:tc>
          <w:tcPr>
            <w:tcW w:w="1417" w:type="dxa"/>
          </w:tcPr>
          <w:p>
            <w:pPr>
              <w:pStyle w:val="0"/>
              <w:jc w:val="center"/>
            </w:pPr>
            <w:r>
              <w:rPr>
                <w:sz w:val="20"/>
              </w:rPr>
              <w:t xml:space="preserve">77175,100</w:t>
            </w:r>
          </w:p>
        </w:tc>
        <w:tc>
          <w:tcPr>
            <w:tcW w:w="1474" w:type="dxa"/>
          </w:tcPr>
          <w:p>
            <w:pPr>
              <w:pStyle w:val="0"/>
              <w:jc w:val="center"/>
            </w:pPr>
            <w:r>
              <w:rPr>
                <w:sz w:val="20"/>
              </w:rPr>
              <w:t xml:space="preserve">83337,800</w:t>
            </w:r>
          </w:p>
        </w:tc>
        <w:tc>
          <w:tcPr>
            <w:tcW w:w="1417" w:type="dxa"/>
          </w:tcPr>
          <w:p>
            <w:pPr>
              <w:pStyle w:val="0"/>
              <w:jc w:val="center"/>
            </w:pPr>
            <w:r>
              <w:rPr>
                <w:sz w:val="20"/>
              </w:rPr>
              <w:t xml:space="preserve">85953,500</w:t>
            </w:r>
          </w:p>
        </w:tc>
        <w:tc>
          <w:tcPr>
            <w:tcW w:w="1417" w:type="dxa"/>
          </w:tcPr>
          <w:p>
            <w:pPr>
              <w:pStyle w:val="0"/>
              <w:jc w:val="center"/>
            </w:pPr>
            <w:r>
              <w:rPr>
                <w:sz w:val="20"/>
              </w:rPr>
              <w:t xml:space="preserve">87899,600</w:t>
            </w:r>
          </w:p>
        </w:tc>
        <w:tc>
          <w:tcPr>
            <w:tcW w:w="1587" w:type="dxa"/>
          </w:tcPr>
          <w:p>
            <w:pPr>
              <w:pStyle w:val="0"/>
              <w:jc w:val="center"/>
            </w:pPr>
            <w:r>
              <w:rPr>
                <w:sz w:val="20"/>
              </w:rPr>
              <w:t xml:space="preserve">92433,500</w:t>
            </w:r>
          </w:p>
        </w:tc>
        <w:tc>
          <w:tcPr>
            <w:tcW w:w="1587" w:type="dxa"/>
          </w:tcPr>
          <w:p>
            <w:pPr>
              <w:pStyle w:val="0"/>
              <w:jc w:val="center"/>
            </w:pPr>
            <w:r>
              <w:rPr>
                <w:sz w:val="20"/>
              </w:rPr>
              <w:t xml:space="preserve">95852,900</w:t>
            </w:r>
          </w:p>
        </w:tc>
        <w:tc>
          <w:tcPr>
            <w:tcW w:w="1587" w:type="dxa"/>
          </w:tcPr>
          <w:p>
            <w:pPr>
              <w:pStyle w:val="0"/>
              <w:jc w:val="center"/>
            </w:pPr>
            <w:r>
              <w:rPr>
                <w:sz w:val="20"/>
              </w:rPr>
              <w:t xml:space="preserve">99686,500</w:t>
            </w:r>
          </w:p>
        </w:tc>
        <w:tc>
          <w:tcPr>
            <w:tcW w:w="1531" w:type="dxa"/>
          </w:tcPr>
          <w:p>
            <w:pPr>
              <w:pStyle w:val="0"/>
              <w:jc w:val="center"/>
            </w:pPr>
            <w:r>
              <w:rPr>
                <w:sz w:val="20"/>
              </w:rPr>
              <w:t xml:space="preserve">105169,400</w:t>
            </w:r>
          </w:p>
        </w:tc>
        <w:tc>
          <w:tcPr>
            <w:tcW w:w="1531" w:type="dxa"/>
          </w:tcPr>
          <w:p>
            <w:pPr>
              <w:pStyle w:val="0"/>
              <w:jc w:val="center"/>
            </w:pPr>
            <w:r>
              <w:rPr>
                <w:sz w:val="20"/>
              </w:rPr>
              <w:t xml:space="preserve">109376,400</w:t>
            </w:r>
          </w:p>
        </w:tc>
        <w:tc>
          <w:tcPr>
            <w:tcW w:w="1531" w:type="dxa"/>
          </w:tcPr>
          <w:p>
            <w:pPr>
              <w:pStyle w:val="0"/>
              <w:jc w:val="center"/>
            </w:pPr>
            <w:r>
              <w:rPr>
                <w:sz w:val="20"/>
              </w:rPr>
              <w:t xml:space="preserve">113749,200</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07</w:t>
            </w:r>
          </w:p>
        </w:tc>
        <w:tc>
          <w:tcPr>
            <w:tcW w:w="1417" w:type="dxa"/>
          </w:tcPr>
          <w:p>
            <w:pPr>
              <w:pStyle w:val="0"/>
              <w:jc w:val="center"/>
            </w:pPr>
            <w:r>
              <w:rPr>
                <w:sz w:val="20"/>
              </w:rPr>
              <w:t xml:space="preserve">73804,800</w:t>
            </w:r>
          </w:p>
        </w:tc>
        <w:tc>
          <w:tcPr>
            <w:tcW w:w="1474" w:type="dxa"/>
          </w:tcPr>
          <w:p>
            <w:pPr>
              <w:pStyle w:val="0"/>
              <w:jc w:val="center"/>
            </w:pPr>
            <w:r>
              <w:rPr>
                <w:sz w:val="20"/>
              </w:rPr>
              <w:t xml:space="preserve">76660,136</w:t>
            </w:r>
          </w:p>
        </w:tc>
        <w:tc>
          <w:tcPr>
            <w:tcW w:w="1417" w:type="dxa"/>
          </w:tcPr>
          <w:p>
            <w:pPr>
              <w:pStyle w:val="0"/>
              <w:jc w:val="center"/>
            </w:pPr>
            <w:r>
              <w:rPr>
                <w:sz w:val="20"/>
              </w:rPr>
              <w:t xml:space="preserve">77175,100</w:t>
            </w:r>
          </w:p>
        </w:tc>
        <w:tc>
          <w:tcPr>
            <w:tcW w:w="1474" w:type="dxa"/>
          </w:tcPr>
          <w:p>
            <w:pPr>
              <w:pStyle w:val="0"/>
              <w:jc w:val="center"/>
            </w:pPr>
            <w:r>
              <w:rPr>
                <w:sz w:val="20"/>
              </w:rPr>
              <w:t xml:space="preserve">83337,800</w:t>
            </w:r>
          </w:p>
        </w:tc>
        <w:tc>
          <w:tcPr>
            <w:tcW w:w="1417" w:type="dxa"/>
          </w:tcPr>
          <w:p>
            <w:pPr>
              <w:pStyle w:val="0"/>
              <w:jc w:val="center"/>
            </w:pPr>
            <w:r>
              <w:rPr>
                <w:sz w:val="20"/>
              </w:rPr>
              <w:t xml:space="preserve">85953,500</w:t>
            </w:r>
          </w:p>
        </w:tc>
        <w:tc>
          <w:tcPr>
            <w:tcW w:w="1417" w:type="dxa"/>
          </w:tcPr>
          <w:p>
            <w:pPr>
              <w:pStyle w:val="0"/>
              <w:jc w:val="center"/>
            </w:pPr>
            <w:r>
              <w:rPr>
                <w:sz w:val="20"/>
              </w:rPr>
              <w:t xml:space="preserve">87899,600</w:t>
            </w:r>
          </w:p>
        </w:tc>
        <w:tc>
          <w:tcPr>
            <w:tcW w:w="1587" w:type="dxa"/>
          </w:tcPr>
          <w:p>
            <w:pPr>
              <w:pStyle w:val="0"/>
              <w:jc w:val="center"/>
            </w:pPr>
            <w:r>
              <w:rPr>
                <w:sz w:val="20"/>
              </w:rPr>
              <w:t xml:space="preserve">92433,500</w:t>
            </w:r>
          </w:p>
        </w:tc>
        <w:tc>
          <w:tcPr>
            <w:tcW w:w="1587" w:type="dxa"/>
          </w:tcPr>
          <w:p>
            <w:pPr>
              <w:pStyle w:val="0"/>
              <w:jc w:val="center"/>
            </w:pPr>
            <w:r>
              <w:rPr>
                <w:sz w:val="20"/>
              </w:rPr>
              <w:t xml:space="preserve">95852,900</w:t>
            </w:r>
          </w:p>
        </w:tc>
        <w:tc>
          <w:tcPr>
            <w:tcW w:w="1587" w:type="dxa"/>
          </w:tcPr>
          <w:p>
            <w:pPr>
              <w:pStyle w:val="0"/>
              <w:jc w:val="center"/>
            </w:pPr>
            <w:r>
              <w:rPr>
                <w:sz w:val="20"/>
              </w:rPr>
              <w:t xml:space="preserve">99686,500</w:t>
            </w:r>
          </w:p>
        </w:tc>
        <w:tc>
          <w:tcPr>
            <w:tcW w:w="1531" w:type="dxa"/>
          </w:tcPr>
          <w:p>
            <w:pPr>
              <w:pStyle w:val="0"/>
              <w:jc w:val="center"/>
            </w:pPr>
            <w:r>
              <w:rPr>
                <w:sz w:val="20"/>
              </w:rPr>
              <w:t xml:space="preserve">105169,400</w:t>
            </w:r>
          </w:p>
        </w:tc>
        <w:tc>
          <w:tcPr>
            <w:tcW w:w="1531" w:type="dxa"/>
          </w:tcPr>
          <w:p>
            <w:pPr>
              <w:pStyle w:val="0"/>
              <w:jc w:val="center"/>
            </w:pPr>
            <w:r>
              <w:rPr>
                <w:sz w:val="20"/>
              </w:rPr>
              <w:t xml:space="preserve">109376,400</w:t>
            </w:r>
          </w:p>
        </w:tc>
        <w:tc>
          <w:tcPr>
            <w:tcW w:w="1531" w:type="dxa"/>
          </w:tcPr>
          <w:p>
            <w:pPr>
              <w:pStyle w:val="0"/>
              <w:jc w:val="center"/>
            </w:pPr>
            <w:r>
              <w:rPr>
                <w:sz w:val="20"/>
              </w:rPr>
              <w:t xml:space="preserve">113749,200</w:t>
            </w:r>
          </w:p>
        </w:tc>
      </w:tr>
      <w:tr>
        <w:tc>
          <w:tcPr>
            <w:vMerge w:val="continue"/>
          </w:tcPr>
          <w:p/>
        </w:tc>
        <w:tc>
          <w:tcPr>
            <w:vMerge w:val="continue"/>
          </w:tcPr>
          <w:p/>
        </w:tc>
        <w:tc>
          <w:tcPr>
            <w:tcW w:w="1644" w:type="dxa"/>
          </w:tcPr>
          <w:p>
            <w:pPr>
              <w:pStyle w:val="0"/>
            </w:pPr>
            <w:r>
              <w:rPr>
                <w:sz w:val="20"/>
              </w:rPr>
              <w:t xml:space="preserve">федеральный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07</w:t>
            </w:r>
          </w:p>
        </w:tc>
        <w:tc>
          <w:tcPr>
            <w:tcW w:w="1417" w:type="dxa"/>
          </w:tcPr>
          <w:p>
            <w:pPr>
              <w:pStyle w:val="0"/>
              <w:jc w:val="center"/>
            </w:pPr>
            <w:r>
              <w:rPr>
                <w:sz w:val="20"/>
              </w:rPr>
              <w:t xml:space="preserve">73804,800</w:t>
            </w:r>
          </w:p>
        </w:tc>
        <w:tc>
          <w:tcPr>
            <w:tcW w:w="1474" w:type="dxa"/>
          </w:tcPr>
          <w:p>
            <w:pPr>
              <w:pStyle w:val="0"/>
              <w:jc w:val="center"/>
            </w:pPr>
            <w:r>
              <w:rPr>
                <w:sz w:val="20"/>
              </w:rPr>
              <w:t xml:space="preserve">76660,136</w:t>
            </w:r>
          </w:p>
        </w:tc>
        <w:tc>
          <w:tcPr>
            <w:tcW w:w="1417" w:type="dxa"/>
          </w:tcPr>
          <w:p>
            <w:pPr>
              <w:pStyle w:val="0"/>
              <w:jc w:val="center"/>
            </w:pPr>
            <w:r>
              <w:rPr>
                <w:sz w:val="20"/>
              </w:rPr>
              <w:t xml:space="preserve">77175,100</w:t>
            </w:r>
          </w:p>
        </w:tc>
        <w:tc>
          <w:tcPr>
            <w:tcW w:w="1474" w:type="dxa"/>
          </w:tcPr>
          <w:p>
            <w:pPr>
              <w:pStyle w:val="0"/>
              <w:jc w:val="center"/>
            </w:pPr>
            <w:r>
              <w:rPr>
                <w:sz w:val="20"/>
              </w:rPr>
              <w:t xml:space="preserve">83337,800</w:t>
            </w:r>
          </w:p>
        </w:tc>
        <w:tc>
          <w:tcPr>
            <w:tcW w:w="1417" w:type="dxa"/>
          </w:tcPr>
          <w:p>
            <w:pPr>
              <w:pStyle w:val="0"/>
              <w:jc w:val="center"/>
            </w:pPr>
            <w:r>
              <w:rPr>
                <w:sz w:val="20"/>
              </w:rPr>
              <w:t xml:space="preserve">85953,500</w:t>
            </w:r>
          </w:p>
        </w:tc>
        <w:tc>
          <w:tcPr>
            <w:tcW w:w="1417" w:type="dxa"/>
          </w:tcPr>
          <w:p>
            <w:pPr>
              <w:pStyle w:val="0"/>
              <w:jc w:val="center"/>
            </w:pPr>
            <w:r>
              <w:rPr>
                <w:sz w:val="20"/>
              </w:rPr>
              <w:t xml:space="preserve">87899,600</w:t>
            </w:r>
          </w:p>
        </w:tc>
        <w:tc>
          <w:tcPr>
            <w:tcW w:w="1587" w:type="dxa"/>
          </w:tcPr>
          <w:p>
            <w:pPr>
              <w:pStyle w:val="0"/>
              <w:jc w:val="center"/>
            </w:pPr>
            <w:r>
              <w:rPr>
                <w:sz w:val="20"/>
              </w:rPr>
              <w:t xml:space="preserve">92433,500</w:t>
            </w:r>
          </w:p>
        </w:tc>
        <w:tc>
          <w:tcPr>
            <w:tcW w:w="1587" w:type="dxa"/>
          </w:tcPr>
          <w:p>
            <w:pPr>
              <w:pStyle w:val="0"/>
              <w:jc w:val="center"/>
            </w:pPr>
            <w:r>
              <w:rPr>
                <w:sz w:val="20"/>
              </w:rPr>
              <w:t xml:space="preserve">95852,900</w:t>
            </w:r>
          </w:p>
        </w:tc>
        <w:tc>
          <w:tcPr>
            <w:tcW w:w="1587" w:type="dxa"/>
          </w:tcPr>
          <w:p>
            <w:pPr>
              <w:pStyle w:val="0"/>
              <w:jc w:val="center"/>
            </w:pPr>
            <w:r>
              <w:rPr>
                <w:sz w:val="20"/>
              </w:rPr>
              <w:t xml:space="preserve">99686,500</w:t>
            </w:r>
          </w:p>
        </w:tc>
        <w:tc>
          <w:tcPr>
            <w:tcW w:w="1531" w:type="dxa"/>
          </w:tcPr>
          <w:p>
            <w:pPr>
              <w:pStyle w:val="0"/>
              <w:jc w:val="center"/>
            </w:pPr>
            <w:r>
              <w:rPr>
                <w:sz w:val="20"/>
              </w:rPr>
              <w:t xml:space="preserve">105169,400</w:t>
            </w:r>
          </w:p>
        </w:tc>
        <w:tc>
          <w:tcPr>
            <w:tcW w:w="1531" w:type="dxa"/>
          </w:tcPr>
          <w:p>
            <w:pPr>
              <w:pStyle w:val="0"/>
              <w:jc w:val="center"/>
            </w:pPr>
            <w:r>
              <w:rPr>
                <w:sz w:val="20"/>
              </w:rPr>
              <w:t xml:space="preserve">109376,400</w:t>
            </w:r>
          </w:p>
        </w:tc>
        <w:tc>
          <w:tcPr>
            <w:tcW w:w="1531" w:type="dxa"/>
          </w:tcPr>
          <w:p>
            <w:pPr>
              <w:pStyle w:val="0"/>
              <w:jc w:val="center"/>
            </w:pPr>
            <w:r>
              <w:rPr>
                <w:sz w:val="20"/>
              </w:rPr>
              <w:t xml:space="preserve">113749,200</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07</w:t>
            </w:r>
          </w:p>
        </w:tc>
        <w:tc>
          <w:tcPr>
            <w:tcW w:w="1417" w:type="dxa"/>
          </w:tcPr>
          <w:p>
            <w:pPr>
              <w:pStyle w:val="0"/>
              <w:jc w:val="center"/>
            </w:pPr>
            <w:r>
              <w:rPr>
                <w:sz w:val="20"/>
              </w:rPr>
              <w:t xml:space="preserve">73804,800</w:t>
            </w:r>
          </w:p>
        </w:tc>
        <w:tc>
          <w:tcPr>
            <w:tcW w:w="1474" w:type="dxa"/>
          </w:tcPr>
          <w:p>
            <w:pPr>
              <w:pStyle w:val="0"/>
              <w:jc w:val="center"/>
            </w:pPr>
            <w:r>
              <w:rPr>
                <w:sz w:val="20"/>
              </w:rPr>
              <w:t xml:space="preserve">76660,136</w:t>
            </w:r>
          </w:p>
        </w:tc>
        <w:tc>
          <w:tcPr>
            <w:tcW w:w="1417" w:type="dxa"/>
          </w:tcPr>
          <w:p>
            <w:pPr>
              <w:pStyle w:val="0"/>
              <w:jc w:val="center"/>
            </w:pPr>
            <w:r>
              <w:rPr>
                <w:sz w:val="20"/>
              </w:rPr>
              <w:t xml:space="preserve">77175,100</w:t>
            </w:r>
          </w:p>
        </w:tc>
        <w:tc>
          <w:tcPr>
            <w:tcW w:w="1474" w:type="dxa"/>
          </w:tcPr>
          <w:p>
            <w:pPr>
              <w:pStyle w:val="0"/>
              <w:jc w:val="center"/>
            </w:pPr>
            <w:r>
              <w:rPr>
                <w:sz w:val="20"/>
              </w:rPr>
              <w:t xml:space="preserve">83337,800</w:t>
            </w:r>
          </w:p>
        </w:tc>
        <w:tc>
          <w:tcPr>
            <w:tcW w:w="1417" w:type="dxa"/>
          </w:tcPr>
          <w:p>
            <w:pPr>
              <w:pStyle w:val="0"/>
              <w:jc w:val="center"/>
            </w:pPr>
            <w:r>
              <w:rPr>
                <w:sz w:val="20"/>
              </w:rPr>
              <w:t xml:space="preserve">85953,500</w:t>
            </w:r>
          </w:p>
        </w:tc>
        <w:tc>
          <w:tcPr>
            <w:tcW w:w="1417" w:type="dxa"/>
          </w:tcPr>
          <w:p>
            <w:pPr>
              <w:pStyle w:val="0"/>
              <w:jc w:val="center"/>
            </w:pPr>
            <w:r>
              <w:rPr>
                <w:sz w:val="20"/>
              </w:rPr>
              <w:t xml:space="preserve">87899,600</w:t>
            </w:r>
          </w:p>
        </w:tc>
        <w:tc>
          <w:tcPr>
            <w:tcW w:w="1587" w:type="dxa"/>
          </w:tcPr>
          <w:p>
            <w:pPr>
              <w:pStyle w:val="0"/>
              <w:jc w:val="center"/>
            </w:pPr>
            <w:r>
              <w:rPr>
                <w:sz w:val="20"/>
              </w:rPr>
              <w:t xml:space="preserve">92433,500</w:t>
            </w:r>
          </w:p>
        </w:tc>
        <w:tc>
          <w:tcPr>
            <w:tcW w:w="1587" w:type="dxa"/>
          </w:tcPr>
          <w:p>
            <w:pPr>
              <w:pStyle w:val="0"/>
              <w:jc w:val="center"/>
            </w:pPr>
            <w:r>
              <w:rPr>
                <w:sz w:val="20"/>
              </w:rPr>
              <w:t xml:space="preserve">95852,900</w:t>
            </w:r>
          </w:p>
        </w:tc>
        <w:tc>
          <w:tcPr>
            <w:tcW w:w="1587" w:type="dxa"/>
          </w:tcPr>
          <w:p>
            <w:pPr>
              <w:pStyle w:val="0"/>
              <w:jc w:val="center"/>
            </w:pPr>
            <w:r>
              <w:rPr>
                <w:sz w:val="20"/>
              </w:rPr>
              <w:t xml:space="preserve">99686,500</w:t>
            </w:r>
          </w:p>
        </w:tc>
        <w:tc>
          <w:tcPr>
            <w:tcW w:w="1531" w:type="dxa"/>
          </w:tcPr>
          <w:p>
            <w:pPr>
              <w:pStyle w:val="0"/>
              <w:jc w:val="center"/>
            </w:pPr>
            <w:r>
              <w:rPr>
                <w:sz w:val="20"/>
              </w:rPr>
              <w:t xml:space="preserve">105169,400</w:t>
            </w:r>
          </w:p>
        </w:tc>
        <w:tc>
          <w:tcPr>
            <w:tcW w:w="1531" w:type="dxa"/>
          </w:tcPr>
          <w:p>
            <w:pPr>
              <w:pStyle w:val="0"/>
              <w:jc w:val="center"/>
            </w:pPr>
            <w:r>
              <w:rPr>
                <w:sz w:val="20"/>
              </w:rPr>
              <w:t xml:space="preserve">109376,400</w:t>
            </w:r>
          </w:p>
        </w:tc>
        <w:tc>
          <w:tcPr>
            <w:tcW w:w="1531" w:type="dxa"/>
          </w:tcPr>
          <w:p>
            <w:pPr>
              <w:pStyle w:val="0"/>
              <w:jc w:val="center"/>
            </w:pPr>
            <w:r>
              <w:rPr>
                <w:sz w:val="20"/>
              </w:rPr>
              <w:t xml:space="preserve">113749,200</w:t>
            </w:r>
          </w:p>
        </w:tc>
      </w:tr>
      <w:tr>
        <w:tc>
          <w:tcPr>
            <w:tcW w:w="1757" w:type="dxa"/>
            <w:vMerge w:val="restart"/>
          </w:tcPr>
          <w:p>
            <w:pPr>
              <w:pStyle w:val="0"/>
            </w:pPr>
            <w:r>
              <w:rPr>
                <w:sz w:val="20"/>
              </w:rPr>
              <w:t xml:space="preserve">Основное мероприятие 1.08</w:t>
            </w:r>
          </w:p>
        </w:tc>
        <w:tc>
          <w:tcPr>
            <w:tcW w:w="1871" w:type="dxa"/>
            <w:vMerge w:val="restart"/>
          </w:tcPr>
          <w:p>
            <w:pPr>
              <w:pStyle w:val="0"/>
            </w:pPr>
            <w:r>
              <w:rPr>
                <w:sz w:val="20"/>
              </w:rPr>
              <w:t xml:space="preserve">Оказание мер социальной поддержки гражданам при возникновении поствакцинальных осложнений</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08</w:t>
            </w:r>
          </w:p>
        </w:tc>
        <w:tc>
          <w:tcPr>
            <w:tcW w:w="1417" w:type="dxa"/>
          </w:tcPr>
          <w:p>
            <w:pPr>
              <w:pStyle w:val="0"/>
              <w:jc w:val="center"/>
            </w:pPr>
            <w:r>
              <w:rPr>
                <w:sz w:val="20"/>
              </w:rPr>
              <w:t xml:space="preserve">130,000</w:t>
            </w:r>
          </w:p>
        </w:tc>
        <w:tc>
          <w:tcPr>
            <w:tcW w:w="1474" w:type="dxa"/>
          </w:tcPr>
          <w:p>
            <w:pPr>
              <w:pStyle w:val="0"/>
              <w:jc w:val="center"/>
            </w:pPr>
            <w:r>
              <w:rPr>
                <w:sz w:val="20"/>
              </w:rPr>
              <w:t xml:space="preserve">108,200</w:t>
            </w:r>
          </w:p>
        </w:tc>
        <w:tc>
          <w:tcPr>
            <w:tcW w:w="1417" w:type="dxa"/>
          </w:tcPr>
          <w:p>
            <w:pPr>
              <w:pStyle w:val="0"/>
              <w:jc w:val="center"/>
            </w:pPr>
            <w:r>
              <w:rPr>
                <w:sz w:val="20"/>
              </w:rPr>
              <w:t xml:space="preserve">152,300</w:t>
            </w:r>
          </w:p>
        </w:tc>
        <w:tc>
          <w:tcPr>
            <w:tcW w:w="1474" w:type="dxa"/>
          </w:tcPr>
          <w:p>
            <w:pPr>
              <w:pStyle w:val="0"/>
              <w:jc w:val="center"/>
            </w:pPr>
            <w:r>
              <w:rPr>
                <w:sz w:val="20"/>
              </w:rPr>
              <w:t xml:space="preserve">144,000</w:t>
            </w:r>
          </w:p>
        </w:tc>
        <w:tc>
          <w:tcPr>
            <w:tcW w:w="1417" w:type="dxa"/>
          </w:tcPr>
          <w:p>
            <w:pPr>
              <w:pStyle w:val="0"/>
              <w:jc w:val="center"/>
            </w:pPr>
            <w:r>
              <w:rPr>
                <w:sz w:val="20"/>
              </w:rPr>
              <w:t xml:space="preserve">147,700</w:t>
            </w:r>
          </w:p>
        </w:tc>
        <w:tc>
          <w:tcPr>
            <w:tcW w:w="1417" w:type="dxa"/>
          </w:tcPr>
          <w:p>
            <w:pPr>
              <w:pStyle w:val="0"/>
              <w:jc w:val="center"/>
            </w:pPr>
            <w:r>
              <w:rPr>
                <w:sz w:val="20"/>
              </w:rPr>
              <w:t xml:space="preserve">152,700</w:t>
            </w:r>
          </w:p>
        </w:tc>
        <w:tc>
          <w:tcPr>
            <w:tcW w:w="1587" w:type="dxa"/>
          </w:tcPr>
          <w:p>
            <w:pPr>
              <w:pStyle w:val="0"/>
              <w:jc w:val="center"/>
            </w:pPr>
            <w:r>
              <w:rPr>
                <w:sz w:val="20"/>
              </w:rPr>
              <w:t xml:space="preserve">141,200</w:t>
            </w:r>
          </w:p>
        </w:tc>
        <w:tc>
          <w:tcPr>
            <w:tcW w:w="1587" w:type="dxa"/>
          </w:tcPr>
          <w:p>
            <w:pPr>
              <w:pStyle w:val="0"/>
              <w:jc w:val="center"/>
            </w:pPr>
            <w:r>
              <w:rPr>
                <w:sz w:val="20"/>
              </w:rPr>
              <w:t xml:space="preserve">104,300</w:t>
            </w:r>
          </w:p>
        </w:tc>
        <w:tc>
          <w:tcPr>
            <w:tcW w:w="1587" w:type="dxa"/>
          </w:tcPr>
          <w:p>
            <w:pPr>
              <w:pStyle w:val="0"/>
              <w:jc w:val="center"/>
            </w:pPr>
            <w:r>
              <w:rPr>
                <w:sz w:val="20"/>
              </w:rPr>
              <w:t xml:space="preserve">129,100</w:t>
            </w:r>
          </w:p>
        </w:tc>
        <w:tc>
          <w:tcPr>
            <w:tcW w:w="1531" w:type="dxa"/>
          </w:tcPr>
          <w:p>
            <w:pPr>
              <w:pStyle w:val="0"/>
              <w:jc w:val="center"/>
            </w:pPr>
            <w:r>
              <w:rPr>
                <w:sz w:val="20"/>
              </w:rPr>
              <w:t xml:space="preserve">134,000</w:t>
            </w:r>
          </w:p>
        </w:tc>
        <w:tc>
          <w:tcPr>
            <w:tcW w:w="1531" w:type="dxa"/>
          </w:tcPr>
          <w:p>
            <w:pPr>
              <w:pStyle w:val="0"/>
              <w:jc w:val="center"/>
            </w:pPr>
            <w:r>
              <w:rPr>
                <w:sz w:val="20"/>
              </w:rPr>
              <w:t xml:space="preserve">137,900</w:t>
            </w:r>
          </w:p>
        </w:tc>
        <w:tc>
          <w:tcPr>
            <w:tcW w:w="1531" w:type="dxa"/>
          </w:tcPr>
          <w:p>
            <w:pPr>
              <w:pStyle w:val="0"/>
              <w:jc w:val="center"/>
            </w:pPr>
            <w:r>
              <w:rPr>
                <w:sz w:val="20"/>
              </w:rPr>
              <w:t xml:space="preserve">141,800</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08</w:t>
            </w:r>
          </w:p>
        </w:tc>
        <w:tc>
          <w:tcPr>
            <w:tcW w:w="1417" w:type="dxa"/>
          </w:tcPr>
          <w:p>
            <w:pPr>
              <w:pStyle w:val="0"/>
              <w:jc w:val="center"/>
            </w:pPr>
            <w:r>
              <w:rPr>
                <w:sz w:val="20"/>
              </w:rPr>
              <w:t xml:space="preserve">130,000</w:t>
            </w:r>
          </w:p>
        </w:tc>
        <w:tc>
          <w:tcPr>
            <w:tcW w:w="1474" w:type="dxa"/>
          </w:tcPr>
          <w:p>
            <w:pPr>
              <w:pStyle w:val="0"/>
              <w:jc w:val="center"/>
            </w:pPr>
            <w:r>
              <w:rPr>
                <w:sz w:val="20"/>
              </w:rPr>
              <w:t xml:space="preserve">108,200</w:t>
            </w:r>
          </w:p>
        </w:tc>
        <w:tc>
          <w:tcPr>
            <w:tcW w:w="1417" w:type="dxa"/>
          </w:tcPr>
          <w:p>
            <w:pPr>
              <w:pStyle w:val="0"/>
              <w:jc w:val="center"/>
            </w:pPr>
            <w:r>
              <w:rPr>
                <w:sz w:val="20"/>
              </w:rPr>
              <w:t xml:space="preserve">152,300</w:t>
            </w:r>
          </w:p>
        </w:tc>
        <w:tc>
          <w:tcPr>
            <w:tcW w:w="1474" w:type="dxa"/>
          </w:tcPr>
          <w:p>
            <w:pPr>
              <w:pStyle w:val="0"/>
              <w:jc w:val="center"/>
            </w:pPr>
            <w:r>
              <w:rPr>
                <w:sz w:val="20"/>
              </w:rPr>
              <w:t xml:space="preserve">144,000</w:t>
            </w:r>
          </w:p>
        </w:tc>
        <w:tc>
          <w:tcPr>
            <w:tcW w:w="1417" w:type="dxa"/>
          </w:tcPr>
          <w:p>
            <w:pPr>
              <w:pStyle w:val="0"/>
              <w:jc w:val="center"/>
            </w:pPr>
            <w:r>
              <w:rPr>
                <w:sz w:val="20"/>
              </w:rPr>
              <w:t xml:space="preserve">147,700</w:t>
            </w:r>
          </w:p>
        </w:tc>
        <w:tc>
          <w:tcPr>
            <w:tcW w:w="1417" w:type="dxa"/>
          </w:tcPr>
          <w:p>
            <w:pPr>
              <w:pStyle w:val="0"/>
              <w:jc w:val="center"/>
            </w:pPr>
            <w:r>
              <w:rPr>
                <w:sz w:val="20"/>
              </w:rPr>
              <w:t xml:space="preserve">152,700</w:t>
            </w:r>
          </w:p>
        </w:tc>
        <w:tc>
          <w:tcPr>
            <w:tcW w:w="1587" w:type="dxa"/>
          </w:tcPr>
          <w:p>
            <w:pPr>
              <w:pStyle w:val="0"/>
              <w:jc w:val="center"/>
            </w:pPr>
            <w:r>
              <w:rPr>
                <w:sz w:val="20"/>
              </w:rPr>
              <w:t xml:space="preserve">141,200</w:t>
            </w:r>
          </w:p>
        </w:tc>
        <w:tc>
          <w:tcPr>
            <w:tcW w:w="1587" w:type="dxa"/>
          </w:tcPr>
          <w:p>
            <w:pPr>
              <w:pStyle w:val="0"/>
              <w:jc w:val="center"/>
            </w:pPr>
            <w:r>
              <w:rPr>
                <w:sz w:val="20"/>
              </w:rPr>
              <w:t xml:space="preserve">104,300</w:t>
            </w:r>
          </w:p>
        </w:tc>
        <w:tc>
          <w:tcPr>
            <w:tcW w:w="1587" w:type="dxa"/>
          </w:tcPr>
          <w:p>
            <w:pPr>
              <w:pStyle w:val="0"/>
              <w:jc w:val="center"/>
            </w:pPr>
            <w:r>
              <w:rPr>
                <w:sz w:val="20"/>
              </w:rPr>
              <w:t xml:space="preserve">129,100</w:t>
            </w:r>
          </w:p>
        </w:tc>
        <w:tc>
          <w:tcPr>
            <w:tcW w:w="1531" w:type="dxa"/>
          </w:tcPr>
          <w:p>
            <w:pPr>
              <w:pStyle w:val="0"/>
              <w:jc w:val="center"/>
            </w:pPr>
            <w:r>
              <w:rPr>
                <w:sz w:val="20"/>
              </w:rPr>
              <w:t xml:space="preserve">134,000</w:t>
            </w:r>
          </w:p>
        </w:tc>
        <w:tc>
          <w:tcPr>
            <w:tcW w:w="1531" w:type="dxa"/>
          </w:tcPr>
          <w:p>
            <w:pPr>
              <w:pStyle w:val="0"/>
              <w:jc w:val="center"/>
            </w:pPr>
            <w:r>
              <w:rPr>
                <w:sz w:val="20"/>
              </w:rPr>
              <w:t xml:space="preserve">137,900</w:t>
            </w:r>
          </w:p>
        </w:tc>
        <w:tc>
          <w:tcPr>
            <w:tcW w:w="1531" w:type="dxa"/>
          </w:tcPr>
          <w:p>
            <w:pPr>
              <w:pStyle w:val="0"/>
              <w:jc w:val="center"/>
            </w:pPr>
            <w:r>
              <w:rPr>
                <w:sz w:val="20"/>
              </w:rPr>
              <w:t xml:space="preserve">141,800</w:t>
            </w:r>
          </w:p>
        </w:tc>
      </w:tr>
      <w:tr>
        <w:tc>
          <w:tcPr>
            <w:vMerge w:val="continue"/>
          </w:tcPr>
          <w:p/>
        </w:tc>
        <w:tc>
          <w:tcPr>
            <w:vMerge w:val="continue"/>
          </w:tcPr>
          <w:p/>
        </w:tc>
        <w:tc>
          <w:tcPr>
            <w:tcW w:w="1644" w:type="dxa"/>
          </w:tcPr>
          <w:p>
            <w:pPr>
              <w:pStyle w:val="0"/>
            </w:pPr>
            <w:r>
              <w:rPr>
                <w:sz w:val="20"/>
              </w:rPr>
              <w:t xml:space="preserve">федеральный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08</w:t>
            </w:r>
          </w:p>
        </w:tc>
        <w:tc>
          <w:tcPr>
            <w:tcW w:w="1417" w:type="dxa"/>
          </w:tcPr>
          <w:p>
            <w:pPr>
              <w:pStyle w:val="0"/>
              <w:jc w:val="center"/>
            </w:pPr>
            <w:r>
              <w:rPr>
                <w:sz w:val="20"/>
              </w:rPr>
              <w:t xml:space="preserve">130,000</w:t>
            </w:r>
          </w:p>
        </w:tc>
        <w:tc>
          <w:tcPr>
            <w:tcW w:w="1474" w:type="dxa"/>
          </w:tcPr>
          <w:p>
            <w:pPr>
              <w:pStyle w:val="0"/>
              <w:jc w:val="center"/>
            </w:pPr>
            <w:r>
              <w:rPr>
                <w:sz w:val="20"/>
              </w:rPr>
              <w:t xml:space="preserve">108,200</w:t>
            </w:r>
          </w:p>
        </w:tc>
        <w:tc>
          <w:tcPr>
            <w:tcW w:w="1417" w:type="dxa"/>
          </w:tcPr>
          <w:p>
            <w:pPr>
              <w:pStyle w:val="0"/>
              <w:jc w:val="center"/>
            </w:pPr>
            <w:r>
              <w:rPr>
                <w:sz w:val="20"/>
              </w:rPr>
              <w:t xml:space="preserve">152,300</w:t>
            </w:r>
          </w:p>
        </w:tc>
        <w:tc>
          <w:tcPr>
            <w:tcW w:w="1474" w:type="dxa"/>
          </w:tcPr>
          <w:p>
            <w:pPr>
              <w:pStyle w:val="0"/>
              <w:jc w:val="center"/>
            </w:pPr>
            <w:r>
              <w:rPr>
                <w:sz w:val="20"/>
              </w:rPr>
              <w:t xml:space="preserve">144,000</w:t>
            </w:r>
          </w:p>
        </w:tc>
        <w:tc>
          <w:tcPr>
            <w:tcW w:w="1417" w:type="dxa"/>
          </w:tcPr>
          <w:p>
            <w:pPr>
              <w:pStyle w:val="0"/>
              <w:jc w:val="center"/>
            </w:pPr>
            <w:r>
              <w:rPr>
                <w:sz w:val="20"/>
              </w:rPr>
              <w:t xml:space="preserve">147,700</w:t>
            </w:r>
          </w:p>
        </w:tc>
        <w:tc>
          <w:tcPr>
            <w:tcW w:w="1417" w:type="dxa"/>
          </w:tcPr>
          <w:p>
            <w:pPr>
              <w:pStyle w:val="0"/>
              <w:jc w:val="center"/>
            </w:pPr>
            <w:r>
              <w:rPr>
                <w:sz w:val="20"/>
              </w:rPr>
              <w:t xml:space="preserve">152,700</w:t>
            </w:r>
          </w:p>
        </w:tc>
        <w:tc>
          <w:tcPr>
            <w:tcW w:w="1587" w:type="dxa"/>
          </w:tcPr>
          <w:p>
            <w:pPr>
              <w:pStyle w:val="0"/>
              <w:jc w:val="center"/>
            </w:pPr>
            <w:r>
              <w:rPr>
                <w:sz w:val="20"/>
              </w:rPr>
              <w:t xml:space="preserve">141,200</w:t>
            </w:r>
          </w:p>
        </w:tc>
        <w:tc>
          <w:tcPr>
            <w:tcW w:w="1587" w:type="dxa"/>
          </w:tcPr>
          <w:p>
            <w:pPr>
              <w:pStyle w:val="0"/>
              <w:jc w:val="center"/>
            </w:pPr>
            <w:r>
              <w:rPr>
                <w:sz w:val="20"/>
              </w:rPr>
              <w:t xml:space="preserve">104,300</w:t>
            </w:r>
          </w:p>
        </w:tc>
        <w:tc>
          <w:tcPr>
            <w:tcW w:w="1587" w:type="dxa"/>
          </w:tcPr>
          <w:p>
            <w:pPr>
              <w:pStyle w:val="0"/>
              <w:jc w:val="center"/>
            </w:pPr>
            <w:r>
              <w:rPr>
                <w:sz w:val="20"/>
              </w:rPr>
              <w:t xml:space="preserve">129,100</w:t>
            </w:r>
          </w:p>
        </w:tc>
        <w:tc>
          <w:tcPr>
            <w:tcW w:w="1531" w:type="dxa"/>
          </w:tcPr>
          <w:p>
            <w:pPr>
              <w:pStyle w:val="0"/>
              <w:jc w:val="center"/>
            </w:pPr>
            <w:r>
              <w:rPr>
                <w:sz w:val="20"/>
              </w:rPr>
              <w:t xml:space="preserve">134,000</w:t>
            </w:r>
          </w:p>
        </w:tc>
        <w:tc>
          <w:tcPr>
            <w:tcW w:w="1531" w:type="dxa"/>
          </w:tcPr>
          <w:p>
            <w:pPr>
              <w:pStyle w:val="0"/>
              <w:jc w:val="center"/>
            </w:pPr>
            <w:r>
              <w:rPr>
                <w:sz w:val="20"/>
              </w:rPr>
              <w:t xml:space="preserve">137,900</w:t>
            </w:r>
          </w:p>
        </w:tc>
        <w:tc>
          <w:tcPr>
            <w:tcW w:w="1531" w:type="dxa"/>
          </w:tcPr>
          <w:p>
            <w:pPr>
              <w:pStyle w:val="0"/>
              <w:jc w:val="center"/>
            </w:pPr>
            <w:r>
              <w:rPr>
                <w:sz w:val="20"/>
              </w:rPr>
              <w:t xml:space="preserve">141,800</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08</w:t>
            </w:r>
          </w:p>
        </w:tc>
        <w:tc>
          <w:tcPr>
            <w:tcW w:w="1417" w:type="dxa"/>
          </w:tcPr>
          <w:p>
            <w:pPr>
              <w:pStyle w:val="0"/>
              <w:jc w:val="center"/>
            </w:pPr>
            <w:r>
              <w:rPr>
                <w:sz w:val="20"/>
              </w:rPr>
              <w:t xml:space="preserve">130,000</w:t>
            </w:r>
          </w:p>
        </w:tc>
        <w:tc>
          <w:tcPr>
            <w:tcW w:w="1474" w:type="dxa"/>
          </w:tcPr>
          <w:p>
            <w:pPr>
              <w:pStyle w:val="0"/>
              <w:jc w:val="center"/>
            </w:pPr>
            <w:r>
              <w:rPr>
                <w:sz w:val="20"/>
              </w:rPr>
              <w:t xml:space="preserve">108,200</w:t>
            </w:r>
          </w:p>
        </w:tc>
        <w:tc>
          <w:tcPr>
            <w:tcW w:w="1417" w:type="dxa"/>
          </w:tcPr>
          <w:p>
            <w:pPr>
              <w:pStyle w:val="0"/>
              <w:jc w:val="center"/>
            </w:pPr>
            <w:r>
              <w:rPr>
                <w:sz w:val="20"/>
              </w:rPr>
              <w:t xml:space="preserve">152,300</w:t>
            </w:r>
          </w:p>
        </w:tc>
        <w:tc>
          <w:tcPr>
            <w:tcW w:w="1474" w:type="dxa"/>
          </w:tcPr>
          <w:p>
            <w:pPr>
              <w:pStyle w:val="0"/>
              <w:jc w:val="center"/>
            </w:pPr>
            <w:r>
              <w:rPr>
                <w:sz w:val="20"/>
              </w:rPr>
              <w:t xml:space="preserve">144,000</w:t>
            </w:r>
          </w:p>
        </w:tc>
        <w:tc>
          <w:tcPr>
            <w:tcW w:w="1417" w:type="dxa"/>
          </w:tcPr>
          <w:p>
            <w:pPr>
              <w:pStyle w:val="0"/>
              <w:jc w:val="center"/>
            </w:pPr>
            <w:r>
              <w:rPr>
                <w:sz w:val="20"/>
              </w:rPr>
              <w:t xml:space="preserve">147,700</w:t>
            </w:r>
          </w:p>
        </w:tc>
        <w:tc>
          <w:tcPr>
            <w:tcW w:w="1417" w:type="dxa"/>
          </w:tcPr>
          <w:p>
            <w:pPr>
              <w:pStyle w:val="0"/>
              <w:jc w:val="center"/>
            </w:pPr>
            <w:r>
              <w:rPr>
                <w:sz w:val="20"/>
              </w:rPr>
              <w:t xml:space="preserve">152,700</w:t>
            </w:r>
          </w:p>
        </w:tc>
        <w:tc>
          <w:tcPr>
            <w:tcW w:w="1587" w:type="dxa"/>
          </w:tcPr>
          <w:p>
            <w:pPr>
              <w:pStyle w:val="0"/>
              <w:jc w:val="center"/>
            </w:pPr>
            <w:r>
              <w:rPr>
                <w:sz w:val="20"/>
              </w:rPr>
              <w:t xml:space="preserve">141,200</w:t>
            </w:r>
          </w:p>
        </w:tc>
        <w:tc>
          <w:tcPr>
            <w:tcW w:w="1587" w:type="dxa"/>
          </w:tcPr>
          <w:p>
            <w:pPr>
              <w:pStyle w:val="0"/>
              <w:jc w:val="center"/>
            </w:pPr>
            <w:r>
              <w:rPr>
                <w:sz w:val="20"/>
              </w:rPr>
              <w:t xml:space="preserve">104,300</w:t>
            </w:r>
          </w:p>
        </w:tc>
        <w:tc>
          <w:tcPr>
            <w:tcW w:w="1587" w:type="dxa"/>
          </w:tcPr>
          <w:p>
            <w:pPr>
              <w:pStyle w:val="0"/>
              <w:jc w:val="center"/>
            </w:pPr>
            <w:r>
              <w:rPr>
                <w:sz w:val="20"/>
              </w:rPr>
              <w:t xml:space="preserve">129,100</w:t>
            </w:r>
          </w:p>
        </w:tc>
        <w:tc>
          <w:tcPr>
            <w:tcW w:w="1531" w:type="dxa"/>
          </w:tcPr>
          <w:p>
            <w:pPr>
              <w:pStyle w:val="0"/>
              <w:jc w:val="center"/>
            </w:pPr>
            <w:r>
              <w:rPr>
                <w:sz w:val="20"/>
              </w:rPr>
              <w:t xml:space="preserve">134,000</w:t>
            </w:r>
          </w:p>
        </w:tc>
        <w:tc>
          <w:tcPr>
            <w:tcW w:w="1531" w:type="dxa"/>
          </w:tcPr>
          <w:p>
            <w:pPr>
              <w:pStyle w:val="0"/>
              <w:jc w:val="center"/>
            </w:pPr>
            <w:r>
              <w:rPr>
                <w:sz w:val="20"/>
              </w:rPr>
              <w:t xml:space="preserve">137,900</w:t>
            </w:r>
          </w:p>
        </w:tc>
        <w:tc>
          <w:tcPr>
            <w:tcW w:w="1531" w:type="dxa"/>
          </w:tcPr>
          <w:p>
            <w:pPr>
              <w:pStyle w:val="0"/>
              <w:jc w:val="center"/>
            </w:pPr>
            <w:r>
              <w:rPr>
                <w:sz w:val="20"/>
              </w:rPr>
              <w:t xml:space="preserve">141,800</w:t>
            </w:r>
          </w:p>
        </w:tc>
      </w:tr>
      <w:tr>
        <w:tc>
          <w:tcPr>
            <w:tcW w:w="1757" w:type="dxa"/>
            <w:vMerge w:val="restart"/>
          </w:tcPr>
          <w:p>
            <w:pPr>
              <w:pStyle w:val="0"/>
            </w:pPr>
            <w:r>
              <w:rPr>
                <w:sz w:val="20"/>
              </w:rPr>
              <w:t xml:space="preserve">Основное мероприятие 1.09</w:t>
            </w:r>
          </w:p>
        </w:tc>
        <w:tc>
          <w:tcPr>
            <w:tcW w:w="1871" w:type="dxa"/>
            <w:vMerge w:val="restart"/>
          </w:tcPr>
          <w:p>
            <w:pPr>
              <w:pStyle w:val="0"/>
            </w:pPr>
            <w:r>
              <w:rPr>
                <w:sz w:val="20"/>
              </w:rPr>
              <w:t xml:space="preserve">Оказание мер социальной поддержки реабилитированным лицам</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09</w:t>
            </w:r>
          </w:p>
        </w:tc>
        <w:tc>
          <w:tcPr>
            <w:tcW w:w="1417" w:type="dxa"/>
          </w:tcPr>
          <w:p>
            <w:pPr>
              <w:pStyle w:val="0"/>
              <w:jc w:val="center"/>
            </w:pPr>
            <w:r>
              <w:rPr>
                <w:sz w:val="20"/>
              </w:rPr>
              <w:t xml:space="preserve">19726,369</w:t>
            </w:r>
          </w:p>
        </w:tc>
        <w:tc>
          <w:tcPr>
            <w:tcW w:w="1474" w:type="dxa"/>
          </w:tcPr>
          <w:p>
            <w:pPr>
              <w:pStyle w:val="0"/>
              <w:jc w:val="center"/>
            </w:pPr>
            <w:r>
              <w:rPr>
                <w:sz w:val="20"/>
              </w:rPr>
              <w:t xml:space="preserve">18451,403</w:t>
            </w:r>
          </w:p>
        </w:tc>
        <w:tc>
          <w:tcPr>
            <w:tcW w:w="1417" w:type="dxa"/>
          </w:tcPr>
          <w:p>
            <w:pPr>
              <w:pStyle w:val="0"/>
              <w:jc w:val="center"/>
            </w:pPr>
            <w:r>
              <w:rPr>
                <w:sz w:val="20"/>
              </w:rPr>
              <w:t xml:space="preserve">18493,415</w:t>
            </w:r>
          </w:p>
        </w:tc>
        <w:tc>
          <w:tcPr>
            <w:tcW w:w="1474" w:type="dxa"/>
          </w:tcPr>
          <w:p>
            <w:pPr>
              <w:pStyle w:val="0"/>
              <w:jc w:val="center"/>
            </w:pPr>
            <w:r>
              <w:rPr>
                <w:sz w:val="20"/>
              </w:rPr>
              <w:t xml:space="preserve">18703,552</w:t>
            </w:r>
          </w:p>
        </w:tc>
        <w:tc>
          <w:tcPr>
            <w:tcW w:w="1417" w:type="dxa"/>
          </w:tcPr>
          <w:p>
            <w:pPr>
              <w:pStyle w:val="0"/>
              <w:jc w:val="center"/>
            </w:pPr>
            <w:r>
              <w:rPr>
                <w:sz w:val="20"/>
              </w:rPr>
              <w:t xml:space="preserve">17384,220</w:t>
            </w:r>
          </w:p>
        </w:tc>
        <w:tc>
          <w:tcPr>
            <w:tcW w:w="1417" w:type="dxa"/>
          </w:tcPr>
          <w:p>
            <w:pPr>
              <w:pStyle w:val="0"/>
              <w:jc w:val="center"/>
            </w:pPr>
            <w:r>
              <w:rPr>
                <w:sz w:val="20"/>
              </w:rPr>
              <w:t xml:space="preserve">19307,521</w:t>
            </w:r>
          </w:p>
        </w:tc>
        <w:tc>
          <w:tcPr>
            <w:tcW w:w="1587" w:type="dxa"/>
          </w:tcPr>
          <w:p>
            <w:pPr>
              <w:pStyle w:val="0"/>
              <w:jc w:val="center"/>
            </w:pPr>
            <w:r>
              <w:rPr>
                <w:sz w:val="20"/>
              </w:rPr>
              <w:t xml:space="preserve">18940,812</w:t>
            </w:r>
          </w:p>
        </w:tc>
        <w:tc>
          <w:tcPr>
            <w:tcW w:w="1587" w:type="dxa"/>
          </w:tcPr>
          <w:p>
            <w:pPr>
              <w:pStyle w:val="0"/>
              <w:jc w:val="center"/>
            </w:pPr>
            <w:r>
              <w:rPr>
                <w:sz w:val="20"/>
              </w:rPr>
              <w:t xml:space="preserve">17787,566</w:t>
            </w:r>
          </w:p>
        </w:tc>
        <w:tc>
          <w:tcPr>
            <w:tcW w:w="1587" w:type="dxa"/>
          </w:tcPr>
          <w:p>
            <w:pPr>
              <w:pStyle w:val="0"/>
              <w:jc w:val="center"/>
            </w:pPr>
            <w:r>
              <w:rPr>
                <w:sz w:val="20"/>
              </w:rPr>
              <w:t xml:space="preserve">14475,399</w:t>
            </w:r>
          </w:p>
        </w:tc>
        <w:tc>
          <w:tcPr>
            <w:tcW w:w="1531" w:type="dxa"/>
          </w:tcPr>
          <w:p>
            <w:pPr>
              <w:pStyle w:val="0"/>
              <w:jc w:val="center"/>
            </w:pPr>
            <w:r>
              <w:rPr>
                <w:sz w:val="20"/>
              </w:rPr>
              <w:t xml:space="preserve">17887,509</w:t>
            </w:r>
          </w:p>
        </w:tc>
        <w:tc>
          <w:tcPr>
            <w:tcW w:w="1531" w:type="dxa"/>
          </w:tcPr>
          <w:p>
            <w:pPr>
              <w:pStyle w:val="0"/>
              <w:jc w:val="center"/>
            </w:pPr>
            <w:r>
              <w:rPr>
                <w:sz w:val="20"/>
              </w:rPr>
              <w:t xml:space="preserve">17887,509</w:t>
            </w:r>
          </w:p>
        </w:tc>
        <w:tc>
          <w:tcPr>
            <w:tcW w:w="1531" w:type="dxa"/>
          </w:tcPr>
          <w:p>
            <w:pPr>
              <w:pStyle w:val="0"/>
              <w:jc w:val="center"/>
            </w:pPr>
            <w:r>
              <w:rPr>
                <w:sz w:val="20"/>
              </w:rPr>
              <w:t xml:space="preserve">17887,509</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09</w:t>
            </w:r>
          </w:p>
        </w:tc>
        <w:tc>
          <w:tcPr>
            <w:tcW w:w="1417" w:type="dxa"/>
          </w:tcPr>
          <w:p>
            <w:pPr>
              <w:pStyle w:val="0"/>
              <w:jc w:val="center"/>
            </w:pPr>
            <w:r>
              <w:rPr>
                <w:sz w:val="20"/>
              </w:rPr>
              <w:t xml:space="preserve">19726,369</w:t>
            </w:r>
          </w:p>
        </w:tc>
        <w:tc>
          <w:tcPr>
            <w:tcW w:w="1474" w:type="dxa"/>
          </w:tcPr>
          <w:p>
            <w:pPr>
              <w:pStyle w:val="0"/>
              <w:jc w:val="center"/>
            </w:pPr>
            <w:r>
              <w:rPr>
                <w:sz w:val="20"/>
              </w:rPr>
              <w:t xml:space="preserve">18451,403</w:t>
            </w:r>
          </w:p>
        </w:tc>
        <w:tc>
          <w:tcPr>
            <w:tcW w:w="1417" w:type="dxa"/>
          </w:tcPr>
          <w:p>
            <w:pPr>
              <w:pStyle w:val="0"/>
              <w:jc w:val="center"/>
            </w:pPr>
            <w:r>
              <w:rPr>
                <w:sz w:val="20"/>
              </w:rPr>
              <w:t xml:space="preserve">18493,415</w:t>
            </w:r>
          </w:p>
        </w:tc>
        <w:tc>
          <w:tcPr>
            <w:tcW w:w="1474" w:type="dxa"/>
          </w:tcPr>
          <w:p>
            <w:pPr>
              <w:pStyle w:val="0"/>
              <w:jc w:val="center"/>
            </w:pPr>
            <w:r>
              <w:rPr>
                <w:sz w:val="20"/>
              </w:rPr>
              <w:t xml:space="preserve">18703,552</w:t>
            </w:r>
          </w:p>
        </w:tc>
        <w:tc>
          <w:tcPr>
            <w:tcW w:w="1417" w:type="dxa"/>
          </w:tcPr>
          <w:p>
            <w:pPr>
              <w:pStyle w:val="0"/>
              <w:jc w:val="center"/>
            </w:pPr>
            <w:r>
              <w:rPr>
                <w:sz w:val="20"/>
              </w:rPr>
              <w:t xml:space="preserve">17384,220</w:t>
            </w:r>
          </w:p>
        </w:tc>
        <w:tc>
          <w:tcPr>
            <w:tcW w:w="1417" w:type="dxa"/>
          </w:tcPr>
          <w:p>
            <w:pPr>
              <w:pStyle w:val="0"/>
              <w:jc w:val="center"/>
            </w:pPr>
            <w:r>
              <w:rPr>
                <w:sz w:val="20"/>
              </w:rPr>
              <w:t xml:space="preserve">19307,521</w:t>
            </w:r>
          </w:p>
        </w:tc>
        <w:tc>
          <w:tcPr>
            <w:tcW w:w="1587" w:type="dxa"/>
          </w:tcPr>
          <w:p>
            <w:pPr>
              <w:pStyle w:val="0"/>
              <w:jc w:val="center"/>
            </w:pPr>
            <w:r>
              <w:rPr>
                <w:sz w:val="20"/>
              </w:rPr>
              <w:t xml:space="preserve">18940,812</w:t>
            </w:r>
          </w:p>
        </w:tc>
        <w:tc>
          <w:tcPr>
            <w:tcW w:w="1587" w:type="dxa"/>
          </w:tcPr>
          <w:p>
            <w:pPr>
              <w:pStyle w:val="0"/>
              <w:jc w:val="center"/>
            </w:pPr>
            <w:r>
              <w:rPr>
                <w:sz w:val="20"/>
              </w:rPr>
              <w:t xml:space="preserve">17787,566</w:t>
            </w:r>
          </w:p>
        </w:tc>
        <w:tc>
          <w:tcPr>
            <w:tcW w:w="1587" w:type="dxa"/>
          </w:tcPr>
          <w:p>
            <w:pPr>
              <w:pStyle w:val="0"/>
              <w:jc w:val="center"/>
            </w:pPr>
            <w:r>
              <w:rPr>
                <w:sz w:val="20"/>
              </w:rPr>
              <w:t xml:space="preserve">14475,399</w:t>
            </w:r>
          </w:p>
        </w:tc>
        <w:tc>
          <w:tcPr>
            <w:tcW w:w="1531" w:type="dxa"/>
          </w:tcPr>
          <w:p>
            <w:pPr>
              <w:pStyle w:val="0"/>
              <w:jc w:val="center"/>
            </w:pPr>
            <w:r>
              <w:rPr>
                <w:sz w:val="20"/>
              </w:rPr>
              <w:t xml:space="preserve">17887,509</w:t>
            </w:r>
          </w:p>
        </w:tc>
        <w:tc>
          <w:tcPr>
            <w:tcW w:w="1531" w:type="dxa"/>
          </w:tcPr>
          <w:p>
            <w:pPr>
              <w:pStyle w:val="0"/>
              <w:jc w:val="center"/>
            </w:pPr>
            <w:r>
              <w:rPr>
                <w:sz w:val="20"/>
              </w:rPr>
              <w:t xml:space="preserve">17887,509</w:t>
            </w:r>
          </w:p>
        </w:tc>
        <w:tc>
          <w:tcPr>
            <w:tcW w:w="1531" w:type="dxa"/>
          </w:tcPr>
          <w:p>
            <w:pPr>
              <w:pStyle w:val="0"/>
              <w:jc w:val="center"/>
            </w:pPr>
            <w:r>
              <w:rPr>
                <w:sz w:val="20"/>
              </w:rPr>
              <w:t xml:space="preserve">17887,509</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09</w:t>
            </w:r>
          </w:p>
        </w:tc>
        <w:tc>
          <w:tcPr>
            <w:tcW w:w="1417" w:type="dxa"/>
          </w:tcPr>
          <w:p>
            <w:pPr>
              <w:pStyle w:val="0"/>
              <w:jc w:val="center"/>
            </w:pPr>
            <w:r>
              <w:rPr>
                <w:sz w:val="20"/>
              </w:rPr>
              <w:t xml:space="preserve">19726,369</w:t>
            </w:r>
          </w:p>
        </w:tc>
        <w:tc>
          <w:tcPr>
            <w:tcW w:w="1474" w:type="dxa"/>
          </w:tcPr>
          <w:p>
            <w:pPr>
              <w:pStyle w:val="0"/>
              <w:jc w:val="center"/>
            </w:pPr>
            <w:r>
              <w:rPr>
                <w:sz w:val="20"/>
              </w:rPr>
              <w:t xml:space="preserve">18451,403</w:t>
            </w:r>
          </w:p>
        </w:tc>
        <w:tc>
          <w:tcPr>
            <w:tcW w:w="1417" w:type="dxa"/>
          </w:tcPr>
          <w:p>
            <w:pPr>
              <w:pStyle w:val="0"/>
              <w:jc w:val="center"/>
            </w:pPr>
            <w:r>
              <w:rPr>
                <w:sz w:val="20"/>
              </w:rPr>
              <w:t xml:space="preserve">18493,415</w:t>
            </w:r>
          </w:p>
        </w:tc>
        <w:tc>
          <w:tcPr>
            <w:tcW w:w="1474" w:type="dxa"/>
          </w:tcPr>
          <w:p>
            <w:pPr>
              <w:pStyle w:val="0"/>
              <w:jc w:val="center"/>
            </w:pPr>
            <w:r>
              <w:rPr>
                <w:sz w:val="20"/>
              </w:rPr>
              <w:t xml:space="preserve">18703,552</w:t>
            </w:r>
          </w:p>
        </w:tc>
        <w:tc>
          <w:tcPr>
            <w:tcW w:w="1417" w:type="dxa"/>
          </w:tcPr>
          <w:p>
            <w:pPr>
              <w:pStyle w:val="0"/>
              <w:jc w:val="center"/>
            </w:pPr>
            <w:r>
              <w:rPr>
                <w:sz w:val="20"/>
              </w:rPr>
              <w:t xml:space="preserve">17384,220</w:t>
            </w:r>
          </w:p>
        </w:tc>
        <w:tc>
          <w:tcPr>
            <w:tcW w:w="1417" w:type="dxa"/>
          </w:tcPr>
          <w:p>
            <w:pPr>
              <w:pStyle w:val="0"/>
              <w:jc w:val="center"/>
            </w:pPr>
            <w:r>
              <w:rPr>
                <w:sz w:val="20"/>
              </w:rPr>
              <w:t xml:space="preserve">19307,521</w:t>
            </w:r>
          </w:p>
        </w:tc>
        <w:tc>
          <w:tcPr>
            <w:tcW w:w="1587" w:type="dxa"/>
          </w:tcPr>
          <w:p>
            <w:pPr>
              <w:pStyle w:val="0"/>
              <w:jc w:val="center"/>
            </w:pPr>
            <w:r>
              <w:rPr>
                <w:sz w:val="20"/>
              </w:rPr>
              <w:t xml:space="preserve">18940,812</w:t>
            </w:r>
          </w:p>
        </w:tc>
        <w:tc>
          <w:tcPr>
            <w:tcW w:w="1587" w:type="dxa"/>
          </w:tcPr>
          <w:p>
            <w:pPr>
              <w:pStyle w:val="0"/>
              <w:jc w:val="center"/>
            </w:pPr>
            <w:r>
              <w:rPr>
                <w:sz w:val="20"/>
              </w:rPr>
              <w:t xml:space="preserve">17787,566</w:t>
            </w:r>
          </w:p>
        </w:tc>
        <w:tc>
          <w:tcPr>
            <w:tcW w:w="1587" w:type="dxa"/>
          </w:tcPr>
          <w:p>
            <w:pPr>
              <w:pStyle w:val="0"/>
              <w:jc w:val="center"/>
            </w:pPr>
            <w:r>
              <w:rPr>
                <w:sz w:val="20"/>
              </w:rPr>
              <w:t xml:space="preserve">14475,399</w:t>
            </w:r>
          </w:p>
        </w:tc>
        <w:tc>
          <w:tcPr>
            <w:tcW w:w="1531" w:type="dxa"/>
          </w:tcPr>
          <w:p>
            <w:pPr>
              <w:pStyle w:val="0"/>
              <w:jc w:val="center"/>
            </w:pPr>
            <w:r>
              <w:rPr>
                <w:sz w:val="20"/>
              </w:rPr>
              <w:t xml:space="preserve">17887,509</w:t>
            </w:r>
          </w:p>
        </w:tc>
        <w:tc>
          <w:tcPr>
            <w:tcW w:w="1531" w:type="dxa"/>
          </w:tcPr>
          <w:p>
            <w:pPr>
              <w:pStyle w:val="0"/>
              <w:jc w:val="center"/>
            </w:pPr>
            <w:r>
              <w:rPr>
                <w:sz w:val="20"/>
              </w:rPr>
              <w:t xml:space="preserve">17887,509</w:t>
            </w:r>
          </w:p>
        </w:tc>
        <w:tc>
          <w:tcPr>
            <w:tcW w:w="1531" w:type="dxa"/>
          </w:tcPr>
          <w:p>
            <w:pPr>
              <w:pStyle w:val="0"/>
              <w:jc w:val="center"/>
            </w:pPr>
            <w:r>
              <w:rPr>
                <w:sz w:val="20"/>
              </w:rPr>
              <w:t xml:space="preserve">17887,509</w:t>
            </w:r>
          </w:p>
        </w:tc>
      </w:tr>
      <w:tr>
        <w:tc>
          <w:tcPr>
            <w:tcW w:w="1757" w:type="dxa"/>
            <w:vMerge w:val="restart"/>
          </w:tcPr>
          <w:p>
            <w:pPr>
              <w:pStyle w:val="0"/>
            </w:pPr>
            <w:r>
              <w:rPr>
                <w:sz w:val="20"/>
              </w:rPr>
              <w:t xml:space="preserve">Основное мероприятие 1.10</w:t>
            </w:r>
          </w:p>
        </w:tc>
        <w:tc>
          <w:tcPr>
            <w:tcW w:w="1871" w:type="dxa"/>
            <w:vMerge w:val="restart"/>
          </w:tcPr>
          <w:p>
            <w:pPr>
              <w:pStyle w:val="0"/>
            </w:pPr>
            <w:r>
              <w:rPr>
                <w:sz w:val="20"/>
              </w:rPr>
              <w:t xml:space="preserve">Оказание поддержки в связи с погребением</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10</w:t>
            </w:r>
          </w:p>
        </w:tc>
        <w:tc>
          <w:tcPr>
            <w:tcW w:w="1417" w:type="dxa"/>
          </w:tcPr>
          <w:p>
            <w:pPr>
              <w:pStyle w:val="0"/>
              <w:jc w:val="center"/>
            </w:pPr>
            <w:r>
              <w:rPr>
                <w:sz w:val="20"/>
              </w:rPr>
              <w:t xml:space="preserve">8674,000</w:t>
            </w:r>
          </w:p>
        </w:tc>
        <w:tc>
          <w:tcPr>
            <w:tcW w:w="1474" w:type="dxa"/>
          </w:tcPr>
          <w:p>
            <w:pPr>
              <w:pStyle w:val="0"/>
              <w:jc w:val="center"/>
            </w:pPr>
            <w:r>
              <w:rPr>
                <w:sz w:val="20"/>
              </w:rPr>
              <w:t xml:space="preserve">9238,892</w:t>
            </w:r>
          </w:p>
        </w:tc>
        <w:tc>
          <w:tcPr>
            <w:tcW w:w="1417" w:type="dxa"/>
          </w:tcPr>
          <w:p>
            <w:pPr>
              <w:pStyle w:val="0"/>
              <w:jc w:val="center"/>
            </w:pPr>
            <w:r>
              <w:rPr>
                <w:sz w:val="20"/>
              </w:rPr>
              <w:t xml:space="preserve">8923,358</w:t>
            </w:r>
          </w:p>
        </w:tc>
        <w:tc>
          <w:tcPr>
            <w:tcW w:w="1474" w:type="dxa"/>
          </w:tcPr>
          <w:p>
            <w:pPr>
              <w:pStyle w:val="0"/>
              <w:jc w:val="center"/>
            </w:pPr>
            <w:r>
              <w:rPr>
                <w:sz w:val="20"/>
              </w:rPr>
              <w:t xml:space="preserve">7492,780</w:t>
            </w:r>
          </w:p>
        </w:tc>
        <w:tc>
          <w:tcPr>
            <w:tcW w:w="1417" w:type="dxa"/>
          </w:tcPr>
          <w:p>
            <w:pPr>
              <w:pStyle w:val="0"/>
              <w:jc w:val="center"/>
            </w:pPr>
            <w:r>
              <w:rPr>
                <w:sz w:val="20"/>
              </w:rPr>
              <w:t xml:space="preserve">7958,937</w:t>
            </w:r>
          </w:p>
        </w:tc>
        <w:tc>
          <w:tcPr>
            <w:tcW w:w="1417" w:type="dxa"/>
          </w:tcPr>
          <w:p>
            <w:pPr>
              <w:pStyle w:val="0"/>
              <w:jc w:val="center"/>
            </w:pPr>
            <w:r>
              <w:rPr>
                <w:sz w:val="20"/>
              </w:rPr>
              <w:t xml:space="preserve">8338,888</w:t>
            </w:r>
          </w:p>
        </w:tc>
        <w:tc>
          <w:tcPr>
            <w:tcW w:w="1587" w:type="dxa"/>
          </w:tcPr>
          <w:p>
            <w:pPr>
              <w:pStyle w:val="0"/>
              <w:jc w:val="center"/>
            </w:pPr>
            <w:r>
              <w:rPr>
                <w:sz w:val="20"/>
              </w:rPr>
              <w:t xml:space="preserve">8611,939</w:t>
            </w:r>
          </w:p>
        </w:tc>
        <w:tc>
          <w:tcPr>
            <w:tcW w:w="1587" w:type="dxa"/>
          </w:tcPr>
          <w:p>
            <w:pPr>
              <w:pStyle w:val="0"/>
              <w:jc w:val="center"/>
            </w:pPr>
            <w:r>
              <w:rPr>
                <w:sz w:val="20"/>
              </w:rPr>
              <w:t xml:space="preserve">10449,070</w:t>
            </w:r>
          </w:p>
        </w:tc>
        <w:tc>
          <w:tcPr>
            <w:tcW w:w="1587" w:type="dxa"/>
          </w:tcPr>
          <w:p>
            <w:pPr>
              <w:pStyle w:val="0"/>
              <w:jc w:val="center"/>
            </w:pPr>
            <w:r>
              <w:rPr>
                <w:sz w:val="20"/>
              </w:rPr>
              <w:t xml:space="preserve">9866,409</w:t>
            </w:r>
          </w:p>
        </w:tc>
        <w:tc>
          <w:tcPr>
            <w:tcW w:w="1531" w:type="dxa"/>
          </w:tcPr>
          <w:p>
            <w:pPr>
              <w:pStyle w:val="0"/>
              <w:jc w:val="center"/>
            </w:pPr>
            <w:r>
              <w:rPr>
                <w:sz w:val="20"/>
              </w:rPr>
              <w:t xml:space="preserve">10741,270</w:t>
            </w:r>
          </w:p>
        </w:tc>
        <w:tc>
          <w:tcPr>
            <w:tcW w:w="1531" w:type="dxa"/>
          </w:tcPr>
          <w:p>
            <w:pPr>
              <w:pStyle w:val="0"/>
              <w:jc w:val="center"/>
            </w:pPr>
            <w:r>
              <w:rPr>
                <w:sz w:val="20"/>
              </w:rPr>
              <w:t xml:space="preserve">10741,270</w:t>
            </w:r>
          </w:p>
        </w:tc>
        <w:tc>
          <w:tcPr>
            <w:tcW w:w="1531" w:type="dxa"/>
          </w:tcPr>
          <w:p>
            <w:pPr>
              <w:pStyle w:val="0"/>
              <w:jc w:val="center"/>
            </w:pPr>
            <w:r>
              <w:rPr>
                <w:sz w:val="20"/>
              </w:rPr>
              <w:t xml:space="preserve">10741,270</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10</w:t>
            </w:r>
          </w:p>
        </w:tc>
        <w:tc>
          <w:tcPr>
            <w:tcW w:w="1417" w:type="dxa"/>
          </w:tcPr>
          <w:p>
            <w:pPr>
              <w:pStyle w:val="0"/>
              <w:jc w:val="center"/>
            </w:pPr>
            <w:r>
              <w:rPr>
                <w:sz w:val="20"/>
              </w:rPr>
              <w:t xml:space="preserve">8674,000</w:t>
            </w:r>
          </w:p>
        </w:tc>
        <w:tc>
          <w:tcPr>
            <w:tcW w:w="1474" w:type="dxa"/>
          </w:tcPr>
          <w:p>
            <w:pPr>
              <w:pStyle w:val="0"/>
              <w:jc w:val="center"/>
            </w:pPr>
            <w:r>
              <w:rPr>
                <w:sz w:val="20"/>
              </w:rPr>
              <w:t xml:space="preserve">9238,892</w:t>
            </w:r>
          </w:p>
        </w:tc>
        <w:tc>
          <w:tcPr>
            <w:tcW w:w="1417" w:type="dxa"/>
          </w:tcPr>
          <w:p>
            <w:pPr>
              <w:pStyle w:val="0"/>
              <w:jc w:val="center"/>
            </w:pPr>
            <w:r>
              <w:rPr>
                <w:sz w:val="20"/>
              </w:rPr>
              <w:t xml:space="preserve">8923,358</w:t>
            </w:r>
          </w:p>
        </w:tc>
        <w:tc>
          <w:tcPr>
            <w:tcW w:w="1474" w:type="dxa"/>
          </w:tcPr>
          <w:p>
            <w:pPr>
              <w:pStyle w:val="0"/>
              <w:jc w:val="center"/>
            </w:pPr>
            <w:r>
              <w:rPr>
                <w:sz w:val="20"/>
              </w:rPr>
              <w:t xml:space="preserve">7492,780</w:t>
            </w:r>
          </w:p>
        </w:tc>
        <w:tc>
          <w:tcPr>
            <w:tcW w:w="1417" w:type="dxa"/>
          </w:tcPr>
          <w:p>
            <w:pPr>
              <w:pStyle w:val="0"/>
              <w:jc w:val="center"/>
            </w:pPr>
            <w:r>
              <w:rPr>
                <w:sz w:val="20"/>
              </w:rPr>
              <w:t xml:space="preserve">7958,937</w:t>
            </w:r>
          </w:p>
        </w:tc>
        <w:tc>
          <w:tcPr>
            <w:tcW w:w="1417" w:type="dxa"/>
          </w:tcPr>
          <w:p>
            <w:pPr>
              <w:pStyle w:val="0"/>
              <w:jc w:val="center"/>
            </w:pPr>
            <w:r>
              <w:rPr>
                <w:sz w:val="20"/>
              </w:rPr>
              <w:t xml:space="preserve">8338,888</w:t>
            </w:r>
          </w:p>
        </w:tc>
        <w:tc>
          <w:tcPr>
            <w:tcW w:w="1587" w:type="dxa"/>
          </w:tcPr>
          <w:p>
            <w:pPr>
              <w:pStyle w:val="0"/>
              <w:jc w:val="center"/>
            </w:pPr>
            <w:r>
              <w:rPr>
                <w:sz w:val="20"/>
              </w:rPr>
              <w:t xml:space="preserve">8611,939</w:t>
            </w:r>
          </w:p>
        </w:tc>
        <w:tc>
          <w:tcPr>
            <w:tcW w:w="1587" w:type="dxa"/>
          </w:tcPr>
          <w:p>
            <w:pPr>
              <w:pStyle w:val="0"/>
              <w:jc w:val="center"/>
            </w:pPr>
            <w:r>
              <w:rPr>
                <w:sz w:val="20"/>
              </w:rPr>
              <w:t xml:space="preserve">10449,070</w:t>
            </w:r>
          </w:p>
        </w:tc>
        <w:tc>
          <w:tcPr>
            <w:tcW w:w="1587" w:type="dxa"/>
          </w:tcPr>
          <w:p>
            <w:pPr>
              <w:pStyle w:val="0"/>
              <w:jc w:val="center"/>
            </w:pPr>
            <w:r>
              <w:rPr>
                <w:sz w:val="20"/>
              </w:rPr>
              <w:t xml:space="preserve">9866,409</w:t>
            </w:r>
          </w:p>
        </w:tc>
        <w:tc>
          <w:tcPr>
            <w:tcW w:w="1531" w:type="dxa"/>
          </w:tcPr>
          <w:p>
            <w:pPr>
              <w:pStyle w:val="0"/>
              <w:jc w:val="center"/>
            </w:pPr>
            <w:r>
              <w:rPr>
                <w:sz w:val="20"/>
              </w:rPr>
              <w:t xml:space="preserve">10741,270</w:t>
            </w:r>
          </w:p>
        </w:tc>
        <w:tc>
          <w:tcPr>
            <w:tcW w:w="1531" w:type="dxa"/>
          </w:tcPr>
          <w:p>
            <w:pPr>
              <w:pStyle w:val="0"/>
              <w:jc w:val="center"/>
            </w:pPr>
            <w:r>
              <w:rPr>
                <w:sz w:val="20"/>
              </w:rPr>
              <w:t xml:space="preserve">10741,270</w:t>
            </w:r>
          </w:p>
        </w:tc>
        <w:tc>
          <w:tcPr>
            <w:tcW w:w="1531" w:type="dxa"/>
          </w:tcPr>
          <w:p>
            <w:pPr>
              <w:pStyle w:val="0"/>
              <w:jc w:val="center"/>
            </w:pPr>
            <w:r>
              <w:rPr>
                <w:sz w:val="20"/>
              </w:rPr>
              <w:t xml:space="preserve">10741,270</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10</w:t>
            </w:r>
          </w:p>
        </w:tc>
        <w:tc>
          <w:tcPr>
            <w:tcW w:w="1417" w:type="dxa"/>
          </w:tcPr>
          <w:p>
            <w:pPr>
              <w:pStyle w:val="0"/>
              <w:jc w:val="center"/>
            </w:pPr>
            <w:r>
              <w:rPr>
                <w:sz w:val="20"/>
              </w:rPr>
              <w:t xml:space="preserve">8674,000</w:t>
            </w:r>
          </w:p>
        </w:tc>
        <w:tc>
          <w:tcPr>
            <w:tcW w:w="1474" w:type="dxa"/>
          </w:tcPr>
          <w:p>
            <w:pPr>
              <w:pStyle w:val="0"/>
              <w:jc w:val="center"/>
            </w:pPr>
            <w:r>
              <w:rPr>
                <w:sz w:val="20"/>
              </w:rPr>
              <w:t xml:space="preserve">9238,892</w:t>
            </w:r>
          </w:p>
        </w:tc>
        <w:tc>
          <w:tcPr>
            <w:tcW w:w="1417" w:type="dxa"/>
          </w:tcPr>
          <w:p>
            <w:pPr>
              <w:pStyle w:val="0"/>
              <w:jc w:val="center"/>
            </w:pPr>
            <w:r>
              <w:rPr>
                <w:sz w:val="20"/>
              </w:rPr>
              <w:t xml:space="preserve">8923,358</w:t>
            </w:r>
          </w:p>
        </w:tc>
        <w:tc>
          <w:tcPr>
            <w:tcW w:w="1474" w:type="dxa"/>
          </w:tcPr>
          <w:p>
            <w:pPr>
              <w:pStyle w:val="0"/>
              <w:jc w:val="center"/>
            </w:pPr>
            <w:r>
              <w:rPr>
                <w:sz w:val="20"/>
              </w:rPr>
              <w:t xml:space="preserve">7492,780</w:t>
            </w:r>
          </w:p>
        </w:tc>
        <w:tc>
          <w:tcPr>
            <w:tcW w:w="1417" w:type="dxa"/>
          </w:tcPr>
          <w:p>
            <w:pPr>
              <w:pStyle w:val="0"/>
              <w:jc w:val="center"/>
            </w:pPr>
            <w:r>
              <w:rPr>
                <w:sz w:val="20"/>
              </w:rPr>
              <w:t xml:space="preserve">7958,937</w:t>
            </w:r>
          </w:p>
        </w:tc>
        <w:tc>
          <w:tcPr>
            <w:tcW w:w="1417" w:type="dxa"/>
          </w:tcPr>
          <w:p>
            <w:pPr>
              <w:pStyle w:val="0"/>
              <w:jc w:val="center"/>
            </w:pPr>
            <w:r>
              <w:rPr>
                <w:sz w:val="20"/>
              </w:rPr>
              <w:t xml:space="preserve">8338,888</w:t>
            </w:r>
          </w:p>
        </w:tc>
        <w:tc>
          <w:tcPr>
            <w:tcW w:w="1587" w:type="dxa"/>
          </w:tcPr>
          <w:p>
            <w:pPr>
              <w:pStyle w:val="0"/>
              <w:jc w:val="center"/>
            </w:pPr>
            <w:r>
              <w:rPr>
                <w:sz w:val="20"/>
              </w:rPr>
              <w:t xml:space="preserve">8611,939</w:t>
            </w:r>
          </w:p>
        </w:tc>
        <w:tc>
          <w:tcPr>
            <w:tcW w:w="1587" w:type="dxa"/>
          </w:tcPr>
          <w:p>
            <w:pPr>
              <w:pStyle w:val="0"/>
              <w:jc w:val="center"/>
            </w:pPr>
            <w:r>
              <w:rPr>
                <w:sz w:val="20"/>
              </w:rPr>
              <w:t xml:space="preserve">10449,070</w:t>
            </w:r>
          </w:p>
        </w:tc>
        <w:tc>
          <w:tcPr>
            <w:tcW w:w="1587" w:type="dxa"/>
          </w:tcPr>
          <w:p>
            <w:pPr>
              <w:pStyle w:val="0"/>
              <w:jc w:val="center"/>
            </w:pPr>
            <w:r>
              <w:rPr>
                <w:sz w:val="20"/>
              </w:rPr>
              <w:t xml:space="preserve">9866,409</w:t>
            </w:r>
          </w:p>
        </w:tc>
        <w:tc>
          <w:tcPr>
            <w:tcW w:w="1531" w:type="dxa"/>
          </w:tcPr>
          <w:p>
            <w:pPr>
              <w:pStyle w:val="0"/>
              <w:jc w:val="center"/>
            </w:pPr>
            <w:r>
              <w:rPr>
                <w:sz w:val="20"/>
              </w:rPr>
              <w:t xml:space="preserve">10741,270</w:t>
            </w:r>
          </w:p>
        </w:tc>
        <w:tc>
          <w:tcPr>
            <w:tcW w:w="1531" w:type="dxa"/>
          </w:tcPr>
          <w:p>
            <w:pPr>
              <w:pStyle w:val="0"/>
              <w:jc w:val="center"/>
            </w:pPr>
            <w:r>
              <w:rPr>
                <w:sz w:val="20"/>
              </w:rPr>
              <w:t xml:space="preserve">10741,270</w:t>
            </w:r>
          </w:p>
        </w:tc>
        <w:tc>
          <w:tcPr>
            <w:tcW w:w="1531" w:type="dxa"/>
          </w:tcPr>
          <w:p>
            <w:pPr>
              <w:pStyle w:val="0"/>
              <w:jc w:val="center"/>
            </w:pPr>
            <w:r>
              <w:rPr>
                <w:sz w:val="20"/>
              </w:rPr>
              <w:t xml:space="preserve">10741,270</w:t>
            </w:r>
          </w:p>
        </w:tc>
      </w:tr>
      <w:tr>
        <w:tc>
          <w:tcPr>
            <w:tcW w:w="1757" w:type="dxa"/>
            <w:vMerge w:val="restart"/>
          </w:tcPr>
          <w:p>
            <w:pPr>
              <w:pStyle w:val="0"/>
            </w:pPr>
            <w:r>
              <w:rPr>
                <w:sz w:val="20"/>
              </w:rPr>
              <w:t xml:space="preserve">Основное мероприятие 1.11</w:t>
            </w:r>
          </w:p>
        </w:tc>
        <w:tc>
          <w:tcPr>
            <w:tcW w:w="1871" w:type="dxa"/>
            <w:vMerge w:val="restart"/>
          </w:tcPr>
          <w:p>
            <w:pPr>
              <w:pStyle w:val="0"/>
            </w:pPr>
            <w:r>
              <w:rPr>
                <w:sz w:val="20"/>
              </w:rPr>
              <w:t xml:space="preserve">Оказание мер социальной поддержки гражданам, имеющим звание "Ветеран труда Курской области"</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11</w:t>
            </w:r>
          </w:p>
        </w:tc>
        <w:tc>
          <w:tcPr>
            <w:tcW w:w="1417" w:type="dxa"/>
          </w:tcPr>
          <w:p>
            <w:pPr>
              <w:pStyle w:val="0"/>
              <w:jc w:val="center"/>
            </w:pPr>
            <w:r>
              <w:rPr>
                <w:sz w:val="20"/>
              </w:rPr>
              <w:t xml:space="preserve">209531,267</w:t>
            </w:r>
          </w:p>
        </w:tc>
        <w:tc>
          <w:tcPr>
            <w:tcW w:w="1474" w:type="dxa"/>
          </w:tcPr>
          <w:p>
            <w:pPr>
              <w:pStyle w:val="0"/>
              <w:jc w:val="center"/>
            </w:pPr>
            <w:r>
              <w:rPr>
                <w:sz w:val="20"/>
              </w:rPr>
              <w:t xml:space="preserve">237181,513</w:t>
            </w:r>
          </w:p>
        </w:tc>
        <w:tc>
          <w:tcPr>
            <w:tcW w:w="1417" w:type="dxa"/>
          </w:tcPr>
          <w:p>
            <w:pPr>
              <w:pStyle w:val="0"/>
              <w:jc w:val="center"/>
            </w:pPr>
            <w:r>
              <w:rPr>
                <w:sz w:val="20"/>
              </w:rPr>
              <w:t xml:space="preserve">273332,192</w:t>
            </w:r>
          </w:p>
        </w:tc>
        <w:tc>
          <w:tcPr>
            <w:tcW w:w="1474" w:type="dxa"/>
          </w:tcPr>
          <w:p>
            <w:pPr>
              <w:pStyle w:val="0"/>
              <w:jc w:val="center"/>
            </w:pPr>
            <w:r>
              <w:rPr>
                <w:sz w:val="20"/>
              </w:rPr>
              <w:t xml:space="preserve">321065,323</w:t>
            </w:r>
          </w:p>
        </w:tc>
        <w:tc>
          <w:tcPr>
            <w:tcW w:w="1417" w:type="dxa"/>
          </w:tcPr>
          <w:p>
            <w:pPr>
              <w:pStyle w:val="0"/>
              <w:jc w:val="center"/>
            </w:pPr>
            <w:r>
              <w:rPr>
                <w:sz w:val="20"/>
              </w:rPr>
              <w:t xml:space="preserve">362021,677</w:t>
            </w:r>
          </w:p>
        </w:tc>
        <w:tc>
          <w:tcPr>
            <w:tcW w:w="1417" w:type="dxa"/>
          </w:tcPr>
          <w:p>
            <w:pPr>
              <w:pStyle w:val="0"/>
              <w:jc w:val="center"/>
            </w:pPr>
            <w:r>
              <w:rPr>
                <w:sz w:val="20"/>
              </w:rPr>
              <w:t xml:space="preserve">428774,658</w:t>
            </w:r>
          </w:p>
        </w:tc>
        <w:tc>
          <w:tcPr>
            <w:tcW w:w="1587" w:type="dxa"/>
          </w:tcPr>
          <w:p>
            <w:pPr>
              <w:pStyle w:val="0"/>
              <w:jc w:val="center"/>
            </w:pPr>
            <w:r>
              <w:rPr>
                <w:sz w:val="20"/>
              </w:rPr>
              <w:t xml:space="preserve">433652,634</w:t>
            </w:r>
          </w:p>
        </w:tc>
        <w:tc>
          <w:tcPr>
            <w:tcW w:w="1587" w:type="dxa"/>
          </w:tcPr>
          <w:p>
            <w:pPr>
              <w:pStyle w:val="0"/>
              <w:jc w:val="center"/>
            </w:pPr>
            <w:r>
              <w:rPr>
                <w:sz w:val="20"/>
              </w:rPr>
              <w:t xml:space="preserve">488816,015</w:t>
            </w:r>
          </w:p>
        </w:tc>
        <w:tc>
          <w:tcPr>
            <w:tcW w:w="1587" w:type="dxa"/>
          </w:tcPr>
          <w:p>
            <w:pPr>
              <w:pStyle w:val="0"/>
              <w:jc w:val="center"/>
            </w:pPr>
            <w:r>
              <w:rPr>
                <w:sz w:val="20"/>
              </w:rPr>
              <w:t xml:space="preserve">550657,463</w:t>
            </w:r>
          </w:p>
        </w:tc>
        <w:tc>
          <w:tcPr>
            <w:tcW w:w="1531" w:type="dxa"/>
          </w:tcPr>
          <w:p>
            <w:pPr>
              <w:pStyle w:val="0"/>
              <w:jc w:val="center"/>
            </w:pPr>
            <w:r>
              <w:rPr>
                <w:sz w:val="20"/>
              </w:rPr>
              <w:t xml:space="preserve">580710,035</w:t>
            </w:r>
          </w:p>
        </w:tc>
        <w:tc>
          <w:tcPr>
            <w:tcW w:w="1531" w:type="dxa"/>
          </w:tcPr>
          <w:p>
            <w:pPr>
              <w:pStyle w:val="0"/>
              <w:jc w:val="center"/>
            </w:pPr>
            <w:r>
              <w:rPr>
                <w:sz w:val="20"/>
              </w:rPr>
              <w:t xml:space="preserve">605457,042</w:t>
            </w:r>
          </w:p>
        </w:tc>
        <w:tc>
          <w:tcPr>
            <w:tcW w:w="1531" w:type="dxa"/>
          </w:tcPr>
          <w:p>
            <w:pPr>
              <w:pStyle w:val="0"/>
              <w:jc w:val="center"/>
            </w:pPr>
            <w:r>
              <w:rPr>
                <w:sz w:val="20"/>
              </w:rPr>
              <w:t xml:space="preserve">606558,976</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11</w:t>
            </w:r>
          </w:p>
        </w:tc>
        <w:tc>
          <w:tcPr>
            <w:tcW w:w="1417" w:type="dxa"/>
          </w:tcPr>
          <w:p>
            <w:pPr>
              <w:pStyle w:val="0"/>
              <w:jc w:val="center"/>
            </w:pPr>
            <w:r>
              <w:rPr>
                <w:sz w:val="20"/>
              </w:rPr>
              <w:t xml:space="preserve">209531,267</w:t>
            </w:r>
          </w:p>
        </w:tc>
        <w:tc>
          <w:tcPr>
            <w:tcW w:w="1474" w:type="dxa"/>
          </w:tcPr>
          <w:p>
            <w:pPr>
              <w:pStyle w:val="0"/>
              <w:jc w:val="center"/>
            </w:pPr>
            <w:r>
              <w:rPr>
                <w:sz w:val="20"/>
              </w:rPr>
              <w:t xml:space="preserve">237181,513</w:t>
            </w:r>
          </w:p>
        </w:tc>
        <w:tc>
          <w:tcPr>
            <w:tcW w:w="1417" w:type="dxa"/>
          </w:tcPr>
          <w:p>
            <w:pPr>
              <w:pStyle w:val="0"/>
              <w:jc w:val="center"/>
            </w:pPr>
            <w:r>
              <w:rPr>
                <w:sz w:val="20"/>
              </w:rPr>
              <w:t xml:space="preserve">273332,192</w:t>
            </w:r>
          </w:p>
        </w:tc>
        <w:tc>
          <w:tcPr>
            <w:tcW w:w="1474" w:type="dxa"/>
          </w:tcPr>
          <w:p>
            <w:pPr>
              <w:pStyle w:val="0"/>
              <w:jc w:val="center"/>
            </w:pPr>
            <w:r>
              <w:rPr>
                <w:sz w:val="20"/>
              </w:rPr>
              <w:t xml:space="preserve">321065,323</w:t>
            </w:r>
          </w:p>
        </w:tc>
        <w:tc>
          <w:tcPr>
            <w:tcW w:w="1417" w:type="dxa"/>
          </w:tcPr>
          <w:p>
            <w:pPr>
              <w:pStyle w:val="0"/>
              <w:jc w:val="center"/>
            </w:pPr>
            <w:r>
              <w:rPr>
                <w:sz w:val="20"/>
              </w:rPr>
              <w:t xml:space="preserve">362021,677</w:t>
            </w:r>
          </w:p>
        </w:tc>
        <w:tc>
          <w:tcPr>
            <w:tcW w:w="1417" w:type="dxa"/>
          </w:tcPr>
          <w:p>
            <w:pPr>
              <w:pStyle w:val="0"/>
              <w:jc w:val="center"/>
            </w:pPr>
            <w:r>
              <w:rPr>
                <w:sz w:val="20"/>
              </w:rPr>
              <w:t xml:space="preserve">428774,658</w:t>
            </w:r>
          </w:p>
        </w:tc>
        <w:tc>
          <w:tcPr>
            <w:tcW w:w="1587" w:type="dxa"/>
          </w:tcPr>
          <w:p>
            <w:pPr>
              <w:pStyle w:val="0"/>
              <w:jc w:val="center"/>
            </w:pPr>
            <w:r>
              <w:rPr>
                <w:sz w:val="20"/>
              </w:rPr>
              <w:t xml:space="preserve">433652,634</w:t>
            </w:r>
          </w:p>
        </w:tc>
        <w:tc>
          <w:tcPr>
            <w:tcW w:w="1587" w:type="dxa"/>
          </w:tcPr>
          <w:p>
            <w:pPr>
              <w:pStyle w:val="0"/>
              <w:jc w:val="center"/>
            </w:pPr>
            <w:r>
              <w:rPr>
                <w:sz w:val="20"/>
              </w:rPr>
              <w:t xml:space="preserve">488816,015</w:t>
            </w:r>
          </w:p>
        </w:tc>
        <w:tc>
          <w:tcPr>
            <w:tcW w:w="1587" w:type="dxa"/>
          </w:tcPr>
          <w:p>
            <w:pPr>
              <w:pStyle w:val="0"/>
              <w:jc w:val="center"/>
            </w:pPr>
            <w:r>
              <w:rPr>
                <w:sz w:val="20"/>
              </w:rPr>
              <w:t xml:space="preserve">550657,463</w:t>
            </w:r>
          </w:p>
        </w:tc>
        <w:tc>
          <w:tcPr>
            <w:tcW w:w="1531" w:type="dxa"/>
          </w:tcPr>
          <w:p>
            <w:pPr>
              <w:pStyle w:val="0"/>
              <w:jc w:val="center"/>
            </w:pPr>
            <w:r>
              <w:rPr>
                <w:sz w:val="20"/>
              </w:rPr>
              <w:t xml:space="preserve">580710,035</w:t>
            </w:r>
          </w:p>
        </w:tc>
        <w:tc>
          <w:tcPr>
            <w:tcW w:w="1531" w:type="dxa"/>
          </w:tcPr>
          <w:p>
            <w:pPr>
              <w:pStyle w:val="0"/>
              <w:jc w:val="center"/>
            </w:pPr>
            <w:r>
              <w:rPr>
                <w:sz w:val="20"/>
              </w:rPr>
              <w:t xml:space="preserve">605457,042</w:t>
            </w:r>
          </w:p>
        </w:tc>
        <w:tc>
          <w:tcPr>
            <w:tcW w:w="1531" w:type="dxa"/>
          </w:tcPr>
          <w:p>
            <w:pPr>
              <w:pStyle w:val="0"/>
              <w:jc w:val="center"/>
            </w:pPr>
            <w:r>
              <w:rPr>
                <w:sz w:val="20"/>
              </w:rPr>
              <w:t xml:space="preserve">606558,976</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11</w:t>
            </w:r>
          </w:p>
        </w:tc>
        <w:tc>
          <w:tcPr>
            <w:tcW w:w="1417" w:type="dxa"/>
          </w:tcPr>
          <w:p>
            <w:pPr>
              <w:pStyle w:val="0"/>
              <w:jc w:val="center"/>
            </w:pPr>
            <w:r>
              <w:rPr>
                <w:sz w:val="20"/>
              </w:rPr>
              <w:t xml:space="preserve">209531,267</w:t>
            </w:r>
          </w:p>
        </w:tc>
        <w:tc>
          <w:tcPr>
            <w:tcW w:w="1474" w:type="dxa"/>
          </w:tcPr>
          <w:p>
            <w:pPr>
              <w:pStyle w:val="0"/>
              <w:jc w:val="center"/>
            </w:pPr>
            <w:r>
              <w:rPr>
                <w:sz w:val="20"/>
              </w:rPr>
              <w:t xml:space="preserve">237181,513</w:t>
            </w:r>
          </w:p>
        </w:tc>
        <w:tc>
          <w:tcPr>
            <w:tcW w:w="1417" w:type="dxa"/>
          </w:tcPr>
          <w:p>
            <w:pPr>
              <w:pStyle w:val="0"/>
              <w:jc w:val="center"/>
            </w:pPr>
            <w:r>
              <w:rPr>
                <w:sz w:val="20"/>
              </w:rPr>
              <w:t xml:space="preserve">273332,192</w:t>
            </w:r>
          </w:p>
        </w:tc>
        <w:tc>
          <w:tcPr>
            <w:tcW w:w="1474" w:type="dxa"/>
          </w:tcPr>
          <w:p>
            <w:pPr>
              <w:pStyle w:val="0"/>
              <w:jc w:val="center"/>
            </w:pPr>
            <w:r>
              <w:rPr>
                <w:sz w:val="20"/>
              </w:rPr>
              <w:t xml:space="preserve">321065,323</w:t>
            </w:r>
          </w:p>
        </w:tc>
        <w:tc>
          <w:tcPr>
            <w:tcW w:w="1417" w:type="dxa"/>
          </w:tcPr>
          <w:p>
            <w:pPr>
              <w:pStyle w:val="0"/>
              <w:jc w:val="center"/>
            </w:pPr>
            <w:r>
              <w:rPr>
                <w:sz w:val="20"/>
              </w:rPr>
              <w:t xml:space="preserve">362021,677</w:t>
            </w:r>
          </w:p>
        </w:tc>
        <w:tc>
          <w:tcPr>
            <w:tcW w:w="1417" w:type="dxa"/>
          </w:tcPr>
          <w:p>
            <w:pPr>
              <w:pStyle w:val="0"/>
              <w:jc w:val="center"/>
            </w:pPr>
            <w:r>
              <w:rPr>
                <w:sz w:val="20"/>
              </w:rPr>
              <w:t xml:space="preserve">428774,658</w:t>
            </w:r>
          </w:p>
        </w:tc>
        <w:tc>
          <w:tcPr>
            <w:tcW w:w="1587" w:type="dxa"/>
          </w:tcPr>
          <w:p>
            <w:pPr>
              <w:pStyle w:val="0"/>
              <w:jc w:val="center"/>
            </w:pPr>
            <w:r>
              <w:rPr>
                <w:sz w:val="20"/>
              </w:rPr>
              <w:t xml:space="preserve">433652,634</w:t>
            </w:r>
          </w:p>
        </w:tc>
        <w:tc>
          <w:tcPr>
            <w:tcW w:w="1587" w:type="dxa"/>
          </w:tcPr>
          <w:p>
            <w:pPr>
              <w:pStyle w:val="0"/>
              <w:jc w:val="center"/>
            </w:pPr>
            <w:r>
              <w:rPr>
                <w:sz w:val="20"/>
              </w:rPr>
              <w:t xml:space="preserve">488816,015</w:t>
            </w:r>
          </w:p>
        </w:tc>
        <w:tc>
          <w:tcPr>
            <w:tcW w:w="1587" w:type="dxa"/>
          </w:tcPr>
          <w:p>
            <w:pPr>
              <w:pStyle w:val="0"/>
              <w:jc w:val="center"/>
            </w:pPr>
            <w:r>
              <w:rPr>
                <w:sz w:val="20"/>
              </w:rPr>
              <w:t xml:space="preserve">550657,463</w:t>
            </w:r>
          </w:p>
        </w:tc>
        <w:tc>
          <w:tcPr>
            <w:tcW w:w="1531" w:type="dxa"/>
          </w:tcPr>
          <w:p>
            <w:pPr>
              <w:pStyle w:val="0"/>
              <w:jc w:val="center"/>
            </w:pPr>
            <w:r>
              <w:rPr>
                <w:sz w:val="20"/>
              </w:rPr>
              <w:t xml:space="preserve">580710,035</w:t>
            </w:r>
          </w:p>
        </w:tc>
        <w:tc>
          <w:tcPr>
            <w:tcW w:w="1531" w:type="dxa"/>
          </w:tcPr>
          <w:p>
            <w:pPr>
              <w:pStyle w:val="0"/>
              <w:jc w:val="center"/>
            </w:pPr>
            <w:r>
              <w:rPr>
                <w:sz w:val="20"/>
              </w:rPr>
              <w:t xml:space="preserve">605457,042</w:t>
            </w:r>
          </w:p>
        </w:tc>
        <w:tc>
          <w:tcPr>
            <w:tcW w:w="1531" w:type="dxa"/>
          </w:tcPr>
          <w:p>
            <w:pPr>
              <w:pStyle w:val="0"/>
              <w:jc w:val="center"/>
            </w:pPr>
            <w:r>
              <w:rPr>
                <w:sz w:val="20"/>
              </w:rPr>
              <w:t xml:space="preserve">606558,976</w:t>
            </w:r>
          </w:p>
        </w:tc>
      </w:tr>
      <w:tr>
        <w:tc>
          <w:tcPr>
            <w:tcW w:w="1757" w:type="dxa"/>
            <w:vMerge w:val="restart"/>
          </w:tcPr>
          <w:p>
            <w:pPr>
              <w:pStyle w:val="0"/>
            </w:pPr>
            <w:r>
              <w:rPr>
                <w:sz w:val="20"/>
              </w:rPr>
              <w:t xml:space="preserve">Основное мероприятие 1.12</w:t>
            </w:r>
          </w:p>
        </w:tc>
        <w:tc>
          <w:tcPr>
            <w:tcW w:w="1871" w:type="dxa"/>
            <w:vMerge w:val="restart"/>
          </w:tcPr>
          <w:p>
            <w:pPr>
              <w:pStyle w:val="0"/>
            </w:pPr>
            <w:r>
              <w:rPr>
                <w:sz w:val="20"/>
              </w:rPr>
              <w:t xml:space="preserve">Оказание мер социальной поддержки спасателям профессионально-спасательных служб</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12</w:t>
            </w:r>
          </w:p>
        </w:tc>
        <w:tc>
          <w:tcPr>
            <w:tcW w:w="1417" w:type="dxa"/>
          </w:tcPr>
          <w:p>
            <w:pPr>
              <w:pStyle w:val="0"/>
              <w:jc w:val="center"/>
            </w:pPr>
            <w:r>
              <w:rPr>
                <w:sz w:val="20"/>
              </w:rPr>
              <w:t xml:space="preserve">4,000</w:t>
            </w:r>
          </w:p>
        </w:tc>
        <w:tc>
          <w:tcPr>
            <w:tcW w:w="1474" w:type="dxa"/>
          </w:tcPr>
          <w:p>
            <w:pPr>
              <w:pStyle w:val="0"/>
              <w:jc w:val="center"/>
            </w:pPr>
            <w:r>
              <w:rPr>
                <w:sz w:val="20"/>
              </w:rPr>
              <w:t xml:space="preserve">0,000</w:t>
            </w:r>
          </w:p>
        </w:tc>
        <w:tc>
          <w:tcPr>
            <w:tcW w:w="1417" w:type="dxa"/>
          </w:tcPr>
          <w:p>
            <w:pPr>
              <w:pStyle w:val="0"/>
              <w:jc w:val="center"/>
            </w:pPr>
            <w:r>
              <w:rPr>
                <w:sz w:val="20"/>
              </w:rPr>
              <w:t xml:space="preserve">3,600</w:t>
            </w:r>
          </w:p>
        </w:tc>
        <w:tc>
          <w:tcPr>
            <w:tcW w:w="1474" w:type="dxa"/>
          </w:tcPr>
          <w:p>
            <w:pPr>
              <w:pStyle w:val="0"/>
              <w:jc w:val="center"/>
            </w:pPr>
            <w:r>
              <w:rPr>
                <w:sz w:val="20"/>
              </w:rPr>
              <w:t xml:space="preserve">19,999</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12</w:t>
            </w:r>
          </w:p>
        </w:tc>
        <w:tc>
          <w:tcPr>
            <w:tcW w:w="1417" w:type="dxa"/>
          </w:tcPr>
          <w:p>
            <w:pPr>
              <w:pStyle w:val="0"/>
              <w:jc w:val="center"/>
            </w:pPr>
            <w:r>
              <w:rPr>
                <w:sz w:val="20"/>
              </w:rPr>
              <w:t xml:space="preserve">4,000</w:t>
            </w:r>
          </w:p>
        </w:tc>
        <w:tc>
          <w:tcPr>
            <w:tcW w:w="1474" w:type="dxa"/>
          </w:tcPr>
          <w:p>
            <w:pPr>
              <w:pStyle w:val="0"/>
              <w:jc w:val="center"/>
            </w:pPr>
            <w:r>
              <w:rPr>
                <w:sz w:val="20"/>
              </w:rPr>
              <w:t xml:space="preserve">0,000</w:t>
            </w:r>
          </w:p>
        </w:tc>
        <w:tc>
          <w:tcPr>
            <w:tcW w:w="1417" w:type="dxa"/>
          </w:tcPr>
          <w:p>
            <w:pPr>
              <w:pStyle w:val="0"/>
              <w:jc w:val="center"/>
            </w:pPr>
            <w:r>
              <w:rPr>
                <w:sz w:val="20"/>
              </w:rPr>
              <w:t xml:space="preserve">3,600</w:t>
            </w:r>
          </w:p>
        </w:tc>
        <w:tc>
          <w:tcPr>
            <w:tcW w:w="1474" w:type="dxa"/>
          </w:tcPr>
          <w:p>
            <w:pPr>
              <w:pStyle w:val="0"/>
              <w:jc w:val="center"/>
            </w:pPr>
            <w:r>
              <w:rPr>
                <w:sz w:val="20"/>
              </w:rPr>
              <w:t xml:space="preserve">19,999</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комитет социального обеспечения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12</w:t>
            </w:r>
          </w:p>
        </w:tc>
        <w:tc>
          <w:tcPr>
            <w:tcW w:w="1417" w:type="dxa"/>
          </w:tcPr>
          <w:p>
            <w:pPr>
              <w:pStyle w:val="0"/>
              <w:jc w:val="center"/>
            </w:pPr>
            <w:r>
              <w:rPr>
                <w:sz w:val="20"/>
              </w:rPr>
              <w:t xml:space="preserve">4,000</w:t>
            </w:r>
          </w:p>
        </w:tc>
        <w:tc>
          <w:tcPr>
            <w:tcW w:w="1474" w:type="dxa"/>
          </w:tcPr>
          <w:p>
            <w:pPr>
              <w:pStyle w:val="0"/>
              <w:jc w:val="center"/>
            </w:pPr>
            <w:r>
              <w:rPr>
                <w:sz w:val="20"/>
              </w:rPr>
              <w:t xml:space="preserve">0,000</w:t>
            </w:r>
          </w:p>
        </w:tc>
        <w:tc>
          <w:tcPr>
            <w:tcW w:w="1417" w:type="dxa"/>
          </w:tcPr>
          <w:p>
            <w:pPr>
              <w:pStyle w:val="0"/>
              <w:jc w:val="center"/>
            </w:pPr>
            <w:r>
              <w:rPr>
                <w:sz w:val="20"/>
              </w:rPr>
              <w:t xml:space="preserve">3,600</w:t>
            </w:r>
          </w:p>
        </w:tc>
        <w:tc>
          <w:tcPr>
            <w:tcW w:w="1474" w:type="dxa"/>
          </w:tcPr>
          <w:p>
            <w:pPr>
              <w:pStyle w:val="0"/>
              <w:jc w:val="center"/>
            </w:pPr>
            <w:r>
              <w:rPr>
                <w:sz w:val="20"/>
              </w:rPr>
              <w:t xml:space="preserve">19,999</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vMerge w:val="restart"/>
          </w:tcPr>
          <w:p>
            <w:pPr>
              <w:pStyle w:val="0"/>
            </w:pPr>
            <w:r>
              <w:rPr>
                <w:sz w:val="20"/>
              </w:rPr>
              <w:t xml:space="preserve">Основное мероприятие 1.13</w:t>
            </w:r>
          </w:p>
        </w:tc>
        <w:tc>
          <w:tcPr>
            <w:tcW w:w="1871" w:type="dxa"/>
            <w:vMerge w:val="restart"/>
          </w:tcPr>
          <w:p>
            <w:pPr>
              <w:pStyle w:val="0"/>
            </w:pPr>
            <w:r>
              <w:rPr>
                <w:sz w:val="20"/>
              </w:rPr>
              <w:t xml:space="preserve">Оказание социальной поддержки отдельным категориям граждан по обеспечению продовольственными товарами</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13</w:t>
            </w:r>
          </w:p>
        </w:tc>
        <w:tc>
          <w:tcPr>
            <w:tcW w:w="1417" w:type="dxa"/>
          </w:tcPr>
          <w:p>
            <w:pPr>
              <w:pStyle w:val="0"/>
              <w:jc w:val="center"/>
            </w:pPr>
            <w:r>
              <w:rPr>
                <w:sz w:val="20"/>
              </w:rPr>
              <w:t xml:space="preserve">32020,392</w:t>
            </w:r>
          </w:p>
        </w:tc>
        <w:tc>
          <w:tcPr>
            <w:tcW w:w="1474" w:type="dxa"/>
          </w:tcPr>
          <w:p>
            <w:pPr>
              <w:pStyle w:val="0"/>
              <w:jc w:val="center"/>
            </w:pPr>
            <w:r>
              <w:rPr>
                <w:sz w:val="20"/>
              </w:rPr>
              <w:t xml:space="preserve">30711,464</w:t>
            </w:r>
          </w:p>
        </w:tc>
        <w:tc>
          <w:tcPr>
            <w:tcW w:w="1417" w:type="dxa"/>
          </w:tcPr>
          <w:p>
            <w:pPr>
              <w:pStyle w:val="0"/>
              <w:jc w:val="center"/>
            </w:pPr>
            <w:r>
              <w:rPr>
                <w:sz w:val="20"/>
              </w:rPr>
              <w:t xml:space="preserve">28047,365</w:t>
            </w:r>
          </w:p>
        </w:tc>
        <w:tc>
          <w:tcPr>
            <w:tcW w:w="1474" w:type="dxa"/>
          </w:tcPr>
          <w:p>
            <w:pPr>
              <w:pStyle w:val="0"/>
              <w:jc w:val="center"/>
            </w:pPr>
            <w:r>
              <w:rPr>
                <w:sz w:val="20"/>
              </w:rPr>
              <w:t xml:space="preserve">25320,811</w:t>
            </w:r>
          </w:p>
        </w:tc>
        <w:tc>
          <w:tcPr>
            <w:tcW w:w="1417" w:type="dxa"/>
          </w:tcPr>
          <w:p>
            <w:pPr>
              <w:pStyle w:val="0"/>
              <w:jc w:val="center"/>
            </w:pPr>
            <w:r>
              <w:rPr>
                <w:sz w:val="20"/>
              </w:rPr>
              <w:t xml:space="preserve">22267,216</w:t>
            </w:r>
          </w:p>
        </w:tc>
        <w:tc>
          <w:tcPr>
            <w:tcW w:w="1417" w:type="dxa"/>
          </w:tcPr>
          <w:p>
            <w:pPr>
              <w:pStyle w:val="0"/>
              <w:jc w:val="center"/>
            </w:pPr>
            <w:r>
              <w:rPr>
                <w:sz w:val="20"/>
              </w:rPr>
              <w:t xml:space="preserve">21325,488</w:t>
            </w:r>
          </w:p>
        </w:tc>
        <w:tc>
          <w:tcPr>
            <w:tcW w:w="1587" w:type="dxa"/>
          </w:tcPr>
          <w:p>
            <w:pPr>
              <w:pStyle w:val="0"/>
              <w:jc w:val="center"/>
            </w:pPr>
            <w:r>
              <w:rPr>
                <w:sz w:val="20"/>
              </w:rPr>
              <w:t xml:space="preserve">30218,246</w:t>
            </w:r>
          </w:p>
        </w:tc>
        <w:tc>
          <w:tcPr>
            <w:tcW w:w="1587" w:type="dxa"/>
          </w:tcPr>
          <w:p>
            <w:pPr>
              <w:pStyle w:val="0"/>
              <w:jc w:val="center"/>
            </w:pPr>
            <w:r>
              <w:rPr>
                <w:sz w:val="20"/>
              </w:rPr>
              <w:t xml:space="preserve">17660,911</w:t>
            </w:r>
          </w:p>
        </w:tc>
        <w:tc>
          <w:tcPr>
            <w:tcW w:w="1587" w:type="dxa"/>
          </w:tcPr>
          <w:p>
            <w:pPr>
              <w:pStyle w:val="0"/>
              <w:jc w:val="center"/>
            </w:pPr>
            <w:r>
              <w:rPr>
                <w:sz w:val="20"/>
              </w:rPr>
              <w:t xml:space="preserve">15380,213</w:t>
            </w:r>
          </w:p>
        </w:tc>
        <w:tc>
          <w:tcPr>
            <w:tcW w:w="1531" w:type="dxa"/>
          </w:tcPr>
          <w:p>
            <w:pPr>
              <w:pStyle w:val="0"/>
              <w:jc w:val="center"/>
            </w:pPr>
            <w:r>
              <w:rPr>
                <w:sz w:val="20"/>
              </w:rPr>
              <w:t xml:space="preserve">52073,615</w:t>
            </w:r>
          </w:p>
        </w:tc>
        <w:tc>
          <w:tcPr>
            <w:tcW w:w="1531" w:type="dxa"/>
          </w:tcPr>
          <w:p>
            <w:pPr>
              <w:pStyle w:val="0"/>
              <w:jc w:val="center"/>
            </w:pPr>
            <w:r>
              <w:rPr>
                <w:sz w:val="20"/>
              </w:rPr>
              <w:t xml:space="preserve">52073,615</w:t>
            </w:r>
          </w:p>
        </w:tc>
        <w:tc>
          <w:tcPr>
            <w:tcW w:w="1531" w:type="dxa"/>
          </w:tcPr>
          <w:p>
            <w:pPr>
              <w:pStyle w:val="0"/>
              <w:jc w:val="center"/>
            </w:pPr>
            <w:r>
              <w:rPr>
                <w:sz w:val="20"/>
              </w:rPr>
              <w:t xml:space="preserve">52073,615</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13</w:t>
            </w:r>
          </w:p>
        </w:tc>
        <w:tc>
          <w:tcPr>
            <w:tcW w:w="1417" w:type="dxa"/>
          </w:tcPr>
          <w:p>
            <w:pPr>
              <w:pStyle w:val="0"/>
              <w:jc w:val="center"/>
            </w:pPr>
            <w:r>
              <w:rPr>
                <w:sz w:val="20"/>
              </w:rPr>
              <w:t xml:space="preserve">32020,392</w:t>
            </w:r>
          </w:p>
        </w:tc>
        <w:tc>
          <w:tcPr>
            <w:tcW w:w="1474" w:type="dxa"/>
          </w:tcPr>
          <w:p>
            <w:pPr>
              <w:pStyle w:val="0"/>
              <w:jc w:val="center"/>
            </w:pPr>
            <w:r>
              <w:rPr>
                <w:sz w:val="20"/>
              </w:rPr>
              <w:t xml:space="preserve">30711,464</w:t>
            </w:r>
          </w:p>
        </w:tc>
        <w:tc>
          <w:tcPr>
            <w:tcW w:w="1417" w:type="dxa"/>
          </w:tcPr>
          <w:p>
            <w:pPr>
              <w:pStyle w:val="0"/>
              <w:jc w:val="center"/>
            </w:pPr>
            <w:r>
              <w:rPr>
                <w:sz w:val="20"/>
              </w:rPr>
              <w:t xml:space="preserve">28047,365</w:t>
            </w:r>
          </w:p>
        </w:tc>
        <w:tc>
          <w:tcPr>
            <w:tcW w:w="1474" w:type="dxa"/>
          </w:tcPr>
          <w:p>
            <w:pPr>
              <w:pStyle w:val="0"/>
              <w:jc w:val="center"/>
            </w:pPr>
            <w:r>
              <w:rPr>
                <w:sz w:val="20"/>
              </w:rPr>
              <w:t xml:space="preserve">25320,811</w:t>
            </w:r>
          </w:p>
        </w:tc>
        <w:tc>
          <w:tcPr>
            <w:tcW w:w="1417" w:type="dxa"/>
          </w:tcPr>
          <w:p>
            <w:pPr>
              <w:pStyle w:val="0"/>
              <w:jc w:val="center"/>
            </w:pPr>
            <w:r>
              <w:rPr>
                <w:sz w:val="20"/>
              </w:rPr>
              <w:t xml:space="preserve">22267,216</w:t>
            </w:r>
          </w:p>
        </w:tc>
        <w:tc>
          <w:tcPr>
            <w:tcW w:w="1417" w:type="dxa"/>
          </w:tcPr>
          <w:p>
            <w:pPr>
              <w:pStyle w:val="0"/>
              <w:jc w:val="center"/>
            </w:pPr>
            <w:r>
              <w:rPr>
                <w:sz w:val="20"/>
              </w:rPr>
              <w:t xml:space="preserve">21325,488</w:t>
            </w:r>
          </w:p>
        </w:tc>
        <w:tc>
          <w:tcPr>
            <w:tcW w:w="1587" w:type="dxa"/>
          </w:tcPr>
          <w:p>
            <w:pPr>
              <w:pStyle w:val="0"/>
              <w:jc w:val="center"/>
            </w:pPr>
            <w:r>
              <w:rPr>
                <w:sz w:val="20"/>
              </w:rPr>
              <w:t xml:space="preserve">30218,246</w:t>
            </w:r>
          </w:p>
        </w:tc>
        <w:tc>
          <w:tcPr>
            <w:tcW w:w="1587" w:type="dxa"/>
          </w:tcPr>
          <w:p>
            <w:pPr>
              <w:pStyle w:val="0"/>
              <w:jc w:val="center"/>
            </w:pPr>
            <w:r>
              <w:rPr>
                <w:sz w:val="20"/>
              </w:rPr>
              <w:t xml:space="preserve">17660,911</w:t>
            </w:r>
          </w:p>
        </w:tc>
        <w:tc>
          <w:tcPr>
            <w:tcW w:w="1587" w:type="dxa"/>
          </w:tcPr>
          <w:p>
            <w:pPr>
              <w:pStyle w:val="0"/>
              <w:jc w:val="center"/>
            </w:pPr>
            <w:r>
              <w:rPr>
                <w:sz w:val="20"/>
              </w:rPr>
              <w:t xml:space="preserve">15380,213</w:t>
            </w:r>
          </w:p>
        </w:tc>
        <w:tc>
          <w:tcPr>
            <w:tcW w:w="1531" w:type="dxa"/>
          </w:tcPr>
          <w:p>
            <w:pPr>
              <w:pStyle w:val="0"/>
              <w:jc w:val="center"/>
            </w:pPr>
            <w:r>
              <w:rPr>
                <w:sz w:val="20"/>
              </w:rPr>
              <w:t xml:space="preserve">52073,615</w:t>
            </w:r>
          </w:p>
        </w:tc>
        <w:tc>
          <w:tcPr>
            <w:tcW w:w="1531" w:type="dxa"/>
          </w:tcPr>
          <w:p>
            <w:pPr>
              <w:pStyle w:val="0"/>
              <w:jc w:val="center"/>
            </w:pPr>
            <w:r>
              <w:rPr>
                <w:sz w:val="20"/>
              </w:rPr>
              <w:t xml:space="preserve">52073,615</w:t>
            </w:r>
          </w:p>
        </w:tc>
        <w:tc>
          <w:tcPr>
            <w:tcW w:w="1531" w:type="dxa"/>
          </w:tcPr>
          <w:p>
            <w:pPr>
              <w:pStyle w:val="0"/>
              <w:jc w:val="center"/>
            </w:pPr>
            <w:r>
              <w:rPr>
                <w:sz w:val="20"/>
              </w:rPr>
              <w:t xml:space="preserve">52073,615</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13</w:t>
            </w:r>
          </w:p>
        </w:tc>
        <w:tc>
          <w:tcPr>
            <w:tcW w:w="1417" w:type="dxa"/>
          </w:tcPr>
          <w:p>
            <w:pPr>
              <w:pStyle w:val="0"/>
              <w:jc w:val="center"/>
            </w:pPr>
            <w:r>
              <w:rPr>
                <w:sz w:val="20"/>
              </w:rPr>
              <w:t xml:space="preserve">32020,392</w:t>
            </w:r>
          </w:p>
        </w:tc>
        <w:tc>
          <w:tcPr>
            <w:tcW w:w="1474" w:type="dxa"/>
          </w:tcPr>
          <w:p>
            <w:pPr>
              <w:pStyle w:val="0"/>
              <w:jc w:val="center"/>
            </w:pPr>
            <w:r>
              <w:rPr>
                <w:sz w:val="20"/>
              </w:rPr>
              <w:t xml:space="preserve">30711,464</w:t>
            </w:r>
          </w:p>
        </w:tc>
        <w:tc>
          <w:tcPr>
            <w:tcW w:w="1417" w:type="dxa"/>
          </w:tcPr>
          <w:p>
            <w:pPr>
              <w:pStyle w:val="0"/>
              <w:jc w:val="center"/>
            </w:pPr>
            <w:r>
              <w:rPr>
                <w:sz w:val="20"/>
              </w:rPr>
              <w:t xml:space="preserve">28047,365</w:t>
            </w:r>
          </w:p>
        </w:tc>
        <w:tc>
          <w:tcPr>
            <w:tcW w:w="1474" w:type="dxa"/>
          </w:tcPr>
          <w:p>
            <w:pPr>
              <w:pStyle w:val="0"/>
              <w:jc w:val="center"/>
            </w:pPr>
            <w:r>
              <w:rPr>
                <w:sz w:val="20"/>
              </w:rPr>
              <w:t xml:space="preserve">25320,811</w:t>
            </w:r>
          </w:p>
        </w:tc>
        <w:tc>
          <w:tcPr>
            <w:tcW w:w="1417" w:type="dxa"/>
          </w:tcPr>
          <w:p>
            <w:pPr>
              <w:pStyle w:val="0"/>
              <w:jc w:val="center"/>
            </w:pPr>
            <w:r>
              <w:rPr>
                <w:sz w:val="20"/>
              </w:rPr>
              <w:t xml:space="preserve">22267,216</w:t>
            </w:r>
          </w:p>
        </w:tc>
        <w:tc>
          <w:tcPr>
            <w:tcW w:w="1417" w:type="dxa"/>
          </w:tcPr>
          <w:p>
            <w:pPr>
              <w:pStyle w:val="0"/>
              <w:jc w:val="center"/>
            </w:pPr>
            <w:r>
              <w:rPr>
                <w:sz w:val="20"/>
              </w:rPr>
              <w:t xml:space="preserve">21325,488</w:t>
            </w:r>
          </w:p>
        </w:tc>
        <w:tc>
          <w:tcPr>
            <w:tcW w:w="1587" w:type="dxa"/>
          </w:tcPr>
          <w:p>
            <w:pPr>
              <w:pStyle w:val="0"/>
              <w:jc w:val="center"/>
            </w:pPr>
            <w:r>
              <w:rPr>
                <w:sz w:val="20"/>
              </w:rPr>
              <w:t xml:space="preserve">30218,246</w:t>
            </w:r>
          </w:p>
        </w:tc>
        <w:tc>
          <w:tcPr>
            <w:tcW w:w="1587" w:type="dxa"/>
          </w:tcPr>
          <w:p>
            <w:pPr>
              <w:pStyle w:val="0"/>
              <w:jc w:val="center"/>
            </w:pPr>
            <w:r>
              <w:rPr>
                <w:sz w:val="20"/>
              </w:rPr>
              <w:t xml:space="preserve">17660,911</w:t>
            </w:r>
          </w:p>
        </w:tc>
        <w:tc>
          <w:tcPr>
            <w:tcW w:w="1587" w:type="dxa"/>
          </w:tcPr>
          <w:p>
            <w:pPr>
              <w:pStyle w:val="0"/>
              <w:jc w:val="center"/>
            </w:pPr>
            <w:r>
              <w:rPr>
                <w:sz w:val="20"/>
              </w:rPr>
              <w:t xml:space="preserve">15380,213</w:t>
            </w:r>
          </w:p>
        </w:tc>
        <w:tc>
          <w:tcPr>
            <w:tcW w:w="1531" w:type="dxa"/>
          </w:tcPr>
          <w:p>
            <w:pPr>
              <w:pStyle w:val="0"/>
              <w:jc w:val="center"/>
            </w:pPr>
            <w:r>
              <w:rPr>
                <w:sz w:val="20"/>
              </w:rPr>
              <w:t xml:space="preserve">52073,615</w:t>
            </w:r>
          </w:p>
        </w:tc>
        <w:tc>
          <w:tcPr>
            <w:tcW w:w="1531" w:type="dxa"/>
          </w:tcPr>
          <w:p>
            <w:pPr>
              <w:pStyle w:val="0"/>
              <w:jc w:val="center"/>
            </w:pPr>
            <w:r>
              <w:rPr>
                <w:sz w:val="20"/>
              </w:rPr>
              <w:t xml:space="preserve">52073,615</w:t>
            </w:r>
          </w:p>
        </w:tc>
        <w:tc>
          <w:tcPr>
            <w:tcW w:w="1531" w:type="dxa"/>
          </w:tcPr>
          <w:p>
            <w:pPr>
              <w:pStyle w:val="0"/>
              <w:jc w:val="center"/>
            </w:pPr>
            <w:r>
              <w:rPr>
                <w:sz w:val="20"/>
              </w:rPr>
              <w:t xml:space="preserve">52073,615</w:t>
            </w:r>
          </w:p>
        </w:tc>
      </w:tr>
      <w:tr>
        <w:tc>
          <w:tcPr>
            <w:tcW w:w="1757" w:type="dxa"/>
            <w:vMerge w:val="restart"/>
          </w:tcPr>
          <w:p>
            <w:pPr>
              <w:pStyle w:val="0"/>
            </w:pPr>
            <w:r>
              <w:rPr>
                <w:sz w:val="20"/>
              </w:rPr>
              <w:t xml:space="preserve">Основное мероприятие 1.14</w:t>
            </w:r>
          </w:p>
        </w:tc>
        <w:tc>
          <w:tcPr>
            <w:tcW w:w="1871" w:type="dxa"/>
            <w:vMerge w:val="restart"/>
          </w:tcPr>
          <w:p>
            <w:pPr>
              <w:pStyle w:val="0"/>
            </w:pPr>
            <w:r>
              <w:rPr>
                <w:sz w:val="20"/>
              </w:rPr>
              <w:t xml:space="preserve">Осуществление протезно-ортопедической помощи лицам, не являющимся инвалидами, но по медицинским показаниям нуждающимся в этих изделиях</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14</w:t>
            </w:r>
          </w:p>
        </w:tc>
        <w:tc>
          <w:tcPr>
            <w:tcW w:w="1417" w:type="dxa"/>
          </w:tcPr>
          <w:p>
            <w:pPr>
              <w:pStyle w:val="0"/>
              <w:jc w:val="center"/>
            </w:pPr>
            <w:r>
              <w:rPr>
                <w:sz w:val="20"/>
              </w:rPr>
              <w:t xml:space="preserve">6081,000</w:t>
            </w:r>
          </w:p>
        </w:tc>
        <w:tc>
          <w:tcPr>
            <w:tcW w:w="1474" w:type="dxa"/>
          </w:tcPr>
          <w:p>
            <w:pPr>
              <w:pStyle w:val="0"/>
              <w:jc w:val="center"/>
            </w:pPr>
            <w:r>
              <w:rPr>
                <w:sz w:val="20"/>
              </w:rPr>
              <w:t xml:space="preserve">0,000</w:t>
            </w:r>
          </w:p>
        </w:tc>
        <w:tc>
          <w:tcPr>
            <w:tcW w:w="1417" w:type="dxa"/>
          </w:tcPr>
          <w:p>
            <w:pPr>
              <w:pStyle w:val="0"/>
              <w:jc w:val="center"/>
            </w:pPr>
            <w:r>
              <w:rPr>
                <w:sz w:val="20"/>
              </w:rPr>
              <w:t xml:space="preserve">2036,066</w:t>
            </w:r>
          </w:p>
        </w:tc>
        <w:tc>
          <w:tcPr>
            <w:tcW w:w="1474" w:type="dxa"/>
          </w:tcPr>
          <w:p>
            <w:pPr>
              <w:pStyle w:val="0"/>
              <w:jc w:val="center"/>
            </w:pPr>
            <w:r>
              <w:rPr>
                <w:sz w:val="20"/>
              </w:rPr>
              <w:t xml:space="preserve">11372,955</w:t>
            </w:r>
          </w:p>
        </w:tc>
        <w:tc>
          <w:tcPr>
            <w:tcW w:w="1417" w:type="dxa"/>
          </w:tcPr>
          <w:p>
            <w:pPr>
              <w:pStyle w:val="0"/>
              <w:jc w:val="center"/>
            </w:pPr>
            <w:r>
              <w:rPr>
                <w:sz w:val="20"/>
              </w:rPr>
              <w:t xml:space="preserve">6062,160</w:t>
            </w:r>
          </w:p>
        </w:tc>
        <w:tc>
          <w:tcPr>
            <w:tcW w:w="1417" w:type="dxa"/>
          </w:tcPr>
          <w:p>
            <w:pPr>
              <w:pStyle w:val="0"/>
              <w:jc w:val="center"/>
            </w:pPr>
            <w:r>
              <w:rPr>
                <w:sz w:val="20"/>
              </w:rPr>
              <w:t xml:space="preserve">6656,788</w:t>
            </w:r>
          </w:p>
        </w:tc>
        <w:tc>
          <w:tcPr>
            <w:tcW w:w="1587" w:type="dxa"/>
          </w:tcPr>
          <w:p>
            <w:pPr>
              <w:pStyle w:val="0"/>
              <w:jc w:val="center"/>
            </w:pPr>
            <w:r>
              <w:rPr>
                <w:sz w:val="20"/>
              </w:rPr>
              <w:t xml:space="preserve">8713,189</w:t>
            </w:r>
          </w:p>
        </w:tc>
        <w:tc>
          <w:tcPr>
            <w:tcW w:w="1587" w:type="dxa"/>
          </w:tcPr>
          <w:p>
            <w:pPr>
              <w:pStyle w:val="0"/>
              <w:jc w:val="center"/>
            </w:pPr>
            <w:r>
              <w:rPr>
                <w:sz w:val="20"/>
              </w:rPr>
              <w:t xml:space="preserve">8442,978</w:t>
            </w:r>
          </w:p>
        </w:tc>
        <w:tc>
          <w:tcPr>
            <w:tcW w:w="1587" w:type="dxa"/>
          </w:tcPr>
          <w:p>
            <w:pPr>
              <w:pStyle w:val="0"/>
              <w:jc w:val="center"/>
            </w:pPr>
            <w:r>
              <w:rPr>
                <w:sz w:val="20"/>
              </w:rPr>
              <w:t xml:space="preserve">8841,722</w:t>
            </w:r>
          </w:p>
        </w:tc>
        <w:tc>
          <w:tcPr>
            <w:tcW w:w="1531" w:type="dxa"/>
          </w:tcPr>
          <w:p>
            <w:pPr>
              <w:pStyle w:val="0"/>
              <w:jc w:val="center"/>
            </w:pPr>
            <w:r>
              <w:rPr>
                <w:sz w:val="20"/>
              </w:rPr>
              <w:t xml:space="preserve">8841,722</w:t>
            </w:r>
          </w:p>
        </w:tc>
        <w:tc>
          <w:tcPr>
            <w:tcW w:w="1531" w:type="dxa"/>
          </w:tcPr>
          <w:p>
            <w:pPr>
              <w:pStyle w:val="0"/>
              <w:jc w:val="center"/>
            </w:pPr>
            <w:r>
              <w:rPr>
                <w:sz w:val="20"/>
              </w:rPr>
              <w:t xml:space="preserve">8841,722</w:t>
            </w:r>
          </w:p>
        </w:tc>
        <w:tc>
          <w:tcPr>
            <w:tcW w:w="1531" w:type="dxa"/>
          </w:tcPr>
          <w:p>
            <w:pPr>
              <w:pStyle w:val="0"/>
              <w:jc w:val="center"/>
            </w:pPr>
            <w:r>
              <w:rPr>
                <w:sz w:val="20"/>
              </w:rPr>
              <w:t xml:space="preserve">8841,722</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14</w:t>
            </w:r>
          </w:p>
        </w:tc>
        <w:tc>
          <w:tcPr>
            <w:tcW w:w="1417" w:type="dxa"/>
          </w:tcPr>
          <w:p>
            <w:pPr>
              <w:pStyle w:val="0"/>
              <w:jc w:val="center"/>
            </w:pPr>
            <w:r>
              <w:rPr>
                <w:sz w:val="20"/>
              </w:rPr>
              <w:t xml:space="preserve">6081,000</w:t>
            </w:r>
          </w:p>
        </w:tc>
        <w:tc>
          <w:tcPr>
            <w:tcW w:w="1474" w:type="dxa"/>
          </w:tcPr>
          <w:p>
            <w:pPr>
              <w:pStyle w:val="0"/>
              <w:jc w:val="center"/>
            </w:pPr>
            <w:r>
              <w:rPr>
                <w:sz w:val="20"/>
              </w:rPr>
              <w:t xml:space="preserve">0,000</w:t>
            </w:r>
          </w:p>
        </w:tc>
        <w:tc>
          <w:tcPr>
            <w:tcW w:w="1417" w:type="dxa"/>
          </w:tcPr>
          <w:p>
            <w:pPr>
              <w:pStyle w:val="0"/>
              <w:jc w:val="center"/>
            </w:pPr>
            <w:r>
              <w:rPr>
                <w:sz w:val="20"/>
              </w:rPr>
              <w:t xml:space="preserve">2036,066</w:t>
            </w:r>
          </w:p>
        </w:tc>
        <w:tc>
          <w:tcPr>
            <w:tcW w:w="1474" w:type="dxa"/>
          </w:tcPr>
          <w:p>
            <w:pPr>
              <w:pStyle w:val="0"/>
              <w:jc w:val="center"/>
            </w:pPr>
            <w:r>
              <w:rPr>
                <w:sz w:val="20"/>
              </w:rPr>
              <w:t xml:space="preserve">11372,955</w:t>
            </w:r>
          </w:p>
        </w:tc>
        <w:tc>
          <w:tcPr>
            <w:tcW w:w="1417" w:type="dxa"/>
          </w:tcPr>
          <w:p>
            <w:pPr>
              <w:pStyle w:val="0"/>
              <w:jc w:val="center"/>
            </w:pPr>
            <w:r>
              <w:rPr>
                <w:sz w:val="20"/>
              </w:rPr>
              <w:t xml:space="preserve">6062,160</w:t>
            </w:r>
          </w:p>
        </w:tc>
        <w:tc>
          <w:tcPr>
            <w:tcW w:w="1417" w:type="dxa"/>
          </w:tcPr>
          <w:p>
            <w:pPr>
              <w:pStyle w:val="0"/>
              <w:jc w:val="center"/>
            </w:pPr>
            <w:r>
              <w:rPr>
                <w:sz w:val="20"/>
              </w:rPr>
              <w:t xml:space="preserve">6656,788</w:t>
            </w:r>
          </w:p>
        </w:tc>
        <w:tc>
          <w:tcPr>
            <w:tcW w:w="1587" w:type="dxa"/>
          </w:tcPr>
          <w:p>
            <w:pPr>
              <w:pStyle w:val="0"/>
              <w:jc w:val="center"/>
            </w:pPr>
            <w:r>
              <w:rPr>
                <w:sz w:val="20"/>
              </w:rPr>
              <w:t xml:space="preserve">8713,189</w:t>
            </w:r>
          </w:p>
        </w:tc>
        <w:tc>
          <w:tcPr>
            <w:tcW w:w="1587" w:type="dxa"/>
          </w:tcPr>
          <w:p>
            <w:pPr>
              <w:pStyle w:val="0"/>
              <w:jc w:val="center"/>
            </w:pPr>
            <w:r>
              <w:rPr>
                <w:sz w:val="20"/>
              </w:rPr>
              <w:t xml:space="preserve">8442,978</w:t>
            </w:r>
          </w:p>
        </w:tc>
        <w:tc>
          <w:tcPr>
            <w:tcW w:w="1587" w:type="dxa"/>
          </w:tcPr>
          <w:p>
            <w:pPr>
              <w:pStyle w:val="0"/>
              <w:jc w:val="center"/>
            </w:pPr>
            <w:r>
              <w:rPr>
                <w:sz w:val="20"/>
              </w:rPr>
              <w:t xml:space="preserve">8841,722</w:t>
            </w:r>
          </w:p>
        </w:tc>
        <w:tc>
          <w:tcPr>
            <w:tcW w:w="1531" w:type="dxa"/>
          </w:tcPr>
          <w:p>
            <w:pPr>
              <w:pStyle w:val="0"/>
              <w:jc w:val="center"/>
            </w:pPr>
            <w:r>
              <w:rPr>
                <w:sz w:val="20"/>
              </w:rPr>
              <w:t xml:space="preserve">8841,722</w:t>
            </w:r>
          </w:p>
        </w:tc>
        <w:tc>
          <w:tcPr>
            <w:tcW w:w="1531" w:type="dxa"/>
          </w:tcPr>
          <w:p>
            <w:pPr>
              <w:pStyle w:val="0"/>
              <w:jc w:val="center"/>
            </w:pPr>
            <w:r>
              <w:rPr>
                <w:sz w:val="20"/>
              </w:rPr>
              <w:t xml:space="preserve">8841,722</w:t>
            </w:r>
          </w:p>
        </w:tc>
        <w:tc>
          <w:tcPr>
            <w:tcW w:w="1531" w:type="dxa"/>
          </w:tcPr>
          <w:p>
            <w:pPr>
              <w:pStyle w:val="0"/>
              <w:jc w:val="center"/>
            </w:pPr>
            <w:r>
              <w:rPr>
                <w:sz w:val="20"/>
              </w:rPr>
              <w:t xml:space="preserve">8841,722</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14</w:t>
            </w:r>
          </w:p>
        </w:tc>
        <w:tc>
          <w:tcPr>
            <w:tcW w:w="1417" w:type="dxa"/>
          </w:tcPr>
          <w:p>
            <w:pPr>
              <w:pStyle w:val="0"/>
              <w:jc w:val="center"/>
            </w:pPr>
            <w:r>
              <w:rPr>
                <w:sz w:val="20"/>
              </w:rPr>
              <w:t xml:space="preserve">6081,000</w:t>
            </w:r>
          </w:p>
        </w:tc>
        <w:tc>
          <w:tcPr>
            <w:tcW w:w="1474" w:type="dxa"/>
          </w:tcPr>
          <w:p>
            <w:pPr>
              <w:pStyle w:val="0"/>
              <w:jc w:val="center"/>
            </w:pPr>
            <w:r>
              <w:rPr>
                <w:sz w:val="20"/>
              </w:rPr>
              <w:t xml:space="preserve">0,000</w:t>
            </w:r>
          </w:p>
        </w:tc>
        <w:tc>
          <w:tcPr>
            <w:tcW w:w="1417" w:type="dxa"/>
          </w:tcPr>
          <w:p>
            <w:pPr>
              <w:pStyle w:val="0"/>
              <w:jc w:val="center"/>
            </w:pPr>
            <w:r>
              <w:rPr>
                <w:sz w:val="20"/>
              </w:rPr>
              <w:t xml:space="preserve">2036,066</w:t>
            </w:r>
          </w:p>
        </w:tc>
        <w:tc>
          <w:tcPr>
            <w:tcW w:w="1474" w:type="dxa"/>
          </w:tcPr>
          <w:p>
            <w:pPr>
              <w:pStyle w:val="0"/>
              <w:jc w:val="center"/>
            </w:pPr>
            <w:r>
              <w:rPr>
                <w:sz w:val="20"/>
              </w:rPr>
              <w:t xml:space="preserve">11372,955</w:t>
            </w:r>
          </w:p>
        </w:tc>
        <w:tc>
          <w:tcPr>
            <w:tcW w:w="1417" w:type="dxa"/>
          </w:tcPr>
          <w:p>
            <w:pPr>
              <w:pStyle w:val="0"/>
              <w:jc w:val="center"/>
            </w:pPr>
            <w:r>
              <w:rPr>
                <w:sz w:val="20"/>
              </w:rPr>
              <w:t xml:space="preserve">6062,160</w:t>
            </w:r>
          </w:p>
        </w:tc>
        <w:tc>
          <w:tcPr>
            <w:tcW w:w="1417" w:type="dxa"/>
          </w:tcPr>
          <w:p>
            <w:pPr>
              <w:pStyle w:val="0"/>
              <w:jc w:val="center"/>
            </w:pPr>
            <w:r>
              <w:rPr>
                <w:sz w:val="20"/>
              </w:rPr>
              <w:t xml:space="preserve">6656,788</w:t>
            </w:r>
          </w:p>
        </w:tc>
        <w:tc>
          <w:tcPr>
            <w:tcW w:w="1587" w:type="dxa"/>
          </w:tcPr>
          <w:p>
            <w:pPr>
              <w:pStyle w:val="0"/>
              <w:jc w:val="center"/>
            </w:pPr>
            <w:r>
              <w:rPr>
                <w:sz w:val="20"/>
              </w:rPr>
              <w:t xml:space="preserve">8713,189</w:t>
            </w:r>
          </w:p>
        </w:tc>
        <w:tc>
          <w:tcPr>
            <w:tcW w:w="1587" w:type="dxa"/>
          </w:tcPr>
          <w:p>
            <w:pPr>
              <w:pStyle w:val="0"/>
              <w:jc w:val="center"/>
            </w:pPr>
            <w:r>
              <w:rPr>
                <w:sz w:val="20"/>
              </w:rPr>
              <w:t xml:space="preserve">8442,978</w:t>
            </w:r>
          </w:p>
        </w:tc>
        <w:tc>
          <w:tcPr>
            <w:tcW w:w="1587" w:type="dxa"/>
          </w:tcPr>
          <w:p>
            <w:pPr>
              <w:pStyle w:val="0"/>
              <w:jc w:val="center"/>
            </w:pPr>
            <w:r>
              <w:rPr>
                <w:sz w:val="20"/>
              </w:rPr>
              <w:t xml:space="preserve">8841,722</w:t>
            </w:r>
          </w:p>
        </w:tc>
        <w:tc>
          <w:tcPr>
            <w:tcW w:w="1531" w:type="dxa"/>
          </w:tcPr>
          <w:p>
            <w:pPr>
              <w:pStyle w:val="0"/>
              <w:jc w:val="center"/>
            </w:pPr>
            <w:r>
              <w:rPr>
                <w:sz w:val="20"/>
              </w:rPr>
              <w:t xml:space="preserve">8841,722</w:t>
            </w:r>
          </w:p>
        </w:tc>
        <w:tc>
          <w:tcPr>
            <w:tcW w:w="1531" w:type="dxa"/>
          </w:tcPr>
          <w:p>
            <w:pPr>
              <w:pStyle w:val="0"/>
              <w:jc w:val="center"/>
            </w:pPr>
            <w:r>
              <w:rPr>
                <w:sz w:val="20"/>
              </w:rPr>
              <w:t xml:space="preserve">8841,722</w:t>
            </w:r>
          </w:p>
        </w:tc>
        <w:tc>
          <w:tcPr>
            <w:tcW w:w="1531" w:type="dxa"/>
          </w:tcPr>
          <w:p>
            <w:pPr>
              <w:pStyle w:val="0"/>
              <w:jc w:val="center"/>
            </w:pPr>
            <w:r>
              <w:rPr>
                <w:sz w:val="20"/>
              </w:rPr>
              <w:t xml:space="preserve">8841,722</w:t>
            </w:r>
          </w:p>
        </w:tc>
      </w:tr>
      <w:tr>
        <w:tc>
          <w:tcPr>
            <w:tcW w:w="1757" w:type="dxa"/>
            <w:vMerge w:val="restart"/>
          </w:tcPr>
          <w:p>
            <w:pPr>
              <w:pStyle w:val="0"/>
            </w:pPr>
            <w:r>
              <w:rPr>
                <w:sz w:val="20"/>
              </w:rPr>
              <w:t xml:space="preserve">Основное мероприятие 1.15</w:t>
            </w:r>
          </w:p>
        </w:tc>
        <w:tc>
          <w:tcPr>
            <w:tcW w:w="1871" w:type="dxa"/>
            <w:vMerge w:val="restart"/>
          </w:tcPr>
          <w:p>
            <w:pPr>
              <w:pStyle w:val="0"/>
            </w:pPr>
            <w:r>
              <w:rPr>
                <w:sz w:val="20"/>
              </w:rPr>
              <w:t xml:space="preserve">Оказание мер социальной поддержки лицам, удостоенным почетных званий Курской области</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15</w:t>
            </w:r>
          </w:p>
        </w:tc>
        <w:tc>
          <w:tcPr>
            <w:tcW w:w="1417" w:type="dxa"/>
          </w:tcPr>
          <w:p>
            <w:pPr>
              <w:pStyle w:val="0"/>
              <w:jc w:val="center"/>
            </w:pPr>
            <w:r>
              <w:rPr>
                <w:sz w:val="20"/>
              </w:rPr>
              <w:t xml:space="preserve">17248,000</w:t>
            </w:r>
          </w:p>
        </w:tc>
        <w:tc>
          <w:tcPr>
            <w:tcW w:w="1474" w:type="dxa"/>
          </w:tcPr>
          <w:p>
            <w:pPr>
              <w:pStyle w:val="0"/>
              <w:jc w:val="center"/>
            </w:pPr>
            <w:r>
              <w:rPr>
                <w:sz w:val="20"/>
              </w:rPr>
              <w:t xml:space="preserve">18958,575</w:t>
            </w:r>
          </w:p>
        </w:tc>
        <w:tc>
          <w:tcPr>
            <w:tcW w:w="1417" w:type="dxa"/>
          </w:tcPr>
          <w:p>
            <w:pPr>
              <w:pStyle w:val="0"/>
              <w:jc w:val="center"/>
            </w:pPr>
            <w:r>
              <w:rPr>
                <w:sz w:val="20"/>
              </w:rPr>
              <w:t xml:space="preserve">19998,520</w:t>
            </w:r>
          </w:p>
        </w:tc>
        <w:tc>
          <w:tcPr>
            <w:tcW w:w="1474" w:type="dxa"/>
          </w:tcPr>
          <w:p>
            <w:pPr>
              <w:pStyle w:val="0"/>
              <w:jc w:val="center"/>
            </w:pPr>
            <w:r>
              <w:rPr>
                <w:sz w:val="20"/>
              </w:rPr>
              <w:t xml:space="preserve">21007,974</w:t>
            </w:r>
          </w:p>
        </w:tc>
        <w:tc>
          <w:tcPr>
            <w:tcW w:w="1417" w:type="dxa"/>
          </w:tcPr>
          <w:p>
            <w:pPr>
              <w:pStyle w:val="0"/>
              <w:jc w:val="center"/>
            </w:pPr>
            <w:r>
              <w:rPr>
                <w:sz w:val="20"/>
              </w:rPr>
              <w:t xml:space="preserve">22877,412</w:t>
            </w:r>
          </w:p>
        </w:tc>
        <w:tc>
          <w:tcPr>
            <w:tcW w:w="1417" w:type="dxa"/>
          </w:tcPr>
          <w:p>
            <w:pPr>
              <w:pStyle w:val="0"/>
              <w:jc w:val="center"/>
            </w:pPr>
            <w:r>
              <w:rPr>
                <w:sz w:val="20"/>
              </w:rPr>
              <w:t xml:space="preserve">24444,575</w:t>
            </w:r>
          </w:p>
        </w:tc>
        <w:tc>
          <w:tcPr>
            <w:tcW w:w="1587" w:type="dxa"/>
          </w:tcPr>
          <w:p>
            <w:pPr>
              <w:pStyle w:val="0"/>
              <w:jc w:val="center"/>
            </w:pPr>
            <w:r>
              <w:rPr>
                <w:sz w:val="20"/>
              </w:rPr>
              <w:t xml:space="preserve">26337,141</w:t>
            </w:r>
          </w:p>
        </w:tc>
        <w:tc>
          <w:tcPr>
            <w:tcW w:w="1587" w:type="dxa"/>
          </w:tcPr>
          <w:p>
            <w:pPr>
              <w:pStyle w:val="0"/>
              <w:jc w:val="center"/>
            </w:pPr>
            <w:r>
              <w:rPr>
                <w:sz w:val="20"/>
              </w:rPr>
              <w:t xml:space="preserve">28170,664</w:t>
            </w:r>
          </w:p>
        </w:tc>
        <w:tc>
          <w:tcPr>
            <w:tcW w:w="1587" w:type="dxa"/>
          </w:tcPr>
          <w:p>
            <w:pPr>
              <w:pStyle w:val="0"/>
              <w:jc w:val="center"/>
            </w:pPr>
            <w:r>
              <w:rPr>
                <w:sz w:val="20"/>
              </w:rPr>
              <w:t xml:space="preserve">31646,068</w:t>
            </w:r>
          </w:p>
        </w:tc>
        <w:tc>
          <w:tcPr>
            <w:tcW w:w="1531" w:type="dxa"/>
          </w:tcPr>
          <w:p>
            <w:pPr>
              <w:pStyle w:val="0"/>
              <w:jc w:val="center"/>
            </w:pPr>
            <w:r>
              <w:rPr>
                <w:sz w:val="20"/>
              </w:rPr>
              <w:t xml:space="preserve">31782,795</w:t>
            </w:r>
          </w:p>
        </w:tc>
        <w:tc>
          <w:tcPr>
            <w:tcW w:w="1531" w:type="dxa"/>
          </w:tcPr>
          <w:p>
            <w:pPr>
              <w:pStyle w:val="0"/>
              <w:jc w:val="center"/>
            </w:pPr>
            <w:r>
              <w:rPr>
                <w:sz w:val="20"/>
              </w:rPr>
              <w:t xml:space="preserve">31782,795</w:t>
            </w:r>
          </w:p>
        </w:tc>
        <w:tc>
          <w:tcPr>
            <w:tcW w:w="1531" w:type="dxa"/>
          </w:tcPr>
          <w:p>
            <w:pPr>
              <w:pStyle w:val="0"/>
              <w:jc w:val="center"/>
            </w:pPr>
            <w:r>
              <w:rPr>
                <w:sz w:val="20"/>
              </w:rPr>
              <w:t xml:space="preserve">31782,795</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15</w:t>
            </w:r>
          </w:p>
        </w:tc>
        <w:tc>
          <w:tcPr>
            <w:tcW w:w="1417" w:type="dxa"/>
          </w:tcPr>
          <w:p>
            <w:pPr>
              <w:pStyle w:val="0"/>
              <w:jc w:val="center"/>
            </w:pPr>
            <w:r>
              <w:rPr>
                <w:sz w:val="20"/>
              </w:rPr>
              <w:t xml:space="preserve">17248,000</w:t>
            </w:r>
          </w:p>
        </w:tc>
        <w:tc>
          <w:tcPr>
            <w:tcW w:w="1474" w:type="dxa"/>
          </w:tcPr>
          <w:p>
            <w:pPr>
              <w:pStyle w:val="0"/>
              <w:jc w:val="center"/>
            </w:pPr>
            <w:r>
              <w:rPr>
                <w:sz w:val="20"/>
              </w:rPr>
              <w:t xml:space="preserve">18958,575</w:t>
            </w:r>
          </w:p>
        </w:tc>
        <w:tc>
          <w:tcPr>
            <w:tcW w:w="1417" w:type="dxa"/>
          </w:tcPr>
          <w:p>
            <w:pPr>
              <w:pStyle w:val="0"/>
              <w:jc w:val="center"/>
            </w:pPr>
            <w:r>
              <w:rPr>
                <w:sz w:val="20"/>
              </w:rPr>
              <w:t xml:space="preserve">19998,520</w:t>
            </w:r>
          </w:p>
        </w:tc>
        <w:tc>
          <w:tcPr>
            <w:tcW w:w="1474" w:type="dxa"/>
          </w:tcPr>
          <w:p>
            <w:pPr>
              <w:pStyle w:val="0"/>
              <w:jc w:val="center"/>
            </w:pPr>
            <w:r>
              <w:rPr>
                <w:sz w:val="20"/>
              </w:rPr>
              <w:t xml:space="preserve">21007,974</w:t>
            </w:r>
          </w:p>
        </w:tc>
        <w:tc>
          <w:tcPr>
            <w:tcW w:w="1417" w:type="dxa"/>
          </w:tcPr>
          <w:p>
            <w:pPr>
              <w:pStyle w:val="0"/>
              <w:jc w:val="center"/>
            </w:pPr>
            <w:r>
              <w:rPr>
                <w:sz w:val="20"/>
              </w:rPr>
              <w:t xml:space="preserve">22877,412</w:t>
            </w:r>
          </w:p>
        </w:tc>
        <w:tc>
          <w:tcPr>
            <w:tcW w:w="1417" w:type="dxa"/>
          </w:tcPr>
          <w:p>
            <w:pPr>
              <w:pStyle w:val="0"/>
              <w:jc w:val="center"/>
            </w:pPr>
            <w:r>
              <w:rPr>
                <w:sz w:val="20"/>
              </w:rPr>
              <w:t xml:space="preserve">24444,575</w:t>
            </w:r>
          </w:p>
        </w:tc>
        <w:tc>
          <w:tcPr>
            <w:tcW w:w="1587" w:type="dxa"/>
          </w:tcPr>
          <w:p>
            <w:pPr>
              <w:pStyle w:val="0"/>
              <w:jc w:val="center"/>
            </w:pPr>
            <w:r>
              <w:rPr>
                <w:sz w:val="20"/>
              </w:rPr>
              <w:t xml:space="preserve">26337,141</w:t>
            </w:r>
          </w:p>
        </w:tc>
        <w:tc>
          <w:tcPr>
            <w:tcW w:w="1587" w:type="dxa"/>
          </w:tcPr>
          <w:p>
            <w:pPr>
              <w:pStyle w:val="0"/>
              <w:jc w:val="center"/>
            </w:pPr>
            <w:r>
              <w:rPr>
                <w:sz w:val="20"/>
              </w:rPr>
              <w:t xml:space="preserve">28170,664</w:t>
            </w:r>
          </w:p>
        </w:tc>
        <w:tc>
          <w:tcPr>
            <w:tcW w:w="1587" w:type="dxa"/>
          </w:tcPr>
          <w:p>
            <w:pPr>
              <w:pStyle w:val="0"/>
              <w:jc w:val="center"/>
            </w:pPr>
            <w:r>
              <w:rPr>
                <w:sz w:val="20"/>
              </w:rPr>
              <w:t xml:space="preserve">31646,068</w:t>
            </w:r>
          </w:p>
        </w:tc>
        <w:tc>
          <w:tcPr>
            <w:tcW w:w="1531" w:type="dxa"/>
          </w:tcPr>
          <w:p>
            <w:pPr>
              <w:pStyle w:val="0"/>
              <w:jc w:val="center"/>
            </w:pPr>
            <w:r>
              <w:rPr>
                <w:sz w:val="20"/>
              </w:rPr>
              <w:t xml:space="preserve">31782,795</w:t>
            </w:r>
          </w:p>
        </w:tc>
        <w:tc>
          <w:tcPr>
            <w:tcW w:w="1531" w:type="dxa"/>
          </w:tcPr>
          <w:p>
            <w:pPr>
              <w:pStyle w:val="0"/>
              <w:jc w:val="center"/>
            </w:pPr>
            <w:r>
              <w:rPr>
                <w:sz w:val="20"/>
              </w:rPr>
              <w:t xml:space="preserve">31782,795</w:t>
            </w:r>
          </w:p>
        </w:tc>
        <w:tc>
          <w:tcPr>
            <w:tcW w:w="1531" w:type="dxa"/>
          </w:tcPr>
          <w:p>
            <w:pPr>
              <w:pStyle w:val="0"/>
              <w:jc w:val="center"/>
            </w:pPr>
            <w:r>
              <w:rPr>
                <w:sz w:val="20"/>
              </w:rPr>
              <w:t xml:space="preserve">31782,795</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15</w:t>
            </w:r>
          </w:p>
        </w:tc>
        <w:tc>
          <w:tcPr>
            <w:tcW w:w="1417" w:type="dxa"/>
          </w:tcPr>
          <w:p>
            <w:pPr>
              <w:pStyle w:val="0"/>
              <w:jc w:val="center"/>
            </w:pPr>
            <w:r>
              <w:rPr>
                <w:sz w:val="20"/>
              </w:rPr>
              <w:t xml:space="preserve">17248,000</w:t>
            </w:r>
          </w:p>
        </w:tc>
        <w:tc>
          <w:tcPr>
            <w:tcW w:w="1474" w:type="dxa"/>
          </w:tcPr>
          <w:p>
            <w:pPr>
              <w:pStyle w:val="0"/>
              <w:jc w:val="center"/>
            </w:pPr>
            <w:r>
              <w:rPr>
                <w:sz w:val="20"/>
              </w:rPr>
              <w:t xml:space="preserve">18958,575</w:t>
            </w:r>
          </w:p>
        </w:tc>
        <w:tc>
          <w:tcPr>
            <w:tcW w:w="1417" w:type="dxa"/>
          </w:tcPr>
          <w:p>
            <w:pPr>
              <w:pStyle w:val="0"/>
              <w:jc w:val="center"/>
            </w:pPr>
            <w:r>
              <w:rPr>
                <w:sz w:val="20"/>
              </w:rPr>
              <w:t xml:space="preserve">19998,520</w:t>
            </w:r>
          </w:p>
        </w:tc>
        <w:tc>
          <w:tcPr>
            <w:tcW w:w="1474" w:type="dxa"/>
          </w:tcPr>
          <w:p>
            <w:pPr>
              <w:pStyle w:val="0"/>
              <w:jc w:val="center"/>
            </w:pPr>
            <w:r>
              <w:rPr>
                <w:sz w:val="20"/>
              </w:rPr>
              <w:t xml:space="preserve">21007,974</w:t>
            </w:r>
          </w:p>
        </w:tc>
        <w:tc>
          <w:tcPr>
            <w:tcW w:w="1417" w:type="dxa"/>
          </w:tcPr>
          <w:p>
            <w:pPr>
              <w:pStyle w:val="0"/>
              <w:jc w:val="center"/>
            </w:pPr>
            <w:r>
              <w:rPr>
                <w:sz w:val="20"/>
              </w:rPr>
              <w:t xml:space="preserve">22877,412</w:t>
            </w:r>
          </w:p>
        </w:tc>
        <w:tc>
          <w:tcPr>
            <w:tcW w:w="1417" w:type="dxa"/>
          </w:tcPr>
          <w:p>
            <w:pPr>
              <w:pStyle w:val="0"/>
              <w:jc w:val="center"/>
            </w:pPr>
            <w:r>
              <w:rPr>
                <w:sz w:val="20"/>
              </w:rPr>
              <w:t xml:space="preserve">24444,575</w:t>
            </w:r>
          </w:p>
        </w:tc>
        <w:tc>
          <w:tcPr>
            <w:tcW w:w="1587" w:type="dxa"/>
          </w:tcPr>
          <w:p>
            <w:pPr>
              <w:pStyle w:val="0"/>
              <w:jc w:val="center"/>
            </w:pPr>
            <w:r>
              <w:rPr>
                <w:sz w:val="20"/>
              </w:rPr>
              <w:t xml:space="preserve">26337,141</w:t>
            </w:r>
          </w:p>
        </w:tc>
        <w:tc>
          <w:tcPr>
            <w:tcW w:w="1587" w:type="dxa"/>
          </w:tcPr>
          <w:p>
            <w:pPr>
              <w:pStyle w:val="0"/>
              <w:jc w:val="center"/>
            </w:pPr>
            <w:r>
              <w:rPr>
                <w:sz w:val="20"/>
              </w:rPr>
              <w:t xml:space="preserve">28170,664</w:t>
            </w:r>
          </w:p>
        </w:tc>
        <w:tc>
          <w:tcPr>
            <w:tcW w:w="1587" w:type="dxa"/>
          </w:tcPr>
          <w:p>
            <w:pPr>
              <w:pStyle w:val="0"/>
              <w:jc w:val="center"/>
            </w:pPr>
            <w:r>
              <w:rPr>
                <w:sz w:val="20"/>
              </w:rPr>
              <w:t xml:space="preserve">31646,068</w:t>
            </w:r>
          </w:p>
        </w:tc>
        <w:tc>
          <w:tcPr>
            <w:tcW w:w="1531" w:type="dxa"/>
          </w:tcPr>
          <w:p>
            <w:pPr>
              <w:pStyle w:val="0"/>
              <w:jc w:val="center"/>
            </w:pPr>
            <w:r>
              <w:rPr>
                <w:sz w:val="20"/>
              </w:rPr>
              <w:t xml:space="preserve">31782,795</w:t>
            </w:r>
          </w:p>
        </w:tc>
        <w:tc>
          <w:tcPr>
            <w:tcW w:w="1531" w:type="dxa"/>
          </w:tcPr>
          <w:p>
            <w:pPr>
              <w:pStyle w:val="0"/>
              <w:jc w:val="center"/>
            </w:pPr>
            <w:r>
              <w:rPr>
                <w:sz w:val="20"/>
              </w:rPr>
              <w:t xml:space="preserve">31782,795</w:t>
            </w:r>
          </w:p>
        </w:tc>
        <w:tc>
          <w:tcPr>
            <w:tcW w:w="1531" w:type="dxa"/>
          </w:tcPr>
          <w:p>
            <w:pPr>
              <w:pStyle w:val="0"/>
              <w:jc w:val="center"/>
            </w:pPr>
            <w:r>
              <w:rPr>
                <w:sz w:val="20"/>
              </w:rPr>
              <w:t xml:space="preserve">31782,795</w:t>
            </w:r>
          </w:p>
        </w:tc>
      </w:tr>
      <w:tr>
        <w:tc>
          <w:tcPr>
            <w:tcW w:w="1757" w:type="dxa"/>
            <w:vMerge w:val="restart"/>
          </w:tcPr>
          <w:p>
            <w:pPr>
              <w:pStyle w:val="0"/>
            </w:pPr>
            <w:r>
              <w:rPr>
                <w:sz w:val="20"/>
              </w:rPr>
              <w:t xml:space="preserve">Основное мероприятие 1.16 &lt;*&gt;</w:t>
            </w:r>
          </w:p>
        </w:tc>
        <w:tc>
          <w:tcPr>
            <w:tcW w:w="1871" w:type="dxa"/>
            <w:vMerge w:val="restart"/>
          </w:tcPr>
          <w:p>
            <w:pPr>
              <w:pStyle w:val="0"/>
            </w:pPr>
            <w:r>
              <w:rPr>
                <w:sz w:val="20"/>
              </w:rPr>
              <w:t xml:space="preserve">Оказание социальной помощи населению в рамках реализации </w:t>
            </w:r>
            <w:hyperlink w:history="0" r:id="rId1752" w:tooltip="Закон Курской области от 27.11.2012 N 106-ЗКО (ред. от 23.12.2022) &quot;О бесплатной юридической помощи в Курской области в рамках государственной системы бесплатной юридической помощи&quot; (принят Курской областной Думой 22.11.2012) {КонсультантПлюс}">
              <w:r>
                <w:rPr>
                  <w:sz w:val="20"/>
                  <w:color w:val="0000ff"/>
                </w:rPr>
                <w:t xml:space="preserve">Закона</w:t>
              </w:r>
            </w:hyperlink>
            <w:r>
              <w:rPr>
                <w:sz w:val="20"/>
              </w:rPr>
              <w:t xml:space="preserve"> Курской области "О бесплатной юридической помощи в Курской области в рамках государственной системы бесплатной юридической помощи"</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16</w:t>
            </w:r>
          </w:p>
        </w:tc>
        <w:tc>
          <w:tcPr>
            <w:tcW w:w="1417" w:type="dxa"/>
          </w:tcPr>
          <w:p>
            <w:pPr>
              <w:pStyle w:val="0"/>
              <w:jc w:val="center"/>
            </w:pPr>
            <w:r>
              <w:rPr>
                <w:sz w:val="20"/>
              </w:rPr>
              <w:t xml:space="preserve">750,000</w:t>
            </w:r>
          </w:p>
        </w:tc>
        <w:tc>
          <w:tcPr>
            <w:tcW w:w="1474" w:type="dxa"/>
          </w:tcPr>
          <w:p>
            <w:pPr>
              <w:pStyle w:val="0"/>
              <w:jc w:val="center"/>
            </w:pPr>
            <w:r>
              <w:rPr>
                <w:sz w:val="20"/>
              </w:rPr>
              <w:t xml:space="preserve">375,000</w:t>
            </w:r>
          </w:p>
        </w:tc>
        <w:tc>
          <w:tcPr>
            <w:tcW w:w="1417" w:type="dxa"/>
          </w:tcPr>
          <w:p>
            <w:pPr>
              <w:pStyle w:val="0"/>
              <w:jc w:val="center"/>
            </w:pPr>
            <w:r>
              <w:rPr>
                <w:sz w:val="20"/>
              </w:rPr>
              <w:t xml:space="preserve">625,200</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16</w:t>
            </w:r>
          </w:p>
        </w:tc>
        <w:tc>
          <w:tcPr>
            <w:tcW w:w="1417" w:type="dxa"/>
          </w:tcPr>
          <w:p>
            <w:pPr>
              <w:pStyle w:val="0"/>
              <w:jc w:val="center"/>
            </w:pPr>
            <w:r>
              <w:rPr>
                <w:sz w:val="20"/>
              </w:rPr>
              <w:t xml:space="preserve">750,000</w:t>
            </w:r>
          </w:p>
        </w:tc>
        <w:tc>
          <w:tcPr>
            <w:tcW w:w="1474" w:type="dxa"/>
          </w:tcPr>
          <w:p>
            <w:pPr>
              <w:pStyle w:val="0"/>
              <w:jc w:val="center"/>
            </w:pPr>
            <w:r>
              <w:rPr>
                <w:sz w:val="20"/>
              </w:rPr>
              <w:t xml:space="preserve">375,000</w:t>
            </w:r>
          </w:p>
        </w:tc>
        <w:tc>
          <w:tcPr>
            <w:tcW w:w="1417" w:type="dxa"/>
          </w:tcPr>
          <w:p>
            <w:pPr>
              <w:pStyle w:val="0"/>
              <w:jc w:val="center"/>
            </w:pPr>
            <w:r>
              <w:rPr>
                <w:sz w:val="20"/>
              </w:rPr>
              <w:t xml:space="preserve">625,200</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комитет социального обеспечения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16</w:t>
            </w:r>
          </w:p>
        </w:tc>
        <w:tc>
          <w:tcPr>
            <w:tcW w:w="1417" w:type="dxa"/>
          </w:tcPr>
          <w:p>
            <w:pPr>
              <w:pStyle w:val="0"/>
              <w:jc w:val="center"/>
            </w:pPr>
            <w:r>
              <w:rPr>
                <w:sz w:val="20"/>
              </w:rPr>
              <w:t xml:space="preserve">750,000</w:t>
            </w:r>
          </w:p>
        </w:tc>
        <w:tc>
          <w:tcPr>
            <w:tcW w:w="1474" w:type="dxa"/>
          </w:tcPr>
          <w:p>
            <w:pPr>
              <w:pStyle w:val="0"/>
              <w:jc w:val="center"/>
            </w:pPr>
            <w:r>
              <w:rPr>
                <w:sz w:val="20"/>
              </w:rPr>
              <w:t xml:space="preserve">375,000</w:t>
            </w:r>
          </w:p>
        </w:tc>
        <w:tc>
          <w:tcPr>
            <w:tcW w:w="1417" w:type="dxa"/>
          </w:tcPr>
          <w:p>
            <w:pPr>
              <w:pStyle w:val="0"/>
              <w:jc w:val="center"/>
            </w:pPr>
            <w:r>
              <w:rPr>
                <w:sz w:val="20"/>
              </w:rPr>
              <w:t xml:space="preserve">625,200</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vMerge w:val="restart"/>
          </w:tcPr>
          <w:p>
            <w:pPr>
              <w:pStyle w:val="0"/>
            </w:pPr>
            <w:r>
              <w:rPr>
                <w:sz w:val="20"/>
              </w:rPr>
              <w:t xml:space="preserve">Основное мероприятие 1.17</w:t>
            </w:r>
          </w:p>
        </w:tc>
        <w:tc>
          <w:tcPr>
            <w:tcW w:w="1871" w:type="dxa"/>
            <w:vMerge w:val="restart"/>
          </w:tcPr>
          <w:p>
            <w:pPr>
              <w:pStyle w:val="0"/>
            </w:pPr>
            <w:r>
              <w:rPr>
                <w:sz w:val="20"/>
              </w:rPr>
              <w:t xml:space="preserve">Предоставление социальной помощи на проведение работ по газификации жилья отдельным категориям граждан</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17</w:t>
            </w:r>
          </w:p>
        </w:tc>
        <w:tc>
          <w:tcPr>
            <w:tcW w:w="1417" w:type="dxa"/>
          </w:tcPr>
          <w:p>
            <w:pPr>
              <w:pStyle w:val="0"/>
              <w:jc w:val="center"/>
            </w:pPr>
            <w:r>
              <w:rPr>
                <w:sz w:val="20"/>
              </w:rPr>
              <w:t xml:space="preserve">15050,000</w:t>
            </w:r>
          </w:p>
        </w:tc>
        <w:tc>
          <w:tcPr>
            <w:tcW w:w="1474" w:type="dxa"/>
          </w:tcPr>
          <w:p>
            <w:pPr>
              <w:pStyle w:val="0"/>
              <w:jc w:val="center"/>
            </w:pPr>
            <w:r>
              <w:rPr>
                <w:sz w:val="20"/>
              </w:rPr>
              <w:t xml:space="preserve">6090,267</w:t>
            </w:r>
          </w:p>
        </w:tc>
        <w:tc>
          <w:tcPr>
            <w:tcW w:w="1417" w:type="dxa"/>
          </w:tcPr>
          <w:p>
            <w:pPr>
              <w:pStyle w:val="0"/>
              <w:jc w:val="center"/>
            </w:pPr>
            <w:r>
              <w:rPr>
                <w:sz w:val="20"/>
              </w:rPr>
              <w:t xml:space="preserve">4716,500</w:t>
            </w:r>
          </w:p>
        </w:tc>
        <w:tc>
          <w:tcPr>
            <w:tcW w:w="1474" w:type="dxa"/>
          </w:tcPr>
          <w:p>
            <w:pPr>
              <w:pStyle w:val="0"/>
              <w:jc w:val="center"/>
            </w:pPr>
            <w:r>
              <w:rPr>
                <w:sz w:val="20"/>
              </w:rPr>
              <w:t xml:space="preserve">4716,500</w:t>
            </w:r>
          </w:p>
        </w:tc>
        <w:tc>
          <w:tcPr>
            <w:tcW w:w="1417" w:type="dxa"/>
          </w:tcPr>
          <w:p>
            <w:pPr>
              <w:pStyle w:val="0"/>
              <w:jc w:val="center"/>
            </w:pPr>
            <w:r>
              <w:rPr>
                <w:sz w:val="20"/>
              </w:rPr>
              <w:t xml:space="preserve">4216,500</w:t>
            </w:r>
          </w:p>
        </w:tc>
        <w:tc>
          <w:tcPr>
            <w:tcW w:w="1417" w:type="dxa"/>
          </w:tcPr>
          <w:p>
            <w:pPr>
              <w:pStyle w:val="0"/>
              <w:jc w:val="center"/>
            </w:pPr>
            <w:r>
              <w:rPr>
                <w:sz w:val="20"/>
              </w:rPr>
              <w:t xml:space="preserve">3725,195</w:t>
            </w:r>
          </w:p>
        </w:tc>
        <w:tc>
          <w:tcPr>
            <w:tcW w:w="1587" w:type="dxa"/>
          </w:tcPr>
          <w:p>
            <w:pPr>
              <w:pStyle w:val="0"/>
              <w:jc w:val="center"/>
            </w:pPr>
            <w:r>
              <w:rPr>
                <w:sz w:val="20"/>
              </w:rPr>
              <w:t xml:space="preserve">2449,360</w:t>
            </w:r>
          </w:p>
        </w:tc>
        <w:tc>
          <w:tcPr>
            <w:tcW w:w="1587" w:type="dxa"/>
          </w:tcPr>
          <w:p>
            <w:pPr>
              <w:pStyle w:val="0"/>
              <w:jc w:val="center"/>
            </w:pPr>
            <w:r>
              <w:rPr>
                <w:sz w:val="20"/>
              </w:rPr>
              <w:t xml:space="preserve">2942,910</w:t>
            </w:r>
          </w:p>
        </w:tc>
        <w:tc>
          <w:tcPr>
            <w:tcW w:w="1587" w:type="dxa"/>
          </w:tcPr>
          <w:p>
            <w:pPr>
              <w:pStyle w:val="0"/>
              <w:jc w:val="center"/>
            </w:pPr>
            <w:r>
              <w:rPr>
                <w:sz w:val="20"/>
              </w:rPr>
              <w:t xml:space="preserve">6855,102</w:t>
            </w:r>
          </w:p>
        </w:tc>
        <w:tc>
          <w:tcPr>
            <w:tcW w:w="1531" w:type="dxa"/>
          </w:tcPr>
          <w:p>
            <w:pPr>
              <w:pStyle w:val="0"/>
              <w:jc w:val="center"/>
            </w:pPr>
            <w:r>
              <w:rPr>
                <w:sz w:val="20"/>
              </w:rPr>
              <w:t xml:space="preserve">3740,122</w:t>
            </w:r>
          </w:p>
        </w:tc>
        <w:tc>
          <w:tcPr>
            <w:tcW w:w="1531" w:type="dxa"/>
          </w:tcPr>
          <w:p>
            <w:pPr>
              <w:pStyle w:val="0"/>
              <w:jc w:val="center"/>
            </w:pPr>
            <w:r>
              <w:rPr>
                <w:sz w:val="20"/>
              </w:rPr>
              <w:t xml:space="preserve">3740,122</w:t>
            </w:r>
          </w:p>
        </w:tc>
        <w:tc>
          <w:tcPr>
            <w:tcW w:w="1531" w:type="dxa"/>
          </w:tcPr>
          <w:p>
            <w:pPr>
              <w:pStyle w:val="0"/>
              <w:jc w:val="center"/>
            </w:pPr>
            <w:r>
              <w:rPr>
                <w:sz w:val="20"/>
              </w:rPr>
              <w:t xml:space="preserve">3740,122</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17</w:t>
            </w:r>
          </w:p>
        </w:tc>
        <w:tc>
          <w:tcPr>
            <w:tcW w:w="1417" w:type="dxa"/>
          </w:tcPr>
          <w:p>
            <w:pPr>
              <w:pStyle w:val="0"/>
              <w:jc w:val="center"/>
            </w:pPr>
            <w:r>
              <w:rPr>
                <w:sz w:val="20"/>
              </w:rPr>
              <w:t xml:space="preserve">15050,000</w:t>
            </w:r>
          </w:p>
        </w:tc>
        <w:tc>
          <w:tcPr>
            <w:tcW w:w="1474" w:type="dxa"/>
          </w:tcPr>
          <w:p>
            <w:pPr>
              <w:pStyle w:val="0"/>
              <w:jc w:val="center"/>
            </w:pPr>
            <w:r>
              <w:rPr>
                <w:sz w:val="20"/>
              </w:rPr>
              <w:t xml:space="preserve">6090,267</w:t>
            </w:r>
          </w:p>
        </w:tc>
        <w:tc>
          <w:tcPr>
            <w:tcW w:w="1417" w:type="dxa"/>
          </w:tcPr>
          <w:p>
            <w:pPr>
              <w:pStyle w:val="0"/>
              <w:jc w:val="center"/>
            </w:pPr>
            <w:r>
              <w:rPr>
                <w:sz w:val="20"/>
              </w:rPr>
              <w:t xml:space="preserve">4716,500</w:t>
            </w:r>
          </w:p>
        </w:tc>
        <w:tc>
          <w:tcPr>
            <w:tcW w:w="1474" w:type="dxa"/>
          </w:tcPr>
          <w:p>
            <w:pPr>
              <w:pStyle w:val="0"/>
              <w:jc w:val="center"/>
            </w:pPr>
            <w:r>
              <w:rPr>
                <w:sz w:val="20"/>
              </w:rPr>
              <w:t xml:space="preserve">4716,500</w:t>
            </w:r>
          </w:p>
        </w:tc>
        <w:tc>
          <w:tcPr>
            <w:tcW w:w="1417" w:type="dxa"/>
          </w:tcPr>
          <w:p>
            <w:pPr>
              <w:pStyle w:val="0"/>
              <w:jc w:val="center"/>
            </w:pPr>
            <w:r>
              <w:rPr>
                <w:sz w:val="20"/>
              </w:rPr>
              <w:t xml:space="preserve">4216,500</w:t>
            </w:r>
          </w:p>
        </w:tc>
        <w:tc>
          <w:tcPr>
            <w:tcW w:w="1417" w:type="dxa"/>
          </w:tcPr>
          <w:p>
            <w:pPr>
              <w:pStyle w:val="0"/>
              <w:jc w:val="center"/>
            </w:pPr>
            <w:r>
              <w:rPr>
                <w:sz w:val="20"/>
              </w:rPr>
              <w:t xml:space="preserve">3725,195</w:t>
            </w:r>
          </w:p>
        </w:tc>
        <w:tc>
          <w:tcPr>
            <w:tcW w:w="1587" w:type="dxa"/>
          </w:tcPr>
          <w:p>
            <w:pPr>
              <w:pStyle w:val="0"/>
              <w:jc w:val="center"/>
            </w:pPr>
            <w:r>
              <w:rPr>
                <w:sz w:val="20"/>
              </w:rPr>
              <w:t xml:space="preserve">2449,360</w:t>
            </w:r>
          </w:p>
        </w:tc>
        <w:tc>
          <w:tcPr>
            <w:tcW w:w="1587" w:type="dxa"/>
          </w:tcPr>
          <w:p>
            <w:pPr>
              <w:pStyle w:val="0"/>
              <w:jc w:val="center"/>
            </w:pPr>
            <w:r>
              <w:rPr>
                <w:sz w:val="20"/>
              </w:rPr>
              <w:t xml:space="preserve">2942,910</w:t>
            </w:r>
          </w:p>
        </w:tc>
        <w:tc>
          <w:tcPr>
            <w:tcW w:w="1587" w:type="dxa"/>
          </w:tcPr>
          <w:p>
            <w:pPr>
              <w:pStyle w:val="0"/>
              <w:jc w:val="center"/>
            </w:pPr>
            <w:r>
              <w:rPr>
                <w:sz w:val="20"/>
              </w:rPr>
              <w:t xml:space="preserve">6855,102</w:t>
            </w:r>
          </w:p>
        </w:tc>
        <w:tc>
          <w:tcPr>
            <w:tcW w:w="1531" w:type="dxa"/>
          </w:tcPr>
          <w:p>
            <w:pPr>
              <w:pStyle w:val="0"/>
              <w:jc w:val="center"/>
            </w:pPr>
            <w:r>
              <w:rPr>
                <w:sz w:val="20"/>
              </w:rPr>
              <w:t xml:space="preserve">3740,122</w:t>
            </w:r>
          </w:p>
        </w:tc>
        <w:tc>
          <w:tcPr>
            <w:tcW w:w="1531" w:type="dxa"/>
          </w:tcPr>
          <w:p>
            <w:pPr>
              <w:pStyle w:val="0"/>
              <w:jc w:val="center"/>
            </w:pPr>
            <w:r>
              <w:rPr>
                <w:sz w:val="20"/>
              </w:rPr>
              <w:t xml:space="preserve">3740,122</w:t>
            </w:r>
          </w:p>
        </w:tc>
        <w:tc>
          <w:tcPr>
            <w:tcW w:w="1531" w:type="dxa"/>
          </w:tcPr>
          <w:p>
            <w:pPr>
              <w:pStyle w:val="0"/>
              <w:jc w:val="center"/>
            </w:pPr>
            <w:r>
              <w:rPr>
                <w:sz w:val="20"/>
              </w:rPr>
              <w:t xml:space="preserve">3740,122</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17</w:t>
            </w:r>
          </w:p>
        </w:tc>
        <w:tc>
          <w:tcPr>
            <w:tcW w:w="1417" w:type="dxa"/>
          </w:tcPr>
          <w:p>
            <w:pPr>
              <w:pStyle w:val="0"/>
              <w:jc w:val="center"/>
            </w:pPr>
            <w:r>
              <w:rPr>
                <w:sz w:val="20"/>
              </w:rPr>
              <w:t xml:space="preserve">15050,000</w:t>
            </w:r>
          </w:p>
        </w:tc>
        <w:tc>
          <w:tcPr>
            <w:tcW w:w="1474" w:type="dxa"/>
          </w:tcPr>
          <w:p>
            <w:pPr>
              <w:pStyle w:val="0"/>
              <w:jc w:val="center"/>
            </w:pPr>
            <w:r>
              <w:rPr>
                <w:sz w:val="20"/>
              </w:rPr>
              <w:t xml:space="preserve">6090,267</w:t>
            </w:r>
          </w:p>
        </w:tc>
        <w:tc>
          <w:tcPr>
            <w:tcW w:w="1417" w:type="dxa"/>
          </w:tcPr>
          <w:p>
            <w:pPr>
              <w:pStyle w:val="0"/>
              <w:jc w:val="center"/>
            </w:pPr>
            <w:r>
              <w:rPr>
                <w:sz w:val="20"/>
              </w:rPr>
              <w:t xml:space="preserve">4716,500</w:t>
            </w:r>
          </w:p>
        </w:tc>
        <w:tc>
          <w:tcPr>
            <w:tcW w:w="1474" w:type="dxa"/>
          </w:tcPr>
          <w:p>
            <w:pPr>
              <w:pStyle w:val="0"/>
              <w:jc w:val="center"/>
            </w:pPr>
            <w:r>
              <w:rPr>
                <w:sz w:val="20"/>
              </w:rPr>
              <w:t xml:space="preserve">4716,500</w:t>
            </w:r>
          </w:p>
        </w:tc>
        <w:tc>
          <w:tcPr>
            <w:tcW w:w="1417" w:type="dxa"/>
          </w:tcPr>
          <w:p>
            <w:pPr>
              <w:pStyle w:val="0"/>
              <w:jc w:val="center"/>
            </w:pPr>
            <w:r>
              <w:rPr>
                <w:sz w:val="20"/>
              </w:rPr>
              <w:t xml:space="preserve">4216,500</w:t>
            </w:r>
          </w:p>
        </w:tc>
        <w:tc>
          <w:tcPr>
            <w:tcW w:w="1417" w:type="dxa"/>
          </w:tcPr>
          <w:p>
            <w:pPr>
              <w:pStyle w:val="0"/>
              <w:jc w:val="center"/>
            </w:pPr>
            <w:r>
              <w:rPr>
                <w:sz w:val="20"/>
              </w:rPr>
              <w:t xml:space="preserve">3725,195</w:t>
            </w:r>
          </w:p>
        </w:tc>
        <w:tc>
          <w:tcPr>
            <w:tcW w:w="1587" w:type="dxa"/>
          </w:tcPr>
          <w:p>
            <w:pPr>
              <w:pStyle w:val="0"/>
              <w:jc w:val="center"/>
            </w:pPr>
            <w:r>
              <w:rPr>
                <w:sz w:val="20"/>
              </w:rPr>
              <w:t xml:space="preserve">2449,360</w:t>
            </w:r>
          </w:p>
        </w:tc>
        <w:tc>
          <w:tcPr>
            <w:tcW w:w="1587" w:type="dxa"/>
          </w:tcPr>
          <w:p>
            <w:pPr>
              <w:pStyle w:val="0"/>
              <w:jc w:val="center"/>
            </w:pPr>
            <w:r>
              <w:rPr>
                <w:sz w:val="20"/>
              </w:rPr>
              <w:t xml:space="preserve">2942,910</w:t>
            </w:r>
          </w:p>
        </w:tc>
        <w:tc>
          <w:tcPr>
            <w:tcW w:w="1587" w:type="dxa"/>
          </w:tcPr>
          <w:p>
            <w:pPr>
              <w:pStyle w:val="0"/>
              <w:jc w:val="center"/>
            </w:pPr>
            <w:r>
              <w:rPr>
                <w:sz w:val="20"/>
              </w:rPr>
              <w:t xml:space="preserve">6855,102</w:t>
            </w:r>
          </w:p>
        </w:tc>
        <w:tc>
          <w:tcPr>
            <w:tcW w:w="1531" w:type="dxa"/>
          </w:tcPr>
          <w:p>
            <w:pPr>
              <w:pStyle w:val="0"/>
              <w:jc w:val="center"/>
            </w:pPr>
            <w:r>
              <w:rPr>
                <w:sz w:val="20"/>
              </w:rPr>
              <w:t xml:space="preserve">3740,122</w:t>
            </w:r>
          </w:p>
        </w:tc>
        <w:tc>
          <w:tcPr>
            <w:tcW w:w="1531" w:type="dxa"/>
          </w:tcPr>
          <w:p>
            <w:pPr>
              <w:pStyle w:val="0"/>
              <w:jc w:val="center"/>
            </w:pPr>
            <w:r>
              <w:rPr>
                <w:sz w:val="20"/>
              </w:rPr>
              <w:t xml:space="preserve">3740,122</w:t>
            </w:r>
          </w:p>
        </w:tc>
        <w:tc>
          <w:tcPr>
            <w:tcW w:w="1531" w:type="dxa"/>
          </w:tcPr>
          <w:p>
            <w:pPr>
              <w:pStyle w:val="0"/>
              <w:jc w:val="center"/>
            </w:pPr>
            <w:r>
              <w:rPr>
                <w:sz w:val="20"/>
              </w:rPr>
              <w:t xml:space="preserve">3740,122</w:t>
            </w:r>
          </w:p>
        </w:tc>
      </w:tr>
      <w:tr>
        <w:tc>
          <w:tcPr>
            <w:tcW w:w="1757" w:type="dxa"/>
            <w:vMerge w:val="restart"/>
          </w:tcPr>
          <w:p>
            <w:pPr>
              <w:pStyle w:val="0"/>
            </w:pPr>
            <w:r>
              <w:rPr>
                <w:sz w:val="20"/>
              </w:rPr>
              <w:t xml:space="preserve">Основное мероприятие 1.18</w:t>
            </w:r>
          </w:p>
        </w:tc>
        <w:tc>
          <w:tcPr>
            <w:tcW w:w="1871" w:type="dxa"/>
            <w:vMerge w:val="restart"/>
          </w:tcPr>
          <w:p>
            <w:pPr>
              <w:pStyle w:val="0"/>
            </w:pPr>
            <w:r>
              <w:rPr>
                <w:sz w:val="20"/>
              </w:rPr>
              <w:t xml:space="preserve">Предоставление денежной компенсации расходов на бензин или другие виды топлива, ремонт транспортных средств и на запчасти к ним</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18</w:t>
            </w:r>
          </w:p>
        </w:tc>
        <w:tc>
          <w:tcPr>
            <w:tcW w:w="1417" w:type="dxa"/>
          </w:tcPr>
          <w:p>
            <w:pPr>
              <w:pStyle w:val="0"/>
              <w:jc w:val="center"/>
            </w:pPr>
            <w:r>
              <w:rPr>
                <w:sz w:val="20"/>
              </w:rPr>
              <w:t xml:space="preserve">53,000</w:t>
            </w:r>
          </w:p>
        </w:tc>
        <w:tc>
          <w:tcPr>
            <w:tcW w:w="1474" w:type="dxa"/>
          </w:tcPr>
          <w:p>
            <w:pPr>
              <w:pStyle w:val="0"/>
              <w:jc w:val="center"/>
            </w:pPr>
            <w:r>
              <w:rPr>
                <w:sz w:val="20"/>
              </w:rPr>
              <w:t xml:space="preserve">30,592</w:t>
            </w:r>
          </w:p>
        </w:tc>
        <w:tc>
          <w:tcPr>
            <w:tcW w:w="1417" w:type="dxa"/>
          </w:tcPr>
          <w:p>
            <w:pPr>
              <w:pStyle w:val="0"/>
              <w:jc w:val="center"/>
            </w:pPr>
            <w:r>
              <w:rPr>
                <w:sz w:val="20"/>
              </w:rPr>
              <w:t xml:space="preserve">16,996</w:t>
            </w:r>
          </w:p>
        </w:tc>
        <w:tc>
          <w:tcPr>
            <w:tcW w:w="1474" w:type="dxa"/>
          </w:tcPr>
          <w:p>
            <w:pPr>
              <w:pStyle w:val="0"/>
              <w:jc w:val="center"/>
            </w:pPr>
            <w:r>
              <w:rPr>
                <w:sz w:val="20"/>
              </w:rPr>
              <w:t xml:space="preserve">16,725</w:t>
            </w:r>
          </w:p>
        </w:tc>
        <w:tc>
          <w:tcPr>
            <w:tcW w:w="1417" w:type="dxa"/>
          </w:tcPr>
          <w:p>
            <w:pPr>
              <w:pStyle w:val="0"/>
              <w:jc w:val="center"/>
            </w:pPr>
            <w:r>
              <w:rPr>
                <w:sz w:val="20"/>
              </w:rPr>
              <w:t xml:space="preserve">5,110</w:t>
            </w:r>
          </w:p>
        </w:tc>
        <w:tc>
          <w:tcPr>
            <w:tcW w:w="1417" w:type="dxa"/>
          </w:tcPr>
          <w:p>
            <w:pPr>
              <w:pStyle w:val="0"/>
              <w:jc w:val="center"/>
            </w:pPr>
            <w:r>
              <w:rPr>
                <w:sz w:val="20"/>
              </w:rPr>
              <w:t xml:space="preserve">4,225</w:t>
            </w:r>
          </w:p>
        </w:tc>
        <w:tc>
          <w:tcPr>
            <w:tcW w:w="1587" w:type="dxa"/>
          </w:tcPr>
          <w:p>
            <w:pPr>
              <w:pStyle w:val="0"/>
              <w:jc w:val="center"/>
            </w:pPr>
            <w:r>
              <w:rPr>
                <w:sz w:val="20"/>
              </w:rPr>
              <w:t xml:space="preserve">1,720</w:t>
            </w:r>
          </w:p>
        </w:tc>
        <w:tc>
          <w:tcPr>
            <w:tcW w:w="1587" w:type="dxa"/>
          </w:tcPr>
          <w:p>
            <w:pPr>
              <w:pStyle w:val="0"/>
              <w:jc w:val="center"/>
            </w:pPr>
            <w:r>
              <w:rPr>
                <w:sz w:val="20"/>
              </w:rPr>
              <w:t xml:space="preserve">1,745</w:t>
            </w:r>
          </w:p>
        </w:tc>
        <w:tc>
          <w:tcPr>
            <w:tcW w:w="1587" w:type="dxa"/>
          </w:tcPr>
          <w:p>
            <w:pPr>
              <w:pStyle w:val="0"/>
              <w:jc w:val="center"/>
            </w:pPr>
            <w:r>
              <w:rPr>
                <w:sz w:val="20"/>
              </w:rPr>
              <w:t xml:space="preserve">1,745</w:t>
            </w:r>
          </w:p>
        </w:tc>
        <w:tc>
          <w:tcPr>
            <w:tcW w:w="1531" w:type="dxa"/>
          </w:tcPr>
          <w:p>
            <w:pPr>
              <w:pStyle w:val="0"/>
              <w:jc w:val="center"/>
            </w:pPr>
            <w:r>
              <w:rPr>
                <w:sz w:val="20"/>
              </w:rPr>
              <w:t xml:space="preserve">1,745</w:t>
            </w:r>
          </w:p>
        </w:tc>
        <w:tc>
          <w:tcPr>
            <w:tcW w:w="1531" w:type="dxa"/>
          </w:tcPr>
          <w:p>
            <w:pPr>
              <w:pStyle w:val="0"/>
              <w:jc w:val="center"/>
            </w:pPr>
            <w:r>
              <w:rPr>
                <w:sz w:val="20"/>
              </w:rPr>
              <w:t xml:space="preserve">1,745</w:t>
            </w:r>
          </w:p>
        </w:tc>
        <w:tc>
          <w:tcPr>
            <w:tcW w:w="1531" w:type="dxa"/>
          </w:tcPr>
          <w:p>
            <w:pPr>
              <w:pStyle w:val="0"/>
              <w:jc w:val="center"/>
            </w:pPr>
            <w:r>
              <w:rPr>
                <w:sz w:val="20"/>
              </w:rPr>
              <w:t xml:space="preserve">1,745</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18</w:t>
            </w:r>
          </w:p>
        </w:tc>
        <w:tc>
          <w:tcPr>
            <w:tcW w:w="1417" w:type="dxa"/>
          </w:tcPr>
          <w:p>
            <w:pPr>
              <w:pStyle w:val="0"/>
              <w:jc w:val="center"/>
            </w:pPr>
            <w:r>
              <w:rPr>
                <w:sz w:val="20"/>
              </w:rPr>
              <w:t xml:space="preserve">53,000</w:t>
            </w:r>
          </w:p>
        </w:tc>
        <w:tc>
          <w:tcPr>
            <w:tcW w:w="1474" w:type="dxa"/>
          </w:tcPr>
          <w:p>
            <w:pPr>
              <w:pStyle w:val="0"/>
              <w:jc w:val="center"/>
            </w:pPr>
            <w:r>
              <w:rPr>
                <w:sz w:val="20"/>
              </w:rPr>
              <w:t xml:space="preserve">30,592</w:t>
            </w:r>
          </w:p>
        </w:tc>
        <w:tc>
          <w:tcPr>
            <w:tcW w:w="1417" w:type="dxa"/>
          </w:tcPr>
          <w:p>
            <w:pPr>
              <w:pStyle w:val="0"/>
              <w:jc w:val="center"/>
            </w:pPr>
            <w:r>
              <w:rPr>
                <w:sz w:val="20"/>
              </w:rPr>
              <w:t xml:space="preserve">16,996</w:t>
            </w:r>
          </w:p>
        </w:tc>
        <w:tc>
          <w:tcPr>
            <w:tcW w:w="1474" w:type="dxa"/>
          </w:tcPr>
          <w:p>
            <w:pPr>
              <w:pStyle w:val="0"/>
              <w:jc w:val="center"/>
            </w:pPr>
            <w:r>
              <w:rPr>
                <w:sz w:val="20"/>
              </w:rPr>
              <w:t xml:space="preserve">16,725</w:t>
            </w:r>
          </w:p>
        </w:tc>
        <w:tc>
          <w:tcPr>
            <w:tcW w:w="1417" w:type="dxa"/>
          </w:tcPr>
          <w:p>
            <w:pPr>
              <w:pStyle w:val="0"/>
              <w:jc w:val="center"/>
            </w:pPr>
            <w:r>
              <w:rPr>
                <w:sz w:val="20"/>
              </w:rPr>
              <w:t xml:space="preserve">5,110</w:t>
            </w:r>
          </w:p>
        </w:tc>
        <w:tc>
          <w:tcPr>
            <w:tcW w:w="1417" w:type="dxa"/>
          </w:tcPr>
          <w:p>
            <w:pPr>
              <w:pStyle w:val="0"/>
              <w:jc w:val="center"/>
            </w:pPr>
            <w:r>
              <w:rPr>
                <w:sz w:val="20"/>
              </w:rPr>
              <w:t xml:space="preserve">4,225</w:t>
            </w:r>
          </w:p>
        </w:tc>
        <w:tc>
          <w:tcPr>
            <w:tcW w:w="1587" w:type="dxa"/>
          </w:tcPr>
          <w:p>
            <w:pPr>
              <w:pStyle w:val="0"/>
              <w:jc w:val="center"/>
            </w:pPr>
            <w:r>
              <w:rPr>
                <w:sz w:val="20"/>
              </w:rPr>
              <w:t xml:space="preserve">1,720</w:t>
            </w:r>
          </w:p>
        </w:tc>
        <w:tc>
          <w:tcPr>
            <w:tcW w:w="1587" w:type="dxa"/>
          </w:tcPr>
          <w:p>
            <w:pPr>
              <w:pStyle w:val="0"/>
              <w:jc w:val="center"/>
            </w:pPr>
            <w:r>
              <w:rPr>
                <w:sz w:val="20"/>
              </w:rPr>
              <w:t xml:space="preserve">1,745</w:t>
            </w:r>
          </w:p>
        </w:tc>
        <w:tc>
          <w:tcPr>
            <w:tcW w:w="1587" w:type="dxa"/>
          </w:tcPr>
          <w:p>
            <w:pPr>
              <w:pStyle w:val="0"/>
              <w:jc w:val="center"/>
            </w:pPr>
            <w:r>
              <w:rPr>
                <w:sz w:val="20"/>
              </w:rPr>
              <w:t xml:space="preserve">1,745</w:t>
            </w:r>
          </w:p>
        </w:tc>
        <w:tc>
          <w:tcPr>
            <w:tcW w:w="1531" w:type="dxa"/>
          </w:tcPr>
          <w:p>
            <w:pPr>
              <w:pStyle w:val="0"/>
              <w:jc w:val="center"/>
            </w:pPr>
            <w:r>
              <w:rPr>
                <w:sz w:val="20"/>
              </w:rPr>
              <w:t xml:space="preserve">1,745</w:t>
            </w:r>
          </w:p>
        </w:tc>
        <w:tc>
          <w:tcPr>
            <w:tcW w:w="1531" w:type="dxa"/>
          </w:tcPr>
          <w:p>
            <w:pPr>
              <w:pStyle w:val="0"/>
              <w:jc w:val="center"/>
            </w:pPr>
            <w:r>
              <w:rPr>
                <w:sz w:val="20"/>
              </w:rPr>
              <w:t xml:space="preserve">1,745</w:t>
            </w:r>
          </w:p>
        </w:tc>
        <w:tc>
          <w:tcPr>
            <w:tcW w:w="1531" w:type="dxa"/>
          </w:tcPr>
          <w:p>
            <w:pPr>
              <w:pStyle w:val="0"/>
              <w:jc w:val="center"/>
            </w:pPr>
            <w:r>
              <w:rPr>
                <w:sz w:val="20"/>
              </w:rPr>
              <w:t xml:space="preserve">1,745</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18</w:t>
            </w:r>
          </w:p>
        </w:tc>
        <w:tc>
          <w:tcPr>
            <w:tcW w:w="1417" w:type="dxa"/>
          </w:tcPr>
          <w:p>
            <w:pPr>
              <w:pStyle w:val="0"/>
              <w:jc w:val="center"/>
            </w:pPr>
            <w:r>
              <w:rPr>
                <w:sz w:val="20"/>
              </w:rPr>
              <w:t xml:space="preserve">53,000</w:t>
            </w:r>
          </w:p>
        </w:tc>
        <w:tc>
          <w:tcPr>
            <w:tcW w:w="1474" w:type="dxa"/>
          </w:tcPr>
          <w:p>
            <w:pPr>
              <w:pStyle w:val="0"/>
              <w:jc w:val="center"/>
            </w:pPr>
            <w:r>
              <w:rPr>
                <w:sz w:val="20"/>
              </w:rPr>
              <w:t xml:space="preserve">30,592</w:t>
            </w:r>
          </w:p>
        </w:tc>
        <w:tc>
          <w:tcPr>
            <w:tcW w:w="1417" w:type="dxa"/>
          </w:tcPr>
          <w:p>
            <w:pPr>
              <w:pStyle w:val="0"/>
              <w:jc w:val="center"/>
            </w:pPr>
            <w:r>
              <w:rPr>
                <w:sz w:val="20"/>
              </w:rPr>
              <w:t xml:space="preserve">16,996</w:t>
            </w:r>
          </w:p>
        </w:tc>
        <w:tc>
          <w:tcPr>
            <w:tcW w:w="1474" w:type="dxa"/>
          </w:tcPr>
          <w:p>
            <w:pPr>
              <w:pStyle w:val="0"/>
              <w:jc w:val="center"/>
            </w:pPr>
            <w:r>
              <w:rPr>
                <w:sz w:val="20"/>
              </w:rPr>
              <w:t xml:space="preserve">16,725</w:t>
            </w:r>
          </w:p>
        </w:tc>
        <w:tc>
          <w:tcPr>
            <w:tcW w:w="1417" w:type="dxa"/>
          </w:tcPr>
          <w:p>
            <w:pPr>
              <w:pStyle w:val="0"/>
              <w:jc w:val="center"/>
            </w:pPr>
            <w:r>
              <w:rPr>
                <w:sz w:val="20"/>
              </w:rPr>
              <w:t xml:space="preserve">5,110</w:t>
            </w:r>
          </w:p>
        </w:tc>
        <w:tc>
          <w:tcPr>
            <w:tcW w:w="1417" w:type="dxa"/>
          </w:tcPr>
          <w:p>
            <w:pPr>
              <w:pStyle w:val="0"/>
              <w:jc w:val="center"/>
            </w:pPr>
            <w:r>
              <w:rPr>
                <w:sz w:val="20"/>
              </w:rPr>
              <w:t xml:space="preserve">4,225</w:t>
            </w:r>
          </w:p>
        </w:tc>
        <w:tc>
          <w:tcPr>
            <w:tcW w:w="1587" w:type="dxa"/>
          </w:tcPr>
          <w:p>
            <w:pPr>
              <w:pStyle w:val="0"/>
              <w:jc w:val="center"/>
            </w:pPr>
            <w:r>
              <w:rPr>
                <w:sz w:val="20"/>
              </w:rPr>
              <w:t xml:space="preserve">1,720</w:t>
            </w:r>
          </w:p>
        </w:tc>
        <w:tc>
          <w:tcPr>
            <w:tcW w:w="1587" w:type="dxa"/>
          </w:tcPr>
          <w:p>
            <w:pPr>
              <w:pStyle w:val="0"/>
              <w:jc w:val="center"/>
            </w:pPr>
            <w:r>
              <w:rPr>
                <w:sz w:val="20"/>
              </w:rPr>
              <w:t xml:space="preserve">1,745</w:t>
            </w:r>
          </w:p>
        </w:tc>
        <w:tc>
          <w:tcPr>
            <w:tcW w:w="1587" w:type="dxa"/>
          </w:tcPr>
          <w:p>
            <w:pPr>
              <w:pStyle w:val="0"/>
              <w:jc w:val="center"/>
            </w:pPr>
            <w:r>
              <w:rPr>
                <w:sz w:val="20"/>
              </w:rPr>
              <w:t xml:space="preserve">1,745</w:t>
            </w:r>
          </w:p>
        </w:tc>
        <w:tc>
          <w:tcPr>
            <w:tcW w:w="1531" w:type="dxa"/>
          </w:tcPr>
          <w:p>
            <w:pPr>
              <w:pStyle w:val="0"/>
              <w:jc w:val="center"/>
            </w:pPr>
            <w:r>
              <w:rPr>
                <w:sz w:val="20"/>
              </w:rPr>
              <w:t xml:space="preserve">1,745</w:t>
            </w:r>
          </w:p>
        </w:tc>
        <w:tc>
          <w:tcPr>
            <w:tcW w:w="1531" w:type="dxa"/>
          </w:tcPr>
          <w:p>
            <w:pPr>
              <w:pStyle w:val="0"/>
              <w:jc w:val="center"/>
            </w:pPr>
            <w:r>
              <w:rPr>
                <w:sz w:val="20"/>
              </w:rPr>
              <w:t xml:space="preserve">1,745</w:t>
            </w:r>
          </w:p>
        </w:tc>
        <w:tc>
          <w:tcPr>
            <w:tcW w:w="1531" w:type="dxa"/>
          </w:tcPr>
          <w:p>
            <w:pPr>
              <w:pStyle w:val="0"/>
              <w:jc w:val="center"/>
            </w:pPr>
            <w:r>
              <w:rPr>
                <w:sz w:val="20"/>
              </w:rPr>
              <w:t xml:space="preserve">1,745</w:t>
            </w:r>
          </w:p>
        </w:tc>
      </w:tr>
      <w:tr>
        <w:tc>
          <w:tcPr>
            <w:tcW w:w="1757" w:type="dxa"/>
            <w:vMerge w:val="restart"/>
          </w:tcPr>
          <w:p>
            <w:pPr>
              <w:pStyle w:val="0"/>
            </w:pPr>
            <w:r>
              <w:rPr>
                <w:sz w:val="20"/>
              </w:rPr>
              <w:t xml:space="preserve">Основное мероприятие 1.19</w:t>
            </w:r>
          </w:p>
        </w:tc>
        <w:tc>
          <w:tcPr>
            <w:tcW w:w="1871" w:type="dxa"/>
            <w:vMerge w:val="restart"/>
          </w:tcPr>
          <w:p>
            <w:pPr>
              <w:pStyle w:val="0"/>
            </w:pPr>
            <w:r>
              <w:rPr>
                <w:sz w:val="20"/>
              </w:rPr>
              <w:t xml:space="preserve">Обеспечение деятельности подведомственных автономных учреждений</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19</w:t>
            </w:r>
          </w:p>
        </w:tc>
        <w:tc>
          <w:tcPr>
            <w:tcW w:w="1417" w:type="dxa"/>
          </w:tcPr>
          <w:p>
            <w:pPr>
              <w:pStyle w:val="0"/>
              <w:jc w:val="center"/>
            </w:pPr>
            <w:r>
              <w:rPr>
                <w:sz w:val="20"/>
              </w:rPr>
              <w:t xml:space="preserve">19473,000</w:t>
            </w:r>
          </w:p>
        </w:tc>
        <w:tc>
          <w:tcPr>
            <w:tcW w:w="1474" w:type="dxa"/>
          </w:tcPr>
          <w:p>
            <w:pPr>
              <w:pStyle w:val="0"/>
              <w:jc w:val="center"/>
            </w:pPr>
            <w:r>
              <w:rPr>
                <w:sz w:val="20"/>
              </w:rPr>
              <w:t xml:space="preserve">13205,487</w:t>
            </w:r>
          </w:p>
        </w:tc>
        <w:tc>
          <w:tcPr>
            <w:tcW w:w="1417" w:type="dxa"/>
          </w:tcPr>
          <w:p>
            <w:pPr>
              <w:pStyle w:val="0"/>
              <w:jc w:val="center"/>
            </w:pPr>
            <w:r>
              <w:rPr>
                <w:sz w:val="20"/>
              </w:rPr>
              <w:t xml:space="preserve">14056,900</w:t>
            </w:r>
          </w:p>
        </w:tc>
        <w:tc>
          <w:tcPr>
            <w:tcW w:w="1474" w:type="dxa"/>
          </w:tcPr>
          <w:p>
            <w:pPr>
              <w:pStyle w:val="0"/>
              <w:jc w:val="center"/>
            </w:pPr>
            <w:r>
              <w:rPr>
                <w:sz w:val="20"/>
              </w:rPr>
              <w:t xml:space="preserve">12878,762</w:t>
            </w:r>
          </w:p>
        </w:tc>
        <w:tc>
          <w:tcPr>
            <w:tcW w:w="1417" w:type="dxa"/>
          </w:tcPr>
          <w:p>
            <w:pPr>
              <w:pStyle w:val="0"/>
              <w:jc w:val="center"/>
            </w:pPr>
            <w:r>
              <w:rPr>
                <w:sz w:val="20"/>
              </w:rPr>
              <w:t xml:space="preserve">9920,697</w:t>
            </w:r>
          </w:p>
        </w:tc>
        <w:tc>
          <w:tcPr>
            <w:tcW w:w="1417" w:type="dxa"/>
          </w:tcPr>
          <w:p>
            <w:pPr>
              <w:pStyle w:val="0"/>
              <w:jc w:val="center"/>
            </w:pPr>
            <w:r>
              <w:rPr>
                <w:sz w:val="20"/>
              </w:rPr>
              <w:t xml:space="preserve">10111,922</w:t>
            </w:r>
          </w:p>
        </w:tc>
        <w:tc>
          <w:tcPr>
            <w:tcW w:w="1587" w:type="dxa"/>
          </w:tcPr>
          <w:p>
            <w:pPr>
              <w:pStyle w:val="0"/>
              <w:jc w:val="center"/>
            </w:pPr>
            <w:r>
              <w:rPr>
                <w:sz w:val="20"/>
              </w:rPr>
              <w:t xml:space="preserve">10160,512</w:t>
            </w:r>
          </w:p>
        </w:tc>
        <w:tc>
          <w:tcPr>
            <w:tcW w:w="1587" w:type="dxa"/>
          </w:tcPr>
          <w:p>
            <w:pPr>
              <w:pStyle w:val="0"/>
              <w:jc w:val="center"/>
            </w:pPr>
            <w:r>
              <w:rPr>
                <w:sz w:val="20"/>
              </w:rPr>
              <w:t xml:space="preserve">30797,851</w:t>
            </w:r>
          </w:p>
        </w:tc>
        <w:tc>
          <w:tcPr>
            <w:tcW w:w="1587" w:type="dxa"/>
          </w:tcPr>
          <w:p>
            <w:pPr>
              <w:pStyle w:val="0"/>
              <w:jc w:val="center"/>
            </w:pPr>
            <w:r>
              <w:rPr>
                <w:sz w:val="20"/>
              </w:rPr>
              <w:t xml:space="preserve">27905,021</w:t>
            </w:r>
          </w:p>
        </w:tc>
        <w:tc>
          <w:tcPr>
            <w:tcW w:w="1531" w:type="dxa"/>
          </w:tcPr>
          <w:p>
            <w:pPr>
              <w:pStyle w:val="0"/>
              <w:jc w:val="center"/>
            </w:pPr>
            <w:r>
              <w:rPr>
                <w:sz w:val="20"/>
              </w:rPr>
              <w:t xml:space="preserve">14801,013</w:t>
            </w:r>
          </w:p>
        </w:tc>
        <w:tc>
          <w:tcPr>
            <w:tcW w:w="1531" w:type="dxa"/>
          </w:tcPr>
          <w:p>
            <w:pPr>
              <w:pStyle w:val="0"/>
              <w:jc w:val="center"/>
            </w:pPr>
            <w:r>
              <w:rPr>
                <w:sz w:val="20"/>
              </w:rPr>
              <w:t xml:space="preserve">14801,013</w:t>
            </w:r>
          </w:p>
        </w:tc>
        <w:tc>
          <w:tcPr>
            <w:tcW w:w="1531" w:type="dxa"/>
          </w:tcPr>
          <w:p>
            <w:pPr>
              <w:pStyle w:val="0"/>
              <w:jc w:val="center"/>
            </w:pPr>
            <w:r>
              <w:rPr>
                <w:sz w:val="20"/>
              </w:rPr>
              <w:t xml:space="preserve">14801,013</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19</w:t>
            </w:r>
          </w:p>
        </w:tc>
        <w:tc>
          <w:tcPr>
            <w:tcW w:w="1417" w:type="dxa"/>
          </w:tcPr>
          <w:p>
            <w:pPr>
              <w:pStyle w:val="0"/>
              <w:jc w:val="center"/>
            </w:pPr>
            <w:r>
              <w:rPr>
                <w:sz w:val="20"/>
              </w:rPr>
              <w:t xml:space="preserve">19473,000</w:t>
            </w:r>
          </w:p>
        </w:tc>
        <w:tc>
          <w:tcPr>
            <w:tcW w:w="1474" w:type="dxa"/>
          </w:tcPr>
          <w:p>
            <w:pPr>
              <w:pStyle w:val="0"/>
              <w:jc w:val="center"/>
            </w:pPr>
            <w:r>
              <w:rPr>
                <w:sz w:val="20"/>
              </w:rPr>
              <w:t xml:space="preserve">13205,487</w:t>
            </w:r>
          </w:p>
        </w:tc>
        <w:tc>
          <w:tcPr>
            <w:tcW w:w="1417" w:type="dxa"/>
          </w:tcPr>
          <w:p>
            <w:pPr>
              <w:pStyle w:val="0"/>
              <w:jc w:val="center"/>
            </w:pPr>
            <w:r>
              <w:rPr>
                <w:sz w:val="20"/>
              </w:rPr>
              <w:t xml:space="preserve">14056,900</w:t>
            </w:r>
          </w:p>
        </w:tc>
        <w:tc>
          <w:tcPr>
            <w:tcW w:w="1474" w:type="dxa"/>
          </w:tcPr>
          <w:p>
            <w:pPr>
              <w:pStyle w:val="0"/>
              <w:jc w:val="center"/>
            </w:pPr>
            <w:r>
              <w:rPr>
                <w:sz w:val="20"/>
              </w:rPr>
              <w:t xml:space="preserve">12878,762</w:t>
            </w:r>
          </w:p>
        </w:tc>
        <w:tc>
          <w:tcPr>
            <w:tcW w:w="1417" w:type="dxa"/>
          </w:tcPr>
          <w:p>
            <w:pPr>
              <w:pStyle w:val="0"/>
              <w:jc w:val="center"/>
            </w:pPr>
            <w:r>
              <w:rPr>
                <w:sz w:val="20"/>
              </w:rPr>
              <w:t xml:space="preserve">9920,697</w:t>
            </w:r>
          </w:p>
        </w:tc>
        <w:tc>
          <w:tcPr>
            <w:tcW w:w="1417" w:type="dxa"/>
          </w:tcPr>
          <w:p>
            <w:pPr>
              <w:pStyle w:val="0"/>
              <w:jc w:val="center"/>
            </w:pPr>
            <w:r>
              <w:rPr>
                <w:sz w:val="20"/>
              </w:rPr>
              <w:t xml:space="preserve">10111,922</w:t>
            </w:r>
          </w:p>
        </w:tc>
        <w:tc>
          <w:tcPr>
            <w:tcW w:w="1587" w:type="dxa"/>
          </w:tcPr>
          <w:p>
            <w:pPr>
              <w:pStyle w:val="0"/>
              <w:jc w:val="center"/>
            </w:pPr>
            <w:r>
              <w:rPr>
                <w:sz w:val="20"/>
              </w:rPr>
              <w:t xml:space="preserve">10160,512</w:t>
            </w:r>
          </w:p>
        </w:tc>
        <w:tc>
          <w:tcPr>
            <w:tcW w:w="1587" w:type="dxa"/>
          </w:tcPr>
          <w:p>
            <w:pPr>
              <w:pStyle w:val="0"/>
              <w:jc w:val="center"/>
            </w:pPr>
            <w:r>
              <w:rPr>
                <w:sz w:val="20"/>
              </w:rPr>
              <w:t xml:space="preserve">30797,851</w:t>
            </w:r>
          </w:p>
        </w:tc>
        <w:tc>
          <w:tcPr>
            <w:tcW w:w="1587" w:type="dxa"/>
          </w:tcPr>
          <w:p>
            <w:pPr>
              <w:pStyle w:val="0"/>
              <w:jc w:val="center"/>
            </w:pPr>
            <w:r>
              <w:rPr>
                <w:sz w:val="20"/>
              </w:rPr>
              <w:t xml:space="preserve">27905,021</w:t>
            </w:r>
          </w:p>
        </w:tc>
        <w:tc>
          <w:tcPr>
            <w:tcW w:w="1531" w:type="dxa"/>
          </w:tcPr>
          <w:p>
            <w:pPr>
              <w:pStyle w:val="0"/>
              <w:jc w:val="center"/>
            </w:pPr>
            <w:r>
              <w:rPr>
                <w:sz w:val="20"/>
              </w:rPr>
              <w:t xml:space="preserve">14801,013</w:t>
            </w:r>
          </w:p>
        </w:tc>
        <w:tc>
          <w:tcPr>
            <w:tcW w:w="1531" w:type="dxa"/>
          </w:tcPr>
          <w:p>
            <w:pPr>
              <w:pStyle w:val="0"/>
              <w:jc w:val="center"/>
            </w:pPr>
            <w:r>
              <w:rPr>
                <w:sz w:val="20"/>
              </w:rPr>
              <w:t xml:space="preserve">14801,013</w:t>
            </w:r>
          </w:p>
        </w:tc>
        <w:tc>
          <w:tcPr>
            <w:tcW w:w="1531" w:type="dxa"/>
          </w:tcPr>
          <w:p>
            <w:pPr>
              <w:pStyle w:val="0"/>
              <w:jc w:val="center"/>
            </w:pPr>
            <w:r>
              <w:rPr>
                <w:sz w:val="20"/>
              </w:rPr>
              <w:t xml:space="preserve">14801,013</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19</w:t>
            </w:r>
          </w:p>
        </w:tc>
        <w:tc>
          <w:tcPr>
            <w:tcW w:w="1417" w:type="dxa"/>
          </w:tcPr>
          <w:p>
            <w:pPr>
              <w:pStyle w:val="0"/>
              <w:jc w:val="center"/>
            </w:pPr>
            <w:r>
              <w:rPr>
                <w:sz w:val="20"/>
              </w:rPr>
              <w:t xml:space="preserve">19473,000</w:t>
            </w:r>
          </w:p>
        </w:tc>
        <w:tc>
          <w:tcPr>
            <w:tcW w:w="1474" w:type="dxa"/>
          </w:tcPr>
          <w:p>
            <w:pPr>
              <w:pStyle w:val="0"/>
              <w:jc w:val="center"/>
            </w:pPr>
            <w:r>
              <w:rPr>
                <w:sz w:val="20"/>
              </w:rPr>
              <w:t xml:space="preserve">13205,487</w:t>
            </w:r>
          </w:p>
        </w:tc>
        <w:tc>
          <w:tcPr>
            <w:tcW w:w="1417" w:type="dxa"/>
          </w:tcPr>
          <w:p>
            <w:pPr>
              <w:pStyle w:val="0"/>
              <w:jc w:val="center"/>
            </w:pPr>
            <w:r>
              <w:rPr>
                <w:sz w:val="20"/>
              </w:rPr>
              <w:t xml:space="preserve">14056,900</w:t>
            </w:r>
          </w:p>
        </w:tc>
        <w:tc>
          <w:tcPr>
            <w:tcW w:w="1474" w:type="dxa"/>
          </w:tcPr>
          <w:p>
            <w:pPr>
              <w:pStyle w:val="0"/>
              <w:jc w:val="center"/>
            </w:pPr>
            <w:r>
              <w:rPr>
                <w:sz w:val="20"/>
              </w:rPr>
              <w:t xml:space="preserve">12878,762</w:t>
            </w:r>
          </w:p>
        </w:tc>
        <w:tc>
          <w:tcPr>
            <w:tcW w:w="1417" w:type="dxa"/>
          </w:tcPr>
          <w:p>
            <w:pPr>
              <w:pStyle w:val="0"/>
              <w:jc w:val="center"/>
            </w:pPr>
            <w:r>
              <w:rPr>
                <w:sz w:val="20"/>
              </w:rPr>
              <w:t xml:space="preserve">9920,697</w:t>
            </w:r>
          </w:p>
        </w:tc>
        <w:tc>
          <w:tcPr>
            <w:tcW w:w="1417" w:type="dxa"/>
          </w:tcPr>
          <w:p>
            <w:pPr>
              <w:pStyle w:val="0"/>
              <w:jc w:val="center"/>
            </w:pPr>
            <w:r>
              <w:rPr>
                <w:sz w:val="20"/>
              </w:rPr>
              <w:t xml:space="preserve">10111,922</w:t>
            </w:r>
          </w:p>
        </w:tc>
        <w:tc>
          <w:tcPr>
            <w:tcW w:w="1587" w:type="dxa"/>
          </w:tcPr>
          <w:p>
            <w:pPr>
              <w:pStyle w:val="0"/>
              <w:jc w:val="center"/>
            </w:pPr>
            <w:r>
              <w:rPr>
                <w:sz w:val="20"/>
              </w:rPr>
              <w:t xml:space="preserve">10160,512</w:t>
            </w:r>
          </w:p>
        </w:tc>
        <w:tc>
          <w:tcPr>
            <w:tcW w:w="1587" w:type="dxa"/>
          </w:tcPr>
          <w:p>
            <w:pPr>
              <w:pStyle w:val="0"/>
              <w:jc w:val="center"/>
            </w:pPr>
            <w:r>
              <w:rPr>
                <w:sz w:val="20"/>
              </w:rPr>
              <w:t xml:space="preserve">30797,851</w:t>
            </w:r>
          </w:p>
        </w:tc>
        <w:tc>
          <w:tcPr>
            <w:tcW w:w="1587" w:type="dxa"/>
          </w:tcPr>
          <w:p>
            <w:pPr>
              <w:pStyle w:val="0"/>
              <w:jc w:val="center"/>
            </w:pPr>
            <w:r>
              <w:rPr>
                <w:sz w:val="20"/>
              </w:rPr>
              <w:t xml:space="preserve">27905,021</w:t>
            </w:r>
          </w:p>
        </w:tc>
        <w:tc>
          <w:tcPr>
            <w:tcW w:w="1531" w:type="dxa"/>
          </w:tcPr>
          <w:p>
            <w:pPr>
              <w:pStyle w:val="0"/>
              <w:jc w:val="center"/>
            </w:pPr>
            <w:r>
              <w:rPr>
                <w:sz w:val="20"/>
              </w:rPr>
              <w:t xml:space="preserve">14801,013</w:t>
            </w:r>
          </w:p>
        </w:tc>
        <w:tc>
          <w:tcPr>
            <w:tcW w:w="1531" w:type="dxa"/>
          </w:tcPr>
          <w:p>
            <w:pPr>
              <w:pStyle w:val="0"/>
              <w:jc w:val="center"/>
            </w:pPr>
            <w:r>
              <w:rPr>
                <w:sz w:val="20"/>
              </w:rPr>
              <w:t xml:space="preserve">14801,013</w:t>
            </w:r>
          </w:p>
        </w:tc>
        <w:tc>
          <w:tcPr>
            <w:tcW w:w="1531" w:type="dxa"/>
          </w:tcPr>
          <w:p>
            <w:pPr>
              <w:pStyle w:val="0"/>
              <w:jc w:val="center"/>
            </w:pPr>
            <w:r>
              <w:rPr>
                <w:sz w:val="20"/>
              </w:rPr>
              <w:t xml:space="preserve">14801,013</w:t>
            </w:r>
          </w:p>
        </w:tc>
      </w:tr>
      <w:tr>
        <w:tc>
          <w:tcPr>
            <w:tcW w:w="1757" w:type="dxa"/>
            <w:vMerge w:val="restart"/>
          </w:tcPr>
          <w:p>
            <w:pPr>
              <w:pStyle w:val="0"/>
            </w:pPr>
            <w:r>
              <w:rPr>
                <w:sz w:val="20"/>
              </w:rPr>
              <w:t xml:space="preserve">Основное мероприятие 1.20</w:t>
            </w:r>
          </w:p>
        </w:tc>
        <w:tc>
          <w:tcPr>
            <w:tcW w:w="1871" w:type="dxa"/>
            <w:vMerge w:val="restart"/>
          </w:tcPr>
          <w:p>
            <w:pPr>
              <w:pStyle w:val="0"/>
            </w:pPr>
            <w:r>
              <w:rPr>
                <w:sz w:val="20"/>
              </w:rPr>
              <w:t xml:space="preserve">Обеспечение деятельности учреждения ОКУ "Центр социальных выплат" по обеспечению социальных выплат населению</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20</w:t>
            </w:r>
          </w:p>
        </w:tc>
        <w:tc>
          <w:tcPr>
            <w:tcW w:w="1417" w:type="dxa"/>
          </w:tcPr>
          <w:p>
            <w:pPr>
              <w:pStyle w:val="0"/>
              <w:jc w:val="center"/>
            </w:pPr>
            <w:r>
              <w:rPr>
                <w:sz w:val="20"/>
              </w:rPr>
              <w:t xml:space="preserve">62070,864</w:t>
            </w:r>
          </w:p>
        </w:tc>
        <w:tc>
          <w:tcPr>
            <w:tcW w:w="1474" w:type="dxa"/>
          </w:tcPr>
          <w:p>
            <w:pPr>
              <w:pStyle w:val="0"/>
              <w:jc w:val="center"/>
            </w:pPr>
            <w:r>
              <w:rPr>
                <w:sz w:val="20"/>
              </w:rPr>
              <w:t xml:space="preserve">59355,558</w:t>
            </w:r>
          </w:p>
        </w:tc>
        <w:tc>
          <w:tcPr>
            <w:tcW w:w="1417" w:type="dxa"/>
          </w:tcPr>
          <w:p>
            <w:pPr>
              <w:pStyle w:val="0"/>
              <w:jc w:val="center"/>
            </w:pPr>
            <w:r>
              <w:rPr>
                <w:sz w:val="20"/>
              </w:rPr>
              <w:t xml:space="preserve">60320,101</w:t>
            </w:r>
          </w:p>
        </w:tc>
        <w:tc>
          <w:tcPr>
            <w:tcW w:w="1474" w:type="dxa"/>
          </w:tcPr>
          <w:p>
            <w:pPr>
              <w:pStyle w:val="0"/>
              <w:jc w:val="center"/>
            </w:pPr>
            <w:r>
              <w:rPr>
                <w:sz w:val="20"/>
              </w:rPr>
              <w:t xml:space="preserve">59674,014</w:t>
            </w:r>
          </w:p>
        </w:tc>
        <w:tc>
          <w:tcPr>
            <w:tcW w:w="1417" w:type="dxa"/>
          </w:tcPr>
          <w:p>
            <w:pPr>
              <w:pStyle w:val="0"/>
              <w:jc w:val="center"/>
            </w:pPr>
            <w:r>
              <w:rPr>
                <w:sz w:val="20"/>
              </w:rPr>
              <w:t xml:space="preserve">65096,476</w:t>
            </w:r>
          </w:p>
        </w:tc>
        <w:tc>
          <w:tcPr>
            <w:tcW w:w="1417" w:type="dxa"/>
          </w:tcPr>
          <w:p>
            <w:pPr>
              <w:pStyle w:val="0"/>
              <w:jc w:val="center"/>
            </w:pPr>
            <w:r>
              <w:rPr>
                <w:sz w:val="20"/>
              </w:rPr>
              <w:t xml:space="preserve">66351,375</w:t>
            </w:r>
          </w:p>
        </w:tc>
        <w:tc>
          <w:tcPr>
            <w:tcW w:w="1587" w:type="dxa"/>
          </w:tcPr>
          <w:p>
            <w:pPr>
              <w:pStyle w:val="0"/>
              <w:jc w:val="center"/>
            </w:pPr>
            <w:r>
              <w:rPr>
                <w:sz w:val="20"/>
              </w:rPr>
              <w:t xml:space="preserve">67609,829</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20</w:t>
            </w:r>
          </w:p>
        </w:tc>
        <w:tc>
          <w:tcPr>
            <w:tcW w:w="1417" w:type="dxa"/>
          </w:tcPr>
          <w:p>
            <w:pPr>
              <w:pStyle w:val="0"/>
              <w:jc w:val="center"/>
            </w:pPr>
            <w:r>
              <w:rPr>
                <w:sz w:val="20"/>
              </w:rPr>
              <w:t xml:space="preserve">62070,864</w:t>
            </w:r>
          </w:p>
        </w:tc>
        <w:tc>
          <w:tcPr>
            <w:tcW w:w="1474" w:type="dxa"/>
          </w:tcPr>
          <w:p>
            <w:pPr>
              <w:pStyle w:val="0"/>
              <w:jc w:val="center"/>
            </w:pPr>
            <w:r>
              <w:rPr>
                <w:sz w:val="20"/>
              </w:rPr>
              <w:t xml:space="preserve">59355,558</w:t>
            </w:r>
          </w:p>
        </w:tc>
        <w:tc>
          <w:tcPr>
            <w:tcW w:w="1417" w:type="dxa"/>
          </w:tcPr>
          <w:p>
            <w:pPr>
              <w:pStyle w:val="0"/>
              <w:jc w:val="center"/>
            </w:pPr>
            <w:r>
              <w:rPr>
                <w:sz w:val="20"/>
              </w:rPr>
              <w:t xml:space="preserve">60320,101</w:t>
            </w:r>
          </w:p>
        </w:tc>
        <w:tc>
          <w:tcPr>
            <w:tcW w:w="1474" w:type="dxa"/>
          </w:tcPr>
          <w:p>
            <w:pPr>
              <w:pStyle w:val="0"/>
              <w:jc w:val="center"/>
            </w:pPr>
            <w:r>
              <w:rPr>
                <w:sz w:val="20"/>
              </w:rPr>
              <w:t xml:space="preserve">59674,014</w:t>
            </w:r>
          </w:p>
        </w:tc>
        <w:tc>
          <w:tcPr>
            <w:tcW w:w="1417" w:type="dxa"/>
          </w:tcPr>
          <w:p>
            <w:pPr>
              <w:pStyle w:val="0"/>
              <w:jc w:val="center"/>
            </w:pPr>
            <w:r>
              <w:rPr>
                <w:sz w:val="20"/>
              </w:rPr>
              <w:t xml:space="preserve">65096,476</w:t>
            </w:r>
          </w:p>
        </w:tc>
        <w:tc>
          <w:tcPr>
            <w:tcW w:w="1417" w:type="dxa"/>
          </w:tcPr>
          <w:p>
            <w:pPr>
              <w:pStyle w:val="0"/>
              <w:jc w:val="center"/>
            </w:pPr>
            <w:r>
              <w:rPr>
                <w:sz w:val="20"/>
              </w:rPr>
              <w:t xml:space="preserve">66351,375</w:t>
            </w:r>
          </w:p>
        </w:tc>
        <w:tc>
          <w:tcPr>
            <w:tcW w:w="1587" w:type="dxa"/>
          </w:tcPr>
          <w:p>
            <w:pPr>
              <w:pStyle w:val="0"/>
              <w:jc w:val="center"/>
            </w:pPr>
            <w:r>
              <w:rPr>
                <w:sz w:val="20"/>
              </w:rPr>
              <w:t xml:space="preserve">67609,829</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комитет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20</w:t>
            </w:r>
          </w:p>
        </w:tc>
        <w:tc>
          <w:tcPr>
            <w:tcW w:w="1417" w:type="dxa"/>
          </w:tcPr>
          <w:p>
            <w:pPr>
              <w:pStyle w:val="0"/>
              <w:jc w:val="center"/>
            </w:pPr>
            <w:r>
              <w:rPr>
                <w:sz w:val="20"/>
              </w:rPr>
              <w:t xml:space="preserve">62070,864</w:t>
            </w:r>
          </w:p>
        </w:tc>
        <w:tc>
          <w:tcPr>
            <w:tcW w:w="1474" w:type="dxa"/>
          </w:tcPr>
          <w:p>
            <w:pPr>
              <w:pStyle w:val="0"/>
              <w:jc w:val="center"/>
            </w:pPr>
            <w:r>
              <w:rPr>
                <w:sz w:val="20"/>
              </w:rPr>
              <w:t xml:space="preserve">59355,558</w:t>
            </w:r>
          </w:p>
        </w:tc>
        <w:tc>
          <w:tcPr>
            <w:tcW w:w="1417" w:type="dxa"/>
          </w:tcPr>
          <w:p>
            <w:pPr>
              <w:pStyle w:val="0"/>
              <w:jc w:val="center"/>
            </w:pPr>
            <w:r>
              <w:rPr>
                <w:sz w:val="20"/>
              </w:rPr>
              <w:t xml:space="preserve">60320,101</w:t>
            </w:r>
          </w:p>
        </w:tc>
        <w:tc>
          <w:tcPr>
            <w:tcW w:w="1474" w:type="dxa"/>
          </w:tcPr>
          <w:p>
            <w:pPr>
              <w:pStyle w:val="0"/>
              <w:jc w:val="center"/>
            </w:pPr>
            <w:r>
              <w:rPr>
                <w:sz w:val="20"/>
              </w:rPr>
              <w:t xml:space="preserve">59674,014</w:t>
            </w:r>
          </w:p>
        </w:tc>
        <w:tc>
          <w:tcPr>
            <w:tcW w:w="1417" w:type="dxa"/>
          </w:tcPr>
          <w:p>
            <w:pPr>
              <w:pStyle w:val="0"/>
              <w:jc w:val="center"/>
            </w:pPr>
            <w:r>
              <w:rPr>
                <w:sz w:val="20"/>
              </w:rPr>
              <w:t xml:space="preserve">65096,476</w:t>
            </w:r>
          </w:p>
        </w:tc>
        <w:tc>
          <w:tcPr>
            <w:tcW w:w="1417" w:type="dxa"/>
          </w:tcPr>
          <w:p>
            <w:pPr>
              <w:pStyle w:val="0"/>
              <w:jc w:val="center"/>
            </w:pPr>
            <w:r>
              <w:rPr>
                <w:sz w:val="20"/>
              </w:rPr>
              <w:t xml:space="preserve">66351,375</w:t>
            </w:r>
          </w:p>
        </w:tc>
        <w:tc>
          <w:tcPr>
            <w:tcW w:w="1587" w:type="dxa"/>
          </w:tcPr>
          <w:p>
            <w:pPr>
              <w:pStyle w:val="0"/>
              <w:jc w:val="center"/>
            </w:pPr>
            <w:r>
              <w:rPr>
                <w:sz w:val="20"/>
              </w:rPr>
              <w:t xml:space="preserve">67609,829</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vMerge w:val="restart"/>
          </w:tcPr>
          <w:p>
            <w:pPr>
              <w:pStyle w:val="0"/>
            </w:pPr>
            <w:r>
              <w:rPr>
                <w:sz w:val="20"/>
              </w:rPr>
              <w:t xml:space="preserve">Основное мероприятие 1.21</w:t>
            </w:r>
          </w:p>
        </w:tc>
        <w:tc>
          <w:tcPr>
            <w:tcW w:w="1871" w:type="dxa"/>
            <w:vMerge w:val="restart"/>
          </w:tcPr>
          <w:p>
            <w:pPr>
              <w:pStyle w:val="0"/>
            </w:pPr>
            <w:r>
              <w:rPr>
                <w:sz w:val="20"/>
              </w:rPr>
              <w:t xml:space="preserve">Внедрение в практику работы социальных контрактов при оказании государственной социальной помощи малоимущим гражданам</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21</w:t>
            </w:r>
          </w:p>
        </w:tc>
        <w:tc>
          <w:tcPr>
            <w:tcW w:w="1417" w:type="dxa"/>
          </w:tcPr>
          <w:p>
            <w:pPr>
              <w:pStyle w:val="0"/>
              <w:jc w:val="center"/>
            </w:pPr>
            <w:r>
              <w:rPr>
                <w:sz w:val="20"/>
              </w:rPr>
              <w:t xml:space="preserve">530,000</w:t>
            </w:r>
          </w:p>
        </w:tc>
        <w:tc>
          <w:tcPr>
            <w:tcW w:w="1474" w:type="dxa"/>
          </w:tcPr>
          <w:p>
            <w:pPr>
              <w:pStyle w:val="0"/>
              <w:jc w:val="center"/>
            </w:pPr>
            <w:r>
              <w:rPr>
                <w:sz w:val="20"/>
              </w:rPr>
              <w:t xml:space="preserve">192,500</w:t>
            </w:r>
          </w:p>
        </w:tc>
        <w:tc>
          <w:tcPr>
            <w:tcW w:w="1417" w:type="dxa"/>
          </w:tcPr>
          <w:p>
            <w:pPr>
              <w:pStyle w:val="0"/>
              <w:jc w:val="center"/>
            </w:pPr>
            <w:r>
              <w:rPr>
                <w:sz w:val="20"/>
              </w:rPr>
              <w:t xml:space="preserve">126,030</w:t>
            </w:r>
          </w:p>
        </w:tc>
        <w:tc>
          <w:tcPr>
            <w:tcW w:w="1474" w:type="dxa"/>
          </w:tcPr>
          <w:p>
            <w:pPr>
              <w:pStyle w:val="0"/>
              <w:jc w:val="center"/>
            </w:pPr>
            <w:r>
              <w:rPr>
                <w:sz w:val="20"/>
              </w:rPr>
              <w:t xml:space="preserve">0,000</w:t>
            </w:r>
          </w:p>
        </w:tc>
        <w:tc>
          <w:tcPr>
            <w:tcW w:w="1417" w:type="dxa"/>
          </w:tcPr>
          <w:p>
            <w:pPr>
              <w:pStyle w:val="0"/>
              <w:jc w:val="center"/>
            </w:pPr>
            <w:r>
              <w:rPr>
                <w:sz w:val="20"/>
              </w:rPr>
              <w:t xml:space="preserve">120,000</w:t>
            </w:r>
          </w:p>
        </w:tc>
        <w:tc>
          <w:tcPr>
            <w:tcW w:w="1417" w:type="dxa"/>
          </w:tcPr>
          <w:p>
            <w:pPr>
              <w:pStyle w:val="0"/>
              <w:jc w:val="center"/>
            </w:pPr>
            <w:r>
              <w:rPr>
                <w:sz w:val="20"/>
              </w:rPr>
              <w:t xml:space="preserve">210,000</w:t>
            </w:r>
          </w:p>
        </w:tc>
        <w:tc>
          <w:tcPr>
            <w:tcW w:w="1587" w:type="dxa"/>
          </w:tcPr>
          <w:p>
            <w:pPr>
              <w:pStyle w:val="0"/>
              <w:jc w:val="center"/>
            </w:pPr>
            <w:r>
              <w:rPr>
                <w:sz w:val="20"/>
              </w:rPr>
              <w:t xml:space="preserve">120,000</w:t>
            </w:r>
          </w:p>
        </w:tc>
        <w:tc>
          <w:tcPr>
            <w:tcW w:w="1587" w:type="dxa"/>
          </w:tcPr>
          <w:p>
            <w:pPr>
              <w:pStyle w:val="0"/>
              <w:jc w:val="center"/>
            </w:pPr>
            <w:r>
              <w:rPr>
                <w:sz w:val="20"/>
              </w:rPr>
              <w:t xml:space="preserve">191195,288</w:t>
            </w:r>
          </w:p>
        </w:tc>
        <w:tc>
          <w:tcPr>
            <w:tcW w:w="1587" w:type="dxa"/>
          </w:tcPr>
          <w:p>
            <w:pPr>
              <w:pStyle w:val="0"/>
              <w:jc w:val="center"/>
            </w:pPr>
            <w:r>
              <w:rPr>
                <w:sz w:val="20"/>
              </w:rPr>
              <w:t xml:space="preserve">302655,984</w:t>
            </w:r>
          </w:p>
        </w:tc>
        <w:tc>
          <w:tcPr>
            <w:tcW w:w="1531" w:type="dxa"/>
          </w:tcPr>
          <w:p>
            <w:pPr>
              <w:pStyle w:val="0"/>
              <w:jc w:val="center"/>
            </w:pPr>
            <w:r>
              <w:rPr>
                <w:sz w:val="20"/>
              </w:rPr>
              <w:t xml:space="preserve">349545,403</w:t>
            </w:r>
          </w:p>
        </w:tc>
        <w:tc>
          <w:tcPr>
            <w:tcW w:w="1531" w:type="dxa"/>
          </w:tcPr>
          <w:p>
            <w:pPr>
              <w:pStyle w:val="0"/>
              <w:jc w:val="center"/>
            </w:pPr>
            <w:r>
              <w:rPr>
                <w:sz w:val="20"/>
              </w:rPr>
              <w:t xml:space="preserve">349545,403</w:t>
            </w:r>
          </w:p>
        </w:tc>
        <w:tc>
          <w:tcPr>
            <w:tcW w:w="1531" w:type="dxa"/>
          </w:tcPr>
          <w:p>
            <w:pPr>
              <w:pStyle w:val="0"/>
              <w:jc w:val="center"/>
            </w:pPr>
            <w:r>
              <w:rPr>
                <w:sz w:val="20"/>
              </w:rPr>
              <w:t xml:space="preserve">357770,001</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21</w:t>
            </w:r>
          </w:p>
        </w:tc>
        <w:tc>
          <w:tcPr>
            <w:tcW w:w="1417" w:type="dxa"/>
          </w:tcPr>
          <w:p>
            <w:pPr>
              <w:pStyle w:val="0"/>
              <w:jc w:val="center"/>
            </w:pPr>
            <w:r>
              <w:rPr>
                <w:sz w:val="20"/>
              </w:rPr>
              <w:t xml:space="preserve">530,000</w:t>
            </w:r>
          </w:p>
        </w:tc>
        <w:tc>
          <w:tcPr>
            <w:tcW w:w="1474" w:type="dxa"/>
          </w:tcPr>
          <w:p>
            <w:pPr>
              <w:pStyle w:val="0"/>
              <w:jc w:val="center"/>
            </w:pPr>
            <w:r>
              <w:rPr>
                <w:sz w:val="20"/>
              </w:rPr>
              <w:t xml:space="preserve">192,500</w:t>
            </w:r>
          </w:p>
        </w:tc>
        <w:tc>
          <w:tcPr>
            <w:tcW w:w="1417" w:type="dxa"/>
          </w:tcPr>
          <w:p>
            <w:pPr>
              <w:pStyle w:val="0"/>
              <w:jc w:val="center"/>
            </w:pPr>
            <w:r>
              <w:rPr>
                <w:sz w:val="20"/>
              </w:rPr>
              <w:t xml:space="preserve">126,030</w:t>
            </w:r>
          </w:p>
        </w:tc>
        <w:tc>
          <w:tcPr>
            <w:tcW w:w="1474" w:type="dxa"/>
          </w:tcPr>
          <w:p>
            <w:pPr>
              <w:pStyle w:val="0"/>
              <w:jc w:val="center"/>
            </w:pPr>
            <w:r>
              <w:rPr>
                <w:sz w:val="20"/>
              </w:rPr>
              <w:t xml:space="preserve">0,000</w:t>
            </w:r>
          </w:p>
        </w:tc>
        <w:tc>
          <w:tcPr>
            <w:tcW w:w="1417" w:type="dxa"/>
          </w:tcPr>
          <w:p>
            <w:pPr>
              <w:pStyle w:val="0"/>
              <w:jc w:val="center"/>
            </w:pPr>
            <w:r>
              <w:rPr>
                <w:sz w:val="20"/>
              </w:rPr>
              <w:t xml:space="preserve">120,000</w:t>
            </w:r>
          </w:p>
        </w:tc>
        <w:tc>
          <w:tcPr>
            <w:tcW w:w="1417" w:type="dxa"/>
          </w:tcPr>
          <w:p>
            <w:pPr>
              <w:pStyle w:val="0"/>
              <w:jc w:val="center"/>
            </w:pPr>
            <w:r>
              <w:rPr>
                <w:sz w:val="20"/>
              </w:rPr>
              <w:t xml:space="preserve">210,000</w:t>
            </w:r>
          </w:p>
        </w:tc>
        <w:tc>
          <w:tcPr>
            <w:tcW w:w="1587" w:type="dxa"/>
          </w:tcPr>
          <w:p>
            <w:pPr>
              <w:pStyle w:val="0"/>
              <w:jc w:val="center"/>
            </w:pPr>
            <w:r>
              <w:rPr>
                <w:sz w:val="20"/>
              </w:rPr>
              <w:t xml:space="preserve">120,000</w:t>
            </w:r>
          </w:p>
        </w:tc>
        <w:tc>
          <w:tcPr>
            <w:tcW w:w="1587" w:type="dxa"/>
          </w:tcPr>
          <w:p>
            <w:pPr>
              <w:pStyle w:val="0"/>
              <w:jc w:val="center"/>
            </w:pPr>
            <w:r>
              <w:rPr>
                <w:sz w:val="20"/>
              </w:rPr>
              <w:t xml:space="preserve">191195,288</w:t>
            </w:r>
          </w:p>
        </w:tc>
        <w:tc>
          <w:tcPr>
            <w:tcW w:w="1587" w:type="dxa"/>
          </w:tcPr>
          <w:p>
            <w:pPr>
              <w:pStyle w:val="0"/>
              <w:jc w:val="center"/>
            </w:pPr>
            <w:r>
              <w:rPr>
                <w:sz w:val="20"/>
              </w:rPr>
              <w:t xml:space="preserve">302655,984</w:t>
            </w:r>
          </w:p>
        </w:tc>
        <w:tc>
          <w:tcPr>
            <w:tcW w:w="1531" w:type="dxa"/>
          </w:tcPr>
          <w:p>
            <w:pPr>
              <w:pStyle w:val="0"/>
              <w:jc w:val="center"/>
            </w:pPr>
            <w:r>
              <w:rPr>
                <w:sz w:val="20"/>
              </w:rPr>
              <w:t xml:space="preserve">349545,403</w:t>
            </w:r>
          </w:p>
        </w:tc>
        <w:tc>
          <w:tcPr>
            <w:tcW w:w="1531" w:type="dxa"/>
          </w:tcPr>
          <w:p>
            <w:pPr>
              <w:pStyle w:val="0"/>
              <w:jc w:val="center"/>
            </w:pPr>
            <w:r>
              <w:rPr>
                <w:sz w:val="20"/>
              </w:rPr>
              <w:t xml:space="preserve">349545,403</w:t>
            </w:r>
          </w:p>
        </w:tc>
        <w:tc>
          <w:tcPr>
            <w:tcW w:w="1531" w:type="dxa"/>
          </w:tcPr>
          <w:p>
            <w:pPr>
              <w:pStyle w:val="0"/>
              <w:jc w:val="center"/>
            </w:pPr>
            <w:r>
              <w:rPr>
                <w:sz w:val="20"/>
              </w:rPr>
              <w:t xml:space="preserve">357770,001</w:t>
            </w:r>
          </w:p>
        </w:tc>
      </w:tr>
      <w:tr>
        <w:tc>
          <w:tcPr>
            <w:vMerge w:val="continue"/>
          </w:tcPr>
          <w:p/>
        </w:tc>
        <w:tc>
          <w:tcPr>
            <w:vMerge w:val="continue"/>
          </w:tcPr>
          <w:p/>
        </w:tc>
        <w:tc>
          <w:tcPr>
            <w:tcW w:w="1644" w:type="dxa"/>
          </w:tcPr>
          <w:p>
            <w:pPr>
              <w:pStyle w:val="0"/>
            </w:pPr>
            <w:r>
              <w:rPr>
                <w:sz w:val="20"/>
              </w:rPr>
              <w:t xml:space="preserve">федеральный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21</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166339,900</w:t>
            </w:r>
          </w:p>
        </w:tc>
        <w:tc>
          <w:tcPr>
            <w:tcW w:w="1587" w:type="dxa"/>
          </w:tcPr>
          <w:p>
            <w:pPr>
              <w:pStyle w:val="0"/>
              <w:jc w:val="center"/>
            </w:pPr>
            <w:r>
              <w:rPr>
                <w:sz w:val="20"/>
              </w:rPr>
              <w:t xml:space="preserve">263310,700</w:t>
            </w:r>
          </w:p>
        </w:tc>
        <w:tc>
          <w:tcPr>
            <w:tcW w:w="1531" w:type="dxa"/>
          </w:tcPr>
          <w:p>
            <w:pPr>
              <w:pStyle w:val="0"/>
              <w:jc w:val="center"/>
            </w:pPr>
            <w:r>
              <w:rPr>
                <w:sz w:val="20"/>
              </w:rPr>
              <w:t xml:space="preserve">304104,500</w:t>
            </w:r>
          </w:p>
        </w:tc>
        <w:tc>
          <w:tcPr>
            <w:tcW w:w="1531" w:type="dxa"/>
          </w:tcPr>
          <w:p>
            <w:pPr>
              <w:pStyle w:val="0"/>
              <w:jc w:val="center"/>
            </w:pPr>
            <w:r>
              <w:rPr>
                <w:sz w:val="20"/>
              </w:rPr>
              <w:t xml:space="preserve">304104,500</w:t>
            </w:r>
          </w:p>
        </w:tc>
        <w:tc>
          <w:tcPr>
            <w:tcW w:w="1531" w:type="dxa"/>
          </w:tcPr>
          <w:p>
            <w:pPr>
              <w:pStyle w:val="0"/>
              <w:jc w:val="center"/>
            </w:pPr>
            <w:r>
              <w:rPr>
                <w:sz w:val="20"/>
              </w:rPr>
              <w:t xml:space="preserve">304104,500</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21</w:t>
            </w:r>
          </w:p>
        </w:tc>
        <w:tc>
          <w:tcPr>
            <w:tcW w:w="1417" w:type="dxa"/>
          </w:tcPr>
          <w:p>
            <w:pPr>
              <w:pStyle w:val="0"/>
              <w:jc w:val="center"/>
            </w:pPr>
            <w:r>
              <w:rPr>
                <w:sz w:val="20"/>
              </w:rPr>
              <w:t xml:space="preserve">530,000</w:t>
            </w:r>
          </w:p>
        </w:tc>
        <w:tc>
          <w:tcPr>
            <w:tcW w:w="1474" w:type="dxa"/>
          </w:tcPr>
          <w:p>
            <w:pPr>
              <w:pStyle w:val="0"/>
              <w:jc w:val="center"/>
            </w:pPr>
            <w:r>
              <w:rPr>
                <w:sz w:val="20"/>
              </w:rPr>
              <w:t xml:space="preserve">192,500</w:t>
            </w:r>
          </w:p>
        </w:tc>
        <w:tc>
          <w:tcPr>
            <w:tcW w:w="1417" w:type="dxa"/>
          </w:tcPr>
          <w:p>
            <w:pPr>
              <w:pStyle w:val="0"/>
              <w:jc w:val="center"/>
            </w:pPr>
            <w:r>
              <w:rPr>
                <w:sz w:val="20"/>
              </w:rPr>
              <w:t xml:space="preserve">126,030</w:t>
            </w:r>
          </w:p>
        </w:tc>
        <w:tc>
          <w:tcPr>
            <w:tcW w:w="1474" w:type="dxa"/>
          </w:tcPr>
          <w:p>
            <w:pPr>
              <w:pStyle w:val="0"/>
              <w:jc w:val="center"/>
            </w:pPr>
            <w:r>
              <w:rPr>
                <w:sz w:val="20"/>
              </w:rPr>
              <w:t xml:space="preserve">0,000</w:t>
            </w:r>
          </w:p>
        </w:tc>
        <w:tc>
          <w:tcPr>
            <w:tcW w:w="1417" w:type="dxa"/>
          </w:tcPr>
          <w:p>
            <w:pPr>
              <w:pStyle w:val="0"/>
              <w:jc w:val="center"/>
            </w:pPr>
            <w:r>
              <w:rPr>
                <w:sz w:val="20"/>
              </w:rPr>
              <w:t xml:space="preserve">120,000</w:t>
            </w:r>
          </w:p>
        </w:tc>
        <w:tc>
          <w:tcPr>
            <w:tcW w:w="1417" w:type="dxa"/>
          </w:tcPr>
          <w:p>
            <w:pPr>
              <w:pStyle w:val="0"/>
              <w:jc w:val="center"/>
            </w:pPr>
            <w:r>
              <w:rPr>
                <w:sz w:val="20"/>
              </w:rPr>
              <w:t xml:space="preserve">210,000</w:t>
            </w:r>
          </w:p>
        </w:tc>
        <w:tc>
          <w:tcPr>
            <w:tcW w:w="1587" w:type="dxa"/>
          </w:tcPr>
          <w:p>
            <w:pPr>
              <w:pStyle w:val="0"/>
              <w:jc w:val="center"/>
            </w:pPr>
            <w:r>
              <w:rPr>
                <w:sz w:val="20"/>
              </w:rPr>
              <w:t xml:space="preserve">120,000</w:t>
            </w:r>
          </w:p>
        </w:tc>
        <w:tc>
          <w:tcPr>
            <w:tcW w:w="1587" w:type="dxa"/>
          </w:tcPr>
          <w:p>
            <w:pPr>
              <w:pStyle w:val="0"/>
              <w:jc w:val="center"/>
            </w:pPr>
            <w:r>
              <w:rPr>
                <w:sz w:val="20"/>
              </w:rPr>
              <w:t xml:space="preserve">191195,288</w:t>
            </w:r>
          </w:p>
        </w:tc>
        <w:tc>
          <w:tcPr>
            <w:tcW w:w="1587" w:type="dxa"/>
          </w:tcPr>
          <w:p>
            <w:pPr>
              <w:pStyle w:val="0"/>
              <w:jc w:val="center"/>
            </w:pPr>
            <w:r>
              <w:rPr>
                <w:sz w:val="20"/>
              </w:rPr>
              <w:t xml:space="preserve">302655,984</w:t>
            </w:r>
          </w:p>
        </w:tc>
        <w:tc>
          <w:tcPr>
            <w:tcW w:w="1531" w:type="dxa"/>
          </w:tcPr>
          <w:p>
            <w:pPr>
              <w:pStyle w:val="0"/>
              <w:jc w:val="center"/>
            </w:pPr>
            <w:r>
              <w:rPr>
                <w:sz w:val="20"/>
              </w:rPr>
              <w:t xml:space="preserve">349545,403</w:t>
            </w:r>
          </w:p>
        </w:tc>
        <w:tc>
          <w:tcPr>
            <w:tcW w:w="1531" w:type="dxa"/>
          </w:tcPr>
          <w:p>
            <w:pPr>
              <w:pStyle w:val="0"/>
              <w:jc w:val="center"/>
            </w:pPr>
            <w:r>
              <w:rPr>
                <w:sz w:val="20"/>
              </w:rPr>
              <w:t xml:space="preserve">349545,403</w:t>
            </w:r>
          </w:p>
        </w:tc>
        <w:tc>
          <w:tcPr>
            <w:tcW w:w="1531" w:type="dxa"/>
          </w:tcPr>
          <w:p>
            <w:pPr>
              <w:pStyle w:val="0"/>
              <w:jc w:val="center"/>
            </w:pPr>
            <w:r>
              <w:rPr>
                <w:sz w:val="20"/>
              </w:rPr>
              <w:t xml:space="preserve">357770,001</w:t>
            </w:r>
          </w:p>
        </w:tc>
      </w:tr>
      <w:tr>
        <w:tc>
          <w:tcPr>
            <w:tcW w:w="1757" w:type="dxa"/>
          </w:tcPr>
          <w:p>
            <w:pPr>
              <w:pStyle w:val="0"/>
            </w:pPr>
            <w:r>
              <w:rPr>
                <w:sz w:val="20"/>
              </w:rPr>
              <w:t xml:space="preserve">Мероприятие 1.21.1</w:t>
            </w:r>
          </w:p>
        </w:tc>
        <w:tc>
          <w:tcPr>
            <w:tcW w:w="1871" w:type="dxa"/>
          </w:tcPr>
          <w:p>
            <w:pPr>
              <w:pStyle w:val="0"/>
            </w:pPr>
            <w:r>
              <w:rPr>
                <w:sz w:val="20"/>
              </w:rPr>
              <w:t xml:space="preserve">Осуществление реализации комплекса мер, направленных на внедрение в практику работы социальных контрактов при оказании государственной социальной помощи малоимущим гражданам</w:t>
            </w:r>
          </w:p>
        </w:tc>
        <w:tc>
          <w:tcPr>
            <w:tcW w:w="1644" w:type="dxa"/>
          </w:tcPr>
          <w:p>
            <w:pPr>
              <w:pStyle w:val="0"/>
            </w:pPr>
            <w:r>
              <w:rPr>
                <w:sz w:val="20"/>
              </w:rPr>
              <w:t xml:space="preserve">комитет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120,000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Мероприятие 1.21.2</w:t>
            </w:r>
          </w:p>
        </w:tc>
        <w:tc>
          <w:tcPr>
            <w:tcW w:w="1871" w:type="dxa"/>
          </w:tcPr>
          <w:p>
            <w:pPr>
              <w:pStyle w:val="0"/>
            </w:pPr>
            <w:r>
              <w:rPr>
                <w:sz w:val="20"/>
              </w:rPr>
              <w:t xml:space="preserve">Оказание государственной социальной помощи на основании социального контракта отдельным категориям граждан</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0,000</w:t>
            </w:r>
          </w:p>
        </w:tc>
        <w:tc>
          <w:tcPr>
            <w:tcW w:w="1587" w:type="dxa"/>
          </w:tcPr>
          <w:p>
            <w:pPr>
              <w:pStyle w:val="0"/>
              <w:jc w:val="center"/>
            </w:pPr>
            <w:r>
              <w:rPr>
                <w:sz w:val="20"/>
              </w:rPr>
              <w:t xml:space="preserve">191195,288</w:t>
            </w:r>
          </w:p>
        </w:tc>
        <w:tc>
          <w:tcPr>
            <w:tcW w:w="1587" w:type="dxa"/>
          </w:tcPr>
          <w:p>
            <w:pPr>
              <w:pStyle w:val="0"/>
              <w:jc w:val="center"/>
            </w:pPr>
            <w:r>
              <w:rPr>
                <w:sz w:val="20"/>
              </w:rPr>
              <w:t xml:space="preserve">242455,409</w:t>
            </w:r>
          </w:p>
        </w:tc>
        <w:tc>
          <w:tcPr>
            <w:tcW w:w="1531" w:type="dxa"/>
          </w:tcPr>
          <w:p>
            <w:pPr>
              <w:pStyle w:val="0"/>
              <w:jc w:val="center"/>
            </w:pPr>
            <w:r>
              <w:rPr>
                <w:sz w:val="20"/>
              </w:rPr>
              <w:t xml:space="preserve">349545,403</w:t>
            </w:r>
          </w:p>
        </w:tc>
        <w:tc>
          <w:tcPr>
            <w:tcW w:w="1531" w:type="dxa"/>
          </w:tcPr>
          <w:p>
            <w:pPr>
              <w:pStyle w:val="0"/>
              <w:jc w:val="center"/>
            </w:pPr>
            <w:r>
              <w:rPr>
                <w:sz w:val="20"/>
              </w:rPr>
              <w:t xml:space="preserve">349545,403</w:t>
            </w:r>
          </w:p>
        </w:tc>
        <w:tc>
          <w:tcPr>
            <w:tcW w:w="1531" w:type="dxa"/>
          </w:tcPr>
          <w:p>
            <w:pPr>
              <w:pStyle w:val="0"/>
              <w:jc w:val="center"/>
            </w:pPr>
            <w:r>
              <w:rPr>
                <w:sz w:val="20"/>
              </w:rPr>
              <w:t xml:space="preserve">357770,001</w:t>
            </w:r>
          </w:p>
        </w:tc>
      </w:tr>
      <w:tr>
        <w:tc>
          <w:tcPr>
            <w:tcW w:w="1757" w:type="dxa"/>
          </w:tcPr>
          <w:p>
            <w:pPr>
              <w:pStyle w:val="0"/>
            </w:pPr>
            <w:r>
              <w:rPr>
                <w:sz w:val="20"/>
              </w:rPr>
              <w:t xml:space="preserve">Мероприятие 1.21.3</w:t>
            </w:r>
          </w:p>
        </w:tc>
        <w:tc>
          <w:tcPr>
            <w:tcW w:w="1871" w:type="dxa"/>
          </w:tcPr>
          <w:p>
            <w:pPr>
              <w:pStyle w:val="0"/>
            </w:pPr>
            <w:r>
              <w:rPr>
                <w:sz w:val="20"/>
              </w:rPr>
              <w:t xml:space="preserve">Оказание государственной социальной помощи на основании социального контракта отдельным категориям граждан за счет средств резервного фонда Правительства Российской Федерации</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60200,575</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vMerge w:val="restart"/>
          </w:tcPr>
          <w:p>
            <w:pPr>
              <w:pStyle w:val="0"/>
            </w:pPr>
            <w:r>
              <w:rPr>
                <w:sz w:val="20"/>
              </w:rPr>
              <w:t xml:space="preserve">Основное мероприятие 1.22</w:t>
            </w:r>
          </w:p>
        </w:tc>
        <w:tc>
          <w:tcPr>
            <w:tcW w:w="1871" w:type="dxa"/>
            <w:vMerge w:val="restart"/>
          </w:tcPr>
          <w:p>
            <w:pPr>
              <w:pStyle w:val="0"/>
            </w:pPr>
            <w:r>
              <w:rPr>
                <w:sz w:val="20"/>
              </w:rPr>
              <w:t xml:space="preserve">Совершенствование законодательства в области предоставления мер социальной поддержки отдельных категорий граждан</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22</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22</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22</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vMerge w:val="restart"/>
          </w:tcPr>
          <w:p>
            <w:pPr>
              <w:pStyle w:val="0"/>
            </w:pPr>
            <w:r>
              <w:rPr>
                <w:sz w:val="20"/>
              </w:rPr>
              <w:t xml:space="preserve">Основное мероприятие 1.23</w:t>
            </w:r>
          </w:p>
        </w:tc>
        <w:tc>
          <w:tcPr>
            <w:tcW w:w="1871" w:type="dxa"/>
            <w:vMerge w:val="restart"/>
          </w:tcPr>
          <w:p>
            <w:pPr>
              <w:pStyle w:val="0"/>
            </w:pPr>
            <w:r>
              <w:rPr>
                <w:sz w:val="20"/>
              </w:rPr>
              <w:t xml:space="preserve">Совершенствование механизмов выявления и учета граждан - получателей мер социальной поддержки, в т.ч. в рамках межведомственного обмена информацией</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23</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23</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23</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vMerge w:val="restart"/>
          </w:tcPr>
          <w:p>
            <w:pPr>
              <w:pStyle w:val="0"/>
            </w:pPr>
            <w:r>
              <w:rPr>
                <w:sz w:val="20"/>
              </w:rPr>
              <w:t xml:space="preserve">Основное мероприятие 1.24</w:t>
            </w:r>
          </w:p>
        </w:tc>
        <w:tc>
          <w:tcPr>
            <w:tcW w:w="1871" w:type="dxa"/>
            <w:vMerge w:val="restart"/>
          </w:tcPr>
          <w:p>
            <w:pPr>
              <w:pStyle w:val="0"/>
            </w:pPr>
            <w:r>
              <w:rPr>
                <w:sz w:val="20"/>
              </w:rPr>
              <w:t xml:space="preserve">Финансовое обеспечение полномочий, переданных местным бюджетам на содержание работников, в сфере социальной защиты населения</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24</w:t>
            </w:r>
          </w:p>
        </w:tc>
        <w:tc>
          <w:tcPr>
            <w:tcW w:w="1417" w:type="dxa"/>
          </w:tcPr>
          <w:p>
            <w:pPr>
              <w:pStyle w:val="0"/>
              <w:jc w:val="center"/>
            </w:pPr>
            <w:r>
              <w:rPr>
                <w:sz w:val="20"/>
              </w:rPr>
              <w:t xml:space="preserve">123234,912</w:t>
            </w:r>
          </w:p>
        </w:tc>
        <w:tc>
          <w:tcPr>
            <w:tcW w:w="1474" w:type="dxa"/>
          </w:tcPr>
          <w:p>
            <w:pPr>
              <w:pStyle w:val="0"/>
              <w:jc w:val="center"/>
            </w:pPr>
            <w:r>
              <w:rPr>
                <w:sz w:val="20"/>
              </w:rPr>
              <w:t xml:space="preserve">107677,632</w:t>
            </w:r>
          </w:p>
        </w:tc>
        <w:tc>
          <w:tcPr>
            <w:tcW w:w="1417" w:type="dxa"/>
          </w:tcPr>
          <w:p>
            <w:pPr>
              <w:pStyle w:val="0"/>
              <w:jc w:val="center"/>
            </w:pPr>
            <w:r>
              <w:rPr>
                <w:sz w:val="20"/>
              </w:rPr>
              <w:t xml:space="preserve">107732,616</w:t>
            </w:r>
          </w:p>
        </w:tc>
        <w:tc>
          <w:tcPr>
            <w:tcW w:w="1474" w:type="dxa"/>
          </w:tcPr>
          <w:p>
            <w:pPr>
              <w:pStyle w:val="0"/>
              <w:jc w:val="center"/>
            </w:pPr>
            <w:r>
              <w:rPr>
                <w:sz w:val="20"/>
              </w:rPr>
              <w:t xml:space="preserve">115642,943</w:t>
            </w:r>
          </w:p>
        </w:tc>
        <w:tc>
          <w:tcPr>
            <w:tcW w:w="1417" w:type="dxa"/>
          </w:tcPr>
          <w:p>
            <w:pPr>
              <w:pStyle w:val="0"/>
              <w:jc w:val="center"/>
            </w:pPr>
            <w:r>
              <w:rPr>
                <w:sz w:val="20"/>
              </w:rPr>
              <w:t xml:space="preserve">133056,192</w:t>
            </w:r>
          </w:p>
        </w:tc>
        <w:tc>
          <w:tcPr>
            <w:tcW w:w="1417" w:type="dxa"/>
          </w:tcPr>
          <w:p>
            <w:pPr>
              <w:pStyle w:val="0"/>
              <w:jc w:val="center"/>
            </w:pPr>
            <w:r>
              <w:rPr>
                <w:sz w:val="20"/>
              </w:rPr>
              <w:t xml:space="preserve">134888,384</w:t>
            </w:r>
          </w:p>
        </w:tc>
        <w:tc>
          <w:tcPr>
            <w:tcW w:w="1587" w:type="dxa"/>
          </w:tcPr>
          <w:p>
            <w:pPr>
              <w:pStyle w:val="0"/>
              <w:jc w:val="center"/>
            </w:pPr>
            <w:r>
              <w:rPr>
                <w:sz w:val="20"/>
              </w:rPr>
              <w:t xml:space="preserve">138534,740</w:t>
            </w:r>
          </w:p>
        </w:tc>
        <w:tc>
          <w:tcPr>
            <w:tcW w:w="1587" w:type="dxa"/>
          </w:tcPr>
          <w:p>
            <w:pPr>
              <w:pStyle w:val="0"/>
              <w:jc w:val="center"/>
            </w:pPr>
            <w:r>
              <w:rPr>
                <w:sz w:val="20"/>
              </w:rPr>
              <w:t xml:space="preserve">147105,488</w:t>
            </w:r>
          </w:p>
        </w:tc>
        <w:tc>
          <w:tcPr>
            <w:tcW w:w="1587" w:type="dxa"/>
          </w:tcPr>
          <w:p>
            <w:pPr>
              <w:pStyle w:val="0"/>
              <w:jc w:val="center"/>
            </w:pPr>
            <w:r>
              <w:rPr>
                <w:sz w:val="20"/>
              </w:rPr>
              <w:t xml:space="preserve">159618,430</w:t>
            </w:r>
          </w:p>
        </w:tc>
        <w:tc>
          <w:tcPr>
            <w:tcW w:w="1531" w:type="dxa"/>
          </w:tcPr>
          <w:p>
            <w:pPr>
              <w:pStyle w:val="0"/>
              <w:jc w:val="center"/>
            </w:pPr>
            <w:r>
              <w:rPr>
                <w:sz w:val="20"/>
              </w:rPr>
              <w:t xml:space="preserve">158229,425</w:t>
            </w:r>
          </w:p>
        </w:tc>
        <w:tc>
          <w:tcPr>
            <w:tcW w:w="1531" w:type="dxa"/>
          </w:tcPr>
          <w:p>
            <w:pPr>
              <w:pStyle w:val="0"/>
              <w:jc w:val="center"/>
            </w:pPr>
            <w:r>
              <w:rPr>
                <w:sz w:val="20"/>
              </w:rPr>
              <w:t xml:space="preserve">158229,425</w:t>
            </w:r>
          </w:p>
        </w:tc>
        <w:tc>
          <w:tcPr>
            <w:tcW w:w="1531" w:type="dxa"/>
          </w:tcPr>
          <w:p>
            <w:pPr>
              <w:pStyle w:val="0"/>
              <w:jc w:val="center"/>
            </w:pPr>
            <w:r>
              <w:rPr>
                <w:sz w:val="20"/>
              </w:rPr>
              <w:t xml:space="preserve">158229,425</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24</w:t>
            </w:r>
          </w:p>
        </w:tc>
        <w:tc>
          <w:tcPr>
            <w:tcW w:w="1417" w:type="dxa"/>
          </w:tcPr>
          <w:p>
            <w:pPr>
              <w:pStyle w:val="0"/>
              <w:jc w:val="center"/>
            </w:pPr>
            <w:r>
              <w:rPr>
                <w:sz w:val="20"/>
              </w:rPr>
              <w:t xml:space="preserve">123234,912</w:t>
            </w:r>
          </w:p>
        </w:tc>
        <w:tc>
          <w:tcPr>
            <w:tcW w:w="1474" w:type="dxa"/>
          </w:tcPr>
          <w:p>
            <w:pPr>
              <w:pStyle w:val="0"/>
              <w:jc w:val="center"/>
            </w:pPr>
            <w:r>
              <w:rPr>
                <w:sz w:val="20"/>
              </w:rPr>
              <w:t xml:space="preserve">107677,632</w:t>
            </w:r>
          </w:p>
        </w:tc>
        <w:tc>
          <w:tcPr>
            <w:tcW w:w="1417" w:type="dxa"/>
          </w:tcPr>
          <w:p>
            <w:pPr>
              <w:pStyle w:val="0"/>
              <w:jc w:val="center"/>
            </w:pPr>
            <w:r>
              <w:rPr>
                <w:sz w:val="20"/>
              </w:rPr>
              <w:t xml:space="preserve">107732,616</w:t>
            </w:r>
          </w:p>
        </w:tc>
        <w:tc>
          <w:tcPr>
            <w:tcW w:w="1474" w:type="dxa"/>
          </w:tcPr>
          <w:p>
            <w:pPr>
              <w:pStyle w:val="0"/>
              <w:jc w:val="center"/>
            </w:pPr>
            <w:r>
              <w:rPr>
                <w:sz w:val="20"/>
              </w:rPr>
              <w:t xml:space="preserve">115642,943</w:t>
            </w:r>
          </w:p>
        </w:tc>
        <w:tc>
          <w:tcPr>
            <w:tcW w:w="1417" w:type="dxa"/>
          </w:tcPr>
          <w:p>
            <w:pPr>
              <w:pStyle w:val="0"/>
              <w:jc w:val="center"/>
            </w:pPr>
            <w:r>
              <w:rPr>
                <w:sz w:val="20"/>
              </w:rPr>
              <w:t xml:space="preserve">133056,192</w:t>
            </w:r>
          </w:p>
        </w:tc>
        <w:tc>
          <w:tcPr>
            <w:tcW w:w="1417" w:type="dxa"/>
          </w:tcPr>
          <w:p>
            <w:pPr>
              <w:pStyle w:val="0"/>
              <w:jc w:val="center"/>
            </w:pPr>
            <w:r>
              <w:rPr>
                <w:sz w:val="20"/>
              </w:rPr>
              <w:t xml:space="preserve">134888,384</w:t>
            </w:r>
          </w:p>
        </w:tc>
        <w:tc>
          <w:tcPr>
            <w:tcW w:w="1587" w:type="dxa"/>
          </w:tcPr>
          <w:p>
            <w:pPr>
              <w:pStyle w:val="0"/>
              <w:jc w:val="center"/>
            </w:pPr>
            <w:r>
              <w:rPr>
                <w:sz w:val="20"/>
              </w:rPr>
              <w:t xml:space="preserve">138534,740</w:t>
            </w:r>
          </w:p>
        </w:tc>
        <w:tc>
          <w:tcPr>
            <w:tcW w:w="1587" w:type="dxa"/>
          </w:tcPr>
          <w:p>
            <w:pPr>
              <w:pStyle w:val="0"/>
              <w:jc w:val="center"/>
            </w:pPr>
            <w:r>
              <w:rPr>
                <w:sz w:val="20"/>
              </w:rPr>
              <w:t xml:space="preserve">147105,488</w:t>
            </w:r>
          </w:p>
        </w:tc>
        <w:tc>
          <w:tcPr>
            <w:tcW w:w="1587" w:type="dxa"/>
          </w:tcPr>
          <w:p>
            <w:pPr>
              <w:pStyle w:val="0"/>
              <w:jc w:val="center"/>
            </w:pPr>
            <w:r>
              <w:rPr>
                <w:sz w:val="20"/>
              </w:rPr>
              <w:t xml:space="preserve">159618,430</w:t>
            </w:r>
          </w:p>
        </w:tc>
        <w:tc>
          <w:tcPr>
            <w:tcW w:w="1531" w:type="dxa"/>
          </w:tcPr>
          <w:p>
            <w:pPr>
              <w:pStyle w:val="0"/>
              <w:jc w:val="center"/>
            </w:pPr>
            <w:r>
              <w:rPr>
                <w:sz w:val="20"/>
              </w:rPr>
              <w:t xml:space="preserve">158229,425</w:t>
            </w:r>
          </w:p>
        </w:tc>
        <w:tc>
          <w:tcPr>
            <w:tcW w:w="1531" w:type="dxa"/>
          </w:tcPr>
          <w:p>
            <w:pPr>
              <w:pStyle w:val="0"/>
              <w:jc w:val="center"/>
            </w:pPr>
            <w:r>
              <w:rPr>
                <w:sz w:val="20"/>
              </w:rPr>
              <w:t xml:space="preserve">158229,425</w:t>
            </w:r>
          </w:p>
        </w:tc>
        <w:tc>
          <w:tcPr>
            <w:tcW w:w="1531" w:type="dxa"/>
          </w:tcPr>
          <w:p>
            <w:pPr>
              <w:pStyle w:val="0"/>
              <w:jc w:val="center"/>
            </w:pPr>
            <w:r>
              <w:rPr>
                <w:sz w:val="20"/>
              </w:rPr>
              <w:t xml:space="preserve">158229,425</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24</w:t>
            </w:r>
          </w:p>
        </w:tc>
        <w:tc>
          <w:tcPr>
            <w:tcW w:w="1417" w:type="dxa"/>
          </w:tcPr>
          <w:p>
            <w:pPr>
              <w:pStyle w:val="0"/>
              <w:jc w:val="center"/>
            </w:pPr>
            <w:r>
              <w:rPr>
                <w:sz w:val="20"/>
              </w:rPr>
              <w:t xml:space="preserve">123234,912</w:t>
            </w:r>
          </w:p>
        </w:tc>
        <w:tc>
          <w:tcPr>
            <w:tcW w:w="1474" w:type="dxa"/>
          </w:tcPr>
          <w:p>
            <w:pPr>
              <w:pStyle w:val="0"/>
              <w:jc w:val="center"/>
            </w:pPr>
            <w:r>
              <w:rPr>
                <w:sz w:val="20"/>
              </w:rPr>
              <w:t xml:space="preserve">107677,632</w:t>
            </w:r>
          </w:p>
        </w:tc>
        <w:tc>
          <w:tcPr>
            <w:tcW w:w="1417" w:type="dxa"/>
          </w:tcPr>
          <w:p>
            <w:pPr>
              <w:pStyle w:val="0"/>
              <w:jc w:val="center"/>
            </w:pPr>
            <w:r>
              <w:rPr>
                <w:sz w:val="20"/>
              </w:rPr>
              <w:t xml:space="preserve">107732,616</w:t>
            </w:r>
          </w:p>
        </w:tc>
        <w:tc>
          <w:tcPr>
            <w:tcW w:w="1474" w:type="dxa"/>
          </w:tcPr>
          <w:p>
            <w:pPr>
              <w:pStyle w:val="0"/>
              <w:jc w:val="center"/>
            </w:pPr>
            <w:r>
              <w:rPr>
                <w:sz w:val="20"/>
              </w:rPr>
              <w:t xml:space="preserve">115642,943</w:t>
            </w:r>
          </w:p>
        </w:tc>
        <w:tc>
          <w:tcPr>
            <w:tcW w:w="1417" w:type="dxa"/>
          </w:tcPr>
          <w:p>
            <w:pPr>
              <w:pStyle w:val="0"/>
              <w:jc w:val="center"/>
            </w:pPr>
            <w:r>
              <w:rPr>
                <w:sz w:val="20"/>
              </w:rPr>
              <w:t xml:space="preserve">133056,192</w:t>
            </w:r>
          </w:p>
        </w:tc>
        <w:tc>
          <w:tcPr>
            <w:tcW w:w="1417" w:type="dxa"/>
          </w:tcPr>
          <w:p>
            <w:pPr>
              <w:pStyle w:val="0"/>
              <w:jc w:val="center"/>
            </w:pPr>
            <w:r>
              <w:rPr>
                <w:sz w:val="20"/>
              </w:rPr>
              <w:t xml:space="preserve">134888,384</w:t>
            </w:r>
          </w:p>
        </w:tc>
        <w:tc>
          <w:tcPr>
            <w:tcW w:w="1587" w:type="dxa"/>
          </w:tcPr>
          <w:p>
            <w:pPr>
              <w:pStyle w:val="0"/>
              <w:jc w:val="center"/>
            </w:pPr>
            <w:r>
              <w:rPr>
                <w:sz w:val="20"/>
              </w:rPr>
              <w:t xml:space="preserve">138534,740</w:t>
            </w:r>
          </w:p>
        </w:tc>
        <w:tc>
          <w:tcPr>
            <w:tcW w:w="1587" w:type="dxa"/>
          </w:tcPr>
          <w:p>
            <w:pPr>
              <w:pStyle w:val="0"/>
              <w:jc w:val="center"/>
            </w:pPr>
            <w:r>
              <w:rPr>
                <w:sz w:val="20"/>
              </w:rPr>
              <w:t xml:space="preserve">147105,488</w:t>
            </w:r>
          </w:p>
        </w:tc>
        <w:tc>
          <w:tcPr>
            <w:tcW w:w="1587" w:type="dxa"/>
          </w:tcPr>
          <w:p>
            <w:pPr>
              <w:pStyle w:val="0"/>
              <w:jc w:val="center"/>
            </w:pPr>
            <w:r>
              <w:rPr>
                <w:sz w:val="20"/>
              </w:rPr>
              <w:t xml:space="preserve">159618,430</w:t>
            </w:r>
          </w:p>
        </w:tc>
        <w:tc>
          <w:tcPr>
            <w:tcW w:w="1531" w:type="dxa"/>
          </w:tcPr>
          <w:p>
            <w:pPr>
              <w:pStyle w:val="0"/>
              <w:jc w:val="center"/>
            </w:pPr>
            <w:r>
              <w:rPr>
                <w:sz w:val="20"/>
              </w:rPr>
              <w:t xml:space="preserve">158229,425</w:t>
            </w:r>
          </w:p>
        </w:tc>
        <w:tc>
          <w:tcPr>
            <w:tcW w:w="1531" w:type="dxa"/>
          </w:tcPr>
          <w:p>
            <w:pPr>
              <w:pStyle w:val="0"/>
              <w:jc w:val="center"/>
            </w:pPr>
            <w:r>
              <w:rPr>
                <w:sz w:val="20"/>
              </w:rPr>
              <w:t xml:space="preserve">158229,425</w:t>
            </w:r>
          </w:p>
        </w:tc>
        <w:tc>
          <w:tcPr>
            <w:tcW w:w="1531" w:type="dxa"/>
          </w:tcPr>
          <w:p>
            <w:pPr>
              <w:pStyle w:val="0"/>
              <w:jc w:val="center"/>
            </w:pPr>
            <w:r>
              <w:rPr>
                <w:sz w:val="20"/>
              </w:rPr>
              <w:t xml:space="preserve">158229,425</w:t>
            </w:r>
          </w:p>
        </w:tc>
      </w:tr>
      <w:tr>
        <w:tc>
          <w:tcPr>
            <w:tcW w:w="1757" w:type="dxa"/>
          </w:tcPr>
          <w:p>
            <w:pPr>
              <w:pStyle w:val="0"/>
            </w:pPr>
            <w:r>
              <w:rPr>
                <w:sz w:val="20"/>
              </w:rPr>
              <w:t xml:space="preserve">Мероприятие 1.24.1</w:t>
            </w:r>
          </w:p>
        </w:tc>
        <w:tc>
          <w:tcPr>
            <w:tcW w:w="1871" w:type="dxa"/>
          </w:tcPr>
          <w:p>
            <w:pPr>
              <w:pStyle w:val="0"/>
            </w:pPr>
            <w:r>
              <w:rPr>
                <w:sz w:val="20"/>
              </w:rPr>
              <w:t xml:space="preserve">Субвенции местным бюджетам на 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24</w:t>
            </w:r>
          </w:p>
        </w:tc>
        <w:tc>
          <w:tcPr>
            <w:tcW w:w="1417" w:type="dxa"/>
          </w:tcPr>
          <w:p>
            <w:pPr>
              <w:pStyle w:val="0"/>
              <w:jc w:val="center"/>
            </w:pPr>
            <w:r>
              <w:rPr>
                <w:sz w:val="20"/>
              </w:rPr>
              <w:t xml:space="preserve">18432,912</w:t>
            </w:r>
          </w:p>
        </w:tc>
        <w:tc>
          <w:tcPr>
            <w:tcW w:w="1474" w:type="dxa"/>
          </w:tcPr>
          <w:p>
            <w:pPr>
              <w:pStyle w:val="0"/>
              <w:jc w:val="center"/>
            </w:pPr>
            <w:r>
              <w:rPr>
                <w:sz w:val="20"/>
              </w:rPr>
              <w:t xml:space="preserve">9085,632</w:t>
            </w:r>
          </w:p>
        </w:tc>
        <w:tc>
          <w:tcPr>
            <w:tcW w:w="1417" w:type="dxa"/>
          </w:tcPr>
          <w:p>
            <w:pPr>
              <w:pStyle w:val="0"/>
              <w:jc w:val="center"/>
            </w:pPr>
            <w:r>
              <w:rPr>
                <w:sz w:val="20"/>
              </w:rPr>
              <w:t xml:space="preserve">9140,616</w:t>
            </w:r>
          </w:p>
        </w:tc>
        <w:tc>
          <w:tcPr>
            <w:tcW w:w="1474" w:type="dxa"/>
          </w:tcPr>
          <w:p>
            <w:pPr>
              <w:pStyle w:val="0"/>
              <w:jc w:val="center"/>
            </w:pPr>
            <w:r>
              <w:rPr>
                <w:sz w:val="20"/>
              </w:rPr>
              <w:t xml:space="preserve">9937,343</w:t>
            </w:r>
          </w:p>
        </w:tc>
        <w:tc>
          <w:tcPr>
            <w:tcW w:w="1417" w:type="dxa"/>
          </w:tcPr>
          <w:p>
            <w:pPr>
              <w:pStyle w:val="0"/>
              <w:jc w:val="center"/>
            </w:pPr>
            <w:r>
              <w:rPr>
                <w:sz w:val="20"/>
              </w:rPr>
              <w:t xml:space="preserve">11500,992</w:t>
            </w:r>
          </w:p>
        </w:tc>
        <w:tc>
          <w:tcPr>
            <w:tcW w:w="1417" w:type="dxa"/>
          </w:tcPr>
          <w:p>
            <w:pPr>
              <w:pStyle w:val="0"/>
              <w:jc w:val="center"/>
            </w:pPr>
            <w:r>
              <w:rPr>
                <w:sz w:val="20"/>
              </w:rPr>
              <w:t xml:space="preserve">11752,384</w:t>
            </w:r>
          </w:p>
        </w:tc>
        <w:tc>
          <w:tcPr>
            <w:tcW w:w="1587" w:type="dxa"/>
          </w:tcPr>
          <w:p>
            <w:pPr>
              <w:pStyle w:val="0"/>
              <w:jc w:val="center"/>
            </w:pPr>
            <w:r>
              <w:rPr>
                <w:sz w:val="20"/>
              </w:rPr>
              <w:t xml:space="preserve">11321,940</w:t>
            </w:r>
          </w:p>
        </w:tc>
        <w:tc>
          <w:tcPr>
            <w:tcW w:w="1587" w:type="dxa"/>
          </w:tcPr>
          <w:p>
            <w:pPr>
              <w:pStyle w:val="0"/>
              <w:jc w:val="center"/>
            </w:pPr>
            <w:r>
              <w:rPr>
                <w:sz w:val="20"/>
              </w:rPr>
              <w:t xml:space="preserve">17729,488</w:t>
            </w:r>
          </w:p>
        </w:tc>
        <w:tc>
          <w:tcPr>
            <w:tcW w:w="1587" w:type="dxa"/>
          </w:tcPr>
          <w:p>
            <w:pPr>
              <w:pStyle w:val="0"/>
              <w:jc w:val="center"/>
            </w:pPr>
            <w:r>
              <w:rPr>
                <w:sz w:val="20"/>
              </w:rPr>
              <w:t xml:space="preserve">20383,230</w:t>
            </w:r>
          </w:p>
        </w:tc>
        <w:tc>
          <w:tcPr>
            <w:tcW w:w="1531" w:type="dxa"/>
          </w:tcPr>
          <w:p>
            <w:pPr>
              <w:pStyle w:val="0"/>
              <w:jc w:val="center"/>
            </w:pPr>
            <w:r>
              <w:rPr>
                <w:sz w:val="20"/>
              </w:rPr>
              <w:t xml:space="preserve">18994,225</w:t>
            </w:r>
          </w:p>
        </w:tc>
        <w:tc>
          <w:tcPr>
            <w:tcW w:w="1531" w:type="dxa"/>
          </w:tcPr>
          <w:p>
            <w:pPr>
              <w:pStyle w:val="0"/>
              <w:jc w:val="center"/>
            </w:pPr>
            <w:r>
              <w:rPr>
                <w:sz w:val="20"/>
              </w:rPr>
              <w:t xml:space="preserve">18994,225</w:t>
            </w:r>
          </w:p>
        </w:tc>
        <w:tc>
          <w:tcPr>
            <w:tcW w:w="1531" w:type="dxa"/>
          </w:tcPr>
          <w:p>
            <w:pPr>
              <w:pStyle w:val="0"/>
              <w:jc w:val="center"/>
            </w:pPr>
            <w:r>
              <w:rPr>
                <w:sz w:val="20"/>
              </w:rPr>
              <w:t xml:space="preserve">18994,225</w:t>
            </w:r>
          </w:p>
        </w:tc>
      </w:tr>
      <w:tr>
        <w:tc>
          <w:tcPr>
            <w:tcW w:w="1757" w:type="dxa"/>
          </w:tcPr>
          <w:p>
            <w:pPr>
              <w:pStyle w:val="0"/>
            </w:pPr>
            <w:r>
              <w:rPr>
                <w:sz w:val="20"/>
              </w:rPr>
              <w:t xml:space="preserve">Мероприятие 1.24.2</w:t>
            </w:r>
          </w:p>
        </w:tc>
        <w:tc>
          <w:tcPr>
            <w:tcW w:w="1871" w:type="dxa"/>
          </w:tcPr>
          <w:p>
            <w:pPr>
              <w:pStyle w:val="0"/>
            </w:pPr>
            <w:r>
              <w:rPr>
                <w:sz w:val="20"/>
              </w:rPr>
              <w:t xml:space="preserve">Субвенции местным бюджетам на содержание работников, осуществляющих переданные государственные полномочия в сфере социальной защиты</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24</w:t>
            </w:r>
          </w:p>
        </w:tc>
        <w:tc>
          <w:tcPr>
            <w:tcW w:w="1417" w:type="dxa"/>
          </w:tcPr>
          <w:p>
            <w:pPr>
              <w:pStyle w:val="0"/>
              <w:jc w:val="center"/>
            </w:pPr>
            <w:r>
              <w:rPr>
                <w:sz w:val="20"/>
              </w:rPr>
              <w:t xml:space="preserve">78921,000</w:t>
            </w:r>
          </w:p>
        </w:tc>
        <w:tc>
          <w:tcPr>
            <w:tcW w:w="1474" w:type="dxa"/>
          </w:tcPr>
          <w:p>
            <w:pPr>
              <w:pStyle w:val="0"/>
              <w:jc w:val="center"/>
            </w:pPr>
            <w:r>
              <w:rPr>
                <w:sz w:val="20"/>
              </w:rPr>
              <w:t xml:space="preserve">78921,000</w:t>
            </w:r>
          </w:p>
        </w:tc>
        <w:tc>
          <w:tcPr>
            <w:tcW w:w="1417" w:type="dxa"/>
          </w:tcPr>
          <w:p>
            <w:pPr>
              <w:pStyle w:val="0"/>
              <w:jc w:val="center"/>
            </w:pPr>
            <w:r>
              <w:rPr>
                <w:sz w:val="20"/>
              </w:rPr>
              <w:t xml:space="preserve">78921,000</w:t>
            </w:r>
          </w:p>
        </w:tc>
        <w:tc>
          <w:tcPr>
            <w:tcW w:w="1474" w:type="dxa"/>
          </w:tcPr>
          <w:p>
            <w:pPr>
              <w:pStyle w:val="0"/>
              <w:jc w:val="center"/>
            </w:pPr>
            <w:r>
              <w:rPr>
                <w:sz w:val="20"/>
              </w:rPr>
              <w:t xml:space="preserve">84615,300</w:t>
            </w:r>
          </w:p>
        </w:tc>
        <w:tc>
          <w:tcPr>
            <w:tcW w:w="1417" w:type="dxa"/>
          </w:tcPr>
          <w:p>
            <w:pPr>
              <w:pStyle w:val="0"/>
              <w:jc w:val="center"/>
            </w:pPr>
            <w:r>
              <w:rPr>
                <w:sz w:val="20"/>
              </w:rPr>
              <w:t xml:space="preserve">97302,600</w:t>
            </w:r>
          </w:p>
        </w:tc>
        <w:tc>
          <w:tcPr>
            <w:tcW w:w="1417" w:type="dxa"/>
          </w:tcPr>
          <w:p>
            <w:pPr>
              <w:pStyle w:val="0"/>
              <w:jc w:val="center"/>
            </w:pPr>
            <w:r>
              <w:rPr>
                <w:sz w:val="20"/>
              </w:rPr>
              <w:t xml:space="preserve">98568,000</w:t>
            </w:r>
          </w:p>
        </w:tc>
        <w:tc>
          <w:tcPr>
            <w:tcW w:w="1587" w:type="dxa"/>
          </w:tcPr>
          <w:p>
            <w:pPr>
              <w:pStyle w:val="0"/>
              <w:jc w:val="center"/>
            </w:pPr>
            <w:r>
              <w:rPr>
                <w:sz w:val="20"/>
              </w:rPr>
              <w:t xml:space="preserve">101831,400</w:t>
            </w:r>
          </w:p>
        </w:tc>
        <w:tc>
          <w:tcPr>
            <w:tcW w:w="1587" w:type="dxa"/>
          </w:tcPr>
          <w:p>
            <w:pPr>
              <w:pStyle w:val="0"/>
              <w:jc w:val="center"/>
            </w:pPr>
            <w:r>
              <w:rPr>
                <w:sz w:val="20"/>
              </w:rPr>
              <w:t xml:space="preserve">103563,000</w:t>
            </w:r>
          </w:p>
        </w:tc>
        <w:tc>
          <w:tcPr>
            <w:tcW w:w="1587" w:type="dxa"/>
          </w:tcPr>
          <w:p>
            <w:pPr>
              <w:pStyle w:val="0"/>
              <w:jc w:val="center"/>
            </w:pPr>
            <w:r>
              <w:rPr>
                <w:sz w:val="20"/>
              </w:rPr>
              <w:t xml:space="preserve">111455,100</w:t>
            </w:r>
          </w:p>
        </w:tc>
        <w:tc>
          <w:tcPr>
            <w:tcW w:w="1531" w:type="dxa"/>
          </w:tcPr>
          <w:p>
            <w:pPr>
              <w:pStyle w:val="0"/>
              <w:jc w:val="center"/>
            </w:pPr>
            <w:r>
              <w:rPr>
                <w:sz w:val="20"/>
              </w:rPr>
              <w:t xml:space="preserve">111455,100</w:t>
            </w:r>
          </w:p>
        </w:tc>
        <w:tc>
          <w:tcPr>
            <w:tcW w:w="1531" w:type="dxa"/>
          </w:tcPr>
          <w:p>
            <w:pPr>
              <w:pStyle w:val="0"/>
              <w:jc w:val="center"/>
            </w:pPr>
            <w:r>
              <w:rPr>
                <w:sz w:val="20"/>
              </w:rPr>
              <w:t xml:space="preserve">111455,100</w:t>
            </w:r>
          </w:p>
        </w:tc>
        <w:tc>
          <w:tcPr>
            <w:tcW w:w="1531" w:type="dxa"/>
          </w:tcPr>
          <w:p>
            <w:pPr>
              <w:pStyle w:val="0"/>
              <w:jc w:val="center"/>
            </w:pPr>
            <w:r>
              <w:rPr>
                <w:sz w:val="20"/>
              </w:rPr>
              <w:t xml:space="preserve">111455,100</w:t>
            </w:r>
          </w:p>
        </w:tc>
      </w:tr>
      <w:tr>
        <w:tc>
          <w:tcPr>
            <w:tcW w:w="1757" w:type="dxa"/>
          </w:tcPr>
          <w:p>
            <w:pPr>
              <w:pStyle w:val="0"/>
            </w:pPr>
            <w:r>
              <w:rPr>
                <w:sz w:val="20"/>
              </w:rPr>
              <w:t xml:space="preserve">Мероприятие 1.24.3</w:t>
            </w:r>
          </w:p>
        </w:tc>
        <w:tc>
          <w:tcPr>
            <w:tcW w:w="1871" w:type="dxa"/>
          </w:tcPr>
          <w:p>
            <w:pPr>
              <w:pStyle w:val="0"/>
            </w:pPr>
            <w:r>
              <w:rPr>
                <w:sz w:val="20"/>
              </w:rPr>
              <w:t xml:space="preserve">Субвенции местным бюджетам на содержание работников, осуществляющих переданные государственные полномочия по выплате компенсации в связи с расходами по оплате жилья, коммунальных услуг, твердого топлива и его доставки</w:t>
            </w:r>
          </w:p>
        </w:tc>
        <w:tc>
          <w:tcPr>
            <w:tcW w:w="1644" w:type="dxa"/>
          </w:tcPr>
          <w:p>
            <w:pPr>
              <w:pStyle w:val="0"/>
            </w:pPr>
            <w:r>
              <w:rPr>
                <w:sz w:val="20"/>
              </w:rPr>
              <w:t xml:space="preserve">комитет социального обеспечения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24</w:t>
            </w:r>
          </w:p>
        </w:tc>
        <w:tc>
          <w:tcPr>
            <w:tcW w:w="1417" w:type="dxa"/>
          </w:tcPr>
          <w:p>
            <w:pPr>
              <w:pStyle w:val="0"/>
              <w:jc w:val="center"/>
            </w:pPr>
            <w:r>
              <w:rPr>
                <w:sz w:val="20"/>
              </w:rPr>
              <w:t xml:space="preserve">19671,000</w:t>
            </w:r>
          </w:p>
        </w:tc>
        <w:tc>
          <w:tcPr>
            <w:tcW w:w="1474" w:type="dxa"/>
          </w:tcPr>
          <w:p>
            <w:pPr>
              <w:pStyle w:val="0"/>
              <w:jc w:val="center"/>
            </w:pPr>
            <w:r>
              <w:rPr>
                <w:sz w:val="20"/>
              </w:rPr>
              <w:t xml:space="preserve">19671,000</w:t>
            </w:r>
          </w:p>
        </w:tc>
        <w:tc>
          <w:tcPr>
            <w:tcW w:w="1417" w:type="dxa"/>
          </w:tcPr>
          <w:p>
            <w:pPr>
              <w:pStyle w:val="0"/>
              <w:jc w:val="center"/>
            </w:pPr>
            <w:r>
              <w:rPr>
                <w:sz w:val="20"/>
              </w:rPr>
              <w:t xml:space="preserve">8527,035</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Мероприятие 1.24.4</w:t>
            </w:r>
          </w:p>
        </w:tc>
        <w:tc>
          <w:tcPr>
            <w:tcW w:w="1871" w:type="dxa"/>
          </w:tcPr>
          <w:p>
            <w:pPr>
              <w:pStyle w:val="0"/>
            </w:pPr>
            <w:r>
              <w:rPr>
                <w:sz w:val="20"/>
              </w:rPr>
              <w:t xml:space="preserve">Субвенции местным бюджетам на содержание работников, осуществляющих переданные государственные полномочия по предоставлению компенсации расходов на оплату жилых помещений и коммунальных услуг</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24</w:t>
            </w:r>
          </w:p>
        </w:tc>
        <w:tc>
          <w:tcPr>
            <w:tcW w:w="1417" w:type="dxa"/>
          </w:tcPr>
          <w:p>
            <w:pPr>
              <w:pStyle w:val="0"/>
              <w:jc w:val="center"/>
            </w:pPr>
            <w:r>
              <w:rPr>
                <w:sz w:val="20"/>
              </w:rPr>
              <w:t xml:space="preserve">4702,500</w:t>
            </w:r>
          </w:p>
        </w:tc>
        <w:tc>
          <w:tcPr>
            <w:tcW w:w="1474" w:type="dxa"/>
          </w:tcPr>
          <w:p>
            <w:pPr>
              <w:pStyle w:val="0"/>
              <w:jc w:val="center"/>
            </w:pPr>
            <w:r>
              <w:rPr>
                <w:sz w:val="20"/>
              </w:rPr>
              <w:t xml:space="preserve">0,000</w:t>
            </w:r>
          </w:p>
        </w:tc>
        <w:tc>
          <w:tcPr>
            <w:tcW w:w="1417" w:type="dxa"/>
          </w:tcPr>
          <w:p>
            <w:pPr>
              <w:pStyle w:val="0"/>
              <w:jc w:val="center"/>
            </w:pPr>
            <w:r>
              <w:rPr>
                <w:sz w:val="20"/>
              </w:rPr>
              <w:t xml:space="preserve">11143,965</w:t>
            </w:r>
          </w:p>
        </w:tc>
        <w:tc>
          <w:tcPr>
            <w:tcW w:w="1474" w:type="dxa"/>
          </w:tcPr>
          <w:p>
            <w:pPr>
              <w:pStyle w:val="0"/>
              <w:jc w:val="center"/>
            </w:pPr>
            <w:r>
              <w:rPr>
                <w:sz w:val="20"/>
              </w:rPr>
              <w:t xml:space="preserve">21090,300</w:t>
            </w:r>
          </w:p>
        </w:tc>
        <w:tc>
          <w:tcPr>
            <w:tcW w:w="1417" w:type="dxa"/>
          </w:tcPr>
          <w:p>
            <w:pPr>
              <w:pStyle w:val="0"/>
              <w:jc w:val="center"/>
            </w:pPr>
            <w:r>
              <w:rPr>
                <w:sz w:val="20"/>
              </w:rPr>
              <w:t xml:space="preserve">24252,600</w:t>
            </w:r>
          </w:p>
        </w:tc>
        <w:tc>
          <w:tcPr>
            <w:tcW w:w="1417" w:type="dxa"/>
          </w:tcPr>
          <w:p>
            <w:pPr>
              <w:pStyle w:val="0"/>
              <w:jc w:val="center"/>
            </w:pPr>
            <w:r>
              <w:rPr>
                <w:sz w:val="20"/>
              </w:rPr>
              <w:t xml:space="preserve">24568,000</w:t>
            </w:r>
          </w:p>
        </w:tc>
        <w:tc>
          <w:tcPr>
            <w:tcW w:w="1587" w:type="dxa"/>
          </w:tcPr>
          <w:p>
            <w:pPr>
              <w:pStyle w:val="0"/>
              <w:jc w:val="center"/>
            </w:pPr>
            <w:r>
              <w:rPr>
                <w:sz w:val="20"/>
              </w:rPr>
              <w:t xml:space="preserve">25381,400</w:t>
            </w:r>
          </w:p>
        </w:tc>
        <w:tc>
          <w:tcPr>
            <w:tcW w:w="1587" w:type="dxa"/>
          </w:tcPr>
          <w:p>
            <w:pPr>
              <w:pStyle w:val="0"/>
              <w:jc w:val="center"/>
            </w:pPr>
            <w:r>
              <w:rPr>
                <w:sz w:val="20"/>
              </w:rPr>
              <w:t xml:space="preserve">25813,000</w:t>
            </w:r>
          </w:p>
        </w:tc>
        <w:tc>
          <w:tcPr>
            <w:tcW w:w="1587" w:type="dxa"/>
          </w:tcPr>
          <w:p>
            <w:pPr>
              <w:pStyle w:val="0"/>
              <w:jc w:val="center"/>
            </w:pPr>
            <w:r>
              <w:rPr>
                <w:sz w:val="20"/>
              </w:rPr>
              <w:t xml:space="preserve">27780,100</w:t>
            </w:r>
          </w:p>
        </w:tc>
        <w:tc>
          <w:tcPr>
            <w:tcW w:w="1531" w:type="dxa"/>
          </w:tcPr>
          <w:p>
            <w:pPr>
              <w:pStyle w:val="0"/>
              <w:jc w:val="center"/>
            </w:pPr>
            <w:r>
              <w:rPr>
                <w:sz w:val="20"/>
              </w:rPr>
              <w:t xml:space="preserve">27780,100</w:t>
            </w:r>
          </w:p>
        </w:tc>
        <w:tc>
          <w:tcPr>
            <w:tcW w:w="1531" w:type="dxa"/>
          </w:tcPr>
          <w:p>
            <w:pPr>
              <w:pStyle w:val="0"/>
              <w:jc w:val="center"/>
            </w:pPr>
            <w:r>
              <w:rPr>
                <w:sz w:val="20"/>
              </w:rPr>
              <w:t xml:space="preserve">27780,100</w:t>
            </w:r>
          </w:p>
        </w:tc>
        <w:tc>
          <w:tcPr>
            <w:tcW w:w="1531" w:type="dxa"/>
          </w:tcPr>
          <w:p>
            <w:pPr>
              <w:pStyle w:val="0"/>
              <w:jc w:val="center"/>
            </w:pPr>
            <w:r>
              <w:rPr>
                <w:sz w:val="20"/>
              </w:rPr>
              <w:t xml:space="preserve">27780,100</w:t>
            </w:r>
          </w:p>
        </w:tc>
      </w:tr>
      <w:tr>
        <w:tc>
          <w:tcPr>
            <w:tcW w:w="1757" w:type="dxa"/>
          </w:tcPr>
          <w:p>
            <w:pPr>
              <w:pStyle w:val="0"/>
            </w:pPr>
            <w:r>
              <w:rPr>
                <w:sz w:val="20"/>
              </w:rPr>
              <w:t xml:space="preserve">Мероприятие 1.24.4.1</w:t>
            </w:r>
          </w:p>
        </w:tc>
        <w:tc>
          <w:tcPr>
            <w:tcW w:w="1871" w:type="dxa"/>
          </w:tcPr>
          <w:p>
            <w:pPr>
              <w:pStyle w:val="0"/>
            </w:pPr>
            <w:r>
              <w:rPr>
                <w:sz w:val="20"/>
              </w:rPr>
              <w:t xml:space="preserve">Субвенции местным бюджетам на финансирование расходов в части приобретения средств, необходимых для осуществления процесса хранения, обработки информации в электронном виде и печати выплатных документов, связанных с обеспечением компенсационных выплат гражданам, проживающим на территориях городских округов</w:t>
            </w:r>
          </w:p>
        </w:tc>
        <w:tc>
          <w:tcPr>
            <w:tcW w:w="1644" w:type="dxa"/>
          </w:tcPr>
          <w:p>
            <w:pPr>
              <w:pStyle w:val="0"/>
            </w:pPr>
            <w:r>
              <w:rPr>
                <w:sz w:val="20"/>
              </w:rPr>
              <w:t xml:space="preserve">комитет социального обеспечения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24</w:t>
            </w:r>
          </w:p>
        </w:tc>
        <w:tc>
          <w:tcPr>
            <w:tcW w:w="1417" w:type="dxa"/>
          </w:tcPr>
          <w:p>
            <w:pPr>
              <w:pStyle w:val="0"/>
              <w:jc w:val="center"/>
            </w:pPr>
            <w:r>
              <w:rPr>
                <w:sz w:val="20"/>
              </w:rPr>
              <w:t xml:space="preserve">4702,500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Основное мероприятие 1.24.5</w:t>
            </w:r>
          </w:p>
        </w:tc>
        <w:tc>
          <w:tcPr>
            <w:tcW w:w="1871" w:type="dxa"/>
          </w:tcPr>
          <w:p>
            <w:pPr>
              <w:pStyle w:val="0"/>
            </w:pPr>
            <w:r>
              <w:rPr>
                <w:sz w:val="20"/>
              </w:rPr>
              <w:t xml:space="preserve">Субвенции местным бюджетам на осуществление расходов в части оснащения рабочих мест работников, осуществляющих передаваемые государственные полномочия по осуществлению компенсационных выплат в связи с расходами по оплате жилья, коммунальных услуг, твердого топлива и его доставки лицам, пользующимся мерами социальной поддержки в виде скидки по оплате жилья, коммунальных услуг, твердого топлива и его доставки</w:t>
            </w:r>
          </w:p>
        </w:tc>
        <w:tc>
          <w:tcPr>
            <w:tcW w:w="1644" w:type="dxa"/>
          </w:tcPr>
          <w:p>
            <w:pPr>
              <w:pStyle w:val="0"/>
            </w:pPr>
            <w:r>
              <w:rPr>
                <w:sz w:val="20"/>
              </w:rPr>
              <w:t xml:space="preserve">комитет социального обеспечения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24</w:t>
            </w:r>
          </w:p>
        </w:tc>
        <w:tc>
          <w:tcPr>
            <w:tcW w:w="1417" w:type="dxa"/>
          </w:tcPr>
          <w:p>
            <w:pPr>
              <w:pStyle w:val="0"/>
              <w:jc w:val="center"/>
            </w:pPr>
            <w:r>
              <w:rPr>
                <w:sz w:val="20"/>
              </w:rPr>
              <w:t xml:space="preserve">1507,500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vMerge w:val="restart"/>
          </w:tcPr>
          <w:p>
            <w:pPr>
              <w:pStyle w:val="0"/>
            </w:pPr>
            <w:r>
              <w:rPr>
                <w:sz w:val="20"/>
              </w:rPr>
              <w:t xml:space="preserve">Основное мероприятие 1.25</w:t>
            </w:r>
          </w:p>
        </w:tc>
        <w:tc>
          <w:tcPr>
            <w:tcW w:w="1871" w:type="dxa"/>
            <w:vMerge w:val="restart"/>
          </w:tcPr>
          <w:p>
            <w:pPr>
              <w:pStyle w:val="0"/>
            </w:pPr>
            <w:r>
              <w:rPr>
                <w:sz w:val="20"/>
              </w:rPr>
              <w:t xml:space="preserve">Функционирование областного казенного учреждения "Централизованная бухгалтерия при комитете социального обеспечения Курской области"</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25</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7744,950</w:t>
            </w:r>
          </w:p>
        </w:tc>
        <w:tc>
          <w:tcPr>
            <w:tcW w:w="1474" w:type="dxa"/>
          </w:tcPr>
          <w:p>
            <w:pPr>
              <w:pStyle w:val="0"/>
              <w:jc w:val="center"/>
            </w:pPr>
            <w:r>
              <w:rPr>
                <w:sz w:val="20"/>
              </w:rPr>
              <w:t xml:space="preserve">15607,062</w:t>
            </w:r>
          </w:p>
        </w:tc>
        <w:tc>
          <w:tcPr>
            <w:tcW w:w="1417" w:type="dxa"/>
          </w:tcPr>
          <w:p>
            <w:pPr>
              <w:pStyle w:val="0"/>
              <w:jc w:val="center"/>
            </w:pPr>
            <w:r>
              <w:rPr>
                <w:sz w:val="20"/>
              </w:rPr>
              <w:t xml:space="preserve">18169,997</w:t>
            </w:r>
          </w:p>
        </w:tc>
        <w:tc>
          <w:tcPr>
            <w:tcW w:w="1417" w:type="dxa"/>
          </w:tcPr>
          <w:p>
            <w:pPr>
              <w:pStyle w:val="0"/>
              <w:jc w:val="center"/>
            </w:pPr>
            <w:r>
              <w:rPr>
                <w:sz w:val="20"/>
              </w:rPr>
              <w:t xml:space="preserve">23271,591</w:t>
            </w:r>
          </w:p>
        </w:tc>
        <w:tc>
          <w:tcPr>
            <w:tcW w:w="1587" w:type="dxa"/>
          </w:tcPr>
          <w:p>
            <w:pPr>
              <w:pStyle w:val="0"/>
              <w:jc w:val="center"/>
            </w:pPr>
            <w:r>
              <w:rPr>
                <w:sz w:val="20"/>
              </w:rPr>
              <w:t xml:space="preserve">20180,950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25</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7744,950</w:t>
            </w:r>
          </w:p>
        </w:tc>
        <w:tc>
          <w:tcPr>
            <w:tcW w:w="1474" w:type="dxa"/>
          </w:tcPr>
          <w:p>
            <w:pPr>
              <w:pStyle w:val="0"/>
              <w:jc w:val="center"/>
            </w:pPr>
            <w:r>
              <w:rPr>
                <w:sz w:val="20"/>
              </w:rPr>
              <w:t xml:space="preserve">15607,062</w:t>
            </w:r>
          </w:p>
        </w:tc>
        <w:tc>
          <w:tcPr>
            <w:tcW w:w="1417" w:type="dxa"/>
          </w:tcPr>
          <w:p>
            <w:pPr>
              <w:pStyle w:val="0"/>
              <w:jc w:val="center"/>
            </w:pPr>
            <w:r>
              <w:rPr>
                <w:sz w:val="20"/>
              </w:rPr>
              <w:t xml:space="preserve">18169,997</w:t>
            </w:r>
          </w:p>
        </w:tc>
        <w:tc>
          <w:tcPr>
            <w:tcW w:w="1417" w:type="dxa"/>
          </w:tcPr>
          <w:p>
            <w:pPr>
              <w:pStyle w:val="0"/>
              <w:jc w:val="center"/>
            </w:pPr>
            <w:r>
              <w:rPr>
                <w:sz w:val="20"/>
              </w:rPr>
              <w:t xml:space="preserve">23271,591</w:t>
            </w:r>
          </w:p>
        </w:tc>
        <w:tc>
          <w:tcPr>
            <w:tcW w:w="1587" w:type="dxa"/>
          </w:tcPr>
          <w:p>
            <w:pPr>
              <w:pStyle w:val="0"/>
              <w:jc w:val="center"/>
            </w:pPr>
            <w:r>
              <w:rPr>
                <w:sz w:val="20"/>
              </w:rPr>
              <w:t xml:space="preserve">20180,950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комитет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25</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7744,950</w:t>
            </w:r>
          </w:p>
        </w:tc>
        <w:tc>
          <w:tcPr>
            <w:tcW w:w="1474" w:type="dxa"/>
          </w:tcPr>
          <w:p>
            <w:pPr>
              <w:pStyle w:val="0"/>
              <w:jc w:val="center"/>
            </w:pPr>
            <w:r>
              <w:rPr>
                <w:sz w:val="20"/>
              </w:rPr>
              <w:t xml:space="preserve">15607,062</w:t>
            </w:r>
          </w:p>
        </w:tc>
        <w:tc>
          <w:tcPr>
            <w:tcW w:w="1417" w:type="dxa"/>
          </w:tcPr>
          <w:p>
            <w:pPr>
              <w:pStyle w:val="0"/>
              <w:jc w:val="center"/>
            </w:pPr>
            <w:r>
              <w:rPr>
                <w:sz w:val="20"/>
              </w:rPr>
              <w:t xml:space="preserve">18169,997</w:t>
            </w:r>
          </w:p>
        </w:tc>
        <w:tc>
          <w:tcPr>
            <w:tcW w:w="1417" w:type="dxa"/>
          </w:tcPr>
          <w:p>
            <w:pPr>
              <w:pStyle w:val="0"/>
              <w:jc w:val="center"/>
            </w:pPr>
            <w:r>
              <w:rPr>
                <w:sz w:val="20"/>
              </w:rPr>
              <w:t xml:space="preserve">23271,591</w:t>
            </w:r>
          </w:p>
        </w:tc>
        <w:tc>
          <w:tcPr>
            <w:tcW w:w="1587" w:type="dxa"/>
          </w:tcPr>
          <w:p>
            <w:pPr>
              <w:pStyle w:val="0"/>
              <w:jc w:val="center"/>
            </w:pPr>
            <w:r>
              <w:rPr>
                <w:sz w:val="20"/>
              </w:rPr>
              <w:t xml:space="preserve">20180,950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vMerge w:val="restart"/>
          </w:tcPr>
          <w:p>
            <w:pPr>
              <w:pStyle w:val="0"/>
            </w:pPr>
            <w:r>
              <w:rPr>
                <w:sz w:val="20"/>
              </w:rPr>
              <w:t xml:space="preserve">Основное мероприятие 1.26</w:t>
            </w:r>
          </w:p>
        </w:tc>
        <w:tc>
          <w:tcPr>
            <w:tcW w:w="1871" w:type="dxa"/>
            <w:vMerge w:val="restart"/>
          </w:tcPr>
          <w:p>
            <w:pPr>
              <w:pStyle w:val="0"/>
            </w:pPr>
            <w:r>
              <w:rPr>
                <w:sz w:val="20"/>
              </w:rPr>
              <w:t xml:space="preserve">Предоставление компенсации расходов малоимущим семьям и малоимущим одиноко проживающим гражданам по приобретению пользовательского оборудования для подключения к цифровому телевизионному вещанию</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26</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684,021</w:t>
            </w:r>
          </w:p>
        </w:tc>
        <w:tc>
          <w:tcPr>
            <w:tcW w:w="1587" w:type="dxa"/>
          </w:tcPr>
          <w:p>
            <w:pPr>
              <w:pStyle w:val="0"/>
              <w:jc w:val="center"/>
            </w:pPr>
            <w:r>
              <w:rPr>
                <w:sz w:val="20"/>
              </w:rPr>
              <w:t xml:space="preserve">1,110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26</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684,021</w:t>
            </w:r>
          </w:p>
        </w:tc>
        <w:tc>
          <w:tcPr>
            <w:tcW w:w="1587" w:type="dxa"/>
          </w:tcPr>
          <w:p>
            <w:pPr>
              <w:pStyle w:val="0"/>
              <w:jc w:val="center"/>
            </w:pPr>
            <w:r>
              <w:rPr>
                <w:sz w:val="20"/>
              </w:rPr>
              <w:t xml:space="preserve">1,110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комитет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26</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684,021</w:t>
            </w:r>
          </w:p>
        </w:tc>
        <w:tc>
          <w:tcPr>
            <w:tcW w:w="1587" w:type="dxa"/>
          </w:tcPr>
          <w:p>
            <w:pPr>
              <w:pStyle w:val="0"/>
              <w:jc w:val="center"/>
            </w:pPr>
            <w:r>
              <w:rPr>
                <w:sz w:val="20"/>
              </w:rPr>
              <w:t xml:space="preserve">1,110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vMerge w:val="restart"/>
          </w:tcPr>
          <w:p>
            <w:pPr>
              <w:pStyle w:val="0"/>
            </w:pPr>
            <w:r>
              <w:rPr>
                <w:sz w:val="20"/>
              </w:rPr>
              <w:t xml:space="preserve">Основное мероприятие 1.27</w:t>
            </w:r>
          </w:p>
        </w:tc>
        <w:tc>
          <w:tcPr>
            <w:tcW w:w="1871" w:type="dxa"/>
            <w:vMerge w:val="restart"/>
          </w:tcPr>
          <w:p>
            <w:pPr>
              <w:pStyle w:val="0"/>
            </w:pPr>
            <w:r>
              <w:rPr>
                <w:sz w:val="20"/>
              </w:rPr>
              <w:t xml:space="preserve">Реализация </w:t>
            </w:r>
            <w:hyperlink w:history="0" r:id="rId1753" w:tooltip="Закон Курской области от 11.06.2019 N 36-ЗКО (ред. от 11.10.2022) &quot;О детях войны в Курской области&quot; (принят Курской областной Думой 07.06.2019) {КонсультантПлюс}">
              <w:r>
                <w:rPr>
                  <w:sz w:val="20"/>
                  <w:color w:val="0000ff"/>
                </w:rPr>
                <w:t xml:space="preserve">Закона</w:t>
              </w:r>
            </w:hyperlink>
            <w:r>
              <w:rPr>
                <w:sz w:val="20"/>
              </w:rPr>
              <w:t xml:space="preserve"> Курской области "О детях войны в Курской области"</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27</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12752,850</w:t>
            </w:r>
          </w:p>
        </w:tc>
        <w:tc>
          <w:tcPr>
            <w:tcW w:w="1587" w:type="dxa"/>
          </w:tcPr>
          <w:p>
            <w:pPr>
              <w:pStyle w:val="0"/>
              <w:jc w:val="center"/>
            </w:pPr>
            <w:r>
              <w:rPr>
                <w:sz w:val="20"/>
              </w:rPr>
              <w:t xml:space="preserve">12762,965</w:t>
            </w:r>
          </w:p>
        </w:tc>
        <w:tc>
          <w:tcPr>
            <w:tcW w:w="1587" w:type="dxa"/>
          </w:tcPr>
          <w:p>
            <w:pPr>
              <w:pStyle w:val="0"/>
              <w:jc w:val="center"/>
            </w:pPr>
            <w:r>
              <w:rPr>
                <w:sz w:val="20"/>
              </w:rPr>
              <w:t xml:space="preserve">12333,187</w:t>
            </w:r>
          </w:p>
        </w:tc>
        <w:tc>
          <w:tcPr>
            <w:tcW w:w="1531" w:type="dxa"/>
          </w:tcPr>
          <w:p>
            <w:pPr>
              <w:pStyle w:val="0"/>
              <w:jc w:val="center"/>
            </w:pPr>
            <w:r>
              <w:rPr>
                <w:sz w:val="20"/>
              </w:rPr>
              <w:t xml:space="preserve">14000,805</w:t>
            </w:r>
          </w:p>
        </w:tc>
        <w:tc>
          <w:tcPr>
            <w:tcW w:w="1531" w:type="dxa"/>
          </w:tcPr>
          <w:p>
            <w:pPr>
              <w:pStyle w:val="0"/>
              <w:jc w:val="center"/>
            </w:pPr>
            <w:r>
              <w:rPr>
                <w:sz w:val="20"/>
              </w:rPr>
              <w:t xml:space="preserve">14000,805</w:t>
            </w:r>
          </w:p>
        </w:tc>
        <w:tc>
          <w:tcPr>
            <w:tcW w:w="1531" w:type="dxa"/>
          </w:tcPr>
          <w:p>
            <w:pPr>
              <w:pStyle w:val="0"/>
              <w:jc w:val="center"/>
            </w:pPr>
            <w:r>
              <w:rPr>
                <w:sz w:val="20"/>
              </w:rPr>
              <w:t xml:space="preserve">14000,805</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27</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12752,850</w:t>
            </w:r>
          </w:p>
        </w:tc>
        <w:tc>
          <w:tcPr>
            <w:tcW w:w="1587" w:type="dxa"/>
          </w:tcPr>
          <w:p>
            <w:pPr>
              <w:pStyle w:val="0"/>
              <w:jc w:val="center"/>
            </w:pPr>
            <w:r>
              <w:rPr>
                <w:sz w:val="20"/>
              </w:rPr>
              <w:t xml:space="preserve">12762,965</w:t>
            </w:r>
          </w:p>
        </w:tc>
        <w:tc>
          <w:tcPr>
            <w:tcW w:w="1587" w:type="dxa"/>
          </w:tcPr>
          <w:p>
            <w:pPr>
              <w:pStyle w:val="0"/>
              <w:jc w:val="center"/>
            </w:pPr>
            <w:r>
              <w:rPr>
                <w:sz w:val="20"/>
              </w:rPr>
              <w:t xml:space="preserve">12333,187</w:t>
            </w:r>
          </w:p>
        </w:tc>
        <w:tc>
          <w:tcPr>
            <w:tcW w:w="1531" w:type="dxa"/>
          </w:tcPr>
          <w:p>
            <w:pPr>
              <w:pStyle w:val="0"/>
              <w:jc w:val="center"/>
            </w:pPr>
            <w:r>
              <w:rPr>
                <w:sz w:val="20"/>
              </w:rPr>
              <w:t xml:space="preserve">14000,805</w:t>
            </w:r>
          </w:p>
        </w:tc>
        <w:tc>
          <w:tcPr>
            <w:tcW w:w="1531" w:type="dxa"/>
          </w:tcPr>
          <w:p>
            <w:pPr>
              <w:pStyle w:val="0"/>
              <w:jc w:val="center"/>
            </w:pPr>
            <w:r>
              <w:rPr>
                <w:sz w:val="20"/>
              </w:rPr>
              <w:t xml:space="preserve">14000,805</w:t>
            </w:r>
          </w:p>
        </w:tc>
        <w:tc>
          <w:tcPr>
            <w:tcW w:w="1531" w:type="dxa"/>
          </w:tcPr>
          <w:p>
            <w:pPr>
              <w:pStyle w:val="0"/>
              <w:jc w:val="center"/>
            </w:pPr>
            <w:r>
              <w:rPr>
                <w:sz w:val="20"/>
              </w:rPr>
              <w:t xml:space="preserve">14000,805</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27</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12752,850</w:t>
            </w:r>
          </w:p>
        </w:tc>
        <w:tc>
          <w:tcPr>
            <w:tcW w:w="1587" w:type="dxa"/>
          </w:tcPr>
          <w:p>
            <w:pPr>
              <w:pStyle w:val="0"/>
              <w:jc w:val="center"/>
            </w:pPr>
            <w:r>
              <w:rPr>
                <w:sz w:val="20"/>
              </w:rPr>
              <w:t xml:space="preserve">12762,965</w:t>
            </w:r>
          </w:p>
        </w:tc>
        <w:tc>
          <w:tcPr>
            <w:tcW w:w="1587" w:type="dxa"/>
          </w:tcPr>
          <w:p>
            <w:pPr>
              <w:pStyle w:val="0"/>
              <w:jc w:val="center"/>
            </w:pPr>
            <w:r>
              <w:rPr>
                <w:sz w:val="20"/>
              </w:rPr>
              <w:t xml:space="preserve">12333,187</w:t>
            </w:r>
          </w:p>
        </w:tc>
        <w:tc>
          <w:tcPr>
            <w:tcW w:w="1531" w:type="dxa"/>
          </w:tcPr>
          <w:p>
            <w:pPr>
              <w:pStyle w:val="0"/>
              <w:jc w:val="center"/>
            </w:pPr>
            <w:r>
              <w:rPr>
                <w:sz w:val="20"/>
              </w:rPr>
              <w:t xml:space="preserve">14000,805</w:t>
            </w:r>
          </w:p>
        </w:tc>
        <w:tc>
          <w:tcPr>
            <w:tcW w:w="1531" w:type="dxa"/>
          </w:tcPr>
          <w:p>
            <w:pPr>
              <w:pStyle w:val="0"/>
              <w:jc w:val="center"/>
            </w:pPr>
            <w:r>
              <w:rPr>
                <w:sz w:val="20"/>
              </w:rPr>
              <w:t xml:space="preserve">14000,805</w:t>
            </w:r>
          </w:p>
        </w:tc>
        <w:tc>
          <w:tcPr>
            <w:tcW w:w="1531" w:type="dxa"/>
          </w:tcPr>
          <w:p>
            <w:pPr>
              <w:pStyle w:val="0"/>
              <w:jc w:val="center"/>
            </w:pPr>
            <w:r>
              <w:rPr>
                <w:sz w:val="20"/>
              </w:rPr>
              <w:t xml:space="preserve">14000,805</w:t>
            </w:r>
          </w:p>
        </w:tc>
      </w:tr>
      <w:tr>
        <w:tc>
          <w:tcPr>
            <w:tcW w:w="1757" w:type="dxa"/>
            <w:vMerge w:val="restart"/>
          </w:tcPr>
          <w:p>
            <w:pPr>
              <w:pStyle w:val="0"/>
            </w:pPr>
            <w:r>
              <w:rPr>
                <w:sz w:val="20"/>
              </w:rPr>
              <w:t xml:space="preserve">Основное мероприятие 1.28</w:t>
            </w:r>
          </w:p>
        </w:tc>
        <w:tc>
          <w:tcPr>
            <w:tcW w:w="1871" w:type="dxa"/>
            <w:vMerge w:val="restart"/>
          </w:tcPr>
          <w:p>
            <w:pPr>
              <w:pStyle w:val="0"/>
            </w:pPr>
            <w:r>
              <w:rPr>
                <w:sz w:val="20"/>
              </w:rPr>
              <w:t xml:space="preserve">Предоставление единовременной выплаты гражданам в возрасте 65 лет и старше, осуществившим вакцинацию против новой коронавирусной инфекции COVID-19</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28</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406731,500</w:t>
            </w:r>
          </w:p>
        </w:tc>
        <w:tc>
          <w:tcPr>
            <w:tcW w:w="1587" w:type="dxa"/>
          </w:tcPr>
          <w:p>
            <w:pPr>
              <w:pStyle w:val="0"/>
              <w:jc w:val="center"/>
            </w:pPr>
            <w:r>
              <w:rPr>
                <w:sz w:val="20"/>
              </w:rPr>
              <w:t xml:space="preserve">6134,490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28</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406731,500</w:t>
            </w:r>
          </w:p>
        </w:tc>
        <w:tc>
          <w:tcPr>
            <w:tcW w:w="1587" w:type="dxa"/>
          </w:tcPr>
          <w:p>
            <w:pPr>
              <w:pStyle w:val="0"/>
              <w:jc w:val="center"/>
            </w:pPr>
            <w:r>
              <w:rPr>
                <w:sz w:val="20"/>
              </w:rPr>
              <w:t xml:space="preserve">6134,490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28</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406731,500</w:t>
            </w:r>
          </w:p>
        </w:tc>
        <w:tc>
          <w:tcPr>
            <w:tcW w:w="1587" w:type="dxa"/>
          </w:tcPr>
          <w:p>
            <w:pPr>
              <w:pStyle w:val="0"/>
              <w:jc w:val="center"/>
            </w:pPr>
            <w:r>
              <w:rPr>
                <w:sz w:val="20"/>
              </w:rPr>
              <w:t xml:space="preserve">6134,490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vMerge w:val="restart"/>
          </w:tcPr>
          <w:p>
            <w:pPr>
              <w:pStyle w:val="0"/>
            </w:pPr>
            <w:r>
              <w:rPr>
                <w:sz w:val="20"/>
              </w:rPr>
              <w:t xml:space="preserve">Основное мероприятие 1.29</w:t>
            </w:r>
          </w:p>
        </w:tc>
        <w:tc>
          <w:tcPr>
            <w:tcW w:w="1871" w:type="dxa"/>
            <w:vMerge w:val="restart"/>
          </w:tcPr>
          <w:p>
            <w:pPr>
              <w:pStyle w:val="0"/>
            </w:pPr>
            <w:r>
              <w:rPr>
                <w:sz w:val="20"/>
              </w:rPr>
              <w:t xml:space="preserve">Единовременная выплата беременным женщинам, осуществившим вакцинацию против новой коронавирусной инфекции COVID-19</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29</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2054,800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29</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2054,800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1</w:t>
            </w:r>
          </w:p>
        </w:tc>
        <w:tc>
          <w:tcPr>
            <w:tcW w:w="1077" w:type="dxa"/>
          </w:tcPr>
          <w:p>
            <w:pPr>
              <w:pStyle w:val="0"/>
              <w:jc w:val="center"/>
            </w:pPr>
            <w:r>
              <w:rPr>
                <w:sz w:val="20"/>
              </w:rPr>
              <w:t xml:space="preserve">29</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2054,800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Borders>
              <w:bottom w:val="nil"/>
            </w:tcBorders>
            <w:vMerge w:val="restart"/>
          </w:tcPr>
          <w:p>
            <w:pPr>
              <w:pStyle w:val="0"/>
              <w:outlineLvl w:val="3"/>
            </w:pPr>
            <w:hyperlink w:history="0" w:anchor="P1110" w:tooltip="ПОДПРОГРАММА 2">
              <w:r>
                <w:rPr>
                  <w:sz w:val="20"/>
                  <w:color w:val="0000ff"/>
                </w:rPr>
                <w:t xml:space="preserve">Подпрограмма 2</w:t>
              </w:r>
            </w:hyperlink>
          </w:p>
        </w:tc>
        <w:tc>
          <w:tcPr>
            <w:tcW w:w="1871" w:type="dxa"/>
            <w:tcBorders>
              <w:bottom w:val="nil"/>
            </w:tcBorders>
            <w:vMerge w:val="restart"/>
          </w:tcPr>
          <w:p>
            <w:pPr>
              <w:pStyle w:val="0"/>
            </w:pPr>
            <w:r>
              <w:rPr>
                <w:sz w:val="20"/>
              </w:rPr>
              <w:t xml:space="preserve">Модернизация и развитие социального обслуживания населения</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x</w:t>
            </w:r>
          </w:p>
        </w:tc>
        <w:tc>
          <w:tcPr>
            <w:tcW w:w="1417" w:type="dxa"/>
          </w:tcPr>
          <w:p>
            <w:pPr>
              <w:pStyle w:val="0"/>
              <w:jc w:val="center"/>
            </w:pPr>
            <w:r>
              <w:rPr>
                <w:sz w:val="20"/>
              </w:rPr>
              <w:t xml:space="preserve">1044745,476</w:t>
            </w:r>
          </w:p>
        </w:tc>
        <w:tc>
          <w:tcPr>
            <w:tcW w:w="1474" w:type="dxa"/>
          </w:tcPr>
          <w:p>
            <w:pPr>
              <w:pStyle w:val="0"/>
              <w:jc w:val="center"/>
            </w:pPr>
            <w:r>
              <w:rPr>
                <w:sz w:val="20"/>
              </w:rPr>
              <w:t xml:space="preserve">1068059,894</w:t>
            </w:r>
          </w:p>
        </w:tc>
        <w:tc>
          <w:tcPr>
            <w:tcW w:w="1417" w:type="dxa"/>
          </w:tcPr>
          <w:p>
            <w:pPr>
              <w:pStyle w:val="0"/>
              <w:jc w:val="center"/>
            </w:pPr>
            <w:r>
              <w:rPr>
                <w:sz w:val="20"/>
              </w:rPr>
              <w:t xml:space="preserve">1091868,393</w:t>
            </w:r>
          </w:p>
        </w:tc>
        <w:tc>
          <w:tcPr>
            <w:tcW w:w="1474" w:type="dxa"/>
          </w:tcPr>
          <w:p>
            <w:pPr>
              <w:pStyle w:val="0"/>
              <w:jc w:val="center"/>
            </w:pPr>
            <w:r>
              <w:rPr>
                <w:sz w:val="20"/>
              </w:rPr>
              <w:t xml:space="preserve">1206532,155</w:t>
            </w:r>
          </w:p>
        </w:tc>
        <w:tc>
          <w:tcPr>
            <w:tcW w:w="1417" w:type="dxa"/>
          </w:tcPr>
          <w:p>
            <w:pPr>
              <w:pStyle w:val="0"/>
              <w:jc w:val="center"/>
            </w:pPr>
            <w:r>
              <w:rPr>
                <w:sz w:val="20"/>
              </w:rPr>
              <w:t xml:space="preserve">1522927,998</w:t>
            </w:r>
          </w:p>
        </w:tc>
        <w:tc>
          <w:tcPr>
            <w:tcW w:w="1417" w:type="dxa"/>
          </w:tcPr>
          <w:p>
            <w:pPr>
              <w:pStyle w:val="0"/>
              <w:jc w:val="center"/>
            </w:pPr>
            <w:r>
              <w:rPr>
                <w:sz w:val="20"/>
              </w:rPr>
              <w:t xml:space="preserve">1687210,915</w:t>
            </w:r>
          </w:p>
        </w:tc>
        <w:tc>
          <w:tcPr>
            <w:tcW w:w="1587" w:type="dxa"/>
          </w:tcPr>
          <w:p>
            <w:pPr>
              <w:pStyle w:val="0"/>
              <w:jc w:val="center"/>
            </w:pPr>
            <w:r>
              <w:rPr>
                <w:sz w:val="20"/>
              </w:rPr>
              <w:t xml:space="preserve">1738383,826</w:t>
            </w:r>
          </w:p>
        </w:tc>
        <w:tc>
          <w:tcPr>
            <w:tcW w:w="1587" w:type="dxa"/>
          </w:tcPr>
          <w:p>
            <w:pPr>
              <w:pStyle w:val="0"/>
              <w:jc w:val="center"/>
            </w:pPr>
            <w:r>
              <w:rPr>
                <w:sz w:val="20"/>
              </w:rPr>
              <w:t xml:space="preserve">2078647,430</w:t>
            </w:r>
          </w:p>
        </w:tc>
        <w:tc>
          <w:tcPr>
            <w:tcW w:w="1587" w:type="dxa"/>
          </w:tcPr>
          <w:p>
            <w:pPr>
              <w:pStyle w:val="0"/>
              <w:jc w:val="center"/>
            </w:pPr>
            <w:r>
              <w:rPr>
                <w:sz w:val="20"/>
              </w:rPr>
              <w:t xml:space="preserve">2596887,223</w:t>
            </w:r>
          </w:p>
        </w:tc>
        <w:tc>
          <w:tcPr>
            <w:tcW w:w="1531" w:type="dxa"/>
          </w:tcPr>
          <w:p>
            <w:pPr>
              <w:pStyle w:val="0"/>
              <w:jc w:val="center"/>
            </w:pPr>
            <w:r>
              <w:rPr>
                <w:sz w:val="20"/>
              </w:rPr>
              <w:t xml:space="preserve">2572825,033</w:t>
            </w:r>
          </w:p>
        </w:tc>
        <w:tc>
          <w:tcPr>
            <w:tcW w:w="1531" w:type="dxa"/>
          </w:tcPr>
          <w:p>
            <w:pPr>
              <w:pStyle w:val="0"/>
              <w:jc w:val="center"/>
            </w:pPr>
            <w:r>
              <w:rPr>
                <w:sz w:val="20"/>
              </w:rPr>
              <w:t xml:space="preserve">2795144,485</w:t>
            </w:r>
          </w:p>
        </w:tc>
        <w:tc>
          <w:tcPr>
            <w:tcW w:w="1531" w:type="dxa"/>
          </w:tcPr>
          <w:p>
            <w:pPr>
              <w:pStyle w:val="0"/>
              <w:jc w:val="center"/>
            </w:pPr>
            <w:r>
              <w:rPr>
                <w:sz w:val="20"/>
              </w:rPr>
              <w:t xml:space="preserve">2530387,820</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x</w:t>
            </w:r>
          </w:p>
        </w:tc>
        <w:tc>
          <w:tcPr>
            <w:tcW w:w="1417" w:type="dxa"/>
          </w:tcPr>
          <w:p>
            <w:pPr>
              <w:pStyle w:val="0"/>
              <w:jc w:val="center"/>
            </w:pPr>
            <w:r>
              <w:rPr>
                <w:sz w:val="20"/>
              </w:rPr>
              <w:t xml:space="preserve">1044745,476</w:t>
            </w:r>
          </w:p>
        </w:tc>
        <w:tc>
          <w:tcPr>
            <w:tcW w:w="1474" w:type="dxa"/>
          </w:tcPr>
          <w:p>
            <w:pPr>
              <w:pStyle w:val="0"/>
              <w:jc w:val="center"/>
            </w:pPr>
            <w:r>
              <w:rPr>
                <w:sz w:val="20"/>
              </w:rPr>
              <w:t xml:space="preserve">1068059,894</w:t>
            </w:r>
          </w:p>
        </w:tc>
        <w:tc>
          <w:tcPr>
            <w:tcW w:w="1417" w:type="dxa"/>
          </w:tcPr>
          <w:p>
            <w:pPr>
              <w:pStyle w:val="0"/>
              <w:jc w:val="center"/>
            </w:pPr>
            <w:r>
              <w:rPr>
                <w:sz w:val="20"/>
              </w:rPr>
              <w:t xml:space="preserve">1091868,393</w:t>
            </w:r>
          </w:p>
        </w:tc>
        <w:tc>
          <w:tcPr>
            <w:tcW w:w="1474" w:type="dxa"/>
          </w:tcPr>
          <w:p>
            <w:pPr>
              <w:pStyle w:val="0"/>
              <w:jc w:val="center"/>
            </w:pPr>
            <w:r>
              <w:rPr>
                <w:sz w:val="20"/>
              </w:rPr>
              <w:t xml:space="preserve">1206532,155</w:t>
            </w:r>
          </w:p>
        </w:tc>
        <w:tc>
          <w:tcPr>
            <w:tcW w:w="1417" w:type="dxa"/>
          </w:tcPr>
          <w:p>
            <w:pPr>
              <w:pStyle w:val="0"/>
              <w:jc w:val="center"/>
            </w:pPr>
            <w:r>
              <w:rPr>
                <w:sz w:val="20"/>
              </w:rPr>
              <w:t xml:space="preserve">1522927,998</w:t>
            </w:r>
          </w:p>
        </w:tc>
        <w:tc>
          <w:tcPr>
            <w:tcW w:w="1417" w:type="dxa"/>
          </w:tcPr>
          <w:p>
            <w:pPr>
              <w:pStyle w:val="0"/>
              <w:jc w:val="center"/>
            </w:pPr>
            <w:r>
              <w:rPr>
                <w:sz w:val="20"/>
              </w:rPr>
              <w:t xml:space="preserve">1687210,915</w:t>
            </w:r>
          </w:p>
        </w:tc>
        <w:tc>
          <w:tcPr>
            <w:tcW w:w="1587" w:type="dxa"/>
          </w:tcPr>
          <w:p>
            <w:pPr>
              <w:pStyle w:val="0"/>
              <w:jc w:val="center"/>
            </w:pPr>
            <w:r>
              <w:rPr>
                <w:sz w:val="20"/>
              </w:rPr>
              <w:t xml:space="preserve">1738383,826</w:t>
            </w:r>
          </w:p>
        </w:tc>
        <w:tc>
          <w:tcPr>
            <w:tcW w:w="1587" w:type="dxa"/>
          </w:tcPr>
          <w:p>
            <w:pPr>
              <w:pStyle w:val="0"/>
              <w:jc w:val="center"/>
            </w:pPr>
            <w:r>
              <w:rPr>
                <w:sz w:val="20"/>
              </w:rPr>
              <w:t xml:space="preserve">2078647,430</w:t>
            </w:r>
          </w:p>
        </w:tc>
        <w:tc>
          <w:tcPr>
            <w:tcW w:w="1587" w:type="dxa"/>
          </w:tcPr>
          <w:p>
            <w:pPr>
              <w:pStyle w:val="0"/>
              <w:jc w:val="center"/>
            </w:pPr>
            <w:r>
              <w:rPr>
                <w:sz w:val="20"/>
              </w:rPr>
              <w:t xml:space="preserve">2596887,223</w:t>
            </w:r>
          </w:p>
        </w:tc>
        <w:tc>
          <w:tcPr>
            <w:tcW w:w="1531" w:type="dxa"/>
          </w:tcPr>
          <w:p>
            <w:pPr>
              <w:pStyle w:val="0"/>
              <w:jc w:val="center"/>
            </w:pPr>
            <w:r>
              <w:rPr>
                <w:sz w:val="20"/>
              </w:rPr>
              <w:t xml:space="preserve">2572825,033</w:t>
            </w:r>
          </w:p>
        </w:tc>
        <w:tc>
          <w:tcPr>
            <w:tcW w:w="1531" w:type="dxa"/>
          </w:tcPr>
          <w:p>
            <w:pPr>
              <w:pStyle w:val="0"/>
              <w:jc w:val="center"/>
            </w:pPr>
            <w:r>
              <w:rPr>
                <w:sz w:val="20"/>
              </w:rPr>
              <w:t xml:space="preserve">2795144,485</w:t>
            </w:r>
          </w:p>
        </w:tc>
        <w:tc>
          <w:tcPr>
            <w:tcW w:w="1531" w:type="dxa"/>
          </w:tcPr>
          <w:p>
            <w:pPr>
              <w:pStyle w:val="0"/>
              <w:jc w:val="center"/>
            </w:pPr>
            <w:r>
              <w:rPr>
                <w:sz w:val="20"/>
              </w:rPr>
              <w:t xml:space="preserve">2530387,820</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федеральный бюджет,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x</w:t>
            </w:r>
          </w:p>
        </w:tc>
        <w:tc>
          <w:tcPr>
            <w:tcW w:w="1417" w:type="dxa"/>
          </w:tcPr>
          <w:p>
            <w:pPr>
              <w:pStyle w:val="0"/>
              <w:jc w:val="center"/>
            </w:pPr>
            <w:r>
              <w:rPr>
                <w:sz w:val="20"/>
              </w:rPr>
              <w:t xml:space="preserve">4786,200</w:t>
            </w:r>
          </w:p>
        </w:tc>
        <w:tc>
          <w:tcPr>
            <w:tcW w:w="1474" w:type="dxa"/>
          </w:tcPr>
          <w:p>
            <w:pPr>
              <w:pStyle w:val="0"/>
              <w:jc w:val="center"/>
            </w:pPr>
            <w:r>
              <w:rPr>
                <w:sz w:val="20"/>
              </w:rPr>
              <w:t xml:space="preserve">3647,900</w:t>
            </w:r>
          </w:p>
        </w:tc>
        <w:tc>
          <w:tcPr>
            <w:tcW w:w="1417" w:type="dxa"/>
          </w:tcPr>
          <w:p>
            <w:pPr>
              <w:pStyle w:val="0"/>
              <w:jc w:val="center"/>
            </w:pPr>
            <w:r>
              <w:rPr>
                <w:sz w:val="20"/>
              </w:rPr>
              <w:t xml:space="preserve">4010,500</w:t>
            </w:r>
          </w:p>
        </w:tc>
        <w:tc>
          <w:tcPr>
            <w:tcW w:w="1474" w:type="dxa"/>
          </w:tcPr>
          <w:p>
            <w:pPr>
              <w:pStyle w:val="0"/>
              <w:jc w:val="center"/>
            </w:pPr>
            <w:r>
              <w:rPr>
                <w:sz w:val="20"/>
              </w:rPr>
              <w:t xml:space="preserve">7978,300</w:t>
            </w:r>
          </w:p>
        </w:tc>
        <w:tc>
          <w:tcPr>
            <w:tcW w:w="1417" w:type="dxa"/>
          </w:tcPr>
          <w:p>
            <w:pPr>
              <w:pStyle w:val="0"/>
              <w:jc w:val="center"/>
            </w:pPr>
            <w:r>
              <w:rPr>
                <w:sz w:val="20"/>
              </w:rPr>
              <w:t xml:space="preserve">4207,858</w:t>
            </w:r>
          </w:p>
        </w:tc>
        <w:tc>
          <w:tcPr>
            <w:tcW w:w="1417" w:type="dxa"/>
          </w:tcPr>
          <w:p>
            <w:pPr>
              <w:pStyle w:val="0"/>
              <w:jc w:val="center"/>
            </w:pPr>
            <w:r>
              <w:rPr>
                <w:sz w:val="20"/>
              </w:rPr>
              <w:t xml:space="preserve">24700,000</w:t>
            </w:r>
          </w:p>
        </w:tc>
        <w:tc>
          <w:tcPr>
            <w:tcW w:w="1587" w:type="dxa"/>
          </w:tcPr>
          <w:p>
            <w:pPr>
              <w:pStyle w:val="0"/>
              <w:jc w:val="center"/>
            </w:pPr>
            <w:r>
              <w:rPr>
                <w:sz w:val="20"/>
              </w:rPr>
              <w:t xml:space="preserve">120271,585</w:t>
            </w:r>
          </w:p>
        </w:tc>
        <w:tc>
          <w:tcPr>
            <w:tcW w:w="1587" w:type="dxa"/>
          </w:tcPr>
          <w:p>
            <w:pPr>
              <w:pStyle w:val="0"/>
              <w:jc w:val="center"/>
            </w:pPr>
            <w:r>
              <w:rPr>
                <w:sz w:val="20"/>
              </w:rPr>
              <w:t xml:space="preserve">56707,400</w:t>
            </w:r>
          </w:p>
        </w:tc>
        <w:tc>
          <w:tcPr>
            <w:tcW w:w="1587" w:type="dxa"/>
          </w:tcPr>
          <w:p>
            <w:pPr>
              <w:pStyle w:val="0"/>
              <w:jc w:val="center"/>
            </w:pPr>
            <w:r>
              <w:rPr>
                <w:sz w:val="20"/>
              </w:rPr>
              <w:t xml:space="preserve">347153,500</w:t>
            </w:r>
          </w:p>
        </w:tc>
        <w:tc>
          <w:tcPr>
            <w:tcW w:w="1531" w:type="dxa"/>
          </w:tcPr>
          <w:p>
            <w:pPr>
              <w:pStyle w:val="0"/>
              <w:jc w:val="center"/>
            </w:pPr>
            <w:r>
              <w:rPr>
                <w:sz w:val="20"/>
              </w:rPr>
              <w:t xml:space="preserve">319090,300</w:t>
            </w:r>
          </w:p>
        </w:tc>
        <w:tc>
          <w:tcPr>
            <w:tcW w:w="1531" w:type="dxa"/>
          </w:tcPr>
          <w:p>
            <w:pPr>
              <w:pStyle w:val="0"/>
              <w:jc w:val="center"/>
            </w:pPr>
            <w:r>
              <w:rPr>
                <w:sz w:val="20"/>
              </w:rPr>
              <w:t xml:space="preserve">450642,700</w:t>
            </w:r>
          </w:p>
        </w:tc>
        <w:tc>
          <w:tcPr>
            <w:tcW w:w="1531" w:type="dxa"/>
          </w:tcPr>
          <w:p>
            <w:pPr>
              <w:pStyle w:val="0"/>
              <w:jc w:val="center"/>
            </w:pPr>
            <w:r>
              <w:rPr>
                <w:sz w:val="20"/>
              </w:rPr>
              <w:t xml:space="preserve">0,000</w:t>
            </w:r>
          </w:p>
        </w:tc>
      </w:tr>
      <w:tr>
        <w:tc>
          <w:tcPr>
            <w:tcW w:w="1757" w:type="dxa"/>
            <w:tcBorders>
              <w:top w:val="nil"/>
              <w:bottom w:val="nil"/>
            </w:tcBorders>
          </w:tcPr>
          <w:p>
            <w:pPr>
              <w:pStyle w:val="0"/>
            </w:pPr>
            <w:r>
              <w:rPr>
                <w:sz w:val="20"/>
              </w:rPr>
            </w:r>
          </w:p>
        </w:tc>
        <w:tc>
          <w:tcPr>
            <w:tcW w:w="1871" w:type="dxa"/>
            <w:tcBorders>
              <w:top w:val="nil"/>
              <w:bottom w:val="nil"/>
            </w:tcBorders>
          </w:tcPr>
          <w:p>
            <w:pPr>
              <w:pStyle w:val="0"/>
            </w:pPr>
            <w:r>
              <w:rPr>
                <w:sz w:val="20"/>
              </w:rPr>
            </w:r>
          </w:p>
        </w:tc>
        <w:tc>
          <w:tcPr>
            <w:tcW w:w="1644" w:type="dxa"/>
          </w:tcPr>
          <w:p>
            <w:pPr>
              <w:pStyle w:val="0"/>
            </w:pPr>
            <w:r>
              <w:rPr>
                <w:sz w:val="20"/>
              </w:rPr>
              <w:t xml:space="preserve">средства Пенсионного фонда Российской Федерации</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x</w:t>
            </w:r>
          </w:p>
        </w:tc>
        <w:tc>
          <w:tcPr>
            <w:tcW w:w="1417" w:type="dxa"/>
          </w:tcPr>
          <w:p>
            <w:pPr>
              <w:pStyle w:val="0"/>
              <w:jc w:val="center"/>
            </w:pPr>
            <w:r>
              <w:rPr>
                <w:sz w:val="20"/>
              </w:rPr>
              <w:t xml:space="preserve">4786,200</w:t>
            </w:r>
          </w:p>
        </w:tc>
        <w:tc>
          <w:tcPr>
            <w:tcW w:w="1474" w:type="dxa"/>
          </w:tcPr>
          <w:p>
            <w:pPr>
              <w:pStyle w:val="0"/>
              <w:jc w:val="center"/>
            </w:pPr>
            <w:r>
              <w:rPr>
                <w:sz w:val="20"/>
              </w:rPr>
              <w:t xml:space="preserve">3647,900</w:t>
            </w:r>
          </w:p>
        </w:tc>
        <w:tc>
          <w:tcPr>
            <w:tcW w:w="1417" w:type="dxa"/>
          </w:tcPr>
          <w:p>
            <w:pPr>
              <w:pStyle w:val="0"/>
              <w:jc w:val="center"/>
            </w:pPr>
            <w:r>
              <w:rPr>
                <w:sz w:val="20"/>
              </w:rPr>
              <w:t xml:space="preserve">4010,500</w:t>
            </w:r>
          </w:p>
        </w:tc>
        <w:tc>
          <w:tcPr>
            <w:tcW w:w="1474" w:type="dxa"/>
          </w:tcPr>
          <w:p>
            <w:pPr>
              <w:pStyle w:val="0"/>
              <w:jc w:val="center"/>
            </w:pPr>
            <w:r>
              <w:rPr>
                <w:sz w:val="20"/>
              </w:rPr>
              <w:t xml:space="preserve">3897,500</w:t>
            </w:r>
          </w:p>
        </w:tc>
        <w:tc>
          <w:tcPr>
            <w:tcW w:w="1417" w:type="dxa"/>
          </w:tcPr>
          <w:p>
            <w:pPr>
              <w:pStyle w:val="0"/>
              <w:jc w:val="center"/>
            </w:pPr>
            <w:r>
              <w:rPr>
                <w:sz w:val="20"/>
              </w:rPr>
              <w:t xml:space="preserve">3897,800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Borders>
              <w:top w:val="nil"/>
              <w:bottom w:val="nil"/>
            </w:tcBorders>
          </w:tcPr>
          <w:p>
            <w:pPr>
              <w:pStyle w:val="0"/>
              <w:jc w:val="right"/>
            </w:pPr>
            <w:r>
              <w:rPr>
                <w:sz w:val="20"/>
              </w:rPr>
            </w:r>
          </w:p>
        </w:tc>
        <w:tc>
          <w:tcPr>
            <w:tcW w:w="1871" w:type="dxa"/>
            <w:tcBorders>
              <w:top w:val="nil"/>
              <w:bottom w:val="nil"/>
            </w:tcBorders>
          </w:tcPr>
          <w:p>
            <w:pPr>
              <w:pStyle w:val="0"/>
              <w:jc w:val="right"/>
            </w:pPr>
            <w:r>
              <w:rPr>
                <w:sz w:val="20"/>
              </w:rPr>
            </w:r>
          </w:p>
        </w:tc>
        <w:tc>
          <w:tcPr>
            <w:tcW w:w="1644" w:type="dxa"/>
          </w:tcPr>
          <w:p>
            <w:pPr>
              <w:pStyle w:val="0"/>
            </w:pPr>
            <w:r>
              <w:rPr>
                <w:sz w:val="20"/>
              </w:rPr>
              <w:t xml:space="preserve">ответственный исполнитель подпрограммы - 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x</w:t>
            </w:r>
          </w:p>
        </w:tc>
        <w:tc>
          <w:tcPr>
            <w:tcW w:w="1417" w:type="dxa"/>
          </w:tcPr>
          <w:p>
            <w:pPr>
              <w:pStyle w:val="0"/>
              <w:jc w:val="center"/>
            </w:pPr>
            <w:r>
              <w:rPr>
                <w:sz w:val="20"/>
              </w:rPr>
              <w:t xml:space="preserve">1044745,476</w:t>
            </w:r>
          </w:p>
        </w:tc>
        <w:tc>
          <w:tcPr>
            <w:tcW w:w="1474" w:type="dxa"/>
          </w:tcPr>
          <w:p>
            <w:pPr>
              <w:pStyle w:val="0"/>
              <w:jc w:val="center"/>
            </w:pPr>
            <w:r>
              <w:rPr>
                <w:sz w:val="20"/>
              </w:rPr>
              <w:t xml:space="preserve">1068059,894</w:t>
            </w:r>
          </w:p>
        </w:tc>
        <w:tc>
          <w:tcPr>
            <w:tcW w:w="1417" w:type="dxa"/>
          </w:tcPr>
          <w:p>
            <w:pPr>
              <w:pStyle w:val="0"/>
              <w:jc w:val="center"/>
            </w:pPr>
            <w:r>
              <w:rPr>
                <w:sz w:val="20"/>
              </w:rPr>
              <w:t xml:space="preserve">1091868,393</w:t>
            </w:r>
          </w:p>
        </w:tc>
        <w:tc>
          <w:tcPr>
            <w:tcW w:w="1474" w:type="dxa"/>
          </w:tcPr>
          <w:p>
            <w:pPr>
              <w:pStyle w:val="0"/>
              <w:jc w:val="center"/>
            </w:pPr>
            <w:r>
              <w:rPr>
                <w:sz w:val="20"/>
              </w:rPr>
              <w:t xml:space="preserve">1206532,155</w:t>
            </w:r>
          </w:p>
        </w:tc>
        <w:tc>
          <w:tcPr>
            <w:tcW w:w="1417" w:type="dxa"/>
          </w:tcPr>
          <w:p>
            <w:pPr>
              <w:pStyle w:val="0"/>
              <w:jc w:val="center"/>
            </w:pPr>
            <w:r>
              <w:rPr>
                <w:sz w:val="20"/>
              </w:rPr>
              <w:t xml:space="preserve">1522927,998</w:t>
            </w:r>
          </w:p>
        </w:tc>
        <w:tc>
          <w:tcPr>
            <w:tcW w:w="1417" w:type="dxa"/>
          </w:tcPr>
          <w:p>
            <w:pPr>
              <w:pStyle w:val="0"/>
              <w:jc w:val="center"/>
            </w:pPr>
            <w:r>
              <w:rPr>
                <w:sz w:val="20"/>
              </w:rPr>
              <w:t xml:space="preserve">1674235,838</w:t>
            </w:r>
          </w:p>
        </w:tc>
        <w:tc>
          <w:tcPr>
            <w:tcW w:w="1587" w:type="dxa"/>
          </w:tcPr>
          <w:p>
            <w:pPr>
              <w:pStyle w:val="0"/>
              <w:jc w:val="center"/>
            </w:pPr>
            <w:r>
              <w:rPr>
                <w:sz w:val="20"/>
              </w:rPr>
              <w:t xml:space="preserve">1738191,826</w:t>
            </w:r>
          </w:p>
        </w:tc>
        <w:tc>
          <w:tcPr>
            <w:tcW w:w="1587" w:type="dxa"/>
          </w:tcPr>
          <w:p>
            <w:pPr>
              <w:pStyle w:val="0"/>
              <w:jc w:val="center"/>
            </w:pPr>
            <w:r>
              <w:rPr>
                <w:sz w:val="20"/>
              </w:rPr>
              <w:t xml:space="preserve">2008460,622</w:t>
            </w:r>
          </w:p>
        </w:tc>
        <w:tc>
          <w:tcPr>
            <w:tcW w:w="1587" w:type="dxa"/>
          </w:tcPr>
          <w:p>
            <w:pPr>
              <w:pStyle w:val="0"/>
              <w:jc w:val="center"/>
            </w:pPr>
            <w:r>
              <w:rPr>
                <w:sz w:val="20"/>
              </w:rPr>
              <w:t xml:space="preserve">2175967,756</w:t>
            </w:r>
          </w:p>
        </w:tc>
        <w:tc>
          <w:tcPr>
            <w:tcW w:w="1531" w:type="dxa"/>
          </w:tcPr>
          <w:p>
            <w:pPr>
              <w:pStyle w:val="0"/>
              <w:jc w:val="center"/>
            </w:pPr>
            <w:r>
              <w:rPr>
                <w:sz w:val="20"/>
              </w:rPr>
              <w:t xml:space="preserve">2206241,796</w:t>
            </w:r>
          </w:p>
        </w:tc>
        <w:tc>
          <w:tcPr>
            <w:tcW w:w="1531" w:type="dxa"/>
          </w:tcPr>
          <w:p>
            <w:pPr>
              <w:pStyle w:val="0"/>
              <w:jc w:val="center"/>
            </w:pPr>
            <w:r>
              <w:rPr>
                <w:sz w:val="20"/>
              </w:rPr>
              <w:t xml:space="preserve">2334674,994</w:t>
            </w:r>
          </w:p>
        </w:tc>
        <w:tc>
          <w:tcPr>
            <w:tcW w:w="1531" w:type="dxa"/>
          </w:tcPr>
          <w:p>
            <w:pPr>
              <w:pStyle w:val="0"/>
              <w:jc w:val="center"/>
            </w:pPr>
            <w:r>
              <w:rPr>
                <w:sz w:val="20"/>
              </w:rPr>
              <w:t xml:space="preserve">2334672,994</w:t>
            </w:r>
          </w:p>
        </w:tc>
      </w:tr>
      <w:tr>
        <w:tc>
          <w:tcPr>
            <w:tcW w:w="1757" w:type="dxa"/>
            <w:tcBorders>
              <w:top w:val="nil"/>
            </w:tcBorders>
          </w:tcPr>
          <w:p>
            <w:pPr>
              <w:pStyle w:val="0"/>
              <w:jc w:val="right"/>
            </w:pPr>
            <w:r>
              <w:rPr>
                <w:sz w:val="20"/>
              </w:rPr>
            </w:r>
          </w:p>
        </w:tc>
        <w:tc>
          <w:tcPr>
            <w:tcW w:w="1871" w:type="dxa"/>
            <w:tcBorders>
              <w:top w:val="nil"/>
            </w:tcBorders>
          </w:tcPr>
          <w:p>
            <w:pPr>
              <w:pStyle w:val="0"/>
              <w:jc w:val="right"/>
            </w:pPr>
            <w:r>
              <w:rPr>
                <w:sz w:val="20"/>
              </w:rPr>
            </w:r>
          </w:p>
        </w:tc>
        <w:tc>
          <w:tcPr>
            <w:tcW w:w="1644" w:type="dxa"/>
          </w:tcPr>
          <w:p>
            <w:pPr>
              <w:pStyle w:val="0"/>
            </w:pPr>
            <w:r>
              <w:rPr>
                <w:sz w:val="20"/>
              </w:rPr>
              <w:t xml:space="preserve">участник - Министерство строительства Курской области</w:t>
            </w:r>
          </w:p>
        </w:tc>
        <w:tc>
          <w:tcPr>
            <w:tcW w:w="794" w:type="dxa"/>
          </w:tcPr>
          <w:p>
            <w:pPr>
              <w:pStyle w:val="0"/>
              <w:jc w:val="center"/>
            </w:pPr>
            <w:r>
              <w:rPr>
                <w:sz w:val="20"/>
              </w:rPr>
              <w:t xml:space="preserve">808</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x</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12975,077</w:t>
            </w:r>
          </w:p>
        </w:tc>
        <w:tc>
          <w:tcPr>
            <w:tcW w:w="1587" w:type="dxa"/>
          </w:tcPr>
          <w:p>
            <w:pPr>
              <w:pStyle w:val="0"/>
              <w:jc w:val="center"/>
            </w:pPr>
            <w:r>
              <w:rPr>
                <w:sz w:val="20"/>
              </w:rPr>
              <w:t xml:space="preserve">192,000</w:t>
            </w:r>
          </w:p>
        </w:tc>
        <w:tc>
          <w:tcPr>
            <w:tcW w:w="1587" w:type="dxa"/>
          </w:tcPr>
          <w:p>
            <w:pPr>
              <w:pStyle w:val="0"/>
              <w:jc w:val="center"/>
            </w:pPr>
            <w:r>
              <w:rPr>
                <w:sz w:val="20"/>
              </w:rPr>
              <w:t xml:space="preserve">70186,808</w:t>
            </w:r>
          </w:p>
        </w:tc>
        <w:tc>
          <w:tcPr>
            <w:tcW w:w="1587" w:type="dxa"/>
          </w:tcPr>
          <w:p>
            <w:pPr>
              <w:pStyle w:val="0"/>
              <w:jc w:val="center"/>
            </w:pPr>
            <w:r>
              <w:rPr>
                <w:sz w:val="20"/>
              </w:rPr>
              <w:t xml:space="preserve">420919,467</w:t>
            </w:r>
          </w:p>
        </w:tc>
        <w:tc>
          <w:tcPr>
            <w:tcW w:w="1531" w:type="dxa"/>
          </w:tcPr>
          <w:p>
            <w:pPr>
              <w:pStyle w:val="0"/>
              <w:jc w:val="center"/>
            </w:pPr>
            <w:r>
              <w:rPr>
                <w:sz w:val="20"/>
              </w:rPr>
              <w:t xml:space="preserve">366583,237</w:t>
            </w:r>
          </w:p>
        </w:tc>
        <w:tc>
          <w:tcPr>
            <w:tcW w:w="1531" w:type="dxa"/>
          </w:tcPr>
          <w:p>
            <w:pPr>
              <w:pStyle w:val="0"/>
              <w:jc w:val="center"/>
            </w:pPr>
            <w:r>
              <w:rPr>
                <w:sz w:val="20"/>
              </w:rPr>
              <w:t xml:space="preserve">460469,491</w:t>
            </w:r>
          </w:p>
        </w:tc>
        <w:tc>
          <w:tcPr>
            <w:tcW w:w="1531" w:type="dxa"/>
          </w:tcPr>
          <w:p>
            <w:pPr>
              <w:pStyle w:val="0"/>
              <w:jc w:val="center"/>
            </w:pPr>
            <w:r>
              <w:rPr>
                <w:sz w:val="20"/>
              </w:rPr>
              <w:t xml:space="preserve">195714,826</w:t>
            </w:r>
          </w:p>
        </w:tc>
      </w:tr>
      <w:tr>
        <w:tc>
          <w:tcPr>
            <w:tcW w:w="1757" w:type="dxa"/>
            <w:vMerge w:val="restart"/>
          </w:tcPr>
          <w:p>
            <w:pPr>
              <w:pStyle w:val="0"/>
            </w:pPr>
            <w:r>
              <w:rPr>
                <w:sz w:val="20"/>
              </w:rPr>
              <w:t xml:space="preserve">Основное мероприятие 2.01</w:t>
            </w:r>
          </w:p>
        </w:tc>
        <w:tc>
          <w:tcPr>
            <w:tcW w:w="1871" w:type="dxa"/>
            <w:vMerge w:val="restart"/>
          </w:tcPr>
          <w:p>
            <w:pPr>
              <w:pStyle w:val="0"/>
            </w:pPr>
            <w:r>
              <w:rPr>
                <w:sz w:val="20"/>
              </w:rPr>
              <w:t xml:space="preserve">Формирование нормативной правовой базы, обеспечивающей совершенствование системы социального обслуживания населения в Курской области</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01</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01</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01</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vMerge w:val="restart"/>
          </w:tcPr>
          <w:p>
            <w:pPr>
              <w:pStyle w:val="0"/>
            </w:pPr>
            <w:r>
              <w:rPr>
                <w:sz w:val="20"/>
              </w:rPr>
              <w:t xml:space="preserve">Основное мероприятие 2.02</w:t>
            </w:r>
          </w:p>
        </w:tc>
        <w:tc>
          <w:tcPr>
            <w:tcW w:w="1871" w:type="dxa"/>
            <w:vMerge w:val="restart"/>
          </w:tcPr>
          <w:p>
            <w:pPr>
              <w:pStyle w:val="0"/>
            </w:pPr>
            <w:r>
              <w:rPr>
                <w:sz w:val="20"/>
              </w:rPr>
              <w:t xml:space="preserve">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02</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02</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02</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vMerge w:val="restart"/>
          </w:tcPr>
          <w:p>
            <w:pPr>
              <w:pStyle w:val="0"/>
            </w:pPr>
            <w:r>
              <w:rPr>
                <w:sz w:val="20"/>
              </w:rPr>
              <w:t xml:space="preserve">Основное мероприятие 2.04</w:t>
            </w:r>
          </w:p>
        </w:tc>
        <w:tc>
          <w:tcPr>
            <w:tcW w:w="1871" w:type="dxa"/>
            <w:vMerge w:val="restart"/>
          </w:tcPr>
          <w:p>
            <w:pPr>
              <w:pStyle w:val="0"/>
            </w:pPr>
            <w:r>
              <w:rPr>
                <w:sz w:val="20"/>
              </w:rPr>
              <w:t xml:space="preserve">Совершенствование системы оплаты труда</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04</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04</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04</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Borders>
              <w:bottom w:val="nil"/>
            </w:tcBorders>
            <w:vMerge w:val="restart"/>
          </w:tcPr>
          <w:p>
            <w:pPr>
              <w:pStyle w:val="0"/>
            </w:pPr>
            <w:r>
              <w:rPr>
                <w:sz w:val="20"/>
              </w:rPr>
              <w:t xml:space="preserve">Основное мероприятие 2.05</w:t>
            </w:r>
          </w:p>
        </w:tc>
        <w:tc>
          <w:tcPr>
            <w:tcW w:w="1871" w:type="dxa"/>
            <w:tcBorders>
              <w:bottom w:val="nil"/>
            </w:tcBorders>
            <w:vMerge w:val="restart"/>
          </w:tcPr>
          <w:p>
            <w:pPr>
              <w:pStyle w:val="0"/>
            </w:pPr>
            <w:r>
              <w:rPr>
                <w:sz w:val="20"/>
              </w:rPr>
              <w:t xml:space="preserve">Обеспечение деятельности подведомственных областных государственных учреждений социального обслуживания населения (дома-интернаты, комплексные центры)</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05</w:t>
            </w:r>
          </w:p>
        </w:tc>
        <w:tc>
          <w:tcPr>
            <w:tcW w:w="1417" w:type="dxa"/>
          </w:tcPr>
          <w:p>
            <w:pPr>
              <w:pStyle w:val="0"/>
              <w:jc w:val="center"/>
            </w:pPr>
            <w:r>
              <w:rPr>
                <w:sz w:val="20"/>
              </w:rPr>
              <w:t xml:space="preserve">1017314,276</w:t>
            </w:r>
          </w:p>
        </w:tc>
        <w:tc>
          <w:tcPr>
            <w:tcW w:w="1474" w:type="dxa"/>
          </w:tcPr>
          <w:p>
            <w:pPr>
              <w:pStyle w:val="0"/>
              <w:jc w:val="center"/>
            </w:pPr>
            <w:r>
              <w:rPr>
                <w:sz w:val="20"/>
              </w:rPr>
              <w:t xml:space="preserve">1058750,744</w:t>
            </w:r>
          </w:p>
        </w:tc>
        <w:tc>
          <w:tcPr>
            <w:tcW w:w="1417" w:type="dxa"/>
          </w:tcPr>
          <w:p>
            <w:pPr>
              <w:pStyle w:val="0"/>
              <w:jc w:val="center"/>
            </w:pPr>
            <w:r>
              <w:rPr>
                <w:sz w:val="20"/>
              </w:rPr>
              <w:t xml:space="preserve">1082196,643</w:t>
            </w:r>
          </w:p>
        </w:tc>
        <w:tc>
          <w:tcPr>
            <w:tcW w:w="1474" w:type="dxa"/>
          </w:tcPr>
          <w:p>
            <w:pPr>
              <w:pStyle w:val="0"/>
              <w:jc w:val="center"/>
            </w:pPr>
            <w:r>
              <w:rPr>
                <w:sz w:val="20"/>
              </w:rPr>
              <w:t xml:space="preserve">1196973,405</w:t>
            </w:r>
          </w:p>
        </w:tc>
        <w:tc>
          <w:tcPr>
            <w:tcW w:w="1417" w:type="dxa"/>
          </w:tcPr>
          <w:p>
            <w:pPr>
              <w:pStyle w:val="0"/>
              <w:jc w:val="center"/>
            </w:pPr>
            <w:r>
              <w:rPr>
                <w:sz w:val="20"/>
              </w:rPr>
              <w:t xml:space="preserve">1513368,948</w:t>
            </w:r>
          </w:p>
        </w:tc>
        <w:tc>
          <w:tcPr>
            <w:tcW w:w="1417" w:type="dxa"/>
          </w:tcPr>
          <w:p>
            <w:pPr>
              <w:pStyle w:val="0"/>
              <w:jc w:val="center"/>
            </w:pPr>
            <w:r>
              <w:rPr>
                <w:sz w:val="20"/>
              </w:rPr>
              <w:t xml:space="preserve">1656249,665</w:t>
            </w:r>
          </w:p>
        </w:tc>
        <w:tc>
          <w:tcPr>
            <w:tcW w:w="1587" w:type="dxa"/>
          </w:tcPr>
          <w:p>
            <w:pPr>
              <w:pStyle w:val="0"/>
              <w:jc w:val="center"/>
            </w:pPr>
            <w:r>
              <w:rPr>
                <w:sz w:val="20"/>
              </w:rPr>
              <w:t xml:space="preserve">1715055,576</w:t>
            </w:r>
          </w:p>
        </w:tc>
        <w:tc>
          <w:tcPr>
            <w:tcW w:w="1587" w:type="dxa"/>
          </w:tcPr>
          <w:p>
            <w:pPr>
              <w:pStyle w:val="0"/>
              <w:jc w:val="center"/>
            </w:pPr>
            <w:r>
              <w:rPr>
                <w:sz w:val="20"/>
              </w:rPr>
              <w:t xml:space="preserve">1971203,772</w:t>
            </w:r>
          </w:p>
        </w:tc>
        <w:tc>
          <w:tcPr>
            <w:tcW w:w="1587" w:type="dxa"/>
          </w:tcPr>
          <w:p>
            <w:pPr>
              <w:pStyle w:val="0"/>
              <w:jc w:val="center"/>
            </w:pPr>
            <w:r>
              <w:rPr>
                <w:sz w:val="20"/>
              </w:rPr>
              <w:t xml:space="preserve">2126828,978</w:t>
            </w:r>
          </w:p>
        </w:tc>
        <w:tc>
          <w:tcPr>
            <w:tcW w:w="1531" w:type="dxa"/>
          </w:tcPr>
          <w:p>
            <w:pPr>
              <w:pStyle w:val="0"/>
              <w:jc w:val="center"/>
            </w:pPr>
            <w:r>
              <w:rPr>
                <w:sz w:val="20"/>
              </w:rPr>
              <w:t xml:space="preserve">2157094,818</w:t>
            </w:r>
          </w:p>
        </w:tc>
        <w:tc>
          <w:tcPr>
            <w:tcW w:w="1531" w:type="dxa"/>
          </w:tcPr>
          <w:p>
            <w:pPr>
              <w:pStyle w:val="0"/>
              <w:jc w:val="center"/>
            </w:pPr>
            <w:r>
              <w:rPr>
                <w:sz w:val="20"/>
              </w:rPr>
              <w:t xml:space="preserve">2285528,016</w:t>
            </w:r>
          </w:p>
        </w:tc>
        <w:tc>
          <w:tcPr>
            <w:tcW w:w="1531" w:type="dxa"/>
          </w:tcPr>
          <w:p>
            <w:pPr>
              <w:pStyle w:val="0"/>
              <w:jc w:val="center"/>
            </w:pPr>
            <w:r>
              <w:rPr>
                <w:sz w:val="20"/>
              </w:rPr>
              <w:t xml:space="preserve">2285526,016</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05</w:t>
            </w:r>
          </w:p>
        </w:tc>
        <w:tc>
          <w:tcPr>
            <w:tcW w:w="1417" w:type="dxa"/>
          </w:tcPr>
          <w:p>
            <w:pPr>
              <w:pStyle w:val="0"/>
              <w:jc w:val="center"/>
            </w:pPr>
            <w:r>
              <w:rPr>
                <w:sz w:val="20"/>
              </w:rPr>
              <w:t xml:space="preserve">1017314,276</w:t>
            </w:r>
          </w:p>
        </w:tc>
        <w:tc>
          <w:tcPr>
            <w:tcW w:w="1474" w:type="dxa"/>
          </w:tcPr>
          <w:p>
            <w:pPr>
              <w:pStyle w:val="0"/>
              <w:jc w:val="center"/>
            </w:pPr>
            <w:r>
              <w:rPr>
                <w:sz w:val="20"/>
              </w:rPr>
              <w:t xml:space="preserve">1058750,744</w:t>
            </w:r>
          </w:p>
        </w:tc>
        <w:tc>
          <w:tcPr>
            <w:tcW w:w="1417" w:type="dxa"/>
          </w:tcPr>
          <w:p>
            <w:pPr>
              <w:pStyle w:val="0"/>
              <w:jc w:val="center"/>
            </w:pPr>
            <w:r>
              <w:rPr>
                <w:sz w:val="20"/>
              </w:rPr>
              <w:t xml:space="preserve">1082196,643</w:t>
            </w:r>
          </w:p>
        </w:tc>
        <w:tc>
          <w:tcPr>
            <w:tcW w:w="1474" w:type="dxa"/>
          </w:tcPr>
          <w:p>
            <w:pPr>
              <w:pStyle w:val="0"/>
              <w:jc w:val="center"/>
            </w:pPr>
            <w:r>
              <w:rPr>
                <w:sz w:val="20"/>
              </w:rPr>
              <w:t xml:space="preserve">1196973,405</w:t>
            </w:r>
          </w:p>
        </w:tc>
        <w:tc>
          <w:tcPr>
            <w:tcW w:w="1417" w:type="dxa"/>
          </w:tcPr>
          <w:p>
            <w:pPr>
              <w:pStyle w:val="0"/>
              <w:jc w:val="center"/>
            </w:pPr>
            <w:r>
              <w:rPr>
                <w:sz w:val="20"/>
              </w:rPr>
              <w:t xml:space="preserve">1513368,948</w:t>
            </w:r>
          </w:p>
        </w:tc>
        <w:tc>
          <w:tcPr>
            <w:tcW w:w="1417" w:type="dxa"/>
          </w:tcPr>
          <w:p>
            <w:pPr>
              <w:pStyle w:val="0"/>
              <w:jc w:val="center"/>
            </w:pPr>
            <w:r>
              <w:rPr>
                <w:sz w:val="20"/>
              </w:rPr>
              <w:t xml:space="preserve">1656249,665</w:t>
            </w:r>
          </w:p>
        </w:tc>
        <w:tc>
          <w:tcPr>
            <w:tcW w:w="1587" w:type="dxa"/>
          </w:tcPr>
          <w:p>
            <w:pPr>
              <w:pStyle w:val="0"/>
              <w:jc w:val="center"/>
            </w:pPr>
            <w:r>
              <w:rPr>
                <w:sz w:val="20"/>
              </w:rPr>
              <w:t xml:space="preserve">1715055,576</w:t>
            </w:r>
          </w:p>
        </w:tc>
        <w:tc>
          <w:tcPr>
            <w:tcW w:w="1587" w:type="dxa"/>
          </w:tcPr>
          <w:p>
            <w:pPr>
              <w:pStyle w:val="0"/>
              <w:jc w:val="center"/>
            </w:pPr>
            <w:r>
              <w:rPr>
                <w:sz w:val="20"/>
              </w:rPr>
              <w:t xml:space="preserve">1971203,772</w:t>
            </w:r>
          </w:p>
        </w:tc>
        <w:tc>
          <w:tcPr>
            <w:tcW w:w="1587" w:type="dxa"/>
          </w:tcPr>
          <w:p>
            <w:pPr>
              <w:pStyle w:val="0"/>
              <w:jc w:val="center"/>
            </w:pPr>
            <w:r>
              <w:rPr>
                <w:sz w:val="20"/>
              </w:rPr>
              <w:t xml:space="preserve">2126828,978</w:t>
            </w:r>
          </w:p>
        </w:tc>
        <w:tc>
          <w:tcPr>
            <w:tcW w:w="1531" w:type="dxa"/>
          </w:tcPr>
          <w:p>
            <w:pPr>
              <w:pStyle w:val="0"/>
              <w:jc w:val="center"/>
            </w:pPr>
            <w:r>
              <w:rPr>
                <w:sz w:val="20"/>
              </w:rPr>
              <w:t xml:space="preserve">2157094,818</w:t>
            </w:r>
          </w:p>
        </w:tc>
        <w:tc>
          <w:tcPr>
            <w:tcW w:w="1531" w:type="dxa"/>
          </w:tcPr>
          <w:p>
            <w:pPr>
              <w:pStyle w:val="0"/>
              <w:jc w:val="center"/>
            </w:pPr>
            <w:r>
              <w:rPr>
                <w:sz w:val="20"/>
              </w:rPr>
              <w:t xml:space="preserve">2285528,016</w:t>
            </w:r>
          </w:p>
        </w:tc>
        <w:tc>
          <w:tcPr>
            <w:tcW w:w="1531" w:type="dxa"/>
          </w:tcPr>
          <w:p>
            <w:pPr>
              <w:pStyle w:val="0"/>
              <w:jc w:val="center"/>
            </w:pPr>
            <w:r>
              <w:rPr>
                <w:sz w:val="20"/>
              </w:rPr>
              <w:t xml:space="preserve">2285526,016</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федеральный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05</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4080,800</w:t>
            </w:r>
          </w:p>
        </w:tc>
        <w:tc>
          <w:tcPr>
            <w:tcW w:w="1417" w:type="dxa"/>
          </w:tcPr>
          <w:p>
            <w:pPr>
              <w:pStyle w:val="0"/>
              <w:jc w:val="center"/>
            </w:pPr>
            <w:r>
              <w:rPr>
                <w:sz w:val="20"/>
              </w:rPr>
              <w:t xml:space="preserve">310,058</w:t>
            </w:r>
          </w:p>
        </w:tc>
        <w:tc>
          <w:tcPr>
            <w:tcW w:w="1417" w:type="dxa"/>
          </w:tcPr>
          <w:p>
            <w:pPr>
              <w:pStyle w:val="0"/>
              <w:jc w:val="center"/>
            </w:pPr>
            <w:r>
              <w:rPr>
                <w:sz w:val="20"/>
              </w:rPr>
              <w:t xml:space="preserve">0,000</w:t>
            </w:r>
          </w:p>
        </w:tc>
        <w:tc>
          <w:tcPr>
            <w:tcW w:w="1587" w:type="dxa"/>
          </w:tcPr>
          <w:p>
            <w:pPr>
              <w:pStyle w:val="0"/>
              <w:jc w:val="center"/>
            </w:pPr>
            <w:r>
              <w:rPr>
                <w:sz w:val="20"/>
              </w:rPr>
              <w:t xml:space="preserve">120271,585</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Министерство строительства Курской области</w:t>
            </w:r>
          </w:p>
        </w:tc>
        <w:tc>
          <w:tcPr>
            <w:tcW w:w="794" w:type="dxa"/>
          </w:tcPr>
          <w:p>
            <w:pPr>
              <w:pStyle w:val="0"/>
              <w:jc w:val="center"/>
            </w:pPr>
            <w:r>
              <w:rPr>
                <w:sz w:val="20"/>
              </w:rPr>
              <w:t xml:space="preserve">808</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05</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12975,077</w:t>
            </w:r>
          </w:p>
        </w:tc>
        <w:tc>
          <w:tcPr>
            <w:tcW w:w="1587" w:type="dxa"/>
          </w:tcPr>
          <w:p>
            <w:pPr>
              <w:pStyle w:val="0"/>
              <w:jc w:val="center"/>
            </w:pPr>
            <w:r>
              <w:rPr>
                <w:sz w:val="20"/>
              </w:rPr>
              <w:t xml:space="preserve">192,000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Borders>
              <w:top w:val="nil"/>
            </w:tcBorders>
          </w:tcPr>
          <w:p>
            <w:pPr>
              <w:pStyle w:val="0"/>
            </w:pPr>
            <w:r>
              <w:rPr>
                <w:sz w:val="20"/>
              </w:rPr>
            </w:r>
          </w:p>
        </w:tc>
        <w:tc>
          <w:tcPr>
            <w:tcW w:w="1871" w:type="dxa"/>
            <w:tcBorders>
              <w:top w:val="nil"/>
            </w:tcBorders>
          </w:tcPr>
          <w:p>
            <w:pPr>
              <w:pStyle w:val="0"/>
              <w:jc w:val="right"/>
            </w:pPr>
            <w:r>
              <w:rPr>
                <w:sz w:val="20"/>
              </w:rPr>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05</w:t>
            </w:r>
          </w:p>
        </w:tc>
        <w:tc>
          <w:tcPr>
            <w:tcW w:w="1417" w:type="dxa"/>
          </w:tcPr>
          <w:p>
            <w:pPr>
              <w:pStyle w:val="0"/>
              <w:jc w:val="center"/>
            </w:pPr>
            <w:r>
              <w:rPr>
                <w:sz w:val="20"/>
              </w:rPr>
              <w:t xml:space="preserve">1017314,276</w:t>
            </w:r>
          </w:p>
        </w:tc>
        <w:tc>
          <w:tcPr>
            <w:tcW w:w="1474" w:type="dxa"/>
          </w:tcPr>
          <w:p>
            <w:pPr>
              <w:pStyle w:val="0"/>
              <w:jc w:val="center"/>
            </w:pPr>
            <w:r>
              <w:rPr>
                <w:sz w:val="20"/>
              </w:rPr>
              <w:t xml:space="preserve">1058750,744</w:t>
            </w:r>
          </w:p>
        </w:tc>
        <w:tc>
          <w:tcPr>
            <w:tcW w:w="1417" w:type="dxa"/>
          </w:tcPr>
          <w:p>
            <w:pPr>
              <w:pStyle w:val="0"/>
              <w:jc w:val="center"/>
            </w:pPr>
            <w:r>
              <w:rPr>
                <w:sz w:val="20"/>
              </w:rPr>
              <w:t xml:space="preserve">1082196,643</w:t>
            </w:r>
          </w:p>
        </w:tc>
        <w:tc>
          <w:tcPr>
            <w:tcW w:w="1474" w:type="dxa"/>
          </w:tcPr>
          <w:p>
            <w:pPr>
              <w:pStyle w:val="0"/>
              <w:jc w:val="center"/>
            </w:pPr>
            <w:r>
              <w:rPr>
                <w:sz w:val="20"/>
              </w:rPr>
              <w:t xml:space="preserve">1196973,405</w:t>
            </w:r>
          </w:p>
        </w:tc>
        <w:tc>
          <w:tcPr>
            <w:tcW w:w="1417" w:type="dxa"/>
          </w:tcPr>
          <w:p>
            <w:pPr>
              <w:pStyle w:val="0"/>
              <w:jc w:val="center"/>
            </w:pPr>
            <w:r>
              <w:rPr>
                <w:sz w:val="20"/>
              </w:rPr>
              <w:t xml:space="preserve">1513368,948</w:t>
            </w:r>
          </w:p>
        </w:tc>
        <w:tc>
          <w:tcPr>
            <w:tcW w:w="1417" w:type="dxa"/>
          </w:tcPr>
          <w:p>
            <w:pPr>
              <w:pStyle w:val="0"/>
              <w:jc w:val="center"/>
            </w:pPr>
            <w:r>
              <w:rPr>
                <w:sz w:val="20"/>
              </w:rPr>
              <w:t xml:space="preserve">1643274,588</w:t>
            </w:r>
          </w:p>
        </w:tc>
        <w:tc>
          <w:tcPr>
            <w:tcW w:w="1587" w:type="dxa"/>
          </w:tcPr>
          <w:p>
            <w:pPr>
              <w:pStyle w:val="0"/>
              <w:jc w:val="center"/>
            </w:pPr>
            <w:r>
              <w:rPr>
                <w:sz w:val="20"/>
              </w:rPr>
              <w:t xml:space="preserve">1714863,576</w:t>
            </w:r>
          </w:p>
        </w:tc>
        <w:tc>
          <w:tcPr>
            <w:tcW w:w="1587" w:type="dxa"/>
          </w:tcPr>
          <w:p>
            <w:pPr>
              <w:pStyle w:val="0"/>
              <w:jc w:val="center"/>
            </w:pPr>
            <w:r>
              <w:rPr>
                <w:sz w:val="20"/>
              </w:rPr>
              <w:t xml:space="preserve">1971203,772</w:t>
            </w:r>
          </w:p>
        </w:tc>
        <w:tc>
          <w:tcPr>
            <w:tcW w:w="1587" w:type="dxa"/>
          </w:tcPr>
          <w:p>
            <w:pPr>
              <w:pStyle w:val="0"/>
              <w:jc w:val="center"/>
            </w:pPr>
            <w:r>
              <w:rPr>
                <w:sz w:val="20"/>
              </w:rPr>
              <w:t xml:space="preserve">2126828,978</w:t>
            </w:r>
          </w:p>
        </w:tc>
        <w:tc>
          <w:tcPr>
            <w:tcW w:w="1531" w:type="dxa"/>
          </w:tcPr>
          <w:p>
            <w:pPr>
              <w:pStyle w:val="0"/>
              <w:jc w:val="center"/>
            </w:pPr>
            <w:r>
              <w:rPr>
                <w:sz w:val="20"/>
              </w:rPr>
              <w:t xml:space="preserve">2157094,818</w:t>
            </w:r>
          </w:p>
        </w:tc>
        <w:tc>
          <w:tcPr>
            <w:tcW w:w="1531" w:type="dxa"/>
          </w:tcPr>
          <w:p>
            <w:pPr>
              <w:pStyle w:val="0"/>
              <w:jc w:val="center"/>
            </w:pPr>
            <w:r>
              <w:rPr>
                <w:sz w:val="20"/>
              </w:rPr>
              <w:t xml:space="preserve">2285528,016</w:t>
            </w:r>
          </w:p>
        </w:tc>
        <w:tc>
          <w:tcPr>
            <w:tcW w:w="1531" w:type="dxa"/>
          </w:tcPr>
          <w:p>
            <w:pPr>
              <w:pStyle w:val="0"/>
              <w:jc w:val="center"/>
            </w:pPr>
            <w:r>
              <w:rPr>
                <w:sz w:val="20"/>
              </w:rPr>
              <w:t xml:space="preserve">2285526,016</w:t>
            </w:r>
          </w:p>
        </w:tc>
      </w:tr>
      <w:tr>
        <w:tc>
          <w:tcPr>
            <w:tcW w:w="1757" w:type="dxa"/>
          </w:tcPr>
          <w:p>
            <w:pPr>
              <w:pStyle w:val="0"/>
            </w:pPr>
            <w:r>
              <w:rPr>
                <w:sz w:val="20"/>
              </w:rPr>
              <w:t xml:space="preserve">Мероприятие 2.05.1</w:t>
            </w:r>
          </w:p>
        </w:tc>
        <w:tc>
          <w:tcPr>
            <w:tcW w:w="1871" w:type="dxa"/>
          </w:tcPr>
          <w:p>
            <w:pPr>
              <w:pStyle w:val="0"/>
            </w:pPr>
            <w:r>
              <w:rPr>
                <w:sz w:val="20"/>
              </w:rPr>
              <w:t xml:space="preserve">Расходы на обеспечение деятельности (оказание услуг) государственных учреждений</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05</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2107317,878</w:t>
            </w:r>
          </w:p>
        </w:tc>
        <w:tc>
          <w:tcPr>
            <w:tcW w:w="1531" w:type="dxa"/>
          </w:tcPr>
          <w:p>
            <w:pPr>
              <w:pStyle w:val="0"/>
              <w:jc w:val="center"/>
            </w:pPr>
            <w:r>
              <w:rPr>
                <w:sz w:val="20"/>
              </w:rPr>
              <w:t xml:space="preserve">2130816,418</w:t>
            </w:r>
          </w:p>
        </w:tc>
        <w:tc>
          <w:tcPr>
            <w:tcW w:w="1531" w:type="dxa"/>
          </w:tcPr>
          <w:p>
            <w:pPr>
              <w:pStyle w:val="0"/>
              <w:jc w:val="center"/>
            </w:pPr>
            <w:r>
              <w:rPr>
                <w:sz w:val="20"/>
              </w:rPr>
              <w:t xml:space="preserve">2259249,616</w:t>
            </w:r>
          </w:p>
        </w:tc>
        <w:tc>
          <w:tcPr>
            <w:tcW w:w="1531" w:type="dxa"/>
          </w:tcPr>
          <w:p>
            <w:pPr>
              <w:pStyle w:val="0"/>
              <w:jc w:val="center"/>
            </w:pPr>
            <w:r>
              <w:rPr>
                <w:sz w:val="20"/>
              </w:rPr>
              <w:t xml:space="preserve">2259249,616</w:t>
            </w:r>
          </w:p>
        </w:tc>
      </w:tr>
      <w:tr>
        <w:tc>
          <w:tcPr>
            <w:tcW w:w="1757" w:type="dxa"/>
          </w:tcPr>
          <w:p>
            <w:pPr>
              <w:pStyle w:val="0"/>
            </w:pPr>
            <w:r>
              <w:rPr>
                <w:sz w:val="20"/>
              </w:rPr>
              <w:t xml:space="preserve">Мероприятие 2.05.2</w:t>
            </w:r>
          </w:p>
        </w:tc>
        <w:tc>
          <w:tcPr>
            <w:tcW w:w="1871" w:type="dxa"/>
          </w:tcPr>
          <w:p>
            <w:pPr>
              <w:pStyle w:val="0"/>
            </w:pPr>
            <w:r>
              <w:rPr>
                <w:sz w:val="20"/>
              </w:rPr>
              <w:t xml:space="preserve">Ежемесячная денежная выплата, связанная с компенсацией расходов на оплату жилых помещений и коммунальных услуг, отдельным категориям граждан</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05</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19511,100</w:t>
            </w:r>
          </w:p>
        </w:tc>
        <w:tc>
          <w:tcPr>
            <w:tcW w:w="1587" w:type="dxa"/>
          </w:tcPr>
          <w:p>
            <w:pPr>
              <w:pStyle w:val="0"/>
              <w:jc w:val="center"/>
            </w:pPr>
            <w:r>
              <w:rPr>
                <w:sz w:val="20"/>
              </w:rPr>
              <w:t xml:space="preserve">19511,100</w:t>
            </w:r>
          </w:p>
        </w:tc>
        <w:tc>
          <w:tcPr>
            <w:tcW w:w="1531" w:type="dxa"/>
          </w:tcPr>
          <w:p>
            <w:pPr>
              <w:pStyle w:val="0"/>
              <w:jc w:val="center"/>
            </w:pPr>
            <w:r>
              <w:rPr>
                <w:sz w:val="20"/>
              </w:rPr>
              <w:t xml:space="preserve">26278,400</w:t>
            </w:r>
          </w:p>
        </w:tc>
        <w:tc>
          <w:tcPr>
            <w:tcW w:w="1531" w:type="dxa"/>
          </w:tcPr>
          <w:p>
            <w:pPr>
              <w:pStyle w:val="0"/>
              <w:jc w:val="center"/>
            </w:pPr>
            <w:r>
              <w:rPr>
                <w:sz w:val="20"/>
              </w:rPr>
              <w:t xml:space="preserve">26278,400</w:t>
            </w:r>
          </w:p>
        </w:tc>
        <w:tc>
          <w:tcPr>
            <w:tcW w:w="1531" w:type="dxa"/>
          </w:tcPr>
          <w:p>
            <w:pPr>
              <w:pStyle w:val="0"/>
              <w:jc w:val="center"/>
            </w:pPr>
            <w:r>
              <w:rPr>
                <w:sz w:val="20"/>
              </w:rPr>
              <w:t xml:space="preserve">26276,400</w:t>
            </w:r>
          </w:p>
        </w:tc>
      </w:tr>
      <w:tr>
        <w:tc>
          <w:tcPr>
            <w:tcW w:w="1757" w:type="dxa"/>
            <w:vMerge w:val="restart"/>
          </w:tcPr>
          <w:p>
            <w:pPr>
              <w:pStyle w:val="0"/>
            </w:pPr>
            <w:r>
              <w:rPr>
                <w:sz w:val="20"/>
              </w:rPr>
              <w:t xml:space="preserve">Основное мероприятие 2.06</w:t>
            </w:r>
          </w:p>
        </w:tc>
        <w:tc>
          <w:tcPr>
            <w:tcW w:w="1871" w:type="dxa"/>
            <w:vMerge w:val="restart"/>
          </w:tcPr>
          <w:p>
            <w:pPr>
              <w:pStyle w:val="0"/>
            </w:pPr>
            <w:r>
              <w:rPr>
                <w:sz w:val="20"/>
              </w:rPr>
              <w:t xml:space="preserve">Реализация областных социальных программ, связанных с укреплением материально-технической базы стационарных учреждений социального обслуживания и оказанием адресной социальной помощи неработающим пенсионерам, софинансируемых за счет средств Пенсионного фонда Российской Федерации</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06</w:t>
            </w:r>
          </w:p>
        </w:tc>
        <w:tc>
          <w:tcPr>
            <w:tcW w:w="1417" w:type="dxa"/>
          </w:tcPr>
          <w:p>
            <w:pPr>
              <w:pStyle w:val="0"/>
              <w:jc w:val="center"/>
            </w:pPr>
            <w:r>
              <w:rPr>
                <w:sz w:val="20"/>
              </w:rPr>
              <w:t xml:space="preserve">27431,200</w:t>
            </w:r>
          </w:p>
        </w:tc>
        <w:tc>
          <w:tcPr>
            <w:tcW w:w="1474" w:type="dxa"/>
          </w:tcPr>
          <w:p>
            <w:pPr>
              <w:pStyle w:val="0"/>
              <w:jc w:val="center"/>
            </w:pPr>
            <w:r>
              <w:rPr>
                <w:sz w:val="20"/>
              </w:rPr>
              <w:t xml:space="preserve">9309,150</w:t>
            </w:r>
          </w:p>
        </w:tc>
        <w:tc>
          <w:tcPr>
            <w:tcW w:w="1417" w:type="dxa"/>
          </w:tcPr>
          <w:p>
            <w:pPr>
              <w:pStyle w:val="0"/>
              <w:jc w:val="center"/>
            </w:pPr>
            <w:r>
              <w:rPr>
                <w:sz w:val="20"/>
              </w:rPr>
              <w:t xml:space="preserve">9671,750</w:t>
            </w:r>
          </w:p>
        </w:tc>
        <w:tc>
          <w:tcPr>
            <w:tcW w:w="1474" w:type="dxa"/>
          </w:tcPr>
          <w:p>
            <w:pPr>
              <w:pStyle w:val="0"/>
              <w:jc w:val="center"/>
            </w:pPr>
            <w:r>
              <w:rPr>
                <w:sz w:val="20"/>
              </w:rPr>
              <w:t xml:space="preserve">9558,750</w:t>
            </w:r>
          </w:p>
        </w:tc>
        <w:tc>
          <w:tcPr>
            <w:tcW w:w="1417" w:type="dxa"/>
          </w:tcPr>
          <w:p>
            <w:pPr>
              <w:pStyle w:val="0"/>
              <w:jc w:val="center"/>
            </w:pPr>
            <w:r>
              <w:rPr>
                <w:sz w:val="20"/>
              </w:rPr>
              <w:t xml:space="preserve">9559,050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06</w:t>
            </w:r>
          </w:p>
        </w:tc>
        <w:tc>
          <w:tcPr>
            <w:tcW w:w="1417" w:type="dxa"/>
          </w:tcPr>
          <w:p>
            <w:pPr>
              <w:pStyle w:val="0"/>
              <w:jc w:val="center"/>
            </w:pPr>
            <w:r>
              <w:rPr>
                <w:sz w:val="20"/>
              </w:rPr>
              <w:t xml:space="preserve">27431,200</w:t>
            </w:r>
          </w:p>
        </w:tc>
        <w:tc>
          <w:tcPr>
            <w:tcW w:w="1474" w:type="dxa"/>
          </w:tcPr>
          <w:p>
            <w:pPr>
              <w:pStyle w:val="0"/>
              <w:jc w:val="center"/>
            </w:pPr>
            <w:r>
              <w:rPr>
                <w:sz w:val="20"/>
              </w:rPr>
              <w:t xml:space="preserve">9309,150</w:t>
            </w:r>
          </w:p>
        </w:tc>
        <w:tc>
          <w:tcPr>
            <w:tcW w:w="1417" w:type="dxa"/>
          </w:tcPr>
          <w:p>
            <w:pPr>
              <w:pStyle w:val="0"/>
              <w:jc w:val="center"/>
            </w:pPr>
            <w:r>
              <w:rPr>
                <w:sz w:val="20"/>
              </w:rPr>
              <w:t xml:space="preserve">9671,750</w:t>
            </w:r>
          </w:p>
        </w:tc>
        <w:tc>
          <w:tcPr>
            <w:tcW w:w="1474" w:type="dxa"/>
          </w:tcPr>
          <w:p>
            <w:pPr>
              <w:pStyle w:val="0"/>
              <w:jc w:val="center"/>
            </w:pPr>
            <w:r>
              <w:rPr>
                <w:sz w:val="20"/>
              </w:rPr>
              <w:t xml:space="preserve">9558,750</w:t>
            </w:r>
          </w:p>
        </w:tc>
        <w:tc>
          <w:tcPr>
            <w:tcW w:w="1417" w:type="dxa"/>
          </w:tcPr>
          <w:p>
            <w:pPr>
              <w:pStyle w:val="0"/>
              <w:jc w:val="center"/>
            </w:pPr>
            <w:r>
              <w:rPr>
                <w:sz w:val="20"/>
              </w:rPr>
              <w:t xml:space="preserve">9559,050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федеральный бюджет,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06</w:t>
            </w:r>
          </w:p>
        </w:tc>
        <w:tc>
          <w:tcPr>
            <w:tcW w:w="1417" w:type="dxa"/>
          </w:tcPr>
          <w:p>
            <w:pPr>
              <w:pStyle w:val="0"/>
              <w:jc w:val="center"/>
            </w:pPr>
            <w:r>
              <w:rPr>
                <w:sz w:val="20"/>
              </w:rPr>
              <w:t xml:space="preserve">4786,200</w:t>
            </w:r>
          </w:p>
        </w:tc>
        <w:tc>
          <w:tcPr>
            <w:tcW w:w="1474" w:type="dxa"/>
          </w:tcPr>
          <w:p>
            <w:pPr>
              <w:pStyle w:val="0"/>
              <w:jc w:val="center"/>
            </w:pPr>
            <w:r>
              <w:rPr>
                <w:sz w:val="20"/>
              </w:rPr>
              <w:t xml:space="preserve">3647,900</w:t>
            </w:r>
          </w:p>
        </w:tc>
        <w:tc>
          <w:tcPr>
            <w:tcW w:w="1417" w:type="dxa"/>
          </w:tcPr>
          <w:p>
            <w:pPr>
              <w:pStyle w:val="0"/>
              <w:jc w:val="center"/>
            </w:pPr>
            <w:r>
              <w:rPr>
                <w:sz w:val="20"/>
              </w:rPr>
              <w:t xml:space="preserve">4010,500</w:t>
            </w:r>
          </w:p>
        </w:tc>
        <w:tc>
          <w:tcPr>
            <w:tcW w:w="1474" w:type="dxa"/>
          </w:tcPr>
          <w:p>
            <w:pPr>
              <w:pStyle w:val="0"/>
              <w:jc w:val="center"/>
            </w:pPr>
            <w:r>
              <w:rPr>
                <w:sz w:val="20"/>
              </w:rPr>
              <w:t xml:space="preserve">3897,500</w:t>
            </w:r>
          </w:p>
        </w:tc>
        <w:tc>
          <w:tcPr>
            <w:tcW w:w="1417" w:type="dxa"/>
          </w:tcPr>
          <w:p>
            <w:pPr>
              <w:pStyle w:val="0"/>
              <w:jc w:val="center"/>
            </w:pPr>
            <w:r>
              <w:rPr>
                <w:sz w:val="20"/>
              </w:rPr>
              <w:t xml:space="preserve">3897,800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средства Пенсионного фонда Российской Федерации</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06</w:t>
            </w:r>
          </w:p>
        </w:tc>
        <w:tc>
          <w:tcPr>
            <w:tcW w:w="1417" w:type="dxa"/>
          </w:tcPr>
          <w:p>
            <w:pPr>
              <w:pStyle w:val="0"/>
              <w:jc w:val="center"/>
            </w:pPr>
            <w:r>
              <w:rPr>
                <w:sz w:val="20"/>
              </w:rPr>
              <w:t xml:space="preserve">4786,200</w:t>
            </w:r>
          </w:p>
        </w:tc>
        <w:tc>
          <w:tcPr>
            <w:tcW w:w="1474" w:type="dxa"/>
          </w:tcPr>
          <w:p>
            <w:pPr>
              <w:pStyle w:val="0"/>
              <w:jc w:val="center"/>
            </w:pPr>
            <w:r>
              <w:rPr>
                <w:sz w:val="20"/>
              </w:rPr>
              <w:t xml:space="preserve">3647,900</w:t>
            </w:r>
          </w:p>
        </w:tc>
        <w:tc>
          <w:tcPr>
            <w:tcW w:w="1417" w:type="dxa"/>
          </w:tcPr>
          <w:p>
            <w:pPr>
              <w:pStyle w:val="0"/>
              <w:jc w:val="center"/>
            </w:pPr>
            <w:r>
              <w:rPr>
                <w:sz w:val="20"/>
              </w:rPr>
              <w:t xml:space="preserve">4010,500</w:t>
            </w:r>
          </w:p>
        </w:tc>
        <w:tc>
          <w:tcPr>
            <w:tcW w:w="1474" w:type="dxa"/>
          </w:tcPr>
          <w:p>
            <w:pPr>
              <w:pStyle w:val="0"/>
              <w:jc w:val="center"/>
            </w:pPr>
            <w:r>
              <w:rPr>
                <w:sz w:val="20"/>
              </w:rPr>
              <w:t xml:space="preserve">3897,500</w:t>
            </w:r>
          </w:p>
        </w:tc>
        <w:tc>
          <w:tcPr>
            <w:tcW w:w="1417" w:type="dxa"/>
          </w:tcPr>
          <w:p>
            <w:pPr>
              <w:pStyle w:val="0"/>
              <w:jc w:val="center"/>
            </w:pPr>
            <w:r>
              <w:rPr>
                <w:sz w:val="20"/>
              </w:rPr>
              <w:t xml:space="preserve">3897,800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комитет социального обеспечения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06</w:t>
            </w:r>
          </w:p>
        </w:tc>
        <w:tc>
          <w:tcPr>
            <w:tcW w:w="1417" w:type="dxa"/>
          </w:tcPr>
          <w:p>
            <w:pPr>
              <w:pStyle w:val="0"/>
              <w:jc w:val="center"/>
            </w:pPr>
            <w:r>
              <w:rPr>
                <w:sz w:val="20"/>
              </w:rPr>
              <w:t xml:space="preserve">27431,200</w:t>
            </w:r>
          </w:p>
        </w:tc>
        <w:tc>
          <w:tcPr>
            <w:tcW w:w="1474" w:type="dxa"/>
          </w:tcPr>
          <w:p>
            <w:pPr>
              <w:pStyle w:val="0"/>
              <w:jc w:val="center"/>
            </w:pPr>
            <w:r>
              <w:rPr>
                <w:sz w:val="20"/>
              </w:rPr>
              <w:t xml:space="preserve">9309,150</w:t>
            </w:r>
          </w:p>
        </w:tc>
        <w:tc>
          <w:tcPr>
            <w:tcW w:w="1417" w:type="dxa"/>
          </w:tcPr>
          <w:p>
            <w:pPr>
              <w:pStyle w:val="0"/>
              <w:jc w:val="center"/>
            </w:pPr>
            <w:r>
              <w:rPr>
                <w:sz w:val="20"/>
              </w:rPr>
              <w:t xml:space="preserve">9671,750</w:t>
            </w:r>
          </w:p>
        </w:tc>
        <w:tc>
          <w:tcPr>
            <w:tcW w:w="1474" w:type="dxa"/>
          </w:tcPr>
          <w:p>
            <w:pPr>
              <w:pStyle w:val="0"/>
              <w:jc w:val="center"/>
            </w:pPr>
            <w:r>
              <w:rPr>
                <w:sz w:val="20"/>
              </w:rPr>
              <w:t xml:space="preserve">9558,750</w:t>
            </w:r>
          </w:p>
        </w:tc>
        <w:tc>
          <w:tcPr>
            <w:tcW w:w="1417" w:type="dxa"/>
          </w:tcPr>
          <w:p>
            <w:pPr>
              <w:pStyle w:val="0"/>
              <w:jc w:val="center"/>
            </w:pPr>
            <w:r>
              <w:rPr>
                <w:sz w:val="20"/>
              </w:rPr>
              <w:t xml:space="preserve">9559,050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Мероприятие 2.06.1</w:t>
            </w:r>
          </w:p>
        </w:tc>
        <w:tc>
          <w:tcPr>
            <w:tcW w:w="1871" w:type="dxa"/>
          </w:tcPr>
          <w:p>
            <w:pPr>
              <w:pStyle w:val="0"/>
            </w:pPr>
            <w:r>
              <w:rPr>
                <w:sz w:val="20"/>
              </w:rPr>
              <w:t xml:space="preserve">Укрепление материально-технической базы стационарных учреждений социального обслуживания и оказание адресной социальной помощи неработающим пенсионерам, софинансируемых за счет средств Пенсионного фонда Российской Федерации</w:t>
            </w:r>
          </w:p>
        </w:tc>
        <w:tc>
          <w:tcPr>
            <w:tcW w:w="1644" w:type="dxa"/>
          </w:tcPr>
          <w:p>
            <w:pPr>
              <w:pStyle w:val="0"/>
            </w:pPr>
            <w:r>
              <w:rPr>
                <w:sz w:val="20"/>
              </w:rPr>
              <w:t xml:space="preserve">комитет социального обеспечения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06</w:t>
            </w:r>
          </w:p>
        </w:tc>
        <w:tc>
          <w:tcPr>
            <w:tcW w:w="1417" w:type="dxa"/>
          </w:tcPr>
          <w:p>
            <w:pPr>
              <w:pStyle w:val="0"/>
              <w:jc w:val="center"/>
            </w:pPr>
            <w:r>
              <w:rPr>
                <w:sz w:val="20"/>
              </w:rPr>
              <w:t xml:space="preserve">27431,200</w:t>
            </w:r>
          </w:p>
        </w:tc>
        <w:tc>
          <w:tcPr>
            <w:tcW w:w="1474" w:type="dxa"/>
          </w:tcPr>
          <w:p>
            <w:pPr>
              <w:pStyle w:val="0"/>
              <w:jc w:val="center"/>
            </w:pPr>
            <w:r>
              <w:rPr>
                <w:sz w:val="20"/>
              </w:rPr>
              <w:t xml:space="preserve">9309,150</w:t>
            </w:r>
          </w:p>
        </w:tc>
        <w:tc>
          <w:tcPr>
            <w:tcW w:w="1417" w:type="dxa"/>
          </w:tcPr>
          <w:p>
            <w:pPr>
              <w:pStyle w:val="0"/>
              <w:jc w:val="center"/>
            </w:pPr>
            <w:r>
              <w:rPr>
                <w:sz w:val="20"/>
              </w:rPr>
              <w:t xml:space="preserve">9671,750</w:t>
            </w:r>
          </w:p>
        </w:tc>
        <w:tc>
          <w:tcPr>
            <w:tcW w:w="1474" w:type="dxa"/>
          </w:tcPr>
          <w:p>
            <w:pPr>
              <w:pStyle w:val="0"/>
              <w:jc w:val="center"/>
            </w:pPr>
            <w:r>
              <w:rPr>
                <w:sz w:val="20"/>
              </w:rPr>
              <w:t xml:space="preserve">9558,750</w:t>
            </w:r>
          </w:p>
        </w:tc>
        <w:tc>
          <w:tcPr>
            <w:tcW w:w="1417" w:type="dxa"/>
          </w:tcPr>
          <w:p>
            <w:pPr>
              <w:pStyle w:val="0"/>
              <w:jc w:val="center"/>
            </w:pPr>
            <w:r>
              <w:rPr>
                <w:sz w:val="20"/>
              </w:rPr>
              <w:t xml:space="preserve">9559,050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vMerge w:val="restart"/>
          </w:tcPr>
          <w:p>
            <w:pPr>
              <w:pStyle w:val="0"/>
            </w:pPr>
            <w:r>
              <w:rPr>
                <w:sz w:val="20"/>
              </w:rPr>
              <w:t xml:space="preserve">Основное мероприятие 2.07</w:t>
            </w:r>
          </w:p>
        </w:tc>
        <w:tc>
          <w:tcPr>
            <w:tcW w:w="1871" w:type="dxa"/>
            <w:vMerge w:val="restart"/>
          </w:tcPr>
          <w:p>
            <w:pPr>
              <w:pStyle w:val="0"/>
            </w:pPr>
            <w:r>
              <w:rPr>
                <w:sz w:val="20"/>
              </w:rPr>
              <w:t xml:space="preserve">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07</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07</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07</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Borders>
              <w:bottom w:val="nil"/>
            </w:tcBorders>
            <w:vMerge w:val="restart"/>
          </w:tcPr>
          <w:p>
            <w:pPr>
              <w:pStyle w:val="0"/>
            </w:pPr>
            <w:r>
              <w:rPr>
                <w:sz w:val="20"/>
              </w:rPr>
              <w:t xml:space="preserve">Региональный проект 2.Р3</w:t>
            </w:r>
          </w:p>
        </w:tc>
        <w:tc>
          <w:tcPr>
            <w:tcW w:w="1871" w:type="dxa"/>
            <w:tcBorders>
              <w:bottom w:val="nil"/>
            </w:tcBorders>
            <w:vMerge w:val="restart"/>
          </w:tcPr>
          <w:p>
            <w:pPr>
              <w:pStyle w:val="0"/>
            </w:pPr>
            <w:r>
              <w:rPr>
                <w:sz w:val="20"/>
              </w:rPr>
              <w:t xml:space="preserve">"Старшее поколение"</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Р3</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30961,250</w:t>
            </w:r>
          </w:p>
        </w:tc>
        <w:tc>
          <w:tcPr>
            <w:tcW w:w="1587" w:type="dxa"/>
          </w:tcPr>
          <w:p>
            <w:pPr>
              <w:pStyle w:val="0"/>
              <w:jc w:val="center"/>
            </w:pPr>
            <w:r>
              <w:rPr>
                <w:sz w:val="20"/>
              </w:rPr>
              <w:t xml:space="preserve">23328,250</w:t>
            </w:r>
          </w:p>
        </w:tc>
        <w:tc>
          <w:tcPr>
            <w:tcW w:w="1587" w:type="dxa"/>
          </w:tcPr>
          <w:p>
            <w:pPr>
              <w:pStyle w:val="0"/>
              <w:jc w:val="center"/>
            </w:pPr>
            <w:r>
              <w:rPr>
                <w:sz w:val="20"/>
              </w:rPr>
              <w:t xml:space="preserve">107443,658</w:t>
            </w:r>
          </w:p>
        </w:tc>
        <w:tc>
          <w:tcPr>
            <w:tcW w:w="1587" w:type="dxa"/>
          </w:tcPr>
          <w:p>
            <w:pPr>
              <w:pStyle w:val="0"/>
              <w:jc w:val="center"/>
            </w:pPr>
            <w:r>
              <w:rPr>
                <w:sz w:val="20"/>
              </w:rPr>
              <w:t xml:space="preserve">470058,245</w:t>
            </w:r>
          </w:p>
        </w:tc>
        <w:tc>
          <w:tcPr>
            <w:tcW w:w="1531" w:type="dxa"/>
          </w:tcPr>
          <w:p>
            <w:pPr>
              <w:pStyle w:val="0"/>
              <w:jc w:val="center"/>
            </w:pPr>
            <w:r>
              <w:rPr>
                <w:sz w:val="20"/>
              </w:rPr>
              <w:t xml:space="preserve">415730,215</w:t>
            </w:r>
          </w:p>
        </w:tc>
        <w:tc>
          <w:tcPr>
            <w:tcW w:w="1531" w:type="dxa"/>
          </w:tcPr>
          <w:p>
            <w:pPr>
              <w:pStyle w:val="0"/>
              <w:jc w:val="center"/>
            </w:pPr>
            <w:r>
              <w:rPr>
                <w:sz w:val="20"/>
              </w:rPr>
              <w:t xml:space="preserve">509616,469</w:t>
            </w:r>
          </w:p>
        </w:tc>
        <w:tc>
          <w:tcPr>
            <w:tcW w:w="1531" w:type="dxa"/>
          </w:tcPr>
          <w:p>
            <w:pPr>
              <w:pStyle w:val="0"/>
              <w:jc w:val="center"/>
            </w:pPr>
            <w:r>
              <w:rPr>
                <w:sz w:val="20"/>
              </w:rPr>
              <w:t xml:space="preserve">244861,804</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Р3</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30961,250</w:t>
            </w:r>
          </w:p>
        </w:tc>
        <w:tc>
          <w:tcPr>
            <w:tcW w:w="1587" w:type="dxa"/>
          </w:tcPr>
          <w:p>
            <w:pPr>
              <w:pStyle w:val="0"/>
              <w:jc w:val="center"/>
            </w:pPr>
            <w:r>
              <w:rPr>
                <w:sz w:val="20"/>
              </w:rPr>
              <w:t xml:space="preserve">23328,250</w:t>
            </w:r>
          </w:p>
        </w:tc>
        <w:tc>
          <w:tcPr>
            <w:tcW w:w="1587" w:type="dxa"/>
          </w:tcPr>
          <w:p>
            <w:pPr>
              <w:pStyle w:val="0"/>
              <w:jc w:val="center"/>
            </w:pPr>
            <w:r>
              <w:rPr>
                <w:sz w:val="20"/>
              </w:rPr>
              <w:t xml:space="preserve">107443,658</w:t>
            </w:r>
          </w:p>
        </w:tc>
        <w:tc>
          <w:tcPr>
            <w:tcW w:w="1587" w:type="dxa"/>
          </w:tcPr>
          <w:p>
            <w:pPr>
              <w:pStyle w:val="0"/>
              <w:jc w:val="center"/>
            </w:pPr>
            <w:r>
              <w:rPr>
                <w:sz w:val="20"/>
              </w:rPr>
              <w:t xml:space="preserve">470058,245</w:t>
            </w:r>
          </w:p>
        </w:tc>
        <w:tc>
          <w:tcPr>
            <w:tcW w:w="1531" w:type="dxa"/>
          </w:tcPr>
          <w:p>
            <w:pPr>
              <w:pStyle w:val="0"/>
              <w:jc w:val="center"/>
            </w:pPr>
            <w:r>
              <w:rPr>
                <w:sz w:val="20"/>
              </w:rPr>
              <w:t xml:space="preserve">415730,215</w:t>
            </w:r>
          </w:p>
        </w:tc>
        <w:tc>
          <w:tcPr>
            <w:tcW w:w="1531" w:type="dxa"/>
          </w:tcPr>
          <w:p>
            <w:pPr>
              <w:pStyle w:val="0"/>
              <w:jc w:val="center"/>
            </w:pPr>
            <w:r>
              <w:rPr>
                <w:sz w:val="20"/>
              </w:rPr>
              <w:t xml:space="preserve">509616,469</w:t>
            </w:r>
          </w:p>
        </w:tc>
        <w:tc>
          <w:tcPr>
            <w:tcW w:w="1531" w:type="dxa"/>
          </w:tcPr>
          <w:p>
            <w:pPr>
              <w:pStyle w:val="0"/>
              <w:jc w:val="center"/>
            </w:pPr>
            <w:r>
              <w:rPr>
                <w:sz w:val="20"/>
              </w:rPr>
              <w:t xml:space="preserve">244861,804</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федеральный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Р3</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24700,000</w:t>
            </w:r>
          </w:p>
        </w:tc>
        <w:tc>
          <w:tcPr>
            <w:tcW w:w="1587" w:type="dxa"/>
          </w:tcPr>
          <w:p>
            <w:pPr>
              <w:pStyle w:val="0"/>
              <w:jc w:val="center"/>
            </w:pPr>
            <w:r>
              <w:rPr>
                <w:sz w:val="20"/>
              </w:rPr>
              <w:t xml:space="preserve">0,000</w:t>
            </w:r>
          </w:p>
        </w:tc>
        <w:tc>
          <w:tcPr>
            <w:tcW w:w="1587" w:type="dxa"/>
          </w:tcPr>
          <w:p>
            <w:pPr>
              <w:pStyle w:val="0"/>
              <w:jc w:val="center"/>
            </w:pPr>
            <w:r>
              <w:rPr>
                <w:sz w:val="20"/>
              </w:rPr>
              <w:t xml:space="preserve">56707,400</w:t>
            </w:r>
          </w:p>
        </w:tc>
        <w:tc>
          <w:tcPr>
            <w:tcW w:w="1587" w:type="dxa"/>
          </w:tcPr>
          <w:p>
            <w:pPr>
              <w:pStyle w:val="0"/>
              <w:jc w:val="center"/>
            </w:pPr>
            <w:r>
              <w:rPr>
                <w:sz w:val="20"/>
              </w:rPr>
              <w:t xml:space="preserve">347153,500</w:t>
            </w:r>
          </w:p>
        </w:tc>
        <w:tc>
          <w:tcPr>
            <w:tcW w:w="1531" w:type="dxa"/>
          </w:tcPr>
          <w:p>
            <w:pPr>
              <w:pStyle w:val="0"/>
              <w:jc w:val="center"/>
            </w:pPr>
            <w:r>
              <w:rPr>
                <w:sz w:val="20"/>
              </w:rPr>
              <w:t xml:space="preserve">319090,300</w:t>
            </w:r>
          </w:p>
        </w:tc>
        <w:tc>
          <w:tcPr>
            <w:tcW w:w="1531" w:type="dxa"/>
          </w:tcPr>
          <w:p>
            <w:pPr>
              <w:pStyle w:val="0"/>
              <w:jc w:val="center"/>
            </w:pPr>
            <w:r>
              <w:rPr>
                <w:sz w:val="20"/>
              </w:rPr>
              <w:t xml:space="preserve">450642,700</w:t>
            </w:r>
          </w:p>
        </w:tc>
        <w:tc>
          <w:tcPr>
            <w:tcW w:w="1531" w:type="dxa"/>
          </w:tcPr>
          <w:p>
            <w:pPr>
              <w:pStyle w:val="0"/>
              <w:jc w:val="center"/>
            </w:pPr>
            <w:r>
              <w:rPr>
                <w:sz w:val="20"/>
              </w:rPr>
              <w:t xml:space="preserve">0,000</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Р3</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30961,250</w:t>
            </w:r>
          </w:p>
        </w:tc>
        <w:tc>
          <w:tcPr>
            <w:tcW w:w="1587" w:type="dxa"/>
          </w:tcPr>
          <w:p>
            <w:pPr>
              <w:pStyle w:val="0"/>
              <w:jc w:val="center"/>
            </w:pPr>
            <w:r>
              <w:rPr>
                <w:sz w:val="20"/>
              </w:rPr>
              <w:t xml:space="preserve">23328,250</w:t>
            </w:r>
          </w:p>
        </w:tc>
        <w:tc>
          <w:tcPr>
            <w:tcW w:w="1587" w:type="dxa"/>
          </w:tcPr>
          <w:p>
            <w:pPr>
              <w:pStyle w:val="0"/>
              <w:jc w:val="center"/>
            </w:pPr>
            <w:r>
              <w:rPr>
                <w:sz w:val="20"/>
              </w:rPr>
              <w:t xml:space="preserve">37256,850</w:t>
            </w:r>
          </w:p>
        </w:tc>
        <w:tc>
          <w:tcPr>
            <w:tcW w:w="1587" w:type="dxa"/>
          </w:tcPr>
          <w:p>
            <w:pPr>
              <w:pStyle w:val="0"/>
              <w:jc w:val="center"/>
            </w:pPr>
            <w:r>
              <w:rPr>
                <w:sz w:val="20"/>
              </w:rPr>
              <w:t xml:space="preserve">49138,778</w:t>
            </w:r>
          </w:p>
        </w:tc>
        <w:tc>
          <w:tcPr>
            <w:tcW w:w="1531" w:type="dxa"/>
          </w:tcPr>
          <w:p>
            <w:pPr>
              <w:pStyle w:val="0"/>
              <w:jc w:val="center"/>
            </w:pPr>
            <w:r>
              <w:rPr>
                <w:sz w:val="20"/>
              </w:rPr>
              <w:t xml:space="preserve">49146,978</w:t>
            </w:r>
          </w:p>
        </w:tc>
        <w:tc>
          <w:tcPr>
            <w:tcW w:w="1531" w:type="dxa"/>
          </w:tcPr>
          <w:p>
            <w:pPr>
              <w:pStyle w:val="0"/>
              <w:jc w:val="center"/>
            </w:pPr>
            <w:r>
              <w:rPr>
                <w:sz w:val="20"/>
              </w:rPr>
              <w:t xml:space="preserve">49146,978</w:t>
            </w:r>
          </w:p>
        </w:tc>
        <w:tc>
          <w:tcPr>
            <w:tcW w:w="1531" w:type="dxa"/>
          </w:tcPr>
          <w:p>
            <w:pPr>
              <w:pStyle w:val="0"/>
              <w:jc w:val="center"/>
            </w:pPr>
            <w:r>
              <w:rPr>
                <w:sz w:val="20"/>
              </w:rPr>
              <w:t xml:space="preserve">49146,978</w:t>
            </w:r>
          </w:p>
        </w:tc>
      </w:tr>
      <w:tr>
        <w:tc>
          <w:tcPr>
            <w:tcW w:w="1757" w:type="dxa"/>
            <w:tcBorders>
              <w:top w:val="nil"/>
            </w:tcBorders>
          </w:tcPr>
          <w:p>
            <w:pPr>
              <w:pStyle w:val="0"/>
            </w:pPr>
            <w:r>
              <w:rPr>
                <w:sz w:val="20"/>
              </w:rPr>
            </w:r>
          </w:p>
        </w:tc>
        <w:tc>
          <w:tcPr>
            <w:tcW w:w="1871" w:type="dxa"/>
            <w:tcBorders>
              <w:top w:val="nil"/>
            </w:tcBorders>
          </w:tcPr>
          <w:p>
            <w:pPr>
              <w:pStyle w:val="0"/>
              <w:jc w:val="right"/>
            </w:pPr>
            <w:r>
              <w:rPr>
                <w:sz w:val="20"/>
              </w:rPr>
            </w:r>
          </w:p>
        </w:tc>
        <w:tc>
          <w:tcPr>
            <w:tcW w:w="1644" w:type="dxa"/>
          </w:tcPr>
          <w:p>
            <w:pPr>
              <w:pStyle w:val="0"/>
            </w:pPr>
            <w:r>
              <w:rPr>
                <w:sz w:val="20"/>
              </w:rPr>
              <w:t xml:space="preserve">Министерство строительства Курской области</w:t>
            </w:r>
          </w:p>
        </w:tc>
        <w:tc>
          <w:tcPr>
            <w:tcW w:w="794" w:type="dxa"/>
          </w:tcPr>
          <w:p>
            <w:pPr>
              <w:pStyle w:val="0"/>
              <w:jc w:val="center"/>
            </w:pPr>
            <w:r>
              <w:rPr>
                <w:sz w:val="20"/>
              </w:rPr>
              <w:t xml:space="preserve">808</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Р3</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70186,808</w:t>
            </w:r>
          </w:p>
        </w:tc>
        <w:tc>
          <w:tcPr>
            <w:tcW w:w="1587" w:type="dxa"/>
          </w:tcPr>
          <w:p>
            <w:pPr>
              <w:pStyle w:val="0"/>
              <w:jc w:val="center"/>
            </w:pPr>
            <w:r>
              <w:rPr>
                <w:sz w:val="20"/>
              </w:rPr>
              <w:t xml:space="preserve">420919,467</w:t>
            </w:r>
          </w:p>
        </w:tc>
        <w:tc>
          <w:tcPr>
            <w:tcW w:w="1531" w:type="dxa"/>
          </w:tcPr>
          <w:p>
            <w:pPr>
              <w:pStyle w:val="0"/>
              <w:jc w:val="center"/>
            </w:pPr>
            <w:r>
              <w:rPr>
                <w:sz w:val="20"/>
              </w:rPr>
              <w:t xml:space="preserve">366583,237</w:t>
            </w:r>
          </w:p>
        </w:tc>
        <w:tc>
          <w:tcPr>
            <w:tcW w:w="1531" w:type="dxa"/>
          </w:tcPr>
          <w:p>
            <w:pPr>
              <w:pStyle w:val="0"/>
              <w:jc w:val="center"/>
            </w:pPr>
            <w:r>
              <w:rPr>
                <w:sz w:val="20"/>
              </w:rPr>
              <w:t xml:space="preserve">460469,491</w:t>
            </w:r>
          </w:p>
        </w:tc>
        <w:tc>
          <w:tcPr>
            <w:tcW w:w="1531" w:type="dxa"/>
          </w:tcPr>
          <w:p>
            <w:pPr>
              <w:pStyle w:val="0"/>
              <w:jc w:val="center"/>
            </w:pPr>
            <w:r>
              <w:rPr>
                <w:sz w:val="20"/>
              </w:rPr>
              <w:t xml:space="preserve">195714,826</w:t>
            </w:r>
          </w:p>
        </w:tc>
      </w:tr>
      <w:tr>
        <w:tc>
          <w:tcPr>
            <w:tcW w:w="1757" w:type="dxa"/>
          </w:tcPr>
          <w:p>
            <w:pPr>
              <w:pStyle w:val="0"/>
            </w:pPr>
            <w:r>
              <w:rPr>
                <w:sz w:val="20"/>
              </w:rPr>
              <w:t xml:space="preserve">Мероприятие проекта 2.Р3.1</w:t>
            </w:r>
          </w:p>
        </w:tc>
        <w:tc>
          <w:tcPr>
            <w:tcW w:w="1871" w:type="dxa"/>
          </w:tcPr>
          <w:p>
            <w:pPr>
              <w:pStyle w:val="0"/>
            </w:pPr>
            <w:r>
              <w:rPr>
                <w:sz w:val="20"/>
              </w:rPr>
              <w:t xml:space="preserve">Приобретение автотранспорта в целях осуществления доставки лиц старше 65 лет, проживающих в сельской местности, в медицинские организации</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Р3</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24700,000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проекта 2.Р3.2</w:t>
            </w:r>
          </w:p>
        </w:tc>
        <w:tc>
          <w:tcPr>
            <w:tcW w:w="1871" w:type="dxa"/>
          </w:tcPr>
          <w:p>
            <w:pPr>
              <w:pStyle w:val="0"/>
            </w:pPr>
            <w:r>
              <w:rPr>
                <w:sz w:val="20"/>
              </w:rPr>
              <w:t xml:space="preserve">Расходы на обеспечение деятельности (оказание услуг) государственных учреждений</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Р3</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6261,250</w:t>
            </w:r>
          </w:p>
        </w:tc>
        <w:tc>
          <w:tcPr>
            <w:tcW w:w="1587" w:type="dxa"/>
          </w:tcPr>
          <w:p>
            <w:pPr>
              <w:pStyle w:val="0"/>
              <w:jc w:val="center"/>
            </w:pPr>
            <w:r>
              <w:rPr>
                <w:sz w:val="20"/>
              </w:rPr>
              <w:t xml:space="preserve">23328,250</w:t>
            </w:r>
          </w:p>
        </w:tc>
        <w:tc>
          <w:tcPr>
            <w:tcW w:w="1587" w:type="dxa"/>
          </w:tcPr>
          <w:p>
            <w:pPr>
              <w:pStyle w:val="0"/>
              <w:jc w:val="center"/>
            </w:pPr>
            <w:r>
              <w:rPr>
                <w:sz w:val="20"/>
              </w:rPr>
              <w:t xml:space="preserve">37256,850</w:t>
            </w:r>
          </w:p>
        </w:tc>
        <w:tc>
          <w:tcPr>
            <w:tcW w:w="1587" w:type="dxa"/>
          </w:tcPr>
          <w:p>
            <w:pPr>
              <w:pStyle w:val="0"/>
              <w:jc w:val="center"/>
            </w:pPr>
            <w:r>
              <w:rPr>
                <w:sz w:val="20"/>
              </w:rPr>
              <w:t xml:space="preserve">49138,778</w:t>
            </w:r>
          </w:p>
        </w:tc>
        <w:tc>
          <w:tcPr>
            <w:tcW w:w="1531" w:type="dxa"/>
          </w:tcPr>
          <w:p>
            <w:pPr>
              <w:pStyle w:val="0"/>
              <w:jc w:val="center"/>
            </w:pPr>
            <w:r>
              <w:rPr>
                <w:sz w:val="20"/>
              </w:rPr>
              <w:t xml:space="preserve">49146,978</w:t>
            </w:r>
          </w:p>
        </w:tc>
        <w:tc>
          <w:tcPr>
            <w:tcW w:w="1531" w:type="dxa"/>
          </w:tcPr>
          <w:p>
            <w:pPr>
              <w:pStyle w:val="0"/>
              <w:jc w:val="center"/>
            </w:pPr>
            <w:r>
              <w:rPr>
                <w:sz w:val="20"/>
              </w:rPr>
              <w:t xml:space="preserve">49146,978</w:t>
            </w:r>
          </w:p>
        </w:tc>
        <w:tc>
          <w:tcPr>
            <w:tcW w:w="1531" w:type="dxa"/>
          </w:tcPr>
          <w:p>
            <w:pPr>
              <w:pStyle w:val="0"/>
              <w:jc w:val="center"/>
            </w:pPr>
            <w:r>
              <w:rPr>
                <w:sz w:val="20"/>
              </w:rPr>
              <w:t xml:space="preserve">49146,978</w:t>
            </w:r>
          </w:p>
        </w:tc>
      </w:tr>
      <w:tr>
        <w:tc>
          <w:tcPr>
            <w:tcW w:w="1757" w:type="dxa"/>
          </w:tcPr>
          <w:p>
            <w:pPr>
              <w:pStyle w:val="0"/>
            </w:pPr>
            <w:r>
              <w:rPr>
                <w:sz w:val="20"/>
              </w:rPr>
              <w:t xml:space="preserve">Мероприятие проекта 2.Р3.3</w:t>
            </w:r>
          </w:p>
        </w:tc>
        <w:tc>
          <w:tcPr>
            <w:tcW w:w="1871" w:type="dxa"/>
          </w:tcPr>
          <w:p>
            <w:pPr>
              <w:pStyle w:val="0"/>
            </w:pPr>
            <w:r>
              <w:rPr>
                <w:sz w:val="20"/>
              </w:rPr>
              <w:t xml:space="preserve">Бюджетные инвестиции в объекты государственной собственности Курской области</w:t>
            </w:r>
          </w:p>
        </w:tc>
        <w:tc>
          <w:tcPr>
            <w:tcW w:w="1644" w:type="dxa"/>
          </w:tcPr>
          <w:p>
            <w:pPr>
              <w:pStyle w:val="0"/>
            </w:pPr>
            <w:r>
              <w:rPr>
                <w:sz w:val="20"/>
              </w:rPr>
              <w:t xml:space="preserve">Министерство строительства Курской области</w:t>
            </w:r>
          </w:p>
        </w:tc>
        <w:tc>
          <w:tcPr>
            <w:tcW w:w="794" w:type="dxa"/>
          </w:tcPr>
          <w:p>
            <w:pPr>
              <w:pStyle w:val="0"/>
              <w:jc w:val="center"/>
            </w:pPr>
            <w:r>
              <w:rPr>
                <w:sz w:val="20"/>
              </w:rPr>
              <w:t xml:space="preserve">808</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Р3</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проекта 2.Р3.4</w:t>
            </w:r>
          </w:p>
        </w:tc>
        <w:tc>
          <w:tcPr>
            <w:tcW w:w="1871" w:type="dxa"/>
          </w:tcPr>
          <w:p>
            <w:pPr>
              <w:pStyle w:val="0"/>
            </w:pPr>
            <w:r>
              <w:rPr>
                <w:sz w:val="20"/>
              </w:rPr>
              <w:t xml:space="preserve">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644" w:type="dxa"/>
          </w:tcPr>
          <w:p>
            <w:pPr>
              <w:pStyle w:val="0"/>
            </w:pPr>
            <w:r>
              <w:rPr>
                <w:sz w:val="20"/>
              </w:rPr>
              <w:t xml:space="preserve">Министерство строительства Курской области</w:t>
            </w:r>
          </w:p>
        </w:tc>
        <w:tc>
          <w:tcPr>
            <w:tcW w:w="794" w:type="dxa"/>
          </w:tcPr>
          <w:p>
            <w:pPr>
              <w:pStyle w:val="0"/>
              <w:jc w:val="center"/>
            </w:pPr>
            <w:r>
              <w:rPr>
                <w:sz w:val="20"/>
              </w:rPr>
              <w:t xml:space="preserve">808</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Р3</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57864,694</w:t>
            </w:r>
          </w:p>
        </w:tc>
        <w:tc>
          <w:tcPr>
            <w:tcW w:w="1587" w:type="dxa"/>
          </w:tcPr>
          <w:p>
            <w:pPr>
              <w:pStyle w:val="0"/>
              <w:jc w:val="center"/>
            </w:pPr>
            <w:r>
              <w:rPr>
                <w:sz w:val="20"/>
              </w:rPr>
              <w:t xml:space="preserve">285035,103</w:t>
            </w:r>
          </w:p>
        </w:tc>
        <w:tc>
          <w:tcPr>
            <w:tcW w:w="1531" w:type="dxa"/>
          </w:tcPr>
          <w:p>
            <w:pPr>
              <w:pStyle w:val="0"/>
              <w:jc w:val="center"/>
            </w:pPr>
            <w:r>
              <w:rPr>
                <w:sz w:val="20"/>
              </w:rPr>
              <w:t xml:space="preserve">325602,347</w:t>
            </w:r>
          </w:p>
        </w:tc>
        <w:tc>
          <w:tcPr>
            <w:tcW w:w="1531" w:type="dxa"/>
          </w:tcPr>
          <w:p>
            <w:pPr>
              <w:pStyle w:val="0"/>
              <w:jc w:val="center"/>
            </w:pPr>
            <w:r>
              <w:rPr>
                <w:sz w:val="20"/>
              </w:rPr>
              <w:t xml:space="preserve">460469,491</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проекта 2.Р3.5</w:t>
            </w:r>
          </w:p>
        </w:tc>
        <w:tc>
          <w:tcPr>
            <w:tcW w:w="1871" w:type="dxa"/>
          </w:tcPr>
          <w:p>
            <w:pPr>
              <w:pStyle w:val="0"/>
            </w:pPr>
            <w:r>
              <w:rPr>
                <w:sz w:val="20"/>
              </w:rPr>
              <w:t xml:space="preserve">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за счет средств областного бюджета</w:t>
            </w:r>
          </w:p>
        </w:tc>
        <w:tc>
          <w:tcPr>
            <w:tcW w:w="1644" w:type="dxa"/>
          </w:tcPr>
          <w:p>
            <w:pPr>
              <w:pStyle w:val="0"/>
            </w:pPr>
            <w:r>
              <w:rPr>
                <w:sz w:val="20"/>
              </w:rPr>
              <w:t xml:space="preserve">Министерство строительства Курской области</w:t>
            </w:r>
          </w:p>
        </w:tc>
        <w:tc>
          <w:tcPr>
            <w:tcW w:w="794" w:type="dxa"/>
          </w:tcPr>
          <w:p>
            <w:pPr>
              <w:pStyle w:val="0"/>
              <w:jc w:val="center"/>
            </w:pPr>
            <w:r>
              <w:rPr>
                <w:sz w:val="20"/>
              </w:rPr>
              <w:t xml:space="preserve">808</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Р3</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12322,114</w:t>
            </w:r>
          </w:p>
        </w:tc>
        <w:tc>
          <w:tcPr>
            <w:tcW w:w="1587" w:type="dxa"/>
          </w:tcPr>
          <w:p>
            <w:pPr>
              <w:pStyle w:val="0"/>
              <w:jc w:val="center"/>
            </w:pPr>
            <w:r>
              <w:rPr>
                <w:sz w:val="20"/>
              </w:rPr>
              <w:t xml:space="preserve">66681,200</w:t>
            </w:r>
          </w:p>
        </w:tc>
        <w:tc>
          <w:tcPr>
            <w:tcW w:w="1531" w:type="dxa"/>
          </w:tcPr>
          <w:p>
            <w:pPr>
              <w:pStyle w:val="0"/>
              <w:jc w:val="center"/>
            </w:pPr>
            <w:r>
              <w:rPr>
                <w:sz w:val="20"/>
              </w:rPr>
              <w:t xml:space="preserve">40980,890</w:t>
            </w:r>
          </w:p>
        </w:tc>
        <w:tc>
          <w:tcPr>
            <w:tcW w:w="1531" w:type="dxa"/>
          </w:tcPr>
          <w:p>
            <w:pPr>
              <w:pStyle w:val="0"/>
              <w:jc w:val="center"/>
            </w:pPr>
            <w:r>
              <w:rPr>
                <w:sz w:val="20"/>
              </w:rPr>
              <w:t xml:space="preserve">0,000</w:t>
            </w:r>
          </w:p>
        </w:tc>
        <w:tc>
          <w:tcPr>
            <w:tcW w:w="1531" w:type="dxa"/>
          </w:tcPr>
          <w:p>
            <w:pPr>
              <w:pStyle w:val="0"/>
              <w:jc w:val="center"/>
            </w:pPr>
            <w:r>
              <w:rPr>
                <w:sz w:val="20"/>
              </w:rPr>
              <w:t xml:space="preserve">195714,826</w:t>
            </w:r>
          </w:p>
        </w:tc>
      </w:tr>
      <w:tr>
        <w:tc>
          <w:tcPr>
            <w:tcW w:w="1757" w:type="dxa"/>
          </w:tcPr>
          <w:p>
            <w:pPr>
              <w:pStyle w:val="0"/>
            </w:pPr>
            <w:r>
              <w:rPr>
                <w:sz w:val="20"/>
              </w:rPr>
              <w:t xml:space="preserve">Мероприятие проекта 2.Р3.6</w:t>
            </w:r>
          </w:p>
        </w:tc>
        <w:tc>
          <w:tcPr>
            <w:tcW w:w="1871" w:type="dxa"/>
          </w:tcPr>
          <w:p>
            <w:pPr>
              <w:pStyle w:val="0"/>
            </w:pPr>
            <w:r>
              <w:rPr>
                <w:sz w:val="20"/>
              </w:rPr>
              <w:t xml:space="preserve">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с участием средств резервного фонда Правительства Российской Федерации</w:t>
            </w:r>
          </w:p>
        </w:tc>
        <w:tc>
          <w:tcPr>
            <w:tcW w:w="1644" w:type="dxa"/>
          </w:tcPr>
          <w:p>
            <w:pPr>
              <w:pStyle w:val="0"/>
            </w:pPr>
            <w:r>
              <w:rPr>
                <w:sz w:val="20"/>
              </w:rPr>
              <w:t xml:space="preserve">Министерство строительства Курской области</w:t>
            </w:r>
          </w:p>
        </w:tc>
        <w:tc>
          <w:tcPr>
            <w:tcW w:w="794" w:type="dxa"/>
          </w:tcPr>
          <w:p>
            <w:pPr>
              <w:pStyle w:val="0"/>
              <w:jc w:val="center"/>
            </w:pPr>
            <w:r>
              <w:rPr>
                <w:sz w:val="20"/>
              </w:rPr>
              <w:t xml:space="preserve">808</w:t>
            </w:r>
          </w:p>
        </w:tc>
        <w:tc>
          <w:tcPr>
            <w:tcW w:w="623" w:type="dxa"/>
          </w:tcPr>
          <w:p>
            <w:pPr>
              <w:pStyle w:val="0"/>
              <w:jc w:val="center"/>
            </w:pPr>
            <w:r>
              <w:rPr>
                <w:sz w:val="20"/>
              </w:rPr>
              <w:t xml:space="preserve">03</w:t>
            </w:r>
          </w:p>
        </w:tc>
        <w:tc>
          <w:tcPr>
            <w:tcW w:w="1133" w:type="dxa"/>
          </w:tcPr>
          <w:p>
            <w:pPr>
              <w:pStyle w:val="0"/>
              <w:jc w:val="center"/>
            </w:pPr>
            <w:r>
              <w:rPr>
                <w:sz w:val="20"/>
              </w:rPr>
              <w:t xml:space="preserve">2</w:t>
            </w:r>
          </w:p>
        </w:tc>
        <w:tc>
          <w:tcPr>
            <w:tcW w:w="1077" w:type="dxa"/>
          </w:tcPr>
          <w:p>
            <w:pPr>
              <w:pStyle w:val="0"/>
              <w:jc w:val="center"/>
            </w:pPr>
            <w:r>
              <w:rPr>
                <w:sz w:val="20"/>
              </w:rPr>
              <w:t xml:space="preserve">Р3</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69203,164</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vMerge w:val="restart"/>
          </w:tcPr>
          <w:p>
            <w:pPr>
              <w:pStyle w:val="0"/>
              <w:outlineLvl w:val="3"/>
            </w:pPr>
            <w:hyperlink w:history="0" w:anchor="P1659" w:tooltip="ПОДПРОГРАММА 3">
              <w:r>
                <w:rPr>
                  <w:sz w:val="20"/>
                  <w:color w:val="0000ff"/>
                </w:rPr>
                <w:t xml:space="preserve">Подпрограмма 3</w:t>
              </w:r>
            </w:hyperlink>
          </w:p>
        </w:tc>
        <w:tc>
          <w:tcPr>
            <w:tcW w:w="1871" w:type="dxa"/>
            <w:vMerge w:val="restart"/>
          </w:tcPr>
          <w:p>
            <w:pPr>
              <w:pStyle w:val="0"/>
            </w:pPr>
            <w:r>
              <w:rPr>
                <w:sz w:val="20"/>
              </w:rPr>
              <w:t xml:space="preserve">Улучшение демографической ситуации, совершенствование социальной поддержки семьи и детей</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x</w:t>
            </w:r>
          </w:p>
        </w:tc>
        <w:tc>
          <w:tcPr>
            <w:tcW w:w="1417" w:type="dxa"/>
          </w:tcPr>
          <w:p>
            <w:pPr>
              <w:pStyle w:val="0"/>
              <w:jc w:val="center"/>
            </w:pPr>
            <w:r>
              <w:rPr>
                <w:sz w:val="20"/>
              </w:rPr>
              <w:t xml:space="preserve">2028468,680</w:t>
            </w:r>
          </w:p>
        </w:tc>
        <w:tc>
          <w:tcPr>
            <w:tcW w:w="1474" w:type="dxa"/>
          </w:tcPr>
          <w:p>
            <w:pPr>
              <w:pStyle w:val="0"/>
              <w:jc w:val="center"/>
            </w:pPr>
            <w:r>
              <w:rPr>
                <w:sz w:val="20"/>
              </w:rPr>
              <w:t xml:space="preserve">2038868,069</w:t>
            </w:r>
          </w:p>
        </w:tc>
        <w:tc>
          <w:tcPr>
            <w:tcW w:w="1417" w:type="dxa"/>
          </w:tcPr>
          <w:p>
            <w:pPr>
              <w:pStyle w:val="0"/>
              <w:jc w:val="center"/>
            </w:pPr>
            <w:r>
              <w:rPr>
                <w:sz w:val="20"/>
              </w:rPr>
              <w:t xml:space="preserve">2094813,992</w:t>
            </w:r>
          </w:p>
        </w:tc>
        <w:tc>
          <w:tcPr>
            <w:tcW w:w="1474" w:type="dxa"/>
          </w:tcPr>
          <w:p>
            <w:pPr>
              <w:pStyle w:val="0"/>
              <w:jc w:val="center"/>
            </w:pPr>
            <w:r>
              <w:rPr>
                <w:sz w:val="20"/>
              </w:rPr>
              <w:t xml:space="preserve">2356273,939</w:t>
            </w:r>
          </w:p>
        </w:tc>
        <w:tc>
          <w:tcPr>
            <w:tcW w:w="1417" w:type="dxa"/>
          </w:tcPr>
          <w:p>
            <w:pPr>
              <w:pStyle w:val="0"/>
              <w:jc w:val="center"/>
            </w:pPr>
            <w:r>
              <w:rPr>
                <w:sz w:val="20"/>
              </w:rPr>
              <w:t xml:space="preserve">2562367,112</w:t>
            </w:r>
          </w:p>
        </w:tc>
        <w:tc>
          <w:tcPr>
            <w:tcW w:w="1417" w:type="dxa"/>
          </w:tcPr>
          <w:p>
            <w:pPr>
              <w:pStyle w:val="0"/>
              <w:jc w:val="center"/>
            </w:pPr>
            <w:r>
              <w:rPr>
                <w:sz w:val="20"/>
              </w:rPr>
              <w:t xml:space="preserve">2819572,408</w:t>
            </w:r>
          </w:p>
        </w:tc>
        <w:tc>
          <w:tcPr>
            <w:tcW w:w="1587" w:type="dxa"/>
          </w:tcPr>
          <w:p>
            <w:pPr>
              <w:pStyle w:val="0"/>
              <w:jc w:val="center"/>
            </w:pPr>
            <w:r>
              <w:rPr>
                <w:sz w:val="20"/>
              </w:rPr>
              <w:t xml:space="preserve">6110258,995</w:t>
            </w:r>
          </w:p>
        </w:tc>
        <w:tc>
          <w:tcPr>
            <w:tcW w:w="1587" w:type="dxa"/>
          </w:tcPr>
          <w:p>
            <w:pPr>
              <w:pStyle w:val="0"/>
              <w:jc w:val="center"/>
            </w:pPr>
            <w:r>
              <w:rPr>
                <w:sz w:val="20"/>
              </w:rPr>
              <w:t xml:space="preserve">6589968,226</w:t>
            </w:r>
          </w:p>
        </w:tc>
        <w:tc>
          <w:tcPr>
            <w:tcW w:w="1587" w:type="dxa"/>
          </w:tcPr>
          <w:p>
            <w:pPr>
              <w:pStyle w:val="0"/>
              <w:jc w:val="center"/>
            </w:pPr>
            <w:r>
              <w:rPr>
                <w:sz w:val="20"/>
              </w:rPr>
              <w:t xml:space="preserve">6963075,401</w:t>
            </w:r>
          </w:p>
        </w:tc>
        <w:tc>
          <w:tcPr>
            <w:tcW w:w="1531" w:type="dxa"/>
          </w:tcPr>
          <w:p>
            <w:pPr>
              <w:pStyle w:val="0"/>
              <w:jc w:val="center"/>
            </w:pPr>
            <w:r>
              <w:rPr>
                <w:sz w:val="20"/>
              </w:rPr>
              <w:t xml:space="preserve">5419186,436</w:t>
            </w:r>
          </w:p>
        </w:tc>
        <w:tc>
          <w:tcPr>
            <w:tcW w:w="1531" w:type="dxa"/>
          </w:tcPr>
          <w:p>
            <w:pPr>
              <w:pStyle w:val="0"/>
              <w:jc w:val="center"/>
            </w:pPr>
            <w:r>
              <w:rPr>
                <w:sz w:val="20"/>
              </w:rPr>
              <w:t xml:space="preserve">3613592,948</w:t>
            </w:r>
          </w:p>
        </w:tc>
        <w:tc>
          <w:tcPr>
            <w:tcW w:w="1531" w:type="dxa"/>
          </w:tcPr>
          <w:p>
            <w:pPr>
              <w:pStyle w:val="0"/>
              <w:jc w:val="center"/>
            </w:pPr>
            <w:r>
              <w:rPr>
                <w:sz w:val="20"/>
              </w:rPr>
              <w:t xml:space="preserve">3621908,426</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x</w:t>
            </w:r>
          </w:p>
        </w:tc>
        <w:tc>
          <w:tcPr>
            <w:tcW w:w="1417" w:type="dxa"/>
          </w:tcPr>
          <w:p>
            <w:pPr>
              <w:pStyle w:val="0"/>
              <w:jc w:val="center"/>
            </w:pPr>
            <w:r>
              <w:rPr>
                <w:sz w:val="20"/>
              </w:rPr>
              <w:t xml:space="preserve">2028468,680</w:t>
            </w:r>
          </w:p>
        </w:tc>
        <w:tc>
          <w:tcPr>
            <w:tcW w:w="1474" w:type="dxa"/>
          </w:tcPr>
          <w:p>
            <w:pPr>
              <w:pStyle w:val="0"/>
              <w:jc w:val="center"/>
            </w:pPr>
            <w:r>
              <w:rPr>
                <w:sz w:val="20"/>
              </w:rPr>
              <w:t xml:space="preserve">2038868,069</w:t>
            </w:r>
          </w:p>
        </w:tc>
        <w:tc>
          <w:tcPr>
            <w:tcW w:w="1417" w:type="dxa"/>
          </w:tcPr>
          <w:p>
            <w:pPr>
              <w:pStyle w:val="0"/>
              <w:jc w:val="center"/>
            </w:pPr>
            <w:r>
              <w:rPr>
                <w:sz w:val="20"/>
              </w:rPr>
              <w:t xml:space="preserve">2094813,992</w:t>
            </w:r>
          </w:p>
        </w:tc>
        <w:tc>
          <w:tcPr>
            <w:tcW w:w="1474" w:type="dxa"/>
          </w:tcPr>
          <w:p>
            <w:pPr>
              <w:pStyle w:val="0"/>
              <w:jc w:val="center"/>
            </w:pPr>
            <w:r>
              <w:rPr>
                <w:sz w:val="20"/>
              </w:rPr>
              <w:t xml:space="preserve">2356273,939</w:t>
            </w:r>
          </w:p>
        </w:tc>
        <w:tc>
          <w:tcPr>
            <w:tcW w:w="1417" w:type="dxa"/>
          </w:tcPr>
          <w:p>
            <w:pPr>
              <w:pStyle w:val="0"/>
              <w:jc w:val="center"/>
            </w:pPr>
            <w:r>
              <w:rPr>
                <w:sz w:val="20"/>
              </w:rPr>
              <w:t xml:space="preserve">2562367,112</w:t>
            </w:r>
          </w:p>
        </w:tc>
        <w:tc>
          <w:tcPr>
            <w:tcW w:w="1417" w:type="dxa"/>
          </w:tcPr>
          <w:p>
            <w:pPr>
              <w:pStyle w:val="0"/>
              <w:jc w:val="center"/>
            </w:pPr>
            <w:r>
              <w:rPr>
                <w:sz w:val="20"/>
              </w:rPr>
              <w:t xml:space="preserve">2819572,408</w:t>
            </w:r>
          </w:p>
        </w:tc>
        <w:tc>
          <w:tcPr>
            <w:tcW w:w="1587" w:type="dxa"/>
          </w:tcPr>
          <w:p>
            <w:pPr>
              <w:pStyle w:val="0"/>
              <w:jc w:val="center"/>
            </w:pPr>
            <w:r>
              <w:rPr>
                <w:sz w:val="20"/>
              </w:rPr>
              <w:t xml:space="preserve">6110258,995</w:t>
            </w:r>
          </w:p>
        </w:tc>
        <w:tc>
          <w:tcPr>
            <w:tcW w:w="1587" w:type="dxa"/>
          </w:tcPr>
          <w:p>
            <w:pPr>
              <w:pStyle w:val="0"/>
              <w:jc w:val="center"/>
            </w:pPr>
            <w:r>
              <w:rPr>
                <w:sz w:val="20"/>
              </w:rPr>
              <w:t xml:space="preserve">6589968,226</w:t>
            </w:r>
          </w:p>
        </w:tc>
        <w:tc>
          <w:tcPr>
            <w:tcW w:w="1587" w:type="dxa"/>
          </w:tcPr>
          <w:p>
            <w:pPr>
              <w:pStyle w:val="0"/>
              <w:jc w:val="center"/>
            </w:pPr>
            <w:r>
              <w:rPr>
                <w:sz w:val="20"/>
              </w:rPr>
              <w:t xml:space="preserve">6963075,401</w:t>
            </w:r>
          </w:p>
        </w:tc>
        <w:tc>
          <w:tcPr>
            <w:tcW w:w="1531" w:type="dxa"/>
          </w:tcPr>
          <w:p>
            <w:pPr>
              <w:pStyle w:val="0"/>
              <w:jc w:val="center"/>
            </w:pPr>
            <w:r>
              <w:rPr>
                <w:sz w:val="20"/>
              </w:rPr>
              <w:t xml:space="preserve">5419186,436</w:t>
            </w:r>
          </w:p>
        </w:tc>
        <w:tc>
          <w:tcPr>
            <w:tcW w:w="1531" w:type="dxa"/>
          </w:tcPr>
          <w:p>
            <w:pPr>
              <w:pStyle w:val="0"/>
              <w:jc w:val="center"/>
            </w:pPr>
            <w:r>
              <w:rPr>
                <w:sz w:val="20"/>
              </w:rPr>
              <w:t xml:space="preserve">3613592,948</w:t>
            </w:r>
          </w:p>
        </w:tc>
        <w:tc>
          <w:tcPr>
            <w:tcW w:w="1531" w:type="dxa"/>
          </w:tcPr>
          <w:p>
            <w:pPr>
              <w:pStyle w:val="0"/>
              <w:jc w:val="center"/>
            </w:pPr>
            <w:r>
              <w:rPr>
                <w:sz w:val="20"/>
              </w:rPr>
              <w:t xml:space="preserve">3621908,426</w:t>
            </w:r>
          </w:p>
        </w:tc>
      </w:tr>
      <w:tr>
        <w:tc>
          <w:tcPr>
            <w:vMerge w:val="continue"/>
          </w:tcPr>
          <w:p/>
        </w:tc>
        <w:tc>
          <w:tcPr>
            <w:vMerge w:val="continue"/>
          </w:tcPr>
          <w:p/>
        </w:tc>
        <w:tc>
          <w:tcPr>
            <w:tcW w:w="1644" w:type="dxa"/>
          </w:tcPr>
          <w:p>
            <w:pPr>
              <w:pStyle w:val="0"/>
            </w:pPr>
            <w:r>
              <w:rPr>
                <w:sz w:val="20"/>
              </w:rPr>
              <w:t xml:space="preserve">федеральный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x</w:t>
            </w:r>
          </w:p>
        </w:tc>
        <w:tc>
          <w:tcPr>
            <w:tcW w:w="1417" w:type="dxa"/>
          </w:tcPr>
          <w:p>
            <w:pPr>
              <w:pStyle w:val="0"/>
              <w:jc w:val="center"/>
            </w:pPr>
            <w:r>
              <w:rPr>
                <w:sz w:val="20"/>
              </w:rPr>
              <w:t xml:space="preserve">581001,700</w:t>
            </w:r>
          </w:p>
        </w:tc>
        <w:tc>
          <w:tcPr>
            <w:tcW w:w="1474" w:type="dxa"/>
          </w:tcPr>
          <w:p>
            <w:pPr>
              <w:pStyle w:val="0"/>
              <w:jc w:val="center"/>
            </w:pPr>
            <w:r>
              <w:rPr>
                <w:sz w:val="20"/>
              </w:rPr>
              <w:t xml:space="preserve">624383,300</w:t>
            </w:r>
          </w:p>
        </w:tc>
        <w:tc>
          <w:tcPr>
            <w:tcW w:w="1417" w:type="dxa"/>
          </w:tcPr>
          <w:p>
            <w:pPr>
              <w:pStyle w:val="0"/>
              <w:jc w:val="center"/>
            </w:pPr>
            <w:r>
              <w:rPr>
                <w:sz w:val="20"/>
              </w:rPr>
              <w:t xml:space="preserve">673272,600</w:t>
            </w:r>
          </w:p>
        </w:tc>
        <w:tc>
          <w:tcPr>
            <w:tcW w:w="1474" w:type="dxa"/>
          </w:tcPr>
          <w:p>
            <w:pPr>
              <w:pStyle w:val="0"/>
              <w:jc w:val="center"/>
            </w:pPr>
            <w:r>
              <w:rPr>
                <w:sz w:val="20"/>
              </w:rPr>
              <w:t xml:space="preserve">685331,600</w:t>
            </w:r>
          </w:p>
        </w:tc>
        <w:tc>
          <w:tcPr>
            <w:tcW w:w="1417" w:type="dxa"/>
          </w:tcPr>
          <w:p>
            <w:pPr>
              <w:pStyle w:val="0"/>
              <w:jc w:val="center"/>
            </w:pPr>
            <w:r>
              <w:rPr>
                <w:sz w:val="20"/>
              </w:rPr>
              <w:t xml:space="preserve">789841,200</w:t>
            </w:r>
          </w:p>
        </w:tc>
        <w:tc>
          <w:tcPr>
            <w:tcW w:w="1417" w:type="dxa"/>
          </w:tcPr>
          <w:p>
            <w:pPr>
              <w:pStyle w:val="0"/>
              <w:jc w:val="center"/>
            </w:pPr>
            <w:r>
              <w:rPr>
                <w:sz w:val="20"/>
              </w:rPr>
              <w:t xml:space="preserve">1215320,900</w:t>
            </w:r>
          </w:p>
        </w:tc>
        <w:tc>
          <w:tcPr>
            <w:tcW w:w="1587" w:type="dxa"/>
          </w:tcPr>
          <w:p>
            <w:pPr>
              <w:pStyle w:val="0"/>
              <w:jc w:val="center"/>
            </w:pPr>
            <w:r>
              <w:rPr>
                <w:sz w:val="20"/>
              </w:rPr>
              <w:t xml:space="preserve">3972933,360</w:t>
            </w:r>
          </w:p>
        </w:tc>
        <w:tc>
          <w:tcPr>
            <w:tcW w:w="1587" w:type="dxa"/>
          </w:tcPr>
          <w:p>
            <w:pPr>
              <w:pStyle w:val="0"/>
              <w:jc w:val="center"/>
            </w:pPr>
            <w:r>
              <w:rPr>
                <w:sz w:val="20"/>
              </w:rPr>
              <w:t xml:space="preserve">4312125,200</w:t>
            </w:r>
          </w:p>
        </w:tc>
        <w:tc>
          <w:tcPr>
            <w:tcW w:w="1587" w:type="dxa"/>
          </w:tcPr>
          <w:p>
            <w:pPr>
              <w:pStyle w:val="0"/>
              <w:jc w:val="center"/>
            </w:pPr>
            <w:r>
              <w:rPr>
                <w:sz w:val="20"/>
              </w:rPr>
              <w:t xml:space="preserve">3905355,200</w:t>
            </w:r>
          </w:p>
        </w:tc>
        <w:tc>
          <w:tcPr>
            <w:tcW w:w="1531" w:type="dxa"/>
          </w:tcPr>
          <w:p>
            <w:pPr>
              <w:pStyle w:val="0"/>
              <w:jc w:val="center"/>
            </w:pPr>
            <w:r>
              <w:rPr>
                <w:sz w:val="20"/>
              </w:rPr>
              <w:t xml:space="preserve">1623986,900</w:t>
            </w:r>
          </w:p>
        </w:tc>
        <w:tc>
          <w:tcPr>
            <w:tcW w:w="1531" w:type="dxa"/>
          </w:tcPr>
          <w:p>
            <w:pPr>
              <w:pStyle w:val="0"/>
              <w:jc w:val="center"/>
            </w:pPr>
            <w:r>
              <w:rPr>
                <w:sz w:val="20"/>
              </w:rPr>
              <w:t xml:space="preserve">396589,400</w:t>
            </w:r>
          </w:p>
        </w:tc>
        <w:tc>
          <w:tcPr>
            <w:tcW w:w="1531" w:type="dxa"/>
          </w:tcPr>
          <w:p>
            <w:pPr>
              <w:pStyle w:val="0"/>
              <w:jc w:val="center"/>
            </w:pPr>
            <w:r>
              <w:rPr>
                <w:sz w:val="20"/>
              </w:rPr>
              <w:t xml:space="preserve">161974,800</w:t>
            </w:r>
          </w:p>
        </w:tc>
      </w:tr>
      <w:tr>
        <w:tc>
          <w:tcPr>
            <w:vMerge w:val="continue"/>
          </w:tcPr>
          <w:p/>
        </w:tc>
        <w:tc>
          <w:tcPr>
            <w:vMerge w:val="continue"/>
          </w:tcPr>
          <w:p/>
        </w:tc>
        <w:tc>
          <w:tcPr>
            <w:tcW w:w="1644" w:type="dxa"/>
          </w:tcPr>
          <w:p>
            <w:pPr>
              <w:pStyle w:val="0"/>
            </w:pPr>
            <w:r>
              <w:rPr>
                <w:sz w:val="20"/>
              </w:rPr>
              <w:t xml:space="preserve">ответственный исполнитель подпрограммы - департамент по опеке и попечительству, семейной и демографической политике Курской области</w:t>
            </w:r>
          </w:p>
        </w:tc>
        <w:tc>
          <w:tcPr>
            <w:tcW w:w="794" w:type="dxa"/>
          </w:tcPr>
          <w:p>
            <w:pPr>
              <w:pStyle w:val="0"/>
              <w:jc w:val="center"/>
            </w:pPr>
            <w:r>
              <w:rPr>
                <w:sz w:val="20"/>
              </w:rPr>
              <w:t xml:space="preserve">840</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x</w:t>
            </w:r>
          </w:p>
        </w:tc>
        <w:tc>
          <w:tcPr>
            <w:tcW w:w="1417" w:type="dxa"/>
          </w:tcPr>
          <w:p>
            <w:pPr>
              <w:pStyle w:val="0"/>
              <w:jc w:val="center"/>
            </w:pPr>
            <w:r>
              <w:rPr>
                <w:sz w:val="20"/>
              </w:rPr>
              <w:t xml:space="preserve">300166,932</w:t>
            </w:r>
          </w:p>
        </w:tc>
        <w:tc>
          <w:tcPr>
            <w:tcW w:w="1474" w:type="dxa"/>
          </w:tcPr>
          <w:p>
            <w:pPr>
              <w:pStyle w:val="0"/>
              <w:jc w:val="center"/>
            </w:pPr>
            <w:r>
              <w:rPr>
                <w:sz w:val="20"/>
              </w:rPr>
              <w:t xml:space="preserve">323033,732</w:t>
            </w:r>
          </w:p>
        </w:tc>
        <w:tc>
          <w:tcPr>
            <w:tcW w:w="1417" w:type="dxa"/>
          </w:tcPr>
          <w:p>
            <w:pPr>
              <w:pStyle w:val="0"/>
              <w:jc w:val="center"/>
            </w:pPr>
            <w:r>
              <w:rPr>
                <w:sz w:val="20"/>
              </w:rPr>
              <w:t xml:space="preserve">337878,575</w:t>
            </w:r>
          </w:p>
        </w:tc>
        <w:tc>
          <w:tcPr>
            <w:tcW w:w="1474" w:type="dxa"/>
          </w:tcPr>
          <w:p>
            <w:pPr>
              <w:pStyle w:val="0"/>
              <w:jc w:val="center"/>
            </w:pPr>
            <w:r>
              <w:rPr>
                <w:sz w:val="20"/>
              </w:rPr>
              <w:t xml:space="preserve">372339,113</w:t>
            </w:r>
          </w:p>
        </w:tc>
        <w:tc>
          <w:tcPr>
            <w:tcW w:w="1417" w:type="dxa"/>
          </w:tcPr>
          <w:p>
            <w:pPr>
              <w:pStyle w:val="0"/>
              <w:jc w:val="center"/>
            </w:pPr>
            <w:r>
              <w:rPr>
                <w:sz w:val="20"/>
              </w:rPr>
              <w:t xml:space="preserve">410131,757</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Borders>
              <w:bottom w:val="nil"/>
            </w:tcBorders>
          </w:tcPr>
          <w:p>
            <w:pPr>
              <w:pStyle w:val="0"/>
              <w:jc w:val="right"/>
            </w:pPr>
            <w:r>
              <w:rPr>
                <w:sz w:val="20"/>
              </w:rPr>
            </w:r>
          </w:p>
        </w:tc>
        <w:tc>
          <w:tcPr>
            <w:tcW w:w="1871" w:type="dxa"/>
            <w:tcBorders>
              <w:bottom w:val="nil"/>
            </w:tcBorders>
          </w:tcPr>
          <w:p>
            <w:pPr>
              <w:pStyle w:val="0"/>
              <w:jc w:val="right"/>
            </w:pPr>
            <w:r>
              <w:rPr>
                <w:sz w:val="20"/>
              </w:rPr>
            </w:r>
          </w:p>
        </w:tc>
        <w:tc>
          <w:tcPr>
            <w:tcW w:w="1644" w:type="dxa"/>
          </w:tcPr>
          <w:p>
            <w:pPr>
              <w:pStyle w:val="0"/>
            </w:pPr>
            <w:r>
              <w:rPr>
                <w:sz w:val="20"/>
              </w:rPr>
              <w:t xml:space="preserve">ответственный исполнитель подпрограммы - 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x</w:t>
            </w:r>
          </w:p>
        </w:tc>
        <w:tc>
          <w:tcPr>
            <w:tcW w:w="1417" w:type="dxa"/>
          </w:tcPr>
          <w:p>
            <w:pPr>
              <w:pStyle w:val="0"/>
              <w:jc w:val="center"/>
            </w:pPr>
            <w:r>
              <w:rPr>
                <w:sz w:val="20"/>
              </w:rPr>
              <w:t xml:space="preserve">1728293,048</w:t>
            </w:r>
          </w:p>
        </w:tc>
        <w:tc>
          <w:tcPr>
            <w:tcW w:w="1474" w:type="dxa"/>
          </w:tcPr>
          <w:p>
            <w:pPr>
              <w:pStyle w:val="0"/>
              <w:jc w:val="center"/>
            </w:pPr>
            <w:r>
              <w:rPr>
                <w:sz w:val="20"/>
              </w:rPr>
              <w:t xml:space="preserve">1715834,337</w:t>
            </w:r>
          </w:p>
        </w:tc>
        <w:tc>
          <w:tcPr>
            <w:tcW w:w="1417" w:type="dxa"/>
          </w:tcPr>
          <w:p>
            <w:pPr>
              <w:pStyle w:val="0"/>
              <w:jc w:val="center"/>
            </w:pPr>
            <w:r>
              <w:rPr>
                <w:sz w:val="20"/>
              </w:rPr>
              <w:t xml:space="preserve">1730287,719</w:t>
            </w:r>
          </w:p>
        </w:tc>
        <w:tc>
          <w:tcPr>
            <w:tcW w:w="1474" w:type="dxa"/>
          </w:tcPr>
          <w:p>
            <w:pPr>
              <w:pStyle w:val="0"/>
              <w:jc w:val="center"/>
            </w:pPr>
            <w:r>
              <w:rPr>
                <w:sz w:val="20"/>
              </w:rPr>
              <w:t xml:space="preserve">1983932,651</w:t>
            </w:r>
          </w:p>
        </w:tc>
        <w:tc>
          <w:tcPr>
            <w:tcW w:w="1417" w:type="dxa"/>
          </w:tcPr>
          <w:p>
            <w:pPr>
              <w:pStyle w:val="0"/>
              <w:jc w:val="center"/>
            </w:pPr>
            <w:r>
              <w:rPr>
                <w:sz w:val="20"/>
              </w:rPr>
              <w:t xml:space="preserve">2152233,180</w:t>
            </w:r>
          </w:p>
        </w:tc>
        <w:tc>
          <w:tcPr>
            <w:tcW w:w="1417" w:type="dxa"/>
          </w:tcPr>
          <w:p>
            <w:pPr>
              <w:pStyle w:val="0"/>
              <w:jc w:val="center"/>
            </w:pPr>
            <w:r>
              <w:rPr>
                <w:sz w:val="20"/>
              </w:rPr>
              <w:t xml:space="preserve">2819570,233</w:t>
            </w:r>
          </w:p>
        </w:tc>
        <w:tc>
          <w:tcPr>
            <w:tcW w:w="1587" w:type="dxa"/>
          </w:tcPr>
          <w:p>
            <w:pPr>
              <w:pStyle w:val="0"/>
              <w:jc w:val="center"/>
            </w:pPr>
            <w:r>
              <w:rPr>
                <w:sz w:val="20"/>
              </w:rPr>
              <w:t xml:space="preserve">6110256,820</w:t>
            </w:r>
          </w:p>
        </w:tc>
        <w:tc>
          <w:tcPr>
            <w:tcW w:w="1587" w:type="dxa"/>
          </w:tcPr>
          <w:p>
            <w:pPr>
              <w:pStyle w:val="0"/>
              <w:jc w:val="center"/>
            </w:pPr>
            <w:r>
              <w:rPr>
                <w:sz w:val="20"/>
              </w:rPr>
              <w:t xml:space="preserve">6481285,596</w:t>
            </w:r>
          </w:p>
        </w:tc>
        <w:tc>
          <w:tcPr>
            <w:tcW w:w="1587" w:type="dxa"/>
          </w:tcPr>
          <w:p>
            <w:pPr>
              <w:pStyle w:val="0"/>
              <w:jc w:val="center"/>
            </w:pPr>
            <w:r>
              <w:rPr>
                <w:sz w:val="20"/>
              </w:rPr>
              <w:t xml:space="preserve">6902140,627</w:t>
            </w:r>
          </w:p>
        </w:tc>
        <w:tc>
          <w:tcPr>
            <w:tcW w:w="1531" w:type="dxa"/>
          </w:tcPr>
          <w:p>
            <w:pPr>
              <w:pStyle w:val="0"/>
              <w:jc w:val="center"/>
            </w:pPr>
            <w:r>
              <w:rPr>
                <w:sz w:val="20"/>
              </w:rPr>
              <w:t xml:space="preserve">5419186,436</w:t>
            </w:r>
          </w:p>
        </w:tc>
        <w:tc>
          <w:tcPr>
            <w:tcW w:w="1531" w:type="dxa"/>
          </w:tcPr>
          <w:p>
            <w:pPr>
              <w:pStyle w:val="0"/>
              <w:jc w:val="center"/>
            </w:pPr>
            <w:r>
              <w:rPr>
                <w:sz w:val="20"/>
              </w:rPr>
              <w:t xml:space="preserve">3613592,948</w:t>
            </w:r>
          </w:p>
        </w:tc>
        <w:tc>
          <w:tcPr>
            <w:tcW w:w="1531" w:type="dxa"/>
          </w:tcPr>
          <w:p>
            <w:pPr>
              <w:pStyle w:val="0"/>
              <w:jc w:val="center"/>
            </w:pPr>
            <w:r>
              <w:rPr>
                <w:sz w:val="20"/>
              </w:rPr>
              <w:t xml:space="preserve">3621908,426</w:t>
            </w:r>
          </w:p>
        </w:tc>
      </w:tr>
      <w:tr>
        <w:tc>
          <w:tcPr>
            <w:tcW w:w="1757" w:type="dxa"/>
            <w:tcBorders>
              <w:top w:val="nil"/>
              <w:bottom w:val="nil"/>
            </w:tcBorders>
          </w:tcPr>
          <w:p>
            <w:pPr>
              <w:pStyle w:val="0"/>
              <w:jc w:val="right"/>
            </w:pPr>
            <w:r>
              <w:rPr>
                <w:sz w:val="20"/>
              </w:rPr>
            </w:r>
          </w:p>
        </w:tc>
        <w:tc>
          <w:tcPr>
            <w:tcW w:w="1871" w:type="dxa"/>
            <w:tcBorders>
              <w:top w:val="nil"/>
              <w:bottom w:val="nil"/>
            </w:tcBorders>
          </w:tcPr>
          <w:p>
            <w:pPr>
              <w:pStyle w:val="0"/>
              <w:jc w:val="right"/>
            </w:pPr>
            <w:r>
              <w:rPr>
                <w:sz w:val="20"/>
              </w:rPr>
            </w:r>
          </w:p>
        </w:tc>
        <w:tc>
          <w:tcPr>
            <w:tcW w:w="1644" w:type="dxa"/>
          </w:tcPr>
          <w:p>
            <w:pPr>
              <w:pStyle w:val="0"/>
            </w:pPr>
            <w:r>
              <w:rPr>
                <w:sz w:val="20"/>
              </w:rPr>
              <w:t xml:space="preserve">участник - Министерство культуры Курской области</w:t>
            </w:r>
          </w:p>
        </w:tc>
        <w:tc>
          <w:tcPr>
            <w:tcW w:w="794" w:type="dxa"/>
          </w:tcPr>
          <w:p>
            <w:pPr>
              <w:pStyle w:val="0"/>
              <w:jc w:val="center"/>
            </w:pPr>
            <w:r>
              <w:rPr>
                <w:sz w:val="20"/>
              </w:rPr>
              <w:t xml:space="preserve">806</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x</w:t>
            </w:r>
          </w:p>
        </w:tc>
        <w:tc>
          <w:tcPr>
            <w:tcW w:w="1417" w:type="dxa"/>
          </w:tcPr>
          <w:p>
            <w:pPr>
              <w:pStyle w:val="0"/>
              <w:jc w:val="center"/>
            </w:pPr>
            <w:r>
              <w:rPr>
                <w:sz w:val="20"/>
              </w:rPr>
              <w:t xml:space="preserve">8,700</w:t>
            </w:r>
          </w:p>
        </w:tc>
        <w:tc>
          <w:tcPr>
            <w:tcW w:w="1474" w:type="dxa"/>
          </w:tcPr>
          <w:p>
            <w:pPr>
              <w:pStyle w:val="0"/>
              <w:jc w:val="center"/>
            </w:pPr>
            <w:r>
              <w:rPr>
                <w:sz w:val="20"/>
              </w:rPr>
              <w:t xml:space="preserve">0,000</w:t>
            </w:r>
          </w:p>
        </w:tc>
        <w:tc>
          <w:tcPr>
            <w:tcW w:w="1417" w:type="dxa"/>
          </w:tcPr>
          <w:p>
            <w:pPr>
              <w:pStyle w:val="0"/>
              <w:jc w:val="center"/>
            </w:pPr>
            <w:r>
              <w:rPr>
                <w:sz w:val="20"/>
              </w:rPr>
              <w:t xml:space="preserve">2,175</w:t>
            </w:r>
          </w:p>
        </w:tc>
        <w:tc>
          <w:tcPr>
            <w:tcW w:w="1474" w:type="dxa"/>
          </w:tcPr>
          <w:p>
            <w:pPr>
              <w:pStyle w:val="0"/>
              <w:jc w:val="center"/>
            </w:pPr>
            <w:r>
              <w:rPr>
                <w:sz w:val="20"/>
              </w:rPr>
              <w:t xml:space="preserve">2,175</w:t>
            </w:r>
          </w:p>
        </w:tc>
        <w:tc>
          <w:tcPr>
            <w:tcW w:w="1417" w:type="dxa"/>
          </w:tcPr>
          <w:p>
            <w:pPr>
              <w:pStyle w:val="0"/>
              <w:jc w:val="center"/>
            </w:pPr>
            <w:r>
              <w:rPr>
                <w:sz w:val="20"/>
              </w:rPr>
              <w:t xml:space="preserve">2,175</w:t>
            </w:r>
          </w:p>
        </w:tc>
        <w:tc>
          <w:tcPr>
            <w:tcW w:w="1417" w:type="dxa"/>
          </w:tcPr>
          <w:p>
            <w:pPr>
              <w:pStyle w:val="0"/>
              <w:jc w:val="center"/>
            </w:pPr>
            <w:r>
              <w:rPr>
                <w:sz w:val="20"/>
              </w:rPr>
              <w:t xml:space="preserve">2,175</w:t>
            </w:r>
          </w:p>
        </w:tc>
        <w:tc>
          <w:tcPr>
            <w:tcW w:w="1587" w:type="dxa"/>
          </w:tcPr>
          <w:p>
            <w:pPr>
              <w:pStyle w:val="0"/>
              <w:jc w:val="center"/>
            </w:pPr>
            <w:r>
              <w:rPr>
                <w:sz w:val="20"/>
              </w:rPr>
              <w:t xml:space="preserve">2,175</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Borders>
              <w:top w:val="nil"/>
            </w:tcBorders>
          </w:tcPr>
          <w:p>
            <w:pPr>
              <w:pStyle w:val="0"/>
              <w:jc w:val="right"/>
            </w:pPr>
            <w:r>
              <w:rPr>
                <w:sz w:val="20"/>
              </w:rPr>
            </w:r>
          </w:p>
        </w:tc>
        <w:tc>
          <w:tcPr>
            <w:tcW w:w="1871" w:type="dxa"/>
            <w:tcBorders>
              <w:top w:val="nil"/>
            </w:tcBorders>
          </w:tcPr>
          <w:p>
            <w:pPr>
              <w:pStyle w:val="0"/>
              <w:jc w:val="right"/>
            </w:pPr>
            <w:r>
              <w:rPr>
                <w:sz w:val="20"/>
              </w:rPr>
            </w:r>
          </w:p>
        </w:tc>
        <w:tc>
          <w:tcPr>
            <w:tcW w:w="1644" w:type="dxa"/>
          </w:tcPr>
          <w:p>
            <w:pPr>
              <w:pStyle w:val="0"/>
            </w:pPr>
            <w:r>
              <w:rPr>
                <w:sz w:val="20"/>
              </w:rPr>
              <w:t xml:space="preserve">участник - Министерство строительства Курской области</w:t>
            </w:r>
          </w:p>
        </w:tc>
        <w:tc>
          <w:tcPr>
            <w:tcW w:w="794" w:type="dxa"/>
          </w:tcPr>
          <w:p>
            <w:pPr>
              <w:pStyle w:val="0"/>
              <w:jc w:val="center"/>
            </w:pPr>
            <w:r>
              <w:rPr>
                <w:sz w:val="20"/>
              </w:rPr>
              <w:t xml:space="preserve">808</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x</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26645,523</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108682,630</w:t>
            </w:r>
          </w:p>
        </w:tc>
        <w:tc>
          <w:tcPr>
            <w:tcW w:w="1587" w:type="dxa"/>
          </w:tcPr>
          <w:p>
            <w:pPr>
              <w:pStyle w:val="0"/>
              <w:jc w:val="center"/>
            </w:pPr>
            <w:r>
              <w:rPr>
                <w:sz w:val="20"/>
              </w:rPr>
              <w:t xml:space="preserve">60934,774</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Borders>
              <w:bottom w:val="nil"/>
            </w:tcBorders>
            <w:vMerge w:val="restart"/>
          </w:tcPr>
          <w:p>
            <w:pPr>
              <w:pStyle w:val="0"/>
            </w:pPr>
            <w:r>
              <w:rPr>
                <w:sz w:val="20"/>
              </w:rPr>
              <w:t xml:space="preserve">Основное мероприятие 3.01</w:t>
            </w:r>
          </w:p>
        </w:tc>
        <w:tc>
          <w:tcPr>
            <w:tcW w:w="1871" w:type="dxa"/>
            <w:tcBorders>
              <w:bottom w:val="nil"/>
            </w:tcBorders>
            <w:vMerge w:val="restart"/>
          </w:tcPr>
          <w:p>
            <w:pPr>
              <w:pStyle w:val="0"/>
            </w:pPr>
            <w:r>
              <w:rPr>
                <w:sz w:val="20"/>
              </w:rPr>
              <w:t xml:space="preserve">Обеспечение реализации комплекса мер, направленных на улучшение демографической ситуации в Курской области</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1355498,325</w:t>
            </w:r>
          </w:p>
        </w:tc>
        <w:tc>
          <w:tcPr>
            <w:tcW w:w="1474" w:type="dxa"/>
          </w:tcPr>
          <w:p>
            <w:pPr>
              <w:pStyle w:val="0"/>
              <w:jc w:val="center"/>
            </w:pPr>
            <w:r>
              <w:rPr>
                <w:sz w:val="20"/>
              </w:rPr>
              <w:t xml:space="preserve">1340129,881</w:t>
            </w:r>
          </w:p>
        </w:tc>
        <w:tc>
          <w:tcPr>
            <w:tcW w:w="1417" w:type="dxa"/>
          </w:tcPr>
          <w:p>
            <w:pPr>
              <w:pStyle w:val="0"/>
              <w:jc w:val="center"/>
            </w:pPr>
            <w:r>
              <w:rPr>
                <w:sz w:val="20"/>
              </w:rPr>
              <w:t xml:space="preserve">1335517,921</w:t>
            </w:r>
          </w:p>
        </w:tc>
        <w:tc>
          <w:tcPr>
            <w:tcW w:w="1474" w:type="dxa"/>
          </w:tcPr>
          <w:p>
            <w:pPr>
              <w:pStyle w:val="0"/>
              <w:jc w:val="center"/>
            </w:pPr>
            <w:r>
              <w:rPr>
                <w:sz w:val="20"/>
              </w:rPr>
              <w:t xml:space="preserve">1347356,412</w:t>
            </w:r>
          </w:p>
        </w:tc>
        <w:tc>
          <w:tcPr>
            <w:tcW w:w="1417" w:type="dxa"/>
          </w:tcPr>
          <w:p>
            <w:pPr>
              <w:pStyle w:val="0"/>
              <w:jc w:val="center"/>
            </w:pPr>
            <w:r>
              <w:rPr>
                <w:sz w:val="20"/>
              </w:rPr>
              <w:t xml:space="preserve">1454902,811</w:t>
            </w:r>
          </w:p>
        </w:tc>
        <w:tc>
          <w:tcPr>
            <w:tcW w:w="1417" w:type="dxa"/>
          </w:tcPr>
          <w:p>
            <w:pPr>
              <w:pStyle w:val="0"/>
              <w:jc w:val="center"/>
            </w:pPr>
            <w:r>
              <w:rPr>
                <w:sz w:val="20"/>
              </w:rPr>
              <w:t xml:space="preserve">477177,576</w:t>
            </w:r>
          </w:p>
        </w:tc>
        <w:tc>
          <w:tcPr>
            <w:tcW w:w="1587" w:type="dxa"/>
          </w:tcPr>
          <w:p>
            <w:pPr>
              <w:pStyle w:val="0"/>
              <w:jc w:val="center"/>
            </w:pPr>
            <w:r>
              <w:rPr>
                <w:sz w:val="20"/>
              </w:rPr>
              <w:t xml:space="preserve">2536073,196</w:t>
            </w:r>
          </w:p>
        </w:tc>
        <w:tc>
          <w:tcPr>
            <w:tcW w:w="1587" w:type="dxa"/>
          </w:tcPr>
          <w:p>
            <w:pPr>
              <w:pStyle w:val="0"/>
              <w:jc w:val="center"/>
            </w:pPr>
            <w:r>
              <w:rPr>
                <w:sz w:val="20"/>
              </w:rPr>
              <w:t xml:space="preserve">3076720,626</w:t>
            </w:r>
          </w:p>
        </w:tc>
        <w:tc>
          <w:tcPr>
            <w:tcW w:w="1587" w:type="dxa"/>
          </w:tcPr>
          <w:p>
            <w:pPr>
              <w:pStyle w:val="0"/>
              <w:jc w:val="center"/>
            </w:pPr>
            <w:r>
              <w:rPr>
                <w:sz w:val="20"/>
              </w:rPr>
              <w:t xml:space="preserve">2938019,833</w:t>
            </w:r>
          </w:p>
        </w:tc>
        <w:tc>
          <w:tcPr>
            <w:tcW w:w="1531" w:type="dxa"/>
          </w:tcPr>
          <w:p>
            <w:pPr>
              <w:pStyle w:val="0"/>
              <w:jc w:val="center"/>
            </w:pPr>
            <w:r>
              <w:rPr>
                <w:sz w:val="20"/>
              </w:rPr>
              <w:t xml:space="preserve">2103119,905</w:t>
            </w:r>
          </w:p>
        </w:tc>
        <w:tc>
          <w:tcPr>
            <w:tcW w:w="1531" w:type="dxa"/>
          </w:tcPr>
          <w:p>
            <w:pPr>
              <w:pStyle w:val="0"/>
              <w:jc w:val="center"/>
            </w:pPr>
            <w:r>
              <w:rPr>
                <w:sz w:val="20"/>
              </w:rPr>
              <w:t xml:space="preserve">1122472,856</w:t>
            </w:r>
          </w:p>
        </w:tc>
        <w:tc>
          <w:tcPr>
            <w:tcW w:w="1531" w:type="dxa"/>
          </w:tcPr>
          <w:p>
            <w:pPr>
              <w:pStyle w:val="0"/>
              <w:jc w:val="center"/>
            </w:pPr>
            <w:r>
              <w:rPr>
                <w:sz w:val="20"/>
              </w:rPr>
              <w:t xml:space="preserve">1397076,056</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1355498,325</w:t>
            </w:r>
          </w:p>
        </w:tc>
        <w:tc>
          <w:tcPr>
            <w:tcW w:w="1474" w:type="dxa"/>
          </w:tcPr>
          <w:p>
            <w:pPr>
              <w:pStyle w:val="0"/>
              <w:jc w:val="center"/>
            </w:pPr>
            <w:r>
              <w:rPr>
                <w:sz w:val="20"/>
              </w:rPr>
              <w:t xml:space="preserve">1340129,881</w:t>
            </w:r>
          </w:p>
        </w:tc>
        <w:tc>
          <w:tcPr>
            <w:tcW w:w="1417" w:type="dxa"/>
          </w:tcPr>
          <w:p>
            <w:pPr>
              <w:pStyle w:val="0"/>
              <w:jc w:val="center"/>
            </w:pPr>
            <w:r>
              <w:rPr>
                <w:sz w:val="20"/>
              </w:rPr>
              <w:t xml:space="preserve">1335517,921</w:t>
            </w:r>
          </w:p>
        </w:tc>
        <w:tc>
          <w:tcPr>
            <w:tcW w:w="1474" w:type="dxa"/>
          </w:tcPr>
          <w:p>
            <w:pPr>
              <w:pStyle w:val="0"/>
              <w:jc w:val="center"/>
            </w:pPr>
            <w:r>
              <w:rPr>
                <w:sz w:val="20"/>
              </w:rPr>
              <w:t xml:space="preserve">1347356,412</w:t>
            </w:r>
          </w:p>
        </w:tc>
        <w:tc>
          <w:tcPr>
            <w:tcW w:w="1417" w:type="dxa"/>
          </w:tcPr>
          <w:p>
            <w:pPr>
              <w:pStyle w:val="0"/>
              <w:jc w:val="center"/>
            </w:pPr>
            <w:r>
              <w:rPr>
                <w:sz w:val="20"/>
              </w:rPr>
              <w:t xml:space="preserve">1454902,811</w:t>
            </w:r>
          </w:p>
        </w:tc>
        <w:tc>
          <w:tcPr>
            <w:tcW w:w="1417" w:type="dxa"/>
          </w:tcPr>
          <w:p>
            <w:pPr>
              <w:pStyle w:val="0"/>
              <w:jc w:val="center"/>
            </w:pPr>
            <w:r>
              <w:rPr>
                <w:sz w:val="20"/>
              </w:rPr>
              <w:t xml:space="preserve">477177,576</w:t>
            </w:r>
          </w:p>
        </w:tc>
        <w:tc>
          <w:tcPr>
            <w:tcW w:w="1587" w:type="dxa"/>
          </w:tcPr>
          <w:p>
            <w:pPr>
              <w:pStyle w:val="0"/>
              <w:jc w:val="center"/>
            </w:pPr>
            <w:r>
              <w:rPr>
                <w:sz w:val="20"/>
              </w:rPr>
              <w:t xml:space="preserve">2536073,196</w:t>
            </w:r>
          </w:p>
        </w:tc>
        <w:tc>
          <w:tcPr>
            <w:tcW w:w="1587" w:type="dxa"/>
          </w:tcPr>
          <w:p>
            <w:pPr>
              <w:pStyle w:val="0"/>
              <w:jc w:val="center"/>
            </w:pPr>
            <w:r>
              <w:rPr>
                <w:sz w:val="20"/>
              </w:rPr>
              <w:t xml:space="preserve">3076720,626</w:t>
            </w:r>
          </w:p>
        </w:tc>
        <w:tc>
          <w:tcPr>
            <w:tcW w:w="1587" w:type="dxa"/>
          </w:tcPr>
          <w:p>
            <w:pPr>
              <w:pStyle w:val="0"/>
              <w:jc w:val="center"/>
            </w:pPr>
            <w:r>
              <w:rPr>
                <w:sz w:val="20"/>
              </w:rPr>
              <w:t xml:space="preserve">2938019,833</w:t>
            </w:r>
          </w:p>
        </w:tc>
        <w:tc>
          <w:tcPr>
            <w:tcW w:w="1531" w:type="dxa"/>
          </w:tcPr>
          <w:p>
            <w:pPr>
              <w:pStyle w:val="0"/>
              <w:jc w:val="center"/>
            </w:pPr>
            <w:r>
              <w:rPr>
                <w:sz w:val="20"/>
              </w:rPr>
              <w:t xml:space="preserve">2103119,905</w:t>
            </w:r>
          </w:p>
        </w:tc>
        <w:tc>
          <w:tcPr>
            <w:tcW w:w="1531" w:type="dxa"/>
          </w:tcPr>
          <w:p>
            <w:pPr>
              <w:pStyle w:val="0"/>
              <w:jc w:val="center"/>
            </w:pPr>
            <w:r>
              <w:rPr>
                <w:sz w:val="20"/>
              </w:rPr>
              <w:t xml:space="preserve">1122472,856</w:t>
            </w:r>
          </w:p>
        </w:tc>
        <w:tc>
          <w:tcPr>
            <w:tcW w:w="1531" w:type="dxa"/>
          </w:tcPr>
          <w:p>
            <w:pPr>
              <w:pStyle w:val="0"/>
              <w:jc w:val="center"/>
            </w:pPr>
            <w:r>
              <w:rPr>
                <w:sz w:val="20"/>
              </w:rPr>
              <w:t xml:space="preserve">1397076,056</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федеральный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572156,000</w:t>
            </w:r>
          </w:p>
        </w:tc>
        <w:tc>
          <w:tcPr>
            <w:tcW w:w="1474" w:type="dxa"/>
          </w:tcPr>
          <w:p>
            <w:pPr>
              <w:pStyle w:val="0"/>
              <w:jc w:val="center"/>
            </w:pPr>
            <w:r>
              <w:rPr>
                <w:sz w:val="20"/>
              </w:rPr>
              <w:t xml:space="preserve">616341,500</w:t>
            </w:r>
          </w:p>
        </w:tc>
        <w:tc>
          <w:tcPr>
            <w:tcW w:w="1417" w:type="dxa"/>
          </w:tcPr>
          <w:p>
            <w:pPr>
              <w:pStyle w:val="0"/>
              <w:jc w:val="center"/>
            </w:pPr>
            <w:r>
              <w:rPr>
                <w:sz w:val="20"/>
              </w:rPr>
              <w:t xml:space="preserve">666159,600</w:t>
            </w:r>
          </w:p>
        </w:tc>
        <w:tc>
          <w:tcPr>
            <w:tcW w:w="1474" w:type="dxa"/>
          </w:tcPr>
          <w:p>
            <w:pPr>
              <w:pStyle w:val="0"/>
              <w:jc w:val="center"/>
            </w:pPr>
            <w:r>
              <w:rPr>
                <w:sz w:val="20"/>
              </w:rPr>
              <w:t xml:space="preserve">647719,000</w:t>
            </w:r>
          </w:p>
        </w:tc>
        <w:tc>
          <w:tcPr>
            <w:tcW w:w="1417" w:type="dxa"/>
          </w:tcPr>
          <w:p>
            <w:pPr>
              <w:pStyle w:val="0"/>
              <w:jc w:val="center"/>
            </w:pPr>
            <w:r>
              <w:rPr>
                <w:sz w:val="20"/>
              </w:rPr>
              <w:t xml:space="preserve">752444,200</w:t>
            </w:r>
          </w:p>
        </w:tc>
        <w:tc>
          <w:tcPr>
            <w:tcW w:w="1417" w:type="dxa"/>
          </w:tcPr>
          <w:p>
            <w:pPr>
              <w:pStyle w:val="0"/>
              <w:jc w:val="center"/>
            </w:pPr>
            <w:r>
              <w:rPr>
                <w:sz w:val="20"/>
              </w:rPr>
              <w:t xml:space="preserve">404208,700</w:t>
            </w:r>
          </w:p>
        </w:tc>
        <w:tc>
          <w:tcPr>
            <w:tcW w:w="1587" w:type="dxa"/>
          </w:tcPr>
          <w:p>
            <w:pPr>
              <w:pStyle w:val="0"/>
              <w:jc w:val="center"/>
            </w:pPr>
            <w:r>
              <w:rPr>
                <w:sz w:val="20"/>
              </w:rPr>
              <w:t xml:space="preserve">2097475,800</w:t>
            </w:r>
          </w:p>
        </w:tc>
        <w:tc>
          <w:tcPr>
            <w:tcW w:w="1587" w:type="dxa"/>
          </w:tcPr>
          <w:p>
            <w:pPr>
              <w:pStyle w:val="0"/>
              <w:jc w:val="center"/>
            </w:pPr>
            <w:r>
              <w:rPr>
                <w:sz w:val="20"/>
              </w:rPr>
              <w:t xml:space="preserve">2593475,500</w:t>
            </w:r>
          </w:p>
        </w:tc>
        <w:tc>
          <w:tcPr>
            <w:tcW w:w="1587" w:type="dxa"/>
          </w:tcPr>
          <w:p>
            <w:pPr>
              <w:pStyle w:val="0"/>
              <w:jc w:val="center"/>
            </w:pPr>
            <w:r>
              <w:rPr>
                <w:sz w:val="20"/>
              </w:rPr>
              <w:t xml:space="preserve">2119539,400</w:t>
            </w:r>
          </w:p>
        </w:tc>
        <w:tc>
          <w:tcPr>
            <w:tcW w:w="1531" w:type="dxa"/>
          </w:tcPr>
          <w:p>
            <w:pPr>
              <w:pStyle w:val="0"/>
              <w:jc w:val="center"/>
            </w:pPr>
            <w:r>
              <w:rPr>
                <w:sz w:val="20"/>
              </w:rPr>
              <w:t xml:space="preserve">1013782,900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1355277,495</w:t>
            </w:r>
          </w:p>
        </w:tc>
        <w:tc>
          <w:tcPr>
            <w:tcW w:w="1474" w:type="dxa"/>
          </w:tcPr>
          <w:p>
            <w:pPr>
              <w:pStyle w:val="0"/>
              <w:jc w:val="center"/>
            </w:pPr>
            <w:r>
              <w:rPr>
                <w:sz w:val="20"/>
              </w:rPr>
              <w:t xml:space="preserve">1339955,086</w:t>
            </w:r>
          </w:p>
        </w:tc>
        <w:tc>
          <w:tcPr>
            <w:tcW w:w="1417" w:type="dxa"/>
          </w:tcPr>
          <w:p>
            <w:pPr>
              <w:pStyle w:val="0"/>
              <w:jc w:val="center"/>
            </w:pPr>
            <w:r>
              <w:rPr>
                <w:sz w:val="20"/>
              </w:rPr>
              <w:t xml:space="preserve">1335340,951</w:t>
            </w:r>
          </w:p>
        </w:tc>
        <w:tc>
          <w:tcPr>
            <w:tcW w:w="1474" w:type="dxa"/>
          </w:tcPr>
          <w:p>
            <w:pPr>
              <w:pStyle w:val="0"/>
              <w:jc w:val="center"/>
            </w:pPr>
            <w:r>
              <w:rPr>
                <w:sz w:val="20"/>
              </w:rPr>
              <w:t xml:space="preserve">1347279,442</w:t>
            </w:r>
          </w:p>
        </w:tc>
        <w:tc>
          <w:tcPr>
            <w:tcW w:w="1417" w:type="dxa"/>
          </w:tcPr>
          <w:p>
            <w:pPr>
              <w:pStyle w:val="0"/>
              <w:jc w:val="center"/>
            </w:pPr>
            <w:r>
              <w:rPr>
                <w:sz w:val="20"/>
              </w:rPr>
              <w:t xml:space="preserve">1454825,841</w:t>
            </w:r>
          </w:p>
        </w:tc>
        <w:tc>
          <w:tcPr>
            <w:tcW w:w="1417" w:type="dxa"/>
          </w:tcPr>
          <w:p>
            <w:pPr>
              <w:pStyle w:val="0"/>
              <w:jc w:val="center"/>
            </w:pPr>
            <w:r>
              <w:rPr>
                <w:sz w:val="20"/>
              </w:rPr>
              <w:t xml:space="preserve">477175,401</w:t>
            </w:r>
          </w:p>
        </w:tc>
        <w:tc>
          <w:tcPr>
            <w:tcW w:w="1587" w:type="dxa"/>
          </w:tcPr>
          <w:p>
            <w:pPr>
              <w:pStyle w:val="0"/>
              <w:jc w:val="center"/>
            </w:pPr>
            <w:r>
              <w:rPr>
                <w:sz w:val="20"/>
              </w:rPr>
              <w:t xml:space="preserve">2536071,021</w:t>
            </w:r>
          </w:p>
        </w:tc>
        <w:tc>
          <w:tcPr>
            <w:tcW w:w="1587" w:type="dxa"/>
          </w:tcPr>
          <w:p>
            <w:pPr>
              <w:pStyle w:val="0"/>
              <w:jc w:val="center"/>
            </w:pPr>
            <w:r>
              <w:rPr>
                <w:sz w:val="20"/>
              </w:rPr>
              <w:t xml:space="preserve">3076720,626</w:t>
            </w:r>
          </w:p>
        </w:tc>
        <w:tc>
          <w:tcPr>
            <w:tcW w:w="1587" w:type="dxa"/>
          </w:tcPr>
          <w:p>
            <w:pPr>
              <w:pStyle w:val="0"/>
              <w:jc w:val="center"/>
            </w:pPr>
            <w:r>
              <w:rPr>
                <w:sz w:val="20"/>
              </w:rPr>
              <w:t xml:space="preserve">2938019,833</w:t>
            </w:r>
          </w:p>
        </w:tc>
        <w:tc>
          <w:tcPr>
            <w:tcW w:w="1531" w:type="dxa"/>
          </w:tcPr>
          <w:p>
            <w:pPr>
              <w:pStyle w:val="0"/>
              <w:jc w:val="center"/>
            </w:pPr>
            <w:r>
              <w:rPr>
                <w:sz w:val="20"/>
              </w:rPr>
              <w:t xml:space="preserve">2103119,905</w:t>
            </w:r>
          </w:p>
        </w:tc>
        <w:tc>
          <w:tcPr>
            <w:tcW w:w="1531" w:type="dxa"/>
          </w:tcPr>
          <w:p>
            <w:pPr>
              <w:pStyle w:val="0"/>
              <w:jc w:val="center"/>
            </w:pPr>
            <w:r>
              <w:rPr>
                <w:sz w:val="20"/>
              </w:rPr>
              <w:t xml:space="preserve">1122472,856</w:t>
            </w:r>
          </w:p>
        </w:tc>
        <w:tc>
          <w:tcPr>
            <w:tcW w:w="1531" w:type="dxa"/>
          </w:tcPr>
          <w:p>
            <w:pPr>
              <w:pStyle w:val="0"/>
              <w:jc w:val="center"/>
            </w:pPr>
            <w:r>
              <w:rPr>
                <w:sz w:val="20"/>
              </w:rPr>
              <w:t xml:space="preserve">1397076,056</w:t>
            </w:r>
          </w:p>
        </w:tc>
      </w:tr>
      <w:tr>
        <w:tc>
          <w:tcPr>
            <w:tcW w:w="1757" w:type="dxa"/>
            <w:tcBorders>
              <w:top w:val="nil"/>
              <w:bottom w:val="nil"/>
            </w:tcBorders>
          </w:tcPr>
          <w:p>
            <w:pPr>
              <w:pStyle w:val="0"/>
              <w:jc w:val="right"/>
            </w:pPr>
            <w:r>
              <w:rPr>
                <w:sz w:val="20"/>
              </w:rPr>
            </w:r>
          </w:p>
        </w:tc>
        <w:tc>
          <w:tcPr>
            <w:tcW w:w="1871" w:type="dxa"/>
            <w:tcBorders>
              <w:top w:val="nil"/>
              <w:bottom w:val="nil"/>
            </w:tcBorders>
          </w:tcPr>
          <w:p>
            <w:pPr>
              <w:pStyle w:val="0"/>
              <w:jc w:val="right"/>
            </w:pPr>
            <w:r>
              <w:rPr>
                <w:sz w:val="20"/>
              </w:rPr>
            </w:r>
          </w:p>
        </w:tc>
        <w:tc>
          <w:tcPr>
            <w:tcW w:w="1644" w:type="dxa"/>
          </w:tcPr>
          <w:p>
            <w:pPr>
              <w:pStyle w:val="0"/>
            </w:pPr>
            <w:r>
              <w:rPr>
                <w:sz w:val="20"/>
              </w:rPr>
              <w:t xml:space="preserve">департамент по опеке и попечительству, семейной и демографической политике Курской области</w:t>
            </w:r>
          </w:p>
        </w:tc>
        <w:tc>
          <w:tcPr>
            <w:tcW w:w="794" w:type="dxa"/>
          </w:tcPr>
          <w:p>
            <w:pPr>
              <w:pStyle w:val="0"/>
              <w:jc w:val="center"/>
            </w:pPr>
            <w:r>
              <w:rPr>
                <w:sz w:val="20"/>
              </w:rPr>
              <w:t xml:space="preserve">840</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212,130</w:t>
            </w:r>
          </w:p>
        </w:tc>
        <w:tc>
          <w:tcPr>
            <w:tcW w:w="1474" w:type="dxa"/>
          </w:tcPr>
          <w:p>
            <w:pPr>
              <w:pStyle w:val="0"/>
              <w:jc w:val="center"/>
            </w:pPr>
            <w:r>
              <w:rPr>
                <w:sz w:val="20"/>
              </w:rPr>
              <w:t xml:space="preserve">174,795</w:t>
            </w:r>
          </w:p>
        </w:tc>
        <w:tc>
          <w:tcPr>
            <w:tcW w:w="1417" w:type="dxa"/>
          </w:tcPr>
          <w:p>
            <w:pPr>
              <w:pStyle w:val="0"/>
              <w:jc w:val="center"/>
            </w:pPr>
            <w:r>
              <w:rPr>
                <w:sz w:val="20"/>
              </w:rPr>
              <w:t xml:space="preserve">174,795</w:t>
            </w:r>
          </w:p>
        </w:tc>
        <w:tc>
          <w:tcPr>
            <w:tcW w:w="1474" w:type="dxa"/>
          </w:tcPr>
          <w:p>
            <w:pPr>
              <w:pStyle w:val="0"/>
              <w:jc w:val="center"/>
            </w:pPr>
            <w:r>
              <w:rPr>
                <w:sz w:val="20"/>
              </w:rPr>
              <w:t xml:space="preserve">74,795</w:t>
            </w:r>
          </w:p>
        </w:tc>
        <w:tc>
          <w:tcPr>
            <w:tcW w:w="1417" w:type="dxa"/>
          </w:tcPr>
          <w:p>
            <w:pPr>
              <w:pStyle w:val="0"/>
              <w:jc w:val="center"/>
            </w:pPr>
            <w:r>
              <w:rPr>
                <w:sz w:val="20"/>
              </w:rPr>
              <w:t xml:space="preserve">74,795</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Borders>
              <w:top w:val="nil"/>
            </w:tcBorders>
          </w:tcPr>
          <w:p>
            <w:pPr>
              <w:pStyle w:val="0"/>
              <w:jc w:val="right"/>
            </w:pPr>
            <w:r>
              <w:rPr>
                <w:sz w:val="20"/>
              </w:rPr>
            </w:r>
          </w:p>
        </w:tc>
        <w:tc>
          <w:tcPr>
            <w:tcW w:w="1871" w:type="dxa"/>
            <w:tcBorders>
              <w:top w:val="nil"/>
            </w:tcBorders>
          </w:tcPr>
          <w:p>
            <w:pPr>
              <w:pStyle w:val="0"/>
              <w:jc w:val="right"/>
            </w:pPr>
            <w:r>
              <w:rPr>
                <w:sz w:val="20"/>
              </w:rPr>
            </w:r>
          </w:p>
        </w:tc>
        <w:tc>
          <w:tcPr>
            <w:tcW w:w="1644" w:type="dxa"/>
          </w:tcPr>
          <w:p>
            <w:pPr>
              <w:pStyle w:val="0"/>
            </w:pPr>
            <w:r>
              <w:rPr>
                <w:sz w:val="20"/>
              </w:rPr>
              <w:t xml:space="preserve">Министерство культуры Курской области</w:t>
            </w:r>
          </w:p>
        </w:tc>
        <w:tc>
          <w:tcPr>
            <w:tcW w:w="794" w:type="dxa"/>
          </w:tcPr>
          <w:p>
            <w:pPr>
              <w:pStyle w:val="0"/>
              <w:jc w:val="center"/>
            </w:pPr>
            <w:r>
              <w:rPr>
                <w:sz w:val="20"/>
              </w:rPr>
              <w:t xml:space="preserve">806</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8,700</w:t>
            </w:r>
          </w:p>
        </w:tc>
        <w:tc>
          <w:tcPr>
            <w:tcW w:w="1474" w:type="dxa"/>
          </w:tcPr>
          <w:p>
            <w:pPr>
              <w:pStyle w:val="0"/>
              <w:jc w:val="center"/>
            </w:pPr>
            <w:r>
              <w:rPr>
                <w:sz w:val="20"/>
              </w:rPr>
              <w:t xml:space="preserve">0,000</w:t>
            </w:r>
          </w:p>
        </w:tc>
        <w:tc>
          <w:tcPr>
            <w:tcW w:w="1417" w:type="dxa"/>
          </w:tcPr>
          <w:p>
            <w:pPr>
              <w:pStyle w:val="0"/>
              <w:jc w:val="center"/>
            </w:pPr>
            <w:r>
              <w:rPr>
                <w:sz w:val="20"/>
              </w:rPr>
              <w:t xml:space="preserve">2,175</w:t>
            </w:r>
          </w:p>
        </w:tc>
        <w:tc>
          <w:tcPr>
            <w:tcW w:w="1474" w:type="dxa"/>
          </w:tcPr>
          <w:p>
            <w:pPr>
              <w:pStyle w:val="0"/>
              <w:jc w:val="center"/>
            </w:pPr>
            <w:r>
              <w:rPr>
                <w:sz w:val="20"/>
              </w:rPr>
              <w:t xml:space="preserve">2,175</w:t>
            </w:r>
          </w:p>
        </w:tc>
        <w:tc>
          <w:tcPr>
            <w:tcW w:w="1417" w:type="dxa"/>
          </w:tcPr>
          <w:p>
            <w:pPr>
              <w:pStyle w:val="0"/>
              <w:jc w:val="center"/>
            </w:pPr>
            <w:r>
              <w:rPr>
                <w:sz w:val="20"/>
              </w:rPr>
              <w:t xml:space="preserve">2,175</w:t>
            </w:r>
          </w:p>
        </w:tc>
        <w:tc>
          <w:tcPr>
            <w:tcW w:w="1417" w:type="dxa"/>
          </w:tcPr>
          <w:p>
            <w:pPr>
              <w:pStyle w:val="0"/>
              <w:jc w:val="center"/>
            </w:pPr>
            <w:r>
              <w:rPr>
                <w:sz w:val="20"/>
              </w:rPr>
              <w:t xml:space="preserve">2,175</w:t>
            </w:r>
          </w:p>
        </w:tc>
        <w:tc>
          <w:tcPr>
            <w:tcW w:w="1587" w:type="dxa"/>
          </w:tcPr>
          <w:p>
            <w:pPr>
              <w:pStyle w:val="0"/>
              <w:jc w:val="center"/>
            </w:pPr>
            <w:r>
              <w:rPr>
                <w:sz w:val="20"/>
              </w:rPr>
              <w:t xml:space="preserve">2,175</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3.01.1</w:t>
            </w:r>
          </w:p>
        </w:tc>
        <w:tc>
          <w:tcPr>
            <w:tcW w:w="1871" w:type="dxa"/>
          </w:tcPr>
          <w:p>
            <w:pPr>
              <w:pStyle w:val="0"/>
            </w:pPr>
            <w:r>
              <w:rPr>
                <w:sz w:val="20"/>
              </w:rPr>
              <w:t xml:space="preserve">Ежемесячное пособие при усыновлении (удочерении) второго, третьего и каждого последующего ребенка до достижения ими возраста трех лет</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455,000</w:t>
            </w:r>
          </w:p>
        </w:tc>
        <w:tc>
          <w:tcPr>
            <w:tcW w:w="1474" w:type="dxa"/>
          </w:tcPr>
          <w:p>
            <w:pPr>
              <w:pStyle w:val="0"/>
              <w:jc w:val="center"/>
            </w:pPr>
            <w:r>
              <w:rPr>
                <w:sz w:val="20"/>
              </w:rPr>
              <w:t xml:space="preserve">484,881</w:t>
            </w:r>
          </w:p>
        </w:tc>
        <w:tc>
          <w:tcPr>
            <w:tcW w:w="1417" w:type="dxa"/>
          </w:tcPr>
          <w:p>
            <w:pPr>
              <w:pStyle w:val="0"/>
              <w:jc w:val="center"/>
            </w:pPr>
            <w:r>
              <w:rPr>
                <w:sz w:val="20"/>
              </w:rPr>
              <w:t xml:space="preserve">355,496</w:t>
            </w:r>
          </w:p>
        </w:tc>
        <w:tc>
          <w:tcPr>
            <w:tcW w:w="1474" w:type="dxa"/>
          </w:tcPr>
          <w:p>
            <w:pPr>
              <w:pStyle w:val="0"/>
              <w:jc w:val="center"/>
            </w:pPr>
            <w:r>
              <w:rPr>
                <w:sz w:val="20"/>
              </w:rPr>
              <w:t xml:space="preserve">289,712</w:t>
            </w:r>
          </w:p>
        </w:tc>
        <w:tc>
          <w:tcPr>
            <w:tcW w:w="1417" w:type="dxa"/>
          </w:tcPr>
          <w:p>
            <w:pPr>
              <w:pStyle w:val="0"/>
              <w:jc w:val="center"/>
            </w:pPr>
            <w:r>
              <w:rPr>
                <w:sz w:val="20"/>
              </w:rPr>
              <w:t xml:space="preserve">235,826</w:t>
            </w:r>
          </w:p>
        </w:tc>
        <w:tc>
          <w:tcPr>
            <w:tcW w:w="1417" w:type="dxa"/>
          </w:tcPr>
          <w:p>
            <w:pPr>
              <w:pStyle w:val="0"/>
              <w:jc w:val="center"/>
            </w:pPr>
            <w:r>
              <w:rPr>
                <w:sz w:val="20"/>
              </w:rPr>
              <w:t xml:space="preserve">165,406</w:t>
            </w:r>
          </w:p>
        </w:tc>
        <w:tc>
          <w:tcPr>
            <w:tcW w:w="1587" w:type="dxa"/>
          </w:tcPr>
          <w:p>
            <w:pPr>
              <w:pStyle w:val="0"/>
              <w:jc w:val="center"/>
            </w:pPr>
            <w:r>
              <w:rPr>
                <w:sz w:val="20"/>
              </w:rPr>
              <w:t xml:space="preserve">245,500</w:t>
            </w:r>
          </w:p>
        </w:tc>
        <w:tc>
          <w:tcPr>
            <w:tcW w:w="1587" w:type="dxa"/>
          </w:tcPr>
          <w:p>
            <w:pPr>
              <w:pStyle w:val="0"/>
              <w:jc w:val="center"/>
            </w:pPr>
            <w:r>
              <w:rPr>
                <w:sz w:val="20"/>
              </w:rPr>
              <w:t xml:space="preserve">242,779</w:t>
            </w:r>
          </w:p>
        </w:tc>
        <w:tc>
          <w:tcPr>
            <w:tcW w:w="1587" w:type="dxa"/>
          </w:tcPr>
          <w:p>
            <w:pPr>
              <w:pStyle w:val="0"/>
              <w:jc w:val="center"/>
            </w:pPr>
            <w:r>
              <w:rPr>
                <w:sz w:val="20"/>
              </w:rPr>
              <w:t xml:space="preserve">138,166</w:t>
            </w:r>
          </w:p>
        </w:tc>
        <w:tc>
          <w:tcPr>
            <w:tcW w:w="1531" w:type="dxa"/>
          </w:tcPr>
          <w:p>
            <w:pPr>
              <w:pStyle w:val="0"/>
              <w:jc w:val="center"/>
            </w:pPr>
            <w:r>
              <w:rPr>
                <w:sz w:val="20"/>
              </w:rPr>
              <w:t xml:space="preserve">242,779</w:t>
            </w:r>
          </w:p>
        </w:tc>
        <w:tc>
          <w:tcPr>
            <w:tcW w:w="1531" w:type="dxa"/>
          </w:tcPr>
          <w:p>
            <w:pPr>
              <w:pStyle w:val="0"/>
              <w:jc w:val="center"/>
            </w:pPr>
            <w:r>
              <w:rPr>
                <w:sz w:val="20"/>
              </w:rPr>
              <w:t xml:space="preserve">242,779</w:t>
            </w:r>
          </w:p>
        </w:tc>
        <w:tc>
          <w:tcPr>
            <w:tcW w:w="1531" w:type="dxa"/>
          </w:tcPr>
          <w:p>
            <w:pPr>
              <w:pStyle w:val="0"/>
              <w:jc w:val="center"/>
            </w:pPr>
            <w:r>
              <w:rPr>
                <w:sz w:val="20"/>
              </w:rPr>
              <w:t xml:space="preserve">242,779</w:t>
            </w:r>
          </w:p>
        </w:tc>
      </w:tr>
      <w:tr>
        <w:tc>
          <w:tcPr>
            <w:tcW w:w="1757" w:type="dxa"/>
          </w:tcPr>
          <w:p>
            <w:pPr>
              <w:pStyle w:val="0"/>
            </w:pPr>
            <w:r>
              <w:rPr>
                <w:sz w:val="20"/>
              </w:rPr>
              <w:t xml:space="preserve">Мероприятие 3.01.2</w:t>
            </w:r>
          </w:p>
        </w:tc>
        <w:tc>
          <w:tcPr>
            <w:tcW w:w="1871" w:type="dxa"/>
          </w:tcPr>
          <w:p>
            <w:pPr>
              <w:pStyle w:val="0"/>
            </w:pPr>
            <w:r>
              <w:rPr>
                <w:sz w:val="20"/>
              </w:rPr>
              <w:t xml:space="preserve">Выплата ежемесячного пособия семьям при рождении второго ребенка</w:t>
            </w:r>
          </w:p>
        </w:tc>
        <w:tc>
          <w:tcPr>
            <w:tcW w:w="1644" w:type="dxa"/>
          </w:tcPr>
          <w:p>
            <w:pPr>
              <w:pStyle w:val="0"/>
            </w:pPr>
            <w:r>
              <w:rPr>
                <w:sz w:val="20"/>
              </w:rPr>
              <w:t xml:space="preserve">комитет социального обеспечения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367664,500</w:t>
            </w:r>
          </w:p>
        </w:tc>
        <w:tc>
          <w:tcPr>
            <w:tcW w:w="1474" w:type="dxa"/>
          </w:tcPr>
          <w:p>
            <w:pPr>
              <w:pStyle w:val="0"/>
              <w:jc w:val="center"/>
            </w:pPr>
            <w:r>
              <w:rPr>
                <w:sz w:val="20"/>
              </w:rPr>
              <w:t xml:space="preserve">368835,178</w:t>
            </w:r>
          </w:p>
        </w:tc>
        <w:tc>
          <w:tcPr>
            <w:tcW w:w="1417" w:type="dxa"/>
          </w:tcPr>
          <w:p>
            <w:pPr>
              <w:pStyle w:val="0"/>
              <w:jc w:val="center"/>
            </w:pPr>
            <w:r>
              <w:rPr>
                <w:sz w:val="20"/>
              </w:rPr>
              <w:t xml:space="preserve">381206,381</w:t>
            </w:r>
          </w:p>
        </w:tc>
        <w:tc>
          <w:tcPr>
            <w:tcW w:w="1474" w:type="dxa"/>
          </w:tcPr>
          <w:p>
            <w:pPr>
              <w:pStyle w:val="0"/>
              <w:jc w:val="center"/>
            </w:pPr>
            <w:r>
              <w:rPr>
                <w:sz w:val="20"/>
              </w:rPr>
              <w:t xml:space="preserve">380930,376</w:t>
            </w:r>
          </w:p>
        </w:tc>
        <w:tc>
          <w:tcPr>
            <w:tcW w:w="1417" w:type="dxa"/>
          </w:tcPr>
          <w:p>
            <w:pPr>
              <w:pStyle w:val="0"/>
              <w:jc w:val="center"/>
            </w:pPr>
            <w:r>
              <w:rPr>
                <w:sz w:val="20"/>
              </w:rPr>
              <w:t xml:space="preserve">350234,918</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Мероприятие 3.01.3</w:t>
            </w:r>
          </w:p>
        </w:tc>
        <w:tc>
          <w:tcPr>
            <w:tcW w:w="1871" w:type="dxa"/>
          </w:tcPr>
          <w:p>
            <w:pPr>
              <w:pStyle w:val="0"/>
            </w:pPr>
            <w:r>
              <w:rPr>
                <w:sz w:val="20"/>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644" w:type="dxa"/>
          </w:tcPr>
          <w:p>
            <w:pPr>
              <w:pStyle w:val="0"/>
            </w:pPr>
            <w:r>
              <w:rPr>
                <w:sz w:val="20"/>
              </w:rPr>
              <w:t xml:space="preserve">комитет социального обеспечения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355716,800</w:t>
            </w:r>
          </w:p>
        </w:tc>
        <w:tc>
          <w:tcPr>
            <w:tcW w:w="1474" w:type="dxa"/>
          </w:tcPr>
          <w:p>
            <w:pPr>
              <w:pStyle w:val="0"/>
              <w:jc w:val="center"/>
            </w:pPr>
            <w:r>
              <w:rPr>
                <w:sz w:val="20"/>
              </w:rPr>
              <w:t xml:space="preserve">356155,773</w:t>
            </w:r>
          </w:p>
        </w:tc>
        <w:tc>
          <w:tcPr>
            <w:tcW w:w="1417" w:type="dxa"/>
          </w:tcPr>
          <w:p>
            <w:pPr>
              <w:pStyle w:val="0"/>
              <w:jc w:val="center"/>
            </w:pPr>
            <w:r>
              <w:rPr>
                <w:sz w:val="20"/>
              </w:rPr>
              <w:t xml:space="preserve">401202,322</w:t>
            </w:r>
          </w:p>
        </w:tc>
        <w:tc>
          <w:tcPr>
            <w:tcW w:w="1474" w:type="dxa"/>
          </w:tcPr>
          <w:p>
            <w:pPr>
              <w:pStyle w:val="0"/>
              <w:jc w:val="center"/>
            </w:pPr>
            <w:r>
              <w:rPr>
                <w:sz w:val="20"/>
              </w:rPr>
              <w:t xml:space="preserve">425294,428</w:t>
            </w:r>
          </w:p>
        </w:tc>
        <w:tc>
          <w:tcPr>
            <w:tcW w:w="1417" w:type="dxa"/>
          </w:tcPr>
          <w:p>
            <w:pPr>
              <w:pStyle w:val="0"/>
              <w:jc w:val="center"/>
            </w:pPr>
            <w:r>
              <w:rPr>
                <w:sz w:val="20"/>
              </w:rPr>
              <w:t xml:space="preserve">446929,041</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Мероприятие 3.01.4</w:t>
            </w:r>
          </w:p>
        </w:tc>
        <w:tc>
          <w:tcPr>
            <w:tcW w:w="1871" w:type="dxa"/>
          </w:tcPr>
          <w:p>
            <w:pPr>
              <w:pStyle w:val="0"/>
            </w:pPr>
            <w:r>
              <w:rPr>
                <w:sz w:val="20"/>
              </w:rPr>
              <w:t xml:space="preserve">Выплата ежемесячного пособия многодетным семьям, воспитывающим восемь и более детей</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4793,500</w:t>
            </w:r>
          </w:p>
        </w:tc>
        <w:tc>
          <w:tcPr>
            <w:tcW w:w="1474" w:type="dxa"/>
          </w:tcPr>
          <w:p>
            <w:pPr>
              <w:pStyle w:val="0"/>
              <w:jc w:val="center"/>
            </w:pPr>
            <w:r>
              <w:rPr>
                <w:sz w:val="20"/>
              </w:rPr>
              <w:t xml:space="preserve">4866,243</w:t>
            </w:r>
          </w:p>
        </w:tc>
        <w:tc>
          <w:tcPr>
            <w:tcW w:w="1417" w:type="dxa"/>
          </w:tcPr>
          <w:p>
            <w:pPr>
              <w:pStyle w:val="0"/>
              <w:jc w:val="center"/>
            </w:pPr>
            <w:r>
              <w:rPr>
                <w:sz w:val="20"/>
              </w:rPr>
              <w:t xml:space="preserve">5348,875</w:t>
            </w:r>
          </w:p>
        </w:tc>
        <w:tc>
          <w:tcPr>
            <w:tcW w:w="1474" w:type="dxa"/>
          </w:tcPr>
          <w:p>
            <w:pPr>
              <w:pStyle w:val="0"/>
              <w:jc w:val="center"/>
            </w:pPr>
            <w:r>
              <w:rPr>
                <w:sz w:val="20"/>
              </w:rPr>
              <w:t xml:space="preserve">5523,953</w:t>
            </w:r>
          </w:p>
        </w:tc>
        <w:tc>
          <w:tcPr>
            <w:tcW w:w="1417" w:type="dxa"/>
          </w:tcPr>
          <w:p>
            <w:pPr>
              <w:pStyle w:val="0"/>
              <w:jc w:val="center"/>
            </w:pPr>
            <w:r>
              <w:rPr>
                <w:sz w:val="20"/>
              </w:rPr>
              <w:t xml:space="preserve">5414,417</w:t>
            </w:r>
          </w:p>
        </w:tc>
        <w:tc>
          <w:tcPr>
            <w:tcW w:w="1417" w:type="dxa"/>
          </w:tcPr>
          <w:p>
            <w:pPr>
              <w:pStyle w:val="0"/>
              <w:jc w:val="center"/>
            </w:pPr>
            <w:r>
              <w:rPr>
                <w:sz w:val="20"/>
              </w:rPr>
              <w:t xml:space="preserve">5542,707</w:t>
            </w:r>
          </w:p>
        </w:tc>
        <w:tc>
          <w:tcPr>
            <w:tcW w:w="1587" w:type="dxa"/>
          </w:tcPr>
          <w:p>
            <w:pPr>
              <w:pStyle w:val="0"/>
              <w:jc w:val="center"/>
            </w:pPr>
            <w:r>
              <w:rPr>
                <w:sz w:val="20"/>
              </w:rPr>
              <w:t xml:space="preserve">5975,874</w:t>
            </w:r>
          </w:p>
        </w:tc>
        <w:tc>
          <w:tcPr>
            <w:tcW w:w="1587" w:type="dxa"/>
          </w:tcPr>
          <w:p>
            <w:pPr>
              <w:pStyle w:val="0"/>
              <w:jc w:val="center"/>
            </w:pPr>
            <w:r>
              <w:rPr>
                <w:sz w:val="20"/>
              </w:rPr>
              <w:t xml:space="preserve">6769,157</w:t>
            </w:r>
          </w:p>
        </w:tc>
        <w:tc>
          <w:tcPr>
            <w:tcW w:w="1587" w:type="dxa"/>
          </w:tcPr>
          <w:p>
            <w:pPr>
              <w:pStyle w:val="0"/>
              <w:jc w:val="center"/>
            </w:pPr>
            <w:r>
              <w:rPr>
                <w:sz w:val="20"/>
              </w:rPr>
              <w:t xml:space="preserve">7645,838</w:t>
            </w:r>
          </w:p>
        </w:tc>
        <w:tc>
          <w:tcPr>
            <w:tcW w:w="1531" w:type="dxa"/>
          </w:tcPr>
          <w:p>
            <w:pPr>
              <w:pStyle w:val="0"/>
              <w:jc w:val="center"/>
            </w:pPr>
            <w:r>
              <w:rPr>
                <w:sz w:val="20"/>
              </w:rPr>
              <w:t xml:space="preserve">8558,135</w:t>
            </w:r>
          </w:p>
        </w:tc>
        <w:tc>
          <w:tcPr>
            <w:tcW w:w="1531" w:type="dxa"/>
          </w:tcPr>
          <w:p>
            <w:pPr>
              <w:pStyle w:val="0"/>
              <w:jc w:val="center"/>
            </w:pPr>
            <w:r>
              <w:rPr>
                <w:sz w:val="20"/>
              </w:rPr>
              <w:t xml:space="preserve">8558,135</w:t>
            </w:r>
          </w:p>
        </w:tc>
        <w:tc>
          <w:tcPr>
            <w:tcW w:w="1531" w:type="dxa"/>
          </w:tcPr>
          <w:p>
            <w:pPr>
              <w:pStyle w:val="0"/>
              <w:jc w:val="center"/>
            </w:pPr>
            <w:r>
              <w:rPr>
                <w:sz w:val="20"/>
              </w:rPr>
              <w:t xml:space="preserve">8558,135</w:t>
            </w:r>
          </w:p>
        </w:tc>
      </w:tr>
      <w:tr>
        <w:tc>
          <w:tcPr>
            <w:tcW w:w="1757" w:type="dxa"/>
          </w:tcPr>
          <w:p>
            <w:pPr>
              <w:pStyle w:val="0"/>
            </w:pPr>
            <w:r>
              <w:rPr>
                <w:sz w:val="20"/>
              </w:rPr>
              <w:t xml:space="preserve">Мероприятие 3.01.5</w:t>
            </w:r>
          </w:p>
        </w:tc>
        <w:tc>
          <w:tcPr>
            <w:tcW w:w="1871" w:type="dxa"/>
          </w:tcPr>
          <w:p>
            <w:pPr>
              <w:pStyle w:val="0"/>
            </w:pPr>
            <w:r>
              <w:rPr>
                <w:sz w:val="20"/>
              </w:rPr>
              <w:t xml:space="preserve">Выплата ежемесячного пособия малоимущим семьям, имеющим детей, в которых оба родителя являются студентами (обучающимися), и студентам (обучающимся), являющимся одинокими родителями</w:t>
            </w:r>
          </w:p>
        </w:tc>
        <w:tc>
          <w:tcPr>
            <w:tcW w:w="1644" w:type="dxa"/>
          </w:tcPr>
          <w:p>
            <w:pPr>
              <w:pStyle w:val="0"/>
            </w:pPr>
            <w:r>
              <w:rPr>
                <w:sz w:val="20"/>
              </w:rPr>
              <w:t xml:space="preserve">комитет социального обеспечения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1387,000</w:t>
            </w:r>
          </w:p>
        </w:tc>
        <w:tc>
          <w:tcPr>
            <w:tcW w:w="1474" w:type="dxa"/>
          </w:tcPr>
          <w:p>
            <w:pPr>
              <w:pStyle w:val="0"/>
              <w:jc w:val="center"/>
            </w:pPr>
            <w:r>
              <w:rPr>
                <w:sz w:val="20"/>
              </w:rPr>
              <w:t xml:space="preserve">1192,686</w:t>
            </w:r>
          </w:p>
        </w:tc>
        <w:tc>
          <w:tcPr>
            <w:tcW w:w="1417" w:type="dxa"/>
          </w:tcPr>
          <w:p>
            <w:pPr>
              <w:pStyle w:val="0"/>
              <w:jc w:val="center"/>
            </w:pPr>
            <w:r>
              <w:rPr>
                <w:sz w:val="20"/>
              </w:rPr>
              <w:t xml:space="preserve">655,700</w:t>
            </w:r>
          </w:p>
        </w:tc>
        <w:tc>
          <w:tcPr>
            <w:tcW w:w="1474" w:type="dxa"/>
          </w:tcPr>
          <w:p>
            <w:pPr>
              <w:pStyle w:val="0"/>
              <w:jc w:val="center"/>
            </w:pPr>
            <w:r>
              <w:rPr>
                <w:sz w:val="20"/>
              </w:rPr>
              <w:t xml:space="preserve">875,612</w:t>
            </w:r>
          </w:p>
        </w:tc>
        <w:tc>
          <w:tcPr>
            <w:tcW w:w="1417" w:type="dxa"/>
          </w:tcPr>
          <w:p>
            <w:pPr>
              <w:pStyle w:val="0"/>
              <w:jc w:val="center"/>
            </w:pPr>
            <w:r>
              <w:rPr>
                <w:sz w:val="20"/>
              </w:rPr>
              <w:t xml:space="preserve">607,403</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Мероприятие 3.01.6</w:t>
            </w:r>
          </w:p>
        </w:tc>
        <w:tc>
          <w:tcPr>
            <w:tcW w:w="1871" w:type="dxa"/>
          </w:tcPr>
          <w:p>
            <w:pPr>
              <w:pStyle w:val="0"/>
            </w:pPr>
            <w:r>
              <w:rPr>
                <w:sz w:val="20"/>
              </w:rPr>
              <w:t xml:space="preserve">Расходы на ежемесячные денежные выплаты семьям при рождении третьего и каждого последующего ребенка, не подлежащие софинансированию из федерального бюджета</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3046,000</w:t>
            </w:r>
          </w:p>
        </w:tc>
        <w:tc>
          <w:tcPr>
            <w:tcW w:w="1474" w:type="dxa"/>
          </w:tcPr>
          <w:p>
            <w:pPr>
              <w:pStyle w:val="0"/>
              <w:jc w:val="center"/>
            </w:pPr>
            <w:r>
              <w:rPr>
                <w:sz w:val="20"/>
              </w:rPr>
              <w:t xml:space="preserve">3022,000</w:t>
            </w:r>
          </w:p>
        </w:tc>
        <w:tc>
          <w:tcPr>
            <w:tcW w:w="1417" w:type="dxa"/>
          </w:tcPr>
          <w:p>
            <w:pPr>
              <w:pStyle w:val="0"/>
              <w:jc w:val="center"/>
            </w:pPr>
            <w:r>
              <w:rPr>
                <w:sz w:val="20"/>
              </w:rPr>
              <w:t xml:space="preserve">2563,579</w:t>
            </w:r>
          </w:p>
        </w:tc>
        <w:tc>
          <w:tcPr>
            <w:tcW w:w="1417" w:type="dxa"/>
          </w:tcPr>
          <w:p>
            <w:pPr>
              <w:pStyle w:val="0"/>
              <w:jc w:val="center"/>
            </w:pPr>
            <w:r>
              <w:rPr>
                <w:sz w:val="20"/>
              </w:rPr>
              <w:t xml:space="preserve">3036,800</w:t>
            </w:r>
          </w:p>
        </w:tc>
        <w:tc>
          <w:tcPr>
            <w:tcW w:w="1587" w:type="dxa"/>
          </w:tcPr>
          <w:p>
            <w:pPr>
              <w:pStyle w:val="0"/>
              <w:jc w:val="center"/>
            </w:pPr>
            <w:r>
              <w:rPr>
                <w:sz w:val="20"/>
              </w:rPr>
              <w:t xml:space="preserve">3036,800</w:t>
            </w:r>
          </w:p>
        </w:tc>
        <w:tc>
          <w:tcPr>
            <w:tcW w:w="1587" w:type="dxa"/>
          </w:tcPr>
          <w:p>
            <w:pPr>
              <w:pStyle w:val="0"/>
              <w:jc w:val="center"/>
            </w:pPr>
            <w:r>
              <w:rPr>
                <w:sz w:val="20"/>
              </w:rPr>
              <w:t xml:space="preserve">4068,791</w:t>
            </w:r>
          </w:p>
        </w:tc>
        <w:tc>
          <w:tcPr>
            <w:tcW w:w="1587" w:type="dxa"/>
          </w:tcPr>
          <w:p>
            <w:pPr>
              <w:pStyle w:val="0"/>
              <w:jc w:val="center"/>
            </w:pPr>
            <w:r>
              <w:rPr>
                <w:sz w:val="20"/>
              </w:rPr>
              <w:t xml:space="preserve">4195,315</w:t>
            </w:r>
          </w:p>
        </w:tc>
        <w:tc>
          <w:tcPr>
            <w:tcW w:w="1531" w:type="dxa"/>
          </w:tcPr>
          <w:p>
            <w:pPr>
              <w:pStyle w:val="0"/>
              <w:jc w:val="center"/>
            </w:pPr>
            <w:r>
              <w:rPr>
                <w:sz w:val="20"/>
              </w:rPr>
              <w:t xml:space="preserve">5191,315</w:t>
            </w:r>
          </w:p>
        </w:tc>
        <w:tc>
          <w:tcPr>
            <w:tcW w:w="1531" w:type="dxa"/>
          </w:tcPr>
          <w:p>
            <w:pPr>
              <w:pStyle w:val="0"/>
              <w:jc w:val="center"/>
            </w:pPr>
            <w:r>
              <w:rPr>
                <w:sz w:val="20"/>
              </w:rPr>
              <w:t xml:space="preserve">5191,315</w:t>
            </w:r>
          </w:p>
        </w:tc>
        <w:tc>
          <w:tcPr>
            <w:tcW w:w="1531" w:type="dxa"/>
          </w:tcPr>
          <w:p>
            <w:pPr>
              <w:pStyle w:val="0"/>
              <w:jc w:val="center"/>
            </w:pPr>
            <w:r>
              <w:rPr>
                <w:sz w:val="20"/>
              </w:rPr>
              <w:t xml:space="preserve">5191,315</w:t>
            </w:r>
          </w:p>
        </w:tc>
      </w:tr>
      <w:tr>
        <w:tc>
          <w:tcPr>
            <w:tcW w:w="1757" w:type="dxa"/>
            <w:tcBorders>
              <w:bottom w:val="nil"/>
            </w:tcBorders>
            <w:vMerge w:val="restart"/>
          </w:tcPr>
          <w:p>
            <w:pPr>
              <w:pStyle w:val="0"/>
            </w:pPr>
            <w:r>
              <w:rPr>
                <w:sz w:val="20"/>
              </w:rPr>
              <w:t xml:space="preserve">Мероприятие 3.01.7</w:t>
            </w:r>
          </w:p>
        </w:tc>
        <w:tc>
          <w:tcPr>
            <w:tcW w:w="1871" w:type="dxa"/>
            <w:tcBorders>
              <w:bottom w:val="nil"/>
            </w:tcBorders>
            <w:vMerge w:val="restart"/>
          </w:tcPr>
          <w:p>
            <w:pPr>
              <w:pStyle w:val="0"/>
            </w:pPr>
            <w:r>
              <w:rPr>
                <w:sz w:val="20"/>
              </w:rPr>
              <w:t xml:space="preserve">Прочие мероприятия в области социальной политики</w:t>
            </w:r>
          </w:p>
        </w:tc>
        <w:tc>
          <w:tcPr>
            <w:tcW w:w="1644" w:type="dxa"/>
          </w:tcPr>
          <w:p>
            <w:pPr>
              <w:pStyle w:val="0"/>
            </w:pPr>
            <w:r>
              <w:rPr>
                <w:sz w:val="20"/>
              </w:rPr>
              <w:t xml:space="preserve">Всего:</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152,130</w:t>
            </w:r>
          </w:p>
        </w:tc>
        <w:tc>
          <w:tcPr>
            <w:tcW w:w="1474" w:type="dxa"/>
          </w:tcPr>
          <w:p>
            <w:pPr>
              <w:pStyle w:val="0"/>
              <w:jc w:val="center"/>
            </w:pPr>
            <w:r>
              <w:rPr>
                <w:sz w:val="20"/>
              </w:rPr>
              <w:t xml:space="preserve">84,795</w:t>
            </w:r>
          </w:p>
        </w:tc>
        <w:tc>
          <w:tcPr>
            <w:tcW w:w="1417" w:type="dxa"/>
          </w:tcPr>
          <w:p>
            <w:pPr>
              <w:pStyle w:val="0"/>
              <w:jc w:val="center"/>
            </w:pPr>
            <w:r>
              <w:rPr>
                <w:sz w:val="20"/>
              </w:rPr>
              <w:t xml:space="preserve">74,795</w:t>
            </w:r>
          </w:p>
        </w:tc>
        <w:tc>
          <w:tcPr>
            <w:tcW w:w="1474" w:type="dxa"/>
          </w:tcPr>
          <w:p>
            <w:pPr>
              <w:pStyle w:val="0"/>
              <w:jc w:val="center"/>
            </w:pPr>
            <w:r>
              <w:rPr>
                <w:sz w:val="20"/>
              </w:rPr>
              <w:t xml:space="preserve">74,795</w:t>
            </w:r>
          </w:p>
        </w:tc>
        <w:tc>
          <w:tcPr>
            <w:tcW w:w="1417" w:type="dxa"/>
          </w:tcPr>
          <w:p>
            <w:pPr>
              <w:pStyle w:val="0"/>
              <w:jc w:val="center"/>
            </w:pPr>
            <w:r>
              <w:rPr>
                <w:sz w:val="20"/>
              </w:rPr>
              <w:t xml:space="preserve">74,795</w:t>
            </w:r>
          </w:p>
        </w:tc>
        <w:tc>
          <w:tcPr>
            <w:tcW w:w="1417" w:type="dxa"/>
          </w:tcPr>
          <w:p>
            <w:pPr>
              <w:pStyle w:val="0"/>
              <w:jc w:val="center"/>
            </w:pPr>
            <w:r>
              <w:rPr>
                <w:sz w:val="20"/>
              </w:rPr>
              <w:t xml:space="preserve">50,000</w:t>
            </w:r>
          </w:p>
        </w:tc>
        <w:tc>
          <w:tcPr>
            <w:tcW w:w="1587" w:type="dxa"/>
          </w:tcPr>
          <w:p>
            <w:pPr>
              <w:pStyle w:val="0"/>
              <w:jc w:val="center"/>
            </w:pPr>
            <w:r>
              <w:rPr>
                <w:sz w:val="20"/>
              </w:rPr>
              <w:t xml:space="preserve">50,000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комитет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40,000</w:t>
            </w:r>
          </w:p>
        </w:tc>
        <w:tc>
          <w:tcPr>
            <w:tcW w:w="1474" w:type="dxa"/>
          </w:tcPr>
          <w:p>
            <w:pPr>
              <w:pStyle w:val="0"/>
              <w:jc w:val="center"/>
            </w:pPr>
            <w:r>
              <w:rPr>
                <w:sz w:val="20"/>
              </w:rPr>
              <w:t xml:space="preserve">10,000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50,000</w:t>
            </w:r>
          </w:p>
        </w:tc>
        <w:tc>
          <w:tcPr>
            <w:tcW w:w="1587" w:type="dxa"/>
          </w:tcPr>
          <w:p>
            <w:pPr>
              <w:pStyle w:val="0"/>
              <w:jc w:val="center"/>
            </w:pPr>
            <w:r>
              <w:rPr>
                <w:sz w:val="20"/>
              </w:rPr>
              <w:t xml:space="preserve">50,000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Borders>
              <w:top w:val="nil"/>
            </w:tcBorders>
          </w:tcPr>
          <w:p>
            <w:pPr>
              <w:pStyle w:val="0"/>
            </w:pPr>
            <w:r>
              <w:rPr>
                <w:sz w:val="20"/>
              </w:rPr>
            </w:r>
          </w:p>
        </w:tc>
        <w:tc>
          <w:tcPr>
            <w:tcW w:w="1871" w:type="dxa"/>
            <w:tcBorders>
              <w:top w:val="nil"/>
            </w:tcBorders>
          </w:tcPr>
          <w:p>
            <w:pPr>
              <w:pStyle w:val="0"/>
              <w:jc w:val="right"/>
            </w:pPr>
            <w:r>
              <w:rPr>
                <w:sz w:val="20"/>
              </w:rPr>
            </w:r>
          </w:p>
        </w:tc>
        <w:tc>
          <w:tcPr>
            <w:tcW w:w="1644" w:type="dxa"/>
          </w:tcPr>
          <w:p>
            <w:pPr>
              <w:pStyle w:val="0"/>
            </w:pPr>
            <w:r>
              <w:rPr>
                <w:sz w:val="20"/>
              </w:rPr>
              <w:t xml:space="preserve">департамент по опеке и попечительству, семейной и демографической политике Курской области</w:t>
            </w:r>
          </w:p>
        </w:tc>
        <w:tc>
          <w:tcPr>
            <w:tcW w:w="794" w:type="dxa"/>
          </w:tcPr>
          <w:p>
            <w:pPr>
              <w:pStyle w:val="0"/>
              <w:jc w:val="center"/>
            </w:pPr>
            <w:r>
              <w:rPr>
                <w:sz w:val="20"/>
              </w:rPr>
              <w:t xml:space="preserve">840</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112,130</w:t>
            </w:r>
          </w:p>
        </w:tc>
        <w:tc>
          <w:tcPr>
            <w:tcW w:w="1474" w:type="dxa"/>
          </w:tcPr>
          <w:p>
            <w:pPr>
              <w:pStyle w:val="0"/>
              <w:jc w:val="center"/>
            </w:pPr>
            <w:r>
              <w:rPr>
                <w:sz w:val="20"/>
              </w:rPr>
              <w:t xml:space="preserve">74,795</w:t>
            </w:r>
          </w:p>
        </w:tc>
        <w:tc>
          <w:tcPr>
            <w:tcW w:w="1417" w:type="dxa"/>
          </w:tcPr>
          <w:p>
            <w:pPr>
              <w:pStyle w:val="0"/>
              <w:jc w:val="center"/>
            </w:pPr>
            <w:r>
              <w:rPr>
                <w:sz w:val="20"/>
              </w:rPr>
              <w:t xml:space="preserve">74,795</w:t>
            </w:r>
          </w:p>
        </w:tc>
        <w:tc>
          <w:tcPr>
            <w:tcW w:w="1474" w:type="dxa"/>
          </w:tcPr>
          <w:p>
            <w:pPr>
              <w:pStyle w:val="0"/>
              <w:jc w:val="center"/>
            </w:pPr>
            <w:r>
              <w:rPr>
                <w:sz w:val="20"/>
              </w:rPr>
              <w:t xml:space="preserve">74,795</w:t>
            </w:r>
          </w:p>
        </w:tc>
        <w:tc>
          <w:tcPr>
            <w:tcW w:w="1417" w:type="dxa"/>
          </w:tcPr>
          <w:p>
            <w:pPr>
              <w:pStyle w:val="0"/>
              <w:jc w:val="center"/>
            </w:pPr>
            <w:r>
              <w:rPr>
                <w:sz w:val="20"/>
              </w:rPr>
              <w:t xml:space="preserve">74,795</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Мероприятие 3.01.8</w:t>
            </w:r>
          </w:p>
        </w:tc>
        <w:tc>
          <w:tcPr>
            <w:tcW w:w="1871" w:type="dxa"/>
          </w:tcPr>
          <w:p>
            <w:pPr>
              <w:pStyle w:val="0"/>
            </w:pPr>
            <w:r>
              <w:rPr>
                <w:sz w:val="20"/>
              </w:rPr>
              <w:t xml:space="preserve">Реализация проектов, направленных на приобщение к семейному чтению и информационную поддержку молодых родителей</w:t>
            </w:r>
          </w:p>
        </w:tc>
        <w:tc>
          <w:tcPr>
            <w:tcW w:w="1644" w:type="dxa"/>
          </w:tcPr>
          <w:p>
            <w:pPr>
              <w:pStyle w:val="0"/>
            </w:pPr>
            <w:r>
              <w:rPr>
                <w:sz w:val="20"/>
              </w:rPr>
              <w:t xml:space="preserve">Министерство культуры Курской области</w:t>
            </w:r>
          </w:p>
        </w:tc>
        <w:tc>
          <w:tcPr>
            <w:tcW w:w="794" w:type="dxa"/>
          </w:tcPr>
          <w:p>
            <w:pPr>
              <w:pStyle w:val="0"/>
              <w:jc w:val="center"/>
            </w:pPr>
            <w:r>
              <w:rPr>
                <w:sz w:val="20"/>
              </w:rPr>
              <w:t xml:space="preserve">806</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8,700</w:t>
            </w:r>
          </w:p>
        </w:tc>
        <w:tc>
          <w:tcPr>
            <w:tcW w:w="1474" w:type="dxa"/>
          </w:tcPr>
          <w:p>
            <w:pPr>
              <w:pStyle w:val="0"/>
              <w:jc w:val="center"/>
            </w:pPr>
            <w:r>
              <w:rPr>
                <w:sz w:val="20"/>
              </w:rPr>
              <w:t xml:space="preserve">0,000</w:t>
            </w:r>
          </w:p>
        </w:tc>
        <w:tc>
          <w:tcPr>
            <w:tcW w:w="1417" w:type="dxa"/>
          </w:tcPr>
          <w:p>
            <w:pPr>
              <w:pStyle w:val="0"/>
              <w:jc w:val="center"/>
            </w:pPr>
            <w:r>
              <w:rPr>
                <w:sz w:val="20"/>
              </w:rPr>
              <w:t xml:space="preserve">2,175</w:t>
            </w:r>
          </w:p>
        </w:tc>
        <w:tc>
          <w:tcPr>
            <w:tcW w:w="1474" w:type="dxa"/>
          </w:tcPr>
          <w:p>
            <w:pPr>
              <w:pStyle w:val="0"/>
              <w:jc w:val="center"/>
            </w:pPr>
            <w:r>
              <w:rPr>
                <w:sz w:val="20"/>
              </w:rPr>
              <w:t xml:space="preserve">2,175</w:t>
            </w:r>
          </w:p>
        </w:tc>
        <w:tc>
          <w:tcPr>
            <w:tcW w:w="1417" w:type="dxa"/>
          </w:tcPr>
          <w:p>
            <w:pPr>
              <w:pStyle w:val="0"/>
              <w:jc w:val="center"/>
            </w:pPr>
            <w:r>
              <w:rPr>
                <w:sz w:val="20"/>
              </w:rPr>
              <w:t xml:space="preserve">2,175</w:t>
            </w:r>
          </w:p>
        </w:tc>
        <w:tc>
          <w:tcPr>
            <w:tcW w:w="1417" w:type="dxa"/>
          </w:tcPr>
          <w:p>
            <w:pPr>
              <w:pStyle w:val="0"/>
              <w:jc w:val="center"/>
            </w:pPr>
            <w:r>
              <w:rPr>
                <w:sz w:val="20"/>
              </w:rPr>
              <w:t xml:space="preserve">2,175</w:t>
            </w:r>
          </w:p>
        </w:tc>
        <w:tc>
          <w:tcPr>
            <w:tcW w:w="1587" w:type="dxa"/>
          </w:tcPr>
          <w:p>
            <w:pPr>
              <w:pStyle w:val="0"/>
              <w:jc w:val="center"/>
            </w:pPr>
            <w:r>
              <w:rPr>
                <w:sz w:val="20"/>
              </w:rPr>
              <w:t xml:space="preserve">2,175</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3.01.9</w:t>
            </w:r>
          </w:p>
        </w:tc>
        <w:tc>
          <w:tcPr>
            <w:tcW w:w="1871" w:type="dxa"/>
          </w:tcPr>
          <w:p>
            <w:pPr>
              <w:pStyle w:val="0"/>
            </w:pPr>
            <w:r>
              <w:rPr>
                <w:sz w:val="20"/>
              </w:rPr>
              <w:t xml:space="preserve">Ежемесячное пособие на ребенка</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178210,695</w:t>
            </w:r>
          </w:p>
        </w:tc>
        <w:tc>
          <w:tcPr>
            <w:tcW w:w="1474" w:type="dxa"/>
          </w:tcPr>
          <w:p>
            <w:pPr>
              <w:pStyle w:val="0"/>
              <w:jc w:val="center"/>
            </w:pPr>
            <w:r>
              <w:rPr>
                <w:sz w:val="20"/>
              </w:rPr>
              <w:t xml:space="preserve">156716,325</w:t>
            </w:r>
          </w:p>
        </w:tc>
        <w:tc>
          <w:tcPr>
            <w:tcW w:w="1417" w:type="dxa"/>
          </w:tcPr>
          <w:p>
            <w:pPr>
              <w:pStyle w:val="0"/>
              <w:jc w:val="center"/>
            </w:pPr>
            <w:r>
              <w:rPr>
                <w:sz w:val="20"/>
              </w:rPr>
              <w:t xml:space="preserve">69698,777</w:t>
            </w:r>
          </w:p>
        </w:tc>
        <w:tc>
          <w:tcPr>
            <w:tcW w:w="1474" w:type="dxa"/>
          </w:tcPr>
          <w:p>
            <w:pPr>
              <w:pStyle w:val="0"/>
              <w:jc w:val="center"/>
            </w:pPr>
            <w:r>
              <w:rPr>
                <w:sz w:val="20"/>
              </w:rPr>
              <w:t xml:space="preserve">68880,661</w:t>
            </w:r>
          </w:p>
        </w:tc>
        <w:tc>
          <w:tcPr>
            <w:tcW w:w="1417" w:type="dxa"/>
          </w:tcPr>
          <w:p>
            <w:pPr>
              <w:pStyle w:val="0"/>
              <w:jc w:val="center"/>
            </w:pPr>
            <w:r>
              <w:rPr>
                <w:sz w:val="20"/>
              </w:rPr>
              <w:t xml:space="preserve">70196,057</w:t>
            </w:r>
          </w:p>
        </w:tc>
        <w:tc>
          <w:tcPr>
            <w:tcW w:w="1417" w:type="dxa"/>
          </w:tcPr>
          <w:p>
            <w:pPr>
              <w:pStyle w:val="0"/>
              <w:jc w:val="center"/>
            </w:pPr>
            <w:r>
              <w:rPr>
                <w:sz w:val="20"/>
              </w:rPr>
              <w:t xml:space="preserve">64171,788</w:t>
            </w:r>
          </w:p>
        </w:tc>
        <w:tc>
          <w:tcPr>
            <w:tcW w:w="1587" w:type="dxa"/>
          </w:tcPr>
          <w:p>
            <w:pPr>
              <w:pStyle w:val="0"/>
              <w:jc w:val="center"/>
            </w:pPr>
            <w:r>
              <w:rPr>
                <w:sz w:val="20"/>
              </w:rPr>
              <w:t xml:space="preserve">68013,559</w:t>
            </w:r>
          </w:p>
        </w:tc>
        <w:tc>
          <w:tcPr>
            <w:tcW w:w="1587" w:type="dxa"/>
          </w:tcPr>
          <w:p>
            <w:pPr>
              <w:pStyle w:val="0"/>
              <w:jc w:val="center"/>
            </w:pPr>
            <w:r>
              <w:rPr>
                <w:sz w:val="20"/>
              </w:rPr>
              <w:t xml:space="preserve">82963,555</w:t>
            </w:r>
          </w:p>
        </w:tc>
        <w:tc>
          <w:tcPr>
            <w:tcW w:w="1587" w:type="dxa"/>
          </w:tcPr>
          <w:p>
            <w:pPr>
              <w:pStyle w:val="0"/>
              <w:jc w:val="center"/>
            </w:pPr>
            <w:r>
              <w:rPr>
                <w:sz w:val="20"/>
              </w:rPr>
              <w:t xml:space="preserve">50649,895</w:t>
            </w:r>
          </w:p>
        </w:tc>
        <w:tc>
          <w:tcPr>
            <w:tcW w:w="1531" w:type="dxa"/>
          </w:tcPr>
          <w:p>
            <w:pPr>
              <w:pStyle w:val="0"/>
              <w:jc w:val="center"/>
            </w:pPr>
            <w:r>
              <w:rPr>
                <w:sz w:val="20"/>
              </w:rPr>
              <w:t xml:space="preserve">71885,127</w:t>
            </w:r>
          </w:p>
        </w:tc>
        <w:tc>
          <w:tcPr>
            <w:tcW w:w="1531" w:type="dxa"/>
          </w:tcPr>
          <w:p>
            <w:pPr>
              <w:pStyle w:val="0"/>
              <w:jc w:val="center"/>
            </w:pPr>
            <w:r>
              <w:rPr>
                <w:sz w:val="20"/>
              </w:rPr>
              <w:t xml:space="preserve">71885,127</w:t>
            </w:r>
          </w:p>
        </w:tc>
        <w:tc>
          <w:tcPr>
            <w:tcW w:w="1531" w:type="dxa"/>
          </w:tcPr>
          <w:p>
            <w:pPr>
              <w:pStyle w:val="0"/>
              <w:jc w:val="center"/>
            </w:pPr>
            <w:r>
              <w:rPr>
                <w:sz w:val="20"/>
              </w:rPr>
              <w:t xml:space="preserve">71885,127</w:t>
            </w:r>
          </w:p>
        </w:tc>
      </w:tr>
      <w:tr>
        <w:tc>
          <w:tcPr>
            <w:tcW w:w="1757" w:type="dxa"/>
          </w:tcPr>
          <w:p>
            <w:pPr>
              <w:pStyle w:val="0"/>
            </w:pPr>
            <w:r>
              <w:rPr>
                <w:sz w:val="20"/>
              </w:rPr>
              <w:t xml:space="preserve">Мероприятие 3.01.10</w:t>
            </w:r>
          </w:p>
        </w:tc>
        <w:tc>
          <w:tcPr>
            <w:tcW w:w="1871" w:type="dxa"/>
          </w:tcPr>
          <w:p>
            <w:pPr>
              <w:pStyle w:val="0"/>
            </w:pPr>
            <w:r>
              <w:rPr>
                <w:sz w:val="20"/>
              </w:rPr>
              <w:t xml:space="preserve">Единовременное денежное поощрение при награждении орденом "Родительская слава"</w:t>
            </w:r>
          </w:p>
        </w:tc>
        <w:tc>
          <w:tcPr>
            <w:tcW w:w="1644" w:type="dxa"/>
          </w:tcPr>
          <w:p>
            <w:pPr>
              <w:pStyle w:val="0"/>
            </w:pPr>
            <w:r>
              <w:rPr>
                <w:sz w:val="20"/>
              </w:rPr>
              <w:t xml:space="preserve">департамент по опеке и попечительству, семейной и демографической политике Курской области</w:t>
            </w:r>
          </w:p>
        </w:tc>
        <w:tc>
          <w:tcPr>
            <w:tcW w:w="794" w:type="dxa"/>
          </w:tcPr>
          <w:p>
            <w:pPr>
              <w:pStyle w:val="0"/>
              <w:jc w:val="center"/>
            </w:pPr>
            <w:r>
              <w:rPr>
                <w:sz w:val="20"/>
              </w:rPr>
              <w:t xml:space="preserve">840</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100,000</w:t>
            </w:r>
          </w:p>
        </w:tc>
        <w:tc>
          <w:tcPr>
            <w:tcW w:w="1474" w:type="dxa"/>
          </w:tcPr>
          <w:p>
            <w:pPr>
              <w:pStyle w:val="0"/>
              <w:jc w:val="center"/>
            </w:pPr>
            <w:r>
              <w:rPr>
                <w:sz w:val="20"/>
              </w:rPr>
              <w:t xml:space="preserve">100,000</w:t>
            </w:r>
          </w:p>
        </w:tc>
        <w:tc>
          <w:tcPr>
            <w:tcW w:w="1417" w:type="dxa"/>
          </w:tcPr>
          <w:p>
            <w:pPr>
              <w:pStyle w:val="0"/>
              <w:jc w:val="center"/>
            </w:pPr>
            <w:r>
              <w:rPr>
                <w:sz w:val="20"/>
              </w:rPr>
              <w:t xml:space="preserve">100,000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Мероприятие 3.01.11</w:t>
            </w:r>
          </w:p>
        </w:tc>
        <w:tc>
          <w:tcPr>
            <w:tcW w:w="1871" w:type="dxa"/>
          </w:tcPr>
          <w:p>
            <w:pPr>
              <w:pStyle w:val="0"/>
            </w:pPr>
            <w:r>
              <w:rPr>
                <w:sz w:val="20"/>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w:history="0" r:id="rId1754"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года N 81-ФЗ "О государственных пособиях гражданам, имеющим детей"</w:t>
            </w:r>
          </w:p>
        </w:tc>
        <w:tc>
          <w:tcPr>
            <w:tcW w:w="1644" w:type="dxa"/>
          </w:tcPr>
          <w:p>
            <w:pPr>
              <w:pStyle w:val="0"/>
            </w:pPr>
            <w:r>
              <w:rPr>
                <w:sz w:val="20"/>
              </w:rPr>
              <w:t xml:space="preserve">комитет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41313,200</w:t>
            </w:r>
          </w:p>
        </w:tc>
        <w:tc>
          <w:tcPr>
            <w:tcW w:w="1474" w:type="dxa"/>
          </w:tcPr>
          <w:p>
            <w:pPr>
              <w:pStyle w:val="0"/>
              <w:jc w:val="center"/>
            </w:pPr>
            <w:r>
              <w:rPr>
                <w:sz w:val="20"/>
              </w:rPr>
              <w:t xml:space="preserve">11962,400</w:t>
            </w:r>
          </w:p>
        </w:tc>
        <w:tc>
          <w:tcPr>
            <w:tcW w:w="1417" w:type="dxa"/>
          </w:tcPr>
          <w:p>
            <w:pPr>
              <w:pStyle w:val="0"/>
              <w:jc w:val="center"/>
            </w:pPr>
            <w:r>
              <w:rPr>
                <w:sz w:val="20"/>
              </w:rPr>
              <w:t xml:space="preserve">12070,300</w:t>
            </w:r>
          </w:p>
        </w:tc>
        <w:tc>
          <w:tcPr>
            <w:tcW w:w="1474" w:type="dxa"/>
          </w:tcPr>
          <w:p>
            <w:pPr>
              <w:pStyle w:val="0"/>
              <w:jc w:val="center"/>
            </w:pPr>
            <w:r>
              <w:rPr>
                <w:sz w:val="20"/>
              </w:rPr>
              <w:t xml:space="preserve">10698,600</w:t>
            </w:r>
          </w:p>
        </w:tc>
        <w:tc>
          <w:tcPr>
            <w:tcW w:w="1417" w:type="dxa"/>
          </w:tcPr>
          <w:p>
            <w:pPr>
              <w:pStyle w:val="0"/>
              <w:jc w:val="center"/>
            </w:pPr>
            <w:r>
              <w:rPr>
                <w:sz w:val="20"/>
              </w:rPr>
              <w:t xml:space="preserve">9194,200</w:t>
            </w:r>
          </w:p>
        </w:tc>
        <w:tc>
          <w:tcPr>
            <w:tcW w:w="1417" w:type="dxa"/>
          </w:tcPr>
          <w:p>
            <w:pPr>
              <w:pStyle w:val="0"/>
              <w:jc w:val="center"/>
            </w:pPr>
            <w:r>
              <w:rPr>
                <w:sz w:val="20"/>
              </w:rPr>
              <w:t xml:space="preserve">7925,800</w:t>
            </w:r>
          </w:p>
        </w:tc>
        <w:tc>
          <w:tcPr>
            <w:tcW w:w="1587" w:type="dxa"/>
          </w:tcPr>
          <w:p>
            <w:pPr>
              <w:pStyle w:val="0"/>
              <w:jc w:val="center"/>
            </w:pPr>
            <w:r>
              <w:rPr>
                <w:sz w:val="20"/>
              </w:rPr>
              <w:t xml:space="preserve">7323,500</w:t>
            </w:r>
          </w:p>
        </w:tc>
        <w:tc>
          <w:tcPr>
            <w:tcW w:w="1587" w:type="dxa"/>
          </w:tcPr>
          <w:p>
            <w:pPr>
              <w:pStyle w:val="0"/>
              <w:jc w:val="center"/>
            </w:pPr>
            <w:r>
              <w:rPr>
                <w:sz w:val="20"/>
              </w:rPr>
              <w:t xml:space="preserve">7619,700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Мероприятие 3.01.12</w:t>
            </w:r>
          </w:p>
        </w:tc>
        <w:tc>
          <w:tcPr>
            <w:tcW w:w="1871" w:type="dxa"/>
          </w:tcPr>
          <w:p>
            <w:pPr>
              <w:pStyle w:val="0"/>
            </w:pPr>
            <w:r>
              <w:rPr>
                <w:sz w:val="20"/>
              </w:rPr>
              <w:t xml:space="preserve">Ежемесячное пособие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 в том числе за счет резервного фонда Правительства Российской Федерации</w:t>
            </w:r>
          </w:p>
        </w:tc>
        <w:tc>
          <w:tcPr>
            <w:tcW w:w="1644" w:type="dxa"/>
          </w:tcPr>
          <w:p>
            <w:pPr>
              <w:pStyle w:val="0"/>
            </w:pPr>
            <w:r>
              <w:rPr>
                <w:sz w:val="20"/>
              </w:rPr>
              <w:t xml:space="preserve">комитет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365539,300</w:t>
            </w:r>
          </w:p>
        </w:tc>
        <w:tc>
          <w:tcPr>
            <w:tcW w:w="1474" w:type="dxa"/>
          </w:tcPr>
          <w:p>
            <w:pPr>
              <w:pStyle w:val="0"/>
              <w:jc w:val="center"/>
            </w:pPr>
            <w:r>
              <w:rPr>
                <w:sz w:val="20"/>
              </w:rPr>
              <w:t xml:space="preserve">396361,670</w:t>
            </w:r>
          </w:p>
        </w:tc>
        <w:tc>
          <w:tcPr>
            <w:tcW w:w="1417" w:type="dxa"/>
          </w:tcPr>
          <w:p>
            <w:pPr>
              <w:pStyle w:val="0"/>
              <w:jc w:val="center"/>
            </w:pPr>
            <w:r>
              <w:rPr>
                <w:sz w:val="20"/>
              </w:rPr>
              <w:t xml:space="preserve">415475,080</w:t>
            </w:r>
          </w:p>
        </w:tc>
        <w:tc>
          <w:tcPr>
            <w:tcW w:w="1474" w:type="dxa"/>
          </w:tcPr>
          <w:p>
            <w:pPr>
              <w:pStyle w:val="0"/>
              <w:jc w:val="center"/>
            </w:pPr>
            <w:r>
              <w:rPr>
                <w:sz w:val="20"/>
              </w:rPr>
              <w:t xml:space="preserve">411181,700</w:t>
            </w:r>
          </w:p>
        </w:tc>
        <w:tc>
          <w:tcPr>
            <w:tcW w:w="1417" w:type="dxa"/>
          </w:tcPr>
          <w:p>
            <w:pPr>
              <w:pStyle w:val="0"/>
              <w:jc w:val="center"/>
            </w:pPr>
            <w:r>
              <w:rPr>
                <w:sz w:val="20"/>
              </w:rPr>
              <w:t xml:space="preserve">379418,300</w:t>
            </w:r>
          </w:p>
        </w:tc>
        <w:tc>
          <w:tcPr>
            <w:tcW w:w="1417" w:type="dxa"/>
          </w:tcPr>
          <w:p>
            <w:pPr>
              <w:pStyle w:val="0"/>
              <w:jc w:val="center"/>
            </w:pPr>
            <w:r>
              <w:rPr>
                <w:sz w:val="20"/>
              </w:rPr>
              <w:t xml:space="preserve">362137,100</w:t>
            </w:r>
          </w:p>
        </w:tc>
        <w:tc>
          <w:tcPr>
            <w:tcW w:w="1587" w:type="dxa"/>
          </w:tcPr>
          <w:p>
            <w:pPr>
              <w:pStyle w:val="0"/>
              <w:jc w:val="center"/>
            </w:pPr>
            <w:r>
              <w:rPr>
                <w:sz w:val="20"/>
              </w:rPr>
              <w:t xml:space="preserve">410669,600</w:t>
            </w:r>
          </w:p>
        </w:tc>
        <w:tc>
          <w:tcPr>
            <w:tcW w:w="1587" w:type="dxa"/>
          </w:tcPr>
          <w:p>
            <w:pPr>
              <w:pStyle w:val="0"/>
              <w:jc w:val="center"/>
            </w:pPr>
            <w:r>
              <w:rPr>
                <w:sz w:val="20"/>
              </w:rPr>
              <w:t xml:space="preserve">442462,310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Мероприятие 3.01.13</w:t>
            </w:r>
          </w:p>
        </w:tc>
        <w:tc>
          <w:tcPr>
            <w:tcW w:w="1871" w:type="dxa"/>
          </w:tcPr>
          <w:p>
            <w:pPr>
              <w:pStyle w:val="0"/>
            </w:pPr>
            <w:r>
              <w:rPr>
                <w:sz w:val="20"/>
              </w:rPr>
              <w:t xml:space="preserve">Пособие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644" w:type="dxa"/>
          </w:tcPr>
          <w:p>
            <w:pPr>
              <w:pStyle w:val="0"/>
            </w:pPr>
            <w:r>
              <w:rPr>
                <w:sz w:val="20"/>
              </w:rPr>
              <w:t xml:space="preserve">комитет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40151,600</w:t>
            </w:r>
          </w:p>
        </w:tc>
        <w:tc>
          <w:tcPr>
            <w:tcW w:w="1474" w:type="dxa"/>
          </w:tcPr>
          <w:p>
            <w:pPr>
              <w:pStyle w:val="0"/>
              <w:jc w:val="center"/>
            </w:pPr>
            <w:r>
              <w:rPr>
                <w:sz w:val="20"/>
              </w:rPr>
              <w:t xml:space="preserve">43369,930</w:t>
            </w:r>
          </w:p>
        </w:tc>
        <w:tc>
          <w:tcPr>
            <w:tcW w:w="1417" w:type="dxa"/>
          </w:tcPr>
          <w:p>
            <w:pPr>
              <w:pStyle w:val="0"/>
              <w:jc w:val="center"/>
            </w:pPr>
            <w:r>
              <w:rPr>
                <w:sz w:val="20"/>
              </w:rPr>
              <w:t xml:space="preserve">46282,020</w:t>
            </w:r>
          </w:p>
        </w:tc>
        <w:tc>
          <w:tcPr>
            <w:tcW w:w="1474" w:type="dxa"/>
          </w:tcPr>
          <w:p>
            <w:pPr>
              <w:pStyle w:val="0"/>
              <w:jc w:val="center"/>
            </w:pPr>
            <w:r>
              <w:rPr>
                <w:sz w:val="20"/>
              </w:rPr>
              <w:t xml:space="preserve">40582,400</w:t>
            </w:r>
          </w:p>
        </w:tc>
        <w:tc>
          <w:tcPr>
            <w:tcW w:w="1417" w:type="dxa"/>
          </w:tcPr>
          <w:p>
            <w:pPr>
              <w:pStyle w:val="0"/>
              <w:jc w:val="center"/>
            </w:pPr>
            <w:r>
              <w:rPr>
                <w:sz w:val="20"/>
              </w:rPr>
              <w:t xml:space="preserve">41722,100</w:t>
            </w:r>
          </w:p>
        </w:tc>
        <w:tc>
          <w:tcPr>
            <w:tcW w:w="1417" w:type="dxa"/>
          </w:tcPr>
          <w:p>
            <w:pPr>
              <w:pStyle w:val="0"/>
              <w:jc w:val="center"/>
            </w:pPr>
            <w:r>
              <w:rPr>
                <w:sz w:val="20"/>
              </w:rPr>
              <w:t xml:space="preserve">34145,800</w:t>
            </w:r>
          </w:p>
        </w:tc>
        <w:tc>
          <w:tcPr>
            <w:tcW w:w="1587" w:type="dxa"/>
          </w:tcPr>
          <w:p>
            <w:pPr>
              <w:pStyle w:val="0"/>
              <w:jc w:val="center"/>
            </w:pPr>
            <w:r>
              <w:rPr>
                <w:sz w:val="20"/>
              </w:rPr>
              <w:t xml:space="preserve">40967,900</w:t>
            </w:r>
          </w:p>
        </w:tc>
        <w:tc>
          <w:tcPr>
            <w:tcW w:w="1587" w:type="dxa"/>
          </w:tcPr>
          <w:p>
            <w:pPr>
              <w:pStyle w:val="0"/>
              <w:jc w:val="center"/>
            </w:pPr>
            <w:r>
              <w:rPr>
                <w:sz w:val="20"/>
              </w:rPr>
              <w:t xml:space="preserve">34824,990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Мероприятие 3.01.14</w:t>
            </w:r>
          </w:p>
        </w:tc>
        <w:tc>
          <w:tcPr>
            <w:tcW w:w="1871" w:type="dxa"/>
          </w:tcPr>
          <w:p>
            <w:pPr>
              <w:pStyle w:val="0"/>
            </w:pPr>
            <w:r>
              <w:rPr>
                <w:sz w:val="20"/>
              </w:rPr>
              <w:t xml:space="preserve">Пособие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1644" w:type="dxa"/>
          </w:tcPr>
          <w:p>
            <w:pPr>
              <w:pStyle w:val="0"/>
            </w:pPr>
            <w:r>
              <w:rPr>
                <w:sz w:val="20"/>
              </w:rPr>
              <w:t xml:space="preserve">комитет социального обеспечения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1,000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Мероприятие 3.01.15</w:t>
            </w:r>
          </w:p>
        </w:tc>
        <w:tc>
          <w:tcPr>
            <w:tcW w:w="1871" w:type="dxa"/>
          </w:tcPr>
          <w:p>
            <w:pPr>
              <w:pStyle w:val="0"/>
            </w:pPr>
            <w:r>
              <w:rPr>
                <w:sz w:val="20"/>
              </w:rPr>
              <w:t xml:space="preserve">Пособие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1644" w:type="dxa"/>
          </w:tcPr>
          <w:p>
            <w:pPr>
              <w:pStyle w:val="0"/>
            </w:pPr>
            <w:r>
              <w:rPr>
                <w:sz w:val="20"/>
              </w:rPr>
              <w:t xml:space="preserve">комитет социального обеспечения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4,900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Мероприятие 3.01.16</w:t>
            </w:r>
          </w:p>
        </w:tc>
        <w:tc>
          <w:tcPr>
            <w:tcW w:w="1871" w:type="dxa"/>
          </w:tcPr>
          <w:p>
            <w:pPr>
              <w:pStyle w:val="0"/>
            </w:pPr>
            <w:r>
              <w:rPr>
                <w:sz w:val="20"/>
              </w:rPr>
              <w:t xml:space="preserve">Ежемесячная выплата в связи с рождением (усыновлением) первого ребенка</w:t>
            </w:r>
          </w:p>
        </w:tc>
        <w:tc>
          <w:tcPr>
            <w:tcW w:w="1644" w:type="dxa"/>
          </w:tcPr>
          <w:p>
            <w:pPr>
              <w:pStyle w:val="0"/>
            </w:pPr>
            <w:r>
              <w:rPr>
                <w:sz w:val="20"/>
              </w:rPr>
              <w:t xml:space="preserve">комитет социального обеспечения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148310,000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Мероприятие 3.01.17</w:t>
            </w:r>
          </w:p>
        </w:tc>
        <w:tc>
          <w:tcPr>
            <w:tcW w:w="1871" w:type="dxa"/>
          </w:tcPr>
          <w:p>
            <w:pPr>
              <w:pStyle w:val="0"/>
            </w:pPr>
            <w:r>
              <w:rPr>
                <w:sz w:val="20"/>
              </w:rPr>
              <w:t xml:space="preserve">Единовременная выплата семьям с детьми в возрасте от 16 до 18 лет</w:t>
            </w:r>
          </w:p>
        </w:tc>
        <w:tc>
          <w:tcPr>
            <w:tcW w:w="1644" w:type="dxa"/>
          </w:tcPr>
          <w:p>
            <w:pPr>
              <w:pStyle w:val="0"/>
            </w:pPr>
            <w:r>
              <w:rPr>
                <w:sz w:val="20"/>
              </w:rPr>
              <w:t xml:space="preserve">комитет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61020,000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Мероприятие 3.01.18</w:t>
            </w:r>
          </w:p>
        </w:tc>
        <w:tc>
          <w:tcPr>
            <w:tcW w:w="1871" w:type="dxa"/>
          </w:tcPr>
          <w:p>
            <w:pPr>
              <w:pStyle w:val="0"/>
            </w:pPr>
            <w:r>
              <w:rPr>
                <w:sz w:val="20"/>
              </w:rPr>
              <w:t xml:space="preserve">Ежемесячная выплата на детей в возрасте от трех до семи лет включительно</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858872,646</w:t>
            </w:r>
          </w:p>
        </w:tc>
        <w:tc>
          <w:tcPr>
            <w:tcW w:w="1587" w:type="dxa"/>
          </w:tcPr>
          <w:p>
            <w:pPr>
              <w:pStyle w:val="0"/>
              <w:jc w:val="center"/>
            </w:pPr>
            <w:r>
              <w:rPr>
                <w:sz w:val="20"/>
              </w:rPr>
              <w:t xml:space="preserve">2248444,599</w:t>
            </w:r>
          </w:p>
        </w:tc>
        <w:tc>
          <w:tcPr>
            <w:tcW w:w="1587" w:type="dxa"/>
          </w:tcPr>
          <w:p>
            <w:pPr>
              <w:pStyle w:val="0"/>
              <w:jc w:val="center"/>
            </w:pPr>
            <w:r>
              <w:rPr>
                <w:sz w:val="20"/>
              </w:rPr>
              <w:t xml:space="preserve">2436252,184</w:t>
            </w:r>
          </w:p>
        </w:tc>
        <w:tc>
          <w:tcPr>
            <w:tcW w:w="1531" w:type="dxa"/>
          </w:tcPr>
          <w:p>
            <w:pPr>
              <w:pStyle w:val="0"/>
              <w:jc w:val="center"/>
            </w:pPr>
            <w:r>
              <w:rPr>
                <w:sz w:val="20"/>
              </w:rPr>
              <w:t xml:space="preserve">1165267,702</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3.01.19</w:t>
            </w:r>
          </w:p>
        </w:tc>
        <w:tc>
          <w:tcPr>
            <w:tcW w:w="1871" w:type="dxa"/>
          </w:tcPr>
          <w:p>
            <w:pPr>
              <w:pStyle w:val="0"/>
            </w:pPr>
            <w:r>
              <w:rPr>
                <w:sz w:val="20"/>
              </w:rPr>
              <w:t xml:space="preserve">Ежемесячная выплата на детей в возрасте от трех до семи лет включительно, за счет средств областного бюджета</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25490,642</w:t>
            </w:r>
          </w:p>
        </w:tc>
        <w:tc>
          <w:tcPr>
            <w:tcW w:w="1587" w:type="dxa"/>
          </w:tcPr>
          <w:p>
            <w:pPr>
              <w:pStyle w:val="0"/>
              <w:jc w:val="center"/>
            </w:pPr>
            <w:r>
              <w:rPr>
                <w:sz w:val="20"/>
              </w:rPr>
              <w:t xml:space="preserve">33930,988</w:t>
            </w:r>
          </w:p>
        </w:tc>
        <w:tc>
          <w:tcPr>
            <w:tcW w:w="1587" w:type="dxa"/>
          </w:tcPr>
          <w:p>
            <w:pPr>
              <w:pStyle w:val="0"/>
              <w:jc w:val="center"/>
            </w:pPr>
            <w:r>
              <w:rPr>
                <w:sz w:val="20"/>
              </w:rPr>
              <w:t xml:space="preserve">34107,535</w:t>
            </w:r>
          </w:p>
        </w:tc>
        <w:tc>
          <w:tcPr>
            <w:tcW w:w="1531" w:type="dxa"/>
          </w:tcPr>
          <w:p>
            <w:pPr>
              <w:pStyle w:val="0"/>
              <w:jc w:val="center"/>
            </w:pPr>
            <w:r>
              <w:rPr>
                <w:sz w:val="20"/>
              </w:rPr>
              <w:t xml:space="preserve">16314,501</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3.01.20</w:t>
            </w:r>
          </w:p>
        </w:tc>
        <w:tc>
          <w:tcPr>
            <w:tcW w:w="1871" w:type="dxa"/>
          </w:tcPr>
          <w:p>
            <w:pPr>
              <w:pStyle w:val="0"/>
            </w:pPr>
            <w:r>
              <w:rPr>
                <w:sz w:val="20"/>
              </w:rPr>
              <w:t xml:space="preserve">Ежемесячная выплата на детей в возрасте от трех до семи лет включительно (с софинансированием расходов из средств резервного фонда Правительства Российской Федерации)</w:t>
            </w:r>
          </w:p>
        </w:tc>
        <w:tc>
          <w:tcPr>
            <w:tcW w:w="1644" w:type="dxa"/>
          </w:tcPr>
          <w:p>
            <w:pPr>
              <w:pStyle w:val="0"/>
            </w:pPr>
            <w:r>
              <w:rPr>
                <w:sz w:val="20"/>
              </w:rPr>
              <w:t xml:space="preserve">комитет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961887,400</w:t>
            </w:r>
          </w:p>
        </w:tc>
        <w:tc>
          <w:tcPr>
            <w:tcW w:w="1587" w:type="dxa"/>
          </w:tcPr>
          <w:p>
            <w:pPr>
              <w:pStyle w:val="0"/>
              <w:jc w:val="center"/>
            </w:pPr>
            <w:r>
              <w:rPr>
                <w:sz w:val="20"/>
              </w:rPr>
              <w:t xml:space="preserve">175197,357</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Мероприятие 3.01.21</w:t>
            </w:r>
          </w:p>
        </w:tc>
        <w:tc>
          <w:tcPr>
            <w:tcW w:w="1871" w:type="dxa"/>
          </w:tcPr>
          <w:p>
            <w:pPr>
              <w:pStyle w:val="0"/>
            </w:pPr>
            <w:r>
              <w:rPr>
                <w:sz w:val="20"/>
              </w:rPr>
              <w:t xml:space="preserve">Субвенции местным бюджетам на содержание работников, осуществляющих отдельные государственные полномочия по назначению и выплате ежемесячной денежной выплаты на детей в возрасте от трех до семи лет включительно</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38064,000</w:t>
            </w:r>
          </w:p>
        </w:tc>
        <w:tc>
          <w:tcPr>
            <w:tcW w:w="1587" w:type="dxa"/>
          </w:tcPr>
          <w:p>
            <w:pPr>
              <w:pStyle w:val="0"/>
              <w:jc w:val="center"/>
            </w:pPr>
            <w:r>
              <w:rPr>
                <w:sz w:val="20"/>
              </w:rPr>
              <w:t xml:space="preserve">40196,400</w:t>
            </w:r>
          </w:p>
        </w:tc>
        <w:tc>
          <w:tcPr>
            <w:tcW w:w="1587" w:type="dxa"/>
          </w:tcPr>
          <w:p>
            <w:pPr>
              <w:pStyle w:val="0"/>
              <w:jc w:val="center"/>
            </w:pPr>
            <w:r>
              <w:rPr>
                <w:sz w:val="20"/>
              </w:rPr>
              <w:t xml:space="preserve">44962,200</w:t>
            </w:r>
          </w:p>
        </w:tc>
        <w:tc>
          <w:tcPr>
            <w:tcW w:w="1531" w:type="dxa"/>
          </w:tcPr>
          <w:p>
            <w:pPr>
              <w:pStyle w:val="0"/>
              <w:jc w:val="center"/>
            </w:pPr>
            <w:r>
              <w:rPr>
                <w:sz w:val="20"/>
              </w:rPr>
              <w:t xml:space="preserve">16595,546</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3.01.22</w:t>
            </w:r>
          </w:p>
        </w:tc>
        <w:tc>
          <w:tcPr>
            <w:tcW w:w="1871" w:type="dxa"/>
          </w:tcPr>
          <w:p>
            <w:pPr>
              <w:pStyle w:val="0"/>
            </w:pPr>
            <w:r>
              <w:rPr>
                <w:sz w:val="20"/>
              </w:rPr>
              <w:t xml:space="preserve">Ежемесячное пособие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 за счет средств резервного фонда Правительства Российской Федерации</w:t>
            </w:r>
          </w:p>
        </w:tc>
        <w:tc>
          <w:tcPr>
            <w:tcW w:w="1644" w:type="dxa"/>
          </w:tcPr>
          <w:p>
            <w:pPr>
              <w:pStyle w:val="0"/>
            </w:pPr>
            <w:r>
              <w:rPr>
                <w:sz w:val="20"/>
              </w:rPr>
              <w:t xml:space="preserve">комитет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54453,60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Мероприятие 3.01.23</w:t>
            </w:r>
          </w:p>
        </w:tc>
        <w:tc>
          <w:tcPr>
            <w:tcW w:w="1871" w:type="dxa"/>
          </w:tcPr>
          <w:p>
            <w:pPr>
              <w:pStyle w:val="0"/>
            </w:pPr>
            <w:r>
              <w:rPr>
                <w:sz w:val="20"/>
              </w:rPr>
              <w:t xml:space="preserve">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360068,700</w:t>
            </w:r>
          </w:p>
        </w:tc>
        <w:tc>
          <w:tcPr>
            <w:tcW w:w="1531" w:type="dxa"/>
          </w:tcPr>
          <w:p>
            <w:pPr>
              <w:pStyle w:val="0"/>
              <w:jc w:val="center"/>
            </w:pPr>
            <w:r>
              <w:rPr>
                <w:sz w:val="20"/>
              </w:rPr>
              <w:t xml:space="preserve">362270,600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3.01.24</w:t>
            </w:r>
          </w:p>
        </w:tc>
        <w:tc>
          <w:tcPr>
            <w:tcW w:w="1871" w:type="dxa"/>
          </w:tcPr>
          <w:p>
            <w:pPr>
              <w:pStyle w:val="0"/>
            </w:pPr>
            <w:r>
              <w:rPr>
                <w:sz w:val="20"/>
              </w:rPr>
              <w:t xml:space="preserve">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456794,200</w:t>
            </w:r>
          </w:p>
        </w:tc>
        <w:tc>
          <w:tcPr>
            <w:tcW w:w="1531" w:type="dxa"/>
          </w:tcPr>
          <w:p>
            <w:pPr>
              <w:pStyle w:val="0"/>
              <w:jc w:val="center"/>
            </w:pPr>
            <w:r>
              <w:rPr>
                <w:sz w:val="20"/>
              </w:rPr>
              <w:t xml:space="preserve">1036595,500</w:t>
            </w:r>
          </w:p>
        </w:tc>
        <w:tc>
          <w:tcPr>
            <w:tcW w:w="1531" w:type="dxa"/>
          </w:tcPr>
          <w:p>
            <w:pPr>
              <w:pStyle w:val="0"/>
              <w:jc w:val="center"/>
            </w:pPr>
            <w:r>
              <w:rPr>
                <w:sz w:val="20"/>
              </w:rPr>
              <w:t xml:space="preserve">1311198,700</w:t>
            </w:r>
          </w:p>
        </w:tc>
      </w:tr>
      <w:tr>
        <w:tc>
          <w:tcPr>
            <w:tcW w:w="1757" w:type="dxa"/>
            <w:tcBorders>
              <w:bottom w:val="nil"/>
            </w:tcBorders>
            <w:vMerge w:val="restart"/>
          </w:tcPr>
          <w:p>
            <w:pPr>
              <w:pStyle w:val="0"/>
            </w:pPr>
            <w:r>
              <w:rPr>
                <w:sz w:val="20"/>
              </w:rPr>
              <w:t xml:space="preserve">Основное мероприятие 3.02</w:t>
            </w:r>
          </w:p>
        </w:tc>
        <w:tc>
          <w:tcPr>
            <w:tcW w:w="1871" w:type="dxa"/>
            <w:vMerge w:val="restart"/>
          </w:tcPr>
          <w:p>
            <w:pPr>
              <w:pStyle w:val="0"/>
            </w:pPr>
            <w:r>
              <w:rPr>
                <w:sz w:val="20"/>
              </w:rPr>
              <w:t xml:space="preserve">Организация осуществления государственных выплат и пособий гражданам, имеющим детей, детям-сиротам и детям, оставшимся без попечения родителей, предоставление областного материнского капитала</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02</w:t>
            </w:r>
          </w:p>
        </w:tc>
        <w:tc>
          <w:tcPr>
            <w:tcW w:w="1417" w:type="dxa"/>
          </w:tcPr>
          <w:p>
            <w:pPr>
              <w:pStyle w:val="0"/>
              <w:jc w:val="center"/>
            </w:pPr>
            <w:r>
              <w:rPr>
                <w:sz w:val="20"/>
              </w:rPr>
              <w:t xml:space="preserve">288145,898</w:t>
            </w:r>
          </w:p>
        </w:tc>
        <w:tc>
          <w:tcPr>
            <w:tcW w:w="1474" w:type="dxa"/>
          </w:tcPr>
          <w:p>
            <w:pPr>
              <w:pStyle w:val="0"/>
              <w:jc w:val="center"/>
            </w:pPr>
            <w:r>
              <w:rPr>
                <w:sz w:val="20"/>
              </w:rPr>
              <w:t xml:space="preserve">299099,695</w:t>
            </w:r>
          </w:p>
        </w:tc>
        <w:tc>
          <w:tcPr>
            <w:tcW w:w="1417" w:type="dxa"/>
          </w:tcPr>
          <w:p>
            <w:pPr>
              <w:pStyle w:val="0"/>
              <w:jc w:val="center"/>
            </w:pPr>
            <w:r>
              <w:rPr>
                <w:sz w:val="20"/>
              </w:rPr>
              <w:t xml:space="preserve">317501,475</w:t>
            </w:r>
          </w:p>
        </w:tc>
        <w:tc>
          <w:tcPr>
            <w:tcW w:w="1474" w:type="dxa"/>
          </w:tcPr>
          <w:p>
            <w:pPr>
              <w:pStyle w:val="0"/>
              <w:jc w:val="center"/>
            </w:pPr>
            <w:r>
              <w:rPr>
                <w:sz w:val="20"/>
              </w:rPr>
              <w:t xml:space="preserve">368308,058</w:t>
            </w:r>
          </w:p>
        </w:tc>
        <w:tc>
          <w:tcPr>
            <w:tcW w:w="1417" w:type="dxa"/>
          </w:tcPr>
          <w:p>
            <w:pPr>
              <w:pStyle w:val="0"/>
              <w:jc w:val="center"/>
            </w:pPr>
            <w:r>
              <w:rPr>
                <w:sz w:val="20"/>
              </w:rPr>
              <w:t xml:space="preserve">414750,545</w:t>
            </w:r>
          </w:p>
        </w:tc>
        <w:tc>
          <w:tcPr>
            <w:tcW w:w="1417" w:type="dxa"/>
          </w:tcPr>
          <w:p>
            <w:pPr>
              <w:pStyle w:val="0"/>
              <w:jc w:val="center"/>
            </w:pPr>
            <w:r>
              <w:rPr>
                <w:sz w:val="20"/>
              </w:rPr>
              <w:t xml:space="preserve">365909,796</w:t>
            </w:r>
          </w:p>
        </w:tc>
        <w:tc>
          <w:tcPr>
            <w:tcW w:w="1587" w:type="dxa"/>
          </w:tcPr>
          <w:p>
            <w:pPr>
              <w:pStyle w:val="0"/>
              <w:jc w:val="center"/>
            </w:pPr>
            <w:r>
              <w:rPr>
                <w:sz w:val="20"/>
              </w:rPr>
              <w:t xml:space="preserve">373606,923</w:t>
            </w:r>
          </w:p>
        </w:tc>
        <w:tc>
          <w:tcPr>
            <w:tcW w:w="1587" w:type="dxa"/>
          </w:tcPr>
          <w:p>
            <w:pPr>
              <w:pStyle w:val="0"/>
              <w:jc w:val="center"/>
            </w:pPr>
            <w:r>
              <w:rPr>
                <w:sz w:val="20"/>
              </w:rPr>
              <w:t xml:space="preserve">408920,465</w:t>
            </w:r>
          </w:p>
        </w:tc>
        <w:tc>
          <w:tcPr>
            <w:tcW w:w="1587" w:type="dxa"/>
          </w:tcPr>
          <w:p>
            <w:pPr>
              <w:pStyle w:val="0"/>
              <w:jc w:val="center"/>
            </w:pPr>
            <w:r>
              <w:rPr>
                <w:sz w:val="20"/>
              </w:rPr>
              <w:t xml:space="preserve">407840,198</w:t>
            </w:r>
          </w:p>
        </w:tc>
        <w:tc>
          <w:tcPr>
            <w:tcW w:w="1531" w:type="dxa"/>
          </w:tcPr>
          <w:p>
            <w:pPr>
              <w:pStyle w:val="0"/>
              <w:jc w:val="center"/>
            </w:pPr>
            <w:r>
              <w:rPr>
                <w:sz w:val="20"/>
              </w:rPr>
              <w:t xml:space="preserve">527215,575</w:t>
            </w:r>
          </w:p>
        </w:tc>
        <w:tc>
          <w:tcPr>
            <w:tcW w:w="1531" w:type="dxa"/>
          </w:tcPr>
          <w:p>
            <w:pPr>
              <w:pStyle w:val="0"/>
              <w:jc w:val="center"/>
            </w:pPr>
            <w:r>
              <w:rPr>
                <w:sz w:val="20"/>
              </w:rPr>
              <w:t xml:space="preserve">527234,675</w:t>
            </w:r>
          </w:p>
        </w:tc>
        <w:tc>
          <w:tcPr>
            <w:tcW w:w="1531" w:type="dxa"/>
          </w:tcPr>
          <w:p>
            <w:pPr>
              <w:pStyle w:val="0"/>
              <w:jc w:val="center"/>
            </w:pPr>
            <w:r>
              <w:rPr>
                <w:sz w:val="20"/>
              </w:rPr>
              <w:t xml:space="preserve">527215,575</w:t>
            </w:r>
          </w:p>
        </w:tc>
      </w:tr>
      <w:tr>
        <w:tc>
          <w:tcPr>
            <w:tcBorders>
              <w:bottom w:val="nil"/>
            </w:tcBorders>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02</w:t>
            </w:r>
          </w:p>
        </w:tc>
        <w:tc>
          <w:tcPr>
            <w:tcW w:w="1417" w:type="dxa"/>
          </w:tcPr>
          <w:p>
            <w:pPr>
              <w:pStyle w:val="0"/>
              <w:jc w:val="center"/>
            </w:pPr>
            <w:r>
              <w:rPr>
                <w:sz w:val="20"/>
              </w:rPr>
              <w:t xml:space="preserve">288145,898</w:t>
            </w:r>
          </w:p>
        </w:tc>
        <w:tc>
          <w:tcPr>
            <w:tcW w:w="1474" w:type="dxa"/>
          </w:tcPr>
          <w:p>
            <w:pPr>
              <w:pStyle w:val="0"/>
              <w:jc w:val="center"/>
            </w:pPr>
            <w:r>
              <w:rPr>
                <w:sz w:val="20"/>
              </w:rPr>
              <w:t xml:space="preserve">299099,695</w:t>
            </w:r>
          </w:p>
        </w:tc>
        <w:tc>
          <w:tcPr>
            <w:tcW w:w="1417" w:type="dxa"/>
          </w:tcPr>
          <w:p>
            <w:pPr>
              <w:pStyle w:val="0"/>
              <w:jc w:val="center"/>
            </w:pPr>
            <w:r>
              <w:rPr>
                <w:sz w:val="20"/>
              </w:rPr>
              <w:t xml:space="preserve">317501,475</w:t>
            </w:r>
          </w:p>
        </w:tc>
        <w:tc>
          <w:tcPr>
            <w:tcW w:w="1474" w:type="dxa"/>
          </w:tcPr>
          <w:p>
            <w:pPr>
              <w:pStyle w:val="0"/>
              <w:jc w:val="center"/>
            </w:pPr>
            <w:r>
              <w:rPr>
                <w:sz w:val="20"/>
              </w:rPr>
              <w:t xml:space="preserve">368308,058</w:t>
            </w:r>
          </w:p>
        </w:tc>
        <w:tc>
          <w:tcPr>
            <w:tcW w:w="1417" w:type="dxa"/>
          </w:tcPr>
          <w:p>
            <w:pPr>
              <w:pStyle w:val="0"/>
              <w:jc w:val="center"/>
            </w:pPr>
            <w:r>
              <w:rPr>
                <w:sz w:val="20"/>
              </w:rPr>
              <w:t xml:space="preserve">414750,545</w:t>
            </w:r>
          </w:p>
        </w:tc>
        <w:tc>
          <w:tcPr>
            <w:tcW w:w="1417" w:type="dxa"/>
          </w:tcPr>
          <w:p>
            <w:pPr>
              <w:pStyle w:val="0"/>
              <w:jc w:val="center"/>
            </w:pPr>
            <w:r>
              <w:rPr>
                <w:sz w:val="20"/>
              </w:rPr>
              <w:t xml:space="preserve">365909,796</w:t>
            </w:r>
          </w:p>
        </w:tc>
        <w:tc>
          <w:tcPr>
            <w:tcW w:w="1587" w:type="dxa"/>
          </w:tcPr>
          <w:p>
            <w:pPr>
              <w:pStyle w:val="0"/>
              <w:jc w:val="center"/>
            </w:pPr>
            <w:r>
              <w:rPr>
                <w:sz w:val="20"/>
              </w:rPr>
              <w:t xml:space="preserve">373606,923</w:t>
            </w:r>
          </w:p>
        </w:tc>
        <w:tc>
          <w:tcPr>
            <w:tcW w:w="1587" w:type="dxa"/>
          </w:tcPr>
          <w:p>
            <w:pPr>
              <w:pStyle w:val="0"/>
              <w:jc w:val="center"/>
            </w:pPr>
            <w:r>
              <w:rPr>
                <w:sz w:val="20"/>
              </w:rPr>
              <w:t xml:space="preserve">408920,465</w:t>
            </w:r>
          </w:p>
        </w:tc>
        <w:tc>
          <w:tcPr>
            <w:tcW w:w="1587" w:type="dxa"/>
          </w:tcPr>
          <w:p>
            <w:pPr>
              <w:pStyle w:val="0"/>
              <w:jc w:val="center"/>
            </w:pPr>
            <w:r>
              <w:rPr>
                <w:sz w:val="20"/>
              </w:rPr>
              <w:t xml:space="preserve">407840,198</w:t>
            </w:r>
          </w:p>
        </w:tc>
        <w:tc>
          <w:tcPr>
            <w:tcW w:w="1531" w:type="dxa"/>
          </w:tcPr>
          <w:p>
            <w:pPr>
              <w:pStyle w:val="0"/>
              <w:jc w:val="center"/>
            </w:pPr>
            <w:r>
              <w:rPr>
                <w:sz w:val="20"/>
              </w:rPr>
              <w:t xml:space="preserve">527215,575</w:t>
            </w:r>
          </w:p>
        </w:tc>
        <w:tc>
          <w:tcPr>
            <w:tcW w:w="1531" w:type="dxa"/>
          </w:tcPr>
          <w:p>
            <w:pPr>
              <w:pStyle w:val="0"/>
              <w:jc w:val="center"/>
            </w:pPr>
            <w:r>
              <w:rPr>
                <w:sz w:val="20"/>
              </w:rPr>
              <w:t xml:space="preserve">527234,675</w:t>
            </w:r>
          </w:p>
        </w:tc>
        <w:tc>
          <w:tcPr>
            <w:tcW w:w="1531" w:type="dxa"/>
          </w:tcPr>
          <w:p>
            <w:pPr>
              <w:pStyle w:val="0"/>
              <w:jc w:val="center"/>
            </w:pPr>
            <w:r>
              <w:rPr>
                <w:sz w:val="20"/>
              </w:rPr>
              <w:t xml:space="preserve">527215,575</w:t>
            </w:r>
          </w:p>
        </w:tc>
      </w:tr>
      <w:tr>
        <w:tc>
          <w:tcPr>
            <w:tcBorders>
              <w:bottom w:val="nil"/>
            </w:tcBorders>
            <w:vMerge w:val="continue"/>
          </w:tcPr>
          <w:p/>
        </w:tc>
        <w:tc>
          <w:tcPr>
            <w:vMerge w:val="continue"/>
          </w:tcPr>
          <w:p/>
        </w:tc>
        <w:tc>
          <w:tcPr>
            <w:tcW w:w="1644" w:type="dxa"/>
          </w:tcPr>
          <w:p>
            <w:pPr>
              <w:pStyle w:val="0"/>
            </w:pPr>
            <w:r>
              <w:rPr>
                <w:sz w:val="20"/>
              </w:rPr>
              <w:t xml:space="preserve">федеральный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02</w:t>
            </w:r>
          </w:p>
        </w:tc>
        <w:tc>
          <w:tcPr>
            <w:tcW w:w="1417" w:type="dxa"/>
          </w:tcPr>
          <w:p>
            <w:pPr>
              <w:pStyle w:val="0"/>
              <w:jc w:val="center"/>
            </w:pPr>
            <w:r>
              <w:rPr>
                <w:sz w:val="20"/>
              </w:rPr>
              <w:t xml:space="preserve">8562,500</w:t>
            </w:r>
          </w:p>
        </w:tc>
        <w:tc>
          <w:tcPr>
            <w:tcW w:w="1474" w:type="dxa"/>
          </w:tcPr>
          <w:p>
            <w:pPr>
              <w:pStyle w:val="0"/>
              <w:jc w:val="center"/>
            </w:pPr>
            <w:r>
              <w:rPr>
                <w:sz w:val="20"/>
              </w:rPr>
              <w:t xml:space="preserve">7936,500</w:t>
            </w:r>
          </w:p>
        </w:tc>
        <w:tc>
          <w:tcPr>
            <w:tcW w:w="1417" w:type="dxa"/>
          </w:tcPr>
          <w:p>
            <w:pPr>
              <w:pStyle w:val="0"/>
              <w:jc w:val="center"/>
            </w:pPr>
            <w:r>
              <w:rPr>
                <w:sz w:val="20"/>
              </w:rPr>
              <w:t xml:space="preserve">6970,800</w:t>
            </w:r>
          </w:p>
        </w:tc>
        <w:tc>
          <w:tcPr>
            <w:tcW w:w="1474" w:type="dxa"/>
          </w:tcPr>
          <w:p>
            <w:pPr>
              <w:pStyle w:val="0"/>
              <w:jc w:val="center"/>
            </w:pPr>
            <w:r>
              <w:rPr>
                <w:sz w:val="20"/>
              </w:rPr>
              <w:t xml:space="preserve">6825,600</w:t>
            </w:r>
          </w:p>
        </w:tc>
        <w:tc>
          <w:tcPr>
            <w:tcW w:w="1417" w:type="dxa"/>
          </w:tcPr>
          <w:p>
            <w:pPr>
              <w:pStyle w:val="0"/>
              <w:jc w:val="center"/>
            </w:pPr>
            <w:r>
              <w:rPr>
                <w:sz w:val="20"/>
              </w:rPr>
              <w:t xml:space="preserve">6431,200</w:t>
            </w:r>
          </w:p>
        </w:tc>
        <w:tc>
          <w:tcPr>
            <w:tcW w:w="1417" w:type="dxa"/>
          </w:tcPr>
          <w:p>
            <w:pPr>
              <w:pStyle w:val="0"/>
              <w:jc w:val="center"/>
            </w:pPr>
            <w:r>
              <w:rPr>
                <w:sz w:val="20"/>
              </w:rPr>
              <w:t xml:space="preserve">6288,900</w:t>
            </w:r>
          </w:p>
        </w:tc>
        <w:tc>
          <w:tcPr>
            <w:tcW w:w="1587" w:type="dxa"/>
          </w:tcPr>
          <w:p>
            <w:pPr>
              <w:pStyle w:val="0"/>
              <w:jc w:val="center"/>
            </w:pPr>
            <w:r>
              <w:rPr>
                <w:sz w:val="20"/>
              </w:rPr>
              <w:t xml:space="preserve">6895,300</w:t>
            </w:r>
          </w:p>
        </w:tc>
        <w:tc>
          <w:tcPr>
            <w:tcW w:w="1587" w:type="dxa"/>
          </w:tcPr>
          <w:p>
            <w:pPr>
              <w:pStyle w:val="0"/>
              <w:jc w:val="center"/>
            </w:pPr>
            <w:r>
              <w:rPr>
                <w:sz w:val="20"/>
              </w:rPr>
              <w:t xml:space="preserve">7321,700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Borders>
              <w:bottom w:val="nil"/>
            </w:tcBorders>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02</w:t>
            </w:r>
          </w:p>
        </w:tc>
        <w:tc>
          <w:tcPr>
            <w:tcW w:w="1417" w:type="dxa"/>
          </w:tcPr>
          <w:p>
            <w:pPr>
              <w:pStyle w:val="0"/>
              <w:jc w:val="center"/>
            </w:pPr>
            <w:r>
              <w:rPr>
                <w:sz w:val="20"/>
              </w:rPr>
              <w:t xml:space="preserve">29511,500</w:t>
            </w:r>
          </w:p>
        </w:tc>
        <w:tc>
          <w:tcPr>
            <w:tcW w:w="1474" w:type="dxa"/>
          </w:tcPr>
          <w:p>
            <w:pPr>
              <w:pStyle w:val="0"/>
              <w:jc w:val="center"/>
            </w:pPr>
            <w:r>
              <w:rPr>
                <w:sz w:val="20"/>
              </w:rPr>
              <w:t xml:space="preserve">33954,952</w:t>
            </w:r>
          </w:p>
        </w:tc>
        <w:tc>
          <w:tcPr>
            <w:tcW w:w="1417" w:type="dxa"/>
          </w:tcPr>
          <w:p>
            <w:pPr>
              <w:pStyle w:val="0"/>
              <w:jc w:val="center"/>
            </w:pPr>
            <w:r>
              <w:rPr>
                <w:sz w:val="20"/>
              </w:rPr>
              <w:t xml:space="preserve">39448,720</w:t>
            </w:r>
          </w:p>
        </w:tc>
        <w:tc>
          <w:tcPr>
            <w:tcW w:w="1474" w:type="dxa"/>
          </w:tcPr>
          <w:p>
            <w:pPr>
              <w:pStyle w:val="0"/>
              <w:jc w:val="center"/>
            </w:pPr>
            <w:r>
              <w:rPr>
                <w:sz w:val="20"/>
              </w:rPr>
              <w:t xml:space="preserve">56619,583</w:t>
            </w:r>
          </w:p>
        </w:tc>
        <w:tc>
          <w:tcPr>
            <w:tcW w:w="1417" w:type="dxa"/>
          </w:tcPr>
          <w:p>
            <w:pPr>
              <w:pStyle w:val="0"/>
              <w:jc w:val="center"/>
            </w:pPr>
            <w:r>
              <w:rPr>
                <w:sz w:val="20"/>
              </w:rPr>
              <w:t xml:space="preserve">71504,050</w:t>
            </w:r>
          </w:p>
        </w:tc>
        <w:tc>
          <w:tcPr>
            <w:tcW w:w="1417" w:type="dxa"/>
          </w:tcPr>
          <w:p>
            <w:pPr>
              <w:pStyle w:val="0"/>
              <w:jc w:val="center"/>
            </w:pPr>
            <w:r>
              <w:rPr>
                <w:sz w:val="20"/>
              </w:rPr>
              <w:t xml:space="preserve">365909,796</w:t>
            </w:r>
          </w:p>
        </w:tc>
        <w:tc>
          <w:tcPr>
            <w:tcW w:w="1587" w:type="dxa"/>
          </w:tcPr>
          <w:p>
            <w:pPr>
              <w:pStyle w:val="0"/>
              <w:jc w:val="center"/>
            </w:pPr>
            <w:r>
              <w:rPr>
                <w:sz w:val="20"/>
              </w:rPr>
              <w:t xml:space="preserve">373606,923</w:t>
            </w:r>
          </w:p>
        </w:tc>
        <w:tc>
          <w:tcPr>
            <w:tcW w:w="1587" w:type="dxa"/>
          </w:tcPr>
          <w:p>
            <w:pPr>
              <w:pStyle w:val="0"/>
              <w:jc w:val="center"/>
            </w:pPr>
            <w:r>
              <w:rPr>
                <w:sz w:val="20"/>
              </w:rPr>
              <w:t xml:space="preserve">408920,465</w:t>
            </w:r>
          </w:p>
        </w:tc>
        <w:tc>
          <w:tcPr>
            <w:tcW w:w="1587" w:type="dxa"/>
          </w:tcPr>
          <w:p>
            <w:pPr>
              <w:pStyle w:val="0"/>
              <w:jc w:val="center"/>
            </w:pPr>
            <w:r>
              <w:rPr>
                <w:sz w:val="20"/>
              </w:rPr>
              <w:t xml:space="preserve">407840,198</w:t>
            </w:r>
          </w:p>
        </w:tc>
        <w:tc>
          <w:tcPr>
            <w:tcW w:w="1531" w:type="dxa"/>
          </w:tcPr>
          <w:p>
            <w:pPr>
              <w:pStyle w:val="0"/>
              <w:jc w:val="center"/>
            </w:pPr>
            <w:r>
              <w:rPr>
                <w:sz w:val="20"/>
              </w:rPr>
              <w:t xml:space="preserve">527215,575</w:t>
            </w:r>
          </w:p>
        </w:tc>
        <w:tc>
          <w:tcPr>
            <w:tcW w:w="1531" w:type="dxa"/>
          </w:tcPr>
          <w:p>
            <w:pPr>
              <w:pStyle w:val="0"/>
              <w:jc w:val="center"/>
            </w:pPr>
            <w:r>
              <w:rPr>
                <w:sz w:val="20"/>
              </w:rPr>
              <w:t xml:space="preserve">527234,675</w:t>
            </w:r>
          </w:p>
        </w:tc>
        <w:tc>
          <w:tcPr>
            <w:tcW w:w="1531" w:type="dxa"/>
          </w:tcPr>
          <w:p>
            <w:pPr>
              <w:pStyle w:val="0"/>
              <w:jc w:val="center"/>
            </w:pPr>
            <w:r>
              <w:rPr>
                <w:sz w:val="20"/>
              </w:rPr>
              <w:t xml:space="preserve">527215,575</w:t>
            </w:r>
          </w:p>
        </w:tc>
      </w:tr>
      <w:tr>
        <w:tc>
          <w:tcPr>
            <w:tcW w:w="1757" w:type="dxa"/>
            <w:tcBorders>
              <w:top w:val="nil"/>
            </w:tcBorders>
          </w:tcPr>
          <w:p>
            <w:pPr>
              <w:pStyle w:val="0"/>
            </w:pPr>
            <w:r>
              <w:rPr>
                <w:sz w:val="20"/>
              </w:rPr>
            </w:r>
          </w:p>
        </w:tc>
        <w:tc>
          <w:tcPr>
            <w:vMerge w:val="continue"/>
          </w:tcPr>
          <w:p/>
        </w:tc>
        <w:tc>
          <w:tcPr>
            <w:tcW w:w="1644" w:type="dxa"/>
          </w:tcPr>
          <w:p>
            <w:pPr>
              <w:pStyle w:val="0"/>
            </w:pPr>
            <w:r>
              <w:rPr>
                <w:sz w:val="20"/>
              </w:rPr>
              <w:t xml:space="preserve">департамент по опеке и попечительству, семейной и демографической политике Курской области</w:t>
            </w:r>
          </w:p>
        </w:tc>
        <w:tc>
          <w:tcPr>
            <w:tcW w:w="794" w:type="dxa"/>
          </w:tcPr>
          <w:p>
            <w:pPr>
              <w:pStyle w:val="0"/>
              <w:jc w:val="center"/>
            </w:pPr>
            <w:r>
              <w:rPr>
                <w:sz w:val="20"/>
              </w:rPr>
              <w:t xml:space="preserve">840</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02</w:t>
            </w:r>
          </w:p>
        </w:tc>
        <w:tc>
          <w:tcPr>
            <w:tcW w:w="1417" w:type="dxa"/>
          </w:tcPr>
          <w:p>
            <w:pPr>
              <w:pStyle w:val="0"/>
              <w:jc w:val="center"/>
            </w:pPr>
            <w:r>
              <w:rPr>
                <w:sz w:val="20"/>
              </w:rPr>
              <w:t xml:space="preserve">258634,398</w:t>
            </w:r>
          </w:p>
        </w:tc>
        <w:tc>
          <w:tcPr>
            <w:tcW w:w="1474" w:type="dxa"/>
          </w:tcPr>
          <w:p>
            <w:pPr>
              <w:pStyle w:val="0"/>
              <w:jc w:val="center"/>
            </w:pPr>
            <w:r>
              <w:rPr>
                <w:sz w:val="20"/>
              </w:rPr>
              <w:t xml:space="preserve">265144,743</w:t>
            </w:r>
          </w:p>
        </w:tc>
        <w:tc>
          <w:tcPr>
            <w:tcW w:w="1417" w:type="dxa"/>
          </w:tcPr>
          <w:p>
            <w:pPr>
              <w:pStyle w:val="0"/>
              <w:jc w:val="center"/>
            </w:pPr>
            <w:r>
              <w:rPr>
                <w:sz w:val="20"/>
              </w:rPr>
              <w:t xml:space="preserve">278052,755</w:t>
            </w:r>
          </w:p>
        </w:tc>
        <w:tc>
          <w:tcPr>
            <w:tcW w:w="1474" w:type="dxa"/>
          </w:tcPr>
          <w:p>
            <w:pPr>
              <w:pStyle w:val="0"/>
              <w:jc w:val="center"/>
            </w:pPr>
            <w:r>
              <w:rPr>
                <w:sz w:val="20"/>
              </w:rPr>
              <w:t xml:space="preserve">311688,475</w:t>
            </w:r>
          </w:p>
        </w:tc>
        <w:tc>
          <w:tcPr>
            <w:tcW w:w="1417" w:type="dxa"/>
          </w:tcPr>
          <w:p>
            <w:pPr>
              <w:pStyle w:val="0"/>
              <w:jc w:val="center"/>
            </w:pPr>
            <w:r>
              <w:rPr>
                <w:sz w:val="20"/>
              </w:rPr>
              <w:t xml:space="preserve">343246,495</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Мероприятие 3.02.1</w:t>
            </w:r>
          </w:p>
        </w:tc>
        <w:tc>
          <w:tcPr>
            <w:tcW w:w="1871" w:type="dxa"/>
          </w:tcPr>
          <w:p>
            <w:pPr>
              <w:pStyle w:val="0"/>
            </w:pPr>
            <w:r>
              <w:rPr>
                <w:sz w:val="20"/>
              </w:rPr>
              <w:t xml:space="preserve">Единовременные выплаты при усыновлении (удочерении) ребенка</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02</w:t>
            </w:r>
          </w:p>
        </w:tc>
        <w:tc>
          <w:tcPr>
            <w:tcW w:w="1417" w:type="dxa"/>
          </w:tcPr>
          <w:p>
            <w:pPr>
              <w:pStyle w:val="0"/>
              <w:jc w:val="center"/>
            </w:pPr>
            <w:r>
              <w:rPr>
                <w:sz w:val="20"/>
              </w:rPr>
              <w:t xml:space="preserve">1820,000</w:t>
            </w:r>
          </w:p>
        </w:tc>
        <w:tc>
          <w:tcPr>
            <w:tcW w:w="1474" w:type="dxa"/>
          </w:tcPr>
          <w:p>
            <w:pPr>
              <w:pStyle w:val="0"/>
              <w:jc w:val="center"/>
            </w:pPr>
            <w:r>
              <w:rPr>
                <w:sz w:val="20"/>
              </w:rPr>
              <w:t xml:space="preserve">1200,000</w:t>
            </w:r>
          </w:p>
        </w:tc>
        <w:tc>
          <w:tcPr>
            <w:tcW w:w="1417" w:type="dxa"/>
          </w:tcPr>
          <w:p>
            <w:pPr>
              <w:pStyle w:val="0"/>
              <w:jc w:val="center"/>
            </w:pPr>
            <w:r>
              <w:rPr>
                <w:sz w:val="20"/>
              </w:rPr>
              <w:t xml:space="preserve">1000,000</w:t>
            </w:r>
          </w:p>
        </w:tc>
        <w:tc>
          <w:tcPr>
            <w:tcW w:w="1474" w:type="dxa"/>
          </w:tcPr>
          <w:p>
            <w:pPr>
              <w:pStyle w:val="0"/>
              <w:jc w:val="center"/>
            </w:pPr>
            <w:r>
              <w:rPr>
                <w:sz w:val="20"/>
              </w:rPr>
              <w:t xml:space="preserve">700,000</w:t>
            </w:r>
          </w:p>
        </w:tc>
        <w:tc>
          <w:tcPr>
            <w:tcW w:w="1417" w:type="dxa"/>
          </w:tcPr>
          <w:p>
            <w:pPr>
              <w:pStyle w:val="0"/>
              <w:jc w:val="center"/>
            </w:pPr>
            <w:r>
              <w:rPr>
                <w:sz w:val="20"/>
              </w:rPr>
              <w:t xml:space="preserve">600,000</w:t>
            </w:r>
          </w:p>
        </w:tc>
        <w:tc>
          <w:tcPr>
            <w:tcW w:w="1417" w:type="dxa"/>
          </w:tcPr>
          <w:p>
            <w:pPr>
              <w:pStyle w:val="0"/>
              <w:jc w:val="center"/>
            </w:pPr>
            <w:r>
              <w:rPr>
                <w:sz w:val="20"/>
              </w:rPr>
              <w:t xml:space="preserve">480,000</w:t>
            </w:r>
          </w:p>
        </w:tc>
        <w:tc>
          <w:tcPr>
            <w:tcW w:w="1587" w:type="dxa"/>
          </w:tcPr>
          <w:p>
            <w:pPr>
              <w:pStyle w:val="0"/>
              <w:jc w:val="center"/>
            </w:pPr>
            <w:r>
              <w:rPr>
                <w:sz w:val="20"/>
              </w:rPr>
              <w:t xml:space="preserve">680,000</w:t>
            </w:r>
          </w:p>
        </w:tc>
        <w:tc>
          <w:tcPr>
            <w:tcW w:w="1587" w:type="dxa"/>
          </w:tcPr>
          <w:p>
            <w:pPr>
              <w:pStyle w:val="0"/>
              <w:jc w:val="center"/>
            </w:pPr>
            <w:r>
              <w:rPr>
                <w:sz w:val="20"/>
              </w:rPr>
              <w:t xml:space="preserve">680,000</w:t>
            </w:r>
          </w:p>
        </w:tc>
        <w:tc>
          <w:tcPr>
            <w:tcW w:w="1587" w:type="dxa"/>
          </w:tcPr>
          <w:p>
            <w:pPr>
              <w:pStyle w:val="0"/>
              <w:jc w:val="center"/>
            </w:pPr>
            <w:r>
              <w:rPr>
                <w:sz w:val="20"/>
              </w:rPr>
              <w:t xml:space="preserve">480,000</w:t>
            </w:r>
          </w:p>
        </w:tc>
        <w:tc>
          <w:tcPr>
            <w:tcW w:w="1531" w:type="dxa"/>
          </w:tcPr>
          <w:p>
            <w:pPr>
              <w:pStyle w:val="0"/>
              <w:jc w:val="center"/>
            </w:pPr>
            <w:r>
              <w:rPr>
                <w:sz w:val="20"/>
              </w:rPr>
              <w:t xml:space="preserve">680,000</w:t>
            </w:r>
          </w:p>
        </w:tc>
        <w:tc>
          <w:tcPr>
            <w:tcW w:w="1531" w:type="dxa"/>
          </w:tcPr>
          <w:p>
            <w:pPr>
              <w:pStyle w:val="0"/>
              <w:jc w:val="center"/>
            </w:pPr>
            <w:r>
              <w:rPr>
                <w:sz w:val="20"/>
              </w:rPr>
              <w:t xml:space="preserve">680,000</w:t>
            </w:r>
          </w:p>
        </w:tc>
        <w:tc>
          <w:tcPr>
            <w:tcW w:w="1531" w:type="dxa"/>
          </w:tcPr>
          <w:p>
            <w:pPr>
              <w:pStyle w:val="0"/>
              <w:jc w:val="center"/>
            </w:pPr>
            <w:r>
              <w:rPr>
                <w:sz w:val="20"/>
              </w:rPr>
              <w:t xml:space="preserve">680,000</w:t>
            </w:r>
          </w:p>
        </w:tc>
      </w:tr>
      <w:tr>
        <w:tc>
          <w:tcPr>
            <w:tcW w:w="1757" w:type="dxa"/>
          </w:tcPr>
          <w:p>
            <w:pPr>
              <w:pStyle w:val="0"/>
            </w:pPr>
            <w:r>
              <w:rPr>
                <w:sz w:val="20"/>
              </w:rPr>
              <w:t xml:space="preserve">Мероприятие 3.02.2</w:t>
            </w:r>
          </w:p>
        </w:tc>
        <w:tc>
          <w:tcPr>
            <w:tcW w:w="1871" w:type="dxa"/>
          </w:tcPr>
          <w:p>
            <w:pPr>
              <w:pStyle w:val="0"/>
            </w:pPr>
            <w:r>
              <w:rPr>
                <w:sz w:val="20"/>
              </w:rPr>
              <w:t xml:space="preserve">Единовременные выплаты семьям при одновременном рождении трех и более детей</w:t>
            </w:r>
          </w:p>
        </w:tc>
        <w:tc>
          <w:tcPr>
            <w:tcW w:w="1644" w:type="dxa"/>
          </w:tcPr>
          <w:p>
            <w:pPr>
              <w:pStyle w:val="0"/>
            </w:pPr>
            <w:r>
              <w:rPr>
                <w:sz w:val="20"/>
              </w:rPr>
              <w:t xml:space="preserve">комитет социального обеспечения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02</w:t>
            </w:r>
          </w:p>
        </w:tc>
        <w:tc>
          <w:tcPr>
            <w:tcW w:w="1417" w:type="dxa"/>
          </w:tcPr>
          <w:p>
            <w:pPr>
              <w:pStyle w:val="0"/>
              <w:jc w:val="center"/>
            </w:pPr>
            <w:r>
              <w:rPr>
                <w:sz w:val="20"/>
              </w:rPr>
              <w:t xml:space="preserve">100,000</w:t>
            </w:r>
          </w:p>
        </w:tc>
        <w:tc>
          <w:tcPr>
            <w:tcW w:w="1474" w:type="dxa"/>
          </w:tcPr>
          <w:p>
            <w:pPr>
              <w:pStyle w:val="0"/>
              <w:jc w:val="center"/>
            </w:pPr>
            <w:r>
              <w:rPr>
                <w:sz w:val="20"/>
              </w:rPr>
              <w:t xml:space="preserve">302,200</w:t>
            </w:r>
          </w:p>
        </w:tc>
        <w:tc>
          <w:tcPr>
            <w:tcW w:w="1417" w:type="dxa"/>
          </w:tcPr>
          <w:p>
            <w:pPr>
              <w:pStyle w:val="0"/>
              <w:jc w:val="center"/>
            </w:pPr>
            <w:r>
              <w:rPr>
                <w:sz w:val="20"/>
              </w:rPr>
              <w:t xml:space="preserve">200,000</w:t>
            </w:r>
          </w:p>
        </w:tc>
        <w:tc>
          <w:tcPr>
            <w:tcW w:w="1474" w:type="dxa"/>
          </w:tcPr>
          <w:p>
            <w:pPr>
              <w:pStyle w:val="0"/>
              <w:jc w:val="center"/>
            </w:pPr>
            <w:r>
              <w:rPr>
                <w:sz w:val="20"/>
              </w:rPr>
              <w:t xml:space="preserve">300,000</w:t>
            </w:r>
          </w:p>
        </w:tc>
        <w:tc>
          <w:tcPr>
            <w:tcW w:w="1417" w:type="dxa"/>
          </w:tcPr>
          <w:p>
            <w:pPr>
              <w:pStyle w:val="0"/>
              <w:jc w:val="center"/>
            </w:pPr>
            <w:r>
              <w:rPr>
                <w:sz w:val="20"/>
              </w:rPr>
              <w:t xml:space="preserve">300,000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Borders>
              <w:bottom w:val="nil"/>
            </w:tcBorders>
          </w:tcPr>
          <w:p>
            <w:pPr>
              <w:pStyle w:val="0"/>
            </w:pPr>
            <w:r>
              <w:rPr>
                <w:sz w:val="20"/>
              </w:rPr>
              <w:t xml:space="preserve">Мероприятие 3.02.3</w:t>
            </w:r>
          </w:p>
        </w:tc>
        <w:tc>
          <w:tcPr>
            <w:tcW w:w="1871" w:type="dxa"/>
            <w:vMerge w:val="restart"/>
          </w:tcPr>
          <w:p>
            <w:pPr>
              <w:pStyle w:val="0"/>
            </w:pPr>
            <w:r>
              <w:rPr>
                <w:sz w:val="20"/>
              </w:rPr>
              <w:t xml:space="preserve">Предоставление дополнительной меры социальной поддержки в виде единовременной денежной выплаты на проведение ремонта жилых помещений, расположенных на территории Курской области, закрепленных на праве собственности за детьми-сиротами и детьми, оставшимися без попечения родителей, а также лицами из числа детей-сирот и детей, оставшихся без попечения родителей</w:t>
            </w:r>
          </w:p>
        </w:tc>
        <w:tc>
          <w:tcPr>
            <w:tcW w:w="1644" w:type="dxa"/>
          </w:tcPr>
          <w:p>
            <w:pPr>
              <w:pStyle w:val="0"/>
            </w:pPr>
            <w:r>
              <w:rPr>
                <w:sz w:val="20"/>
              </w:rPr>
              <w:t xml:space="preserve">департамент по опеке и попечительству, семейной и демографической политике Курской области</w:t>
            </w:r>
          </w:p>
        </w:tc>
        <w:tc>
          <w:tcPr>
            <w:tcW w:w="794" w:type="dxa"/>
          </w:tcPr>
          <w:p>
            <w:pPr>
              <w:pStyle w:val="0"/>
              <w:jc w:val="center"/>
            </w:pPr>
            <w:r>
              <w:rPr>
                <w:sz w:val="20"/>
              </w:rPr>
              <w:t xml:space="preserve">840</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02</w:t>
            </w:r>
          </w:p>
        </w:tc>
        <w:tc>
          <w:tcPr>
            <w:tcW w:w="1417" w:type="dxa"/>
          </w:tcPr>
          <w:p>
            <w:pPr>
              <w:pStyle w:val="0"/>
              <w:jc w:val="center"/>
            </w:pPr>
            <w:r>
              <w:rPr>
                <w:sz w:val="20"/>
              </w:rPr>
              <w:t xml:space="preserve">2940,100</w:t>
            </w:r>
          </w:p>
        </w:tc>
        <w:tc>
          <w:tcPr>
            <w:tcW w:w="1474" w:type="dxa"/>
          </w:tcPr>
          <w:p>
            <w:pPr>
              <w:pStyle w:val="0"/>
              <w:jc w:val="center"/>
            </w:pPr>
            <w:r>
              <w:rPr>
                <w:sz w:val="20"/>
              </w:rPr>
              <w:t xml:space="preserve">2814,027</w:t>
            </w:r>
          </w:p>
        </w:tc>
        <w:tc>
          <w:tcPr>
            <w:tcW w:w="1417" w:type="dxa"/>
          </w:tcPr>
          <w:p>
            <w:pPr>
              <w:pStyle w:val="0"/>
              <w:jc w:val="center"/>
            </w:pPr>
            <w:r>
              <w:rPr>
                <w:sz w:val="20"/>
              </w:rPr>
              <w:t xml:space="preserve">2546,743</w:t>
            </w:r>
          </w:p>
        </w:tc>
        <w:tc>
          <w:tcPr>
            <w:tcW w:w="1474" w:type="dxa"/>
          </w:tcPr>
          <w:p>
            <w:pPr>
              <w:pStyle w:val="0"/>
              <w:jc w:val="center"/>
            </w:pPr>
            <w:r>
              <w:rPr>
                <w:sz w:val="20"/>
              </w:rPr>
              <w:t xml:space="preserve">2205,223</w:t>
            </w:r>
          </w:p>
        </w:tc>
        <w:tc>
          <w:tcPr>
            <w:tcW w:w="1417" w:type="dxa"/>
          </w:tcPr>
          <w:p>
            <w:pPr>
              <w:pStyle w:val="0"/>
              <w:jc w:val="center"/>
            </w:pPr>
            <w:r>
              <w:rPr>
                <w:sz w:val="20"/>
              </w:rPr>
              <w:t xml:space="preserve">3542,135</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Borders>
              <w:top w:val="nil"/>
            </w:tcBorders>
          </w:tcPr>
          <w:p>
            <w:pPr>
              <w:pStyle w:val="0"/>
              <w:jc w:val="right"/>
            </w:pPr>
            <w:r>
              <w:rPr>
                <w:sz w:val="20"/>
              </w:rPr>
            </w: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02</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5083,490</w:t>
            </w:r>
          </w:p>
        </w:tc>
        <w:tc>
          <w:tcPr>
            <w:tcW w:w="1587" w:type="dxa"/>
          </w:tcPr>
          <w:p>
            <w:pPr>
              <w:pStyle w:val="0"/>
              <w:jc w:val="center"/>
            </w:pPr>
            <w:r>
              <w:rPr>
                <w:sz w:val="20"/>
              </w:rPr>
              <w:t xml:space="preserve">5412,449</w:t>
            </w:r>
          </w:p>
        </w:tc>
        <w:tc>
          <w:tcPr>
            <w:tcW w:w="1587" w:type="dxa"/>
          </w:tcPr>
          <w:p>
            <w:pPr>
              <w:pStyle w:val="0"/>
              <w:jc w:val="center"/>
            </w:pPr>
            <w:r>
              <w:rPr>
                <w:sz w:val="20"/>
              </w:rPr>
              <w:t xml:space="preserve">5434,917</w:t>
            </w:r>
          </w:p>
        </w:tc>
        <w:tc>
          <w:tcPr>
            <w:tcW w:w="1587" w:type="dxa"/>
          </w:tcPr>
          <w:p>
            <w:pPr>
              <w:pStyle w:val="0"/>
              <w:jc w:val="center"/>
            </w:pPr>
            <w:r>
              <w:rPr>
                <w:sz w:val="20"/>
              </w:rPr>
              <w:t xml:space="preserve">5867,097</w:t>
            </w:r>
          </w:p>
        </w:tc>
        <w:tc>
          <w:tcPr>
            <w:tcW w:w="1531" w:type="dxa"/>
          </w:tcPr>
          <w:p>
            <w:pPr>
              <w:pStyle w:val="0"/>
              <w:jc w:val="center"/>
            </w:pPr>
            <w:r>
              <w:rPr>
                <w:sz w:val="20"/>
              </w:rPr>
              <w:t xml:space="preserve">5412,451</w:t>
            </w:r>
          </w:p>
        </w:tc>
        <w:tc>
          <w:tcPr>
            <w:tcW w:w="1531" w:type="dxa"/>
          </w:tcPr>
          <w:p>
            <w:pPr>
              <w:pStyle w:val="0"/>
              <w:jc w:val="center"/>
            </w:pPr>
            <w:r>
              <w:rPr>
                <w:sz w:val="20"/>
              </w:rPr>
              <w:t xml:space="preserve">5431,551</w:t>
            </w:r>
          </w:p>
        </w:tc>
        <w:tc>
          <w:tcPr>
            <w:tcW w:w="1531" w:type="dxa"/>
          </w:tcPr>
          <w:p>
            <w:pPr>
              <w:pStyle w:val="0"/>
              <w:jc w:val="center"/>
            </w:pPr>
            <w:r>
              <w:rPr>
                <w:sz w:val="20"/>
              </w:rPr>
              <w:t xml:space="preserve">5412,451</w:t>
            </w:r>
          </w:p>
        </w:tc>
      </w:tr>
      <w:tr>
        <w:tc>
          <w:tcPr>
            <w:tcW w:w="1757" w:type="dxa"/>
          </w:tcPr>
          <w:p>
            <w:pPr>
              <w:pStyle w:val="0"/>
            </w:pPr>
            <w:r>
              <w:rPr>
                <w:sz w:val="20"/>
              </w:rPr>
              <w:t xml:space="preserve">Мероприятие 3.02.4</w:t>
            </w:r>
          </w:p>
        </w:tc>
        <w:tc>
          <w:tcPr>
            <w:tcW w:w="1871" w:type="dxa"/>
          </w:tcPr>
          <w:p>
            <w:pPr>
              <w:pStyle w:val="0"/>
            </w:pPr>
            <w:r>
              <w:rPr>
                <w:sz w:val="20"/>
              </w:rPr>
              <w:t xml:space="preserve">Выплата областного материнского капитала</w:t>
            </w:r>
          </w:p>
        </w:tc>
        <w:tc>
          <w:tcPr>
            <w:tcW w:w="1644" w:type="dxa"/>
          </w:tcPr>
          <w:p>
            <w:pPr>
              <w:pStyle w:val="0"/>
            </w:pPr>
            <w:r>
              <w:rPr>
                <w:sz w:val="20"/>
              </w:rPr>
              <w:t xml:space="preserve">комитет социального обеспечения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02</w:t>
            </w:r>
          </w:p>
        </w:tc>
        <w:tc>
          <w:tcPr>
            <w:tcW w:w="1417" w:type="dxa"/>
          </w:tcPr>
          <w:p>
            <w:pPr>
              <w:pStyle w:val="0"/>
              <w:jc w:val="center"/>
            </w:pPr>
            <w:r>
              <w:rPr>
                <w:sz w:val="20"/>
              </w:rPr>
              <w:t xml:space="preserve">19029,000</w:t>
            </w:r>
          </w:p>
        </w:tc>
        <w:tc>
          <w:tcPr>
            <w:tcW w:w="1474" w:type="dxa"/>
          </w:tcPr>
          <w:p>
            <w:pPr>
              <w:pStyle w:val="0"/>
              <w:jc w:val="center"/>
            </w:pPr>
            <w:r>
              <w:rPr>
                <w:sz w:val="20"/>
              </w:rPr>
              <w:t xml:space="preserve">24516,252</w:t>
            </w:r>
          </w:p>
        </w:tc>
        <w:tc>
          <w:tcPr>
            <w:tcW w:w="1417" w:type="dxa"/>
          </w:tcPr>
          <w:p>
            <w:pPr>
              <w:pStyle w:val="0"/>
              <w:jc w:val="center"/>
            </w:pPr>
            <w:r>
              <w:rPr>
                <w:sz w:val="20"/>
              </w:rPr>
              <w:t xml:space="preserve">31277,920</w:t>
            </w:r>
          </w:p>
        </w:tc>
        <w:tc>
          <w:tcPr>
            <w:tcW w:w="1474" w:type="dxa"/>
          </w:tcPr>
          <w:p>
            <w:pPr>
              <w:pStyle w:val="0"/>
              <w:jc w:val="center"/>
            </w:pPr>
            <w:r>
              <w:rPr>
                <w:sz w:val="20"/>
              </w:rPr>
              <w:t xml:space="preserve">48793,983</w:t>
            </w:r>
          </w:p>
        </w:tc>
        <w:tc>
          <w:tcPr>
            <w:tcW w:w="1417" w:type="dxa"/>
          </w:tcPr>
          <w:p>
            <w:pPr>
              <w:pStyle w:val="0"/>
              <w:jc w:val="center"/>
            </w:pPr>
            <w:r>
              <w:rPr>
                <w:sz w:val="20"/>
              </w:rPr>
              <w:t xml:space="preserve">64172,850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Borders>
              <w:bottom w:val="nil"/>
            </w:tcBorders>
          </w:tcPr>
          <w:p>
            <w:pPr>
              <w:pStyle w:val="0"/>
            </w:pPr>
            <w:r>
              <w:rPr>
                <w:sz w:val="20"/>
              </w:rPr>
              <w:t xml:space="preserve">Мероприятие 3.02.5</w:t>
            </w:r>
          </w:p>
        </w:tc>
        <w:tc>
          <w:tcPr>
            <w:tcW w:w="1871" w:type="dxa"/>
            <w:vMerge w:val="restart"/>
          </w:tcPr>
          <w:p>
            <w:pPr>
              <w:pStyle w:val="0"/>
            </w:pPr>
            <w:r>
              <w:rPr>
                <w:sz w:val="20"/>
              </w:rPr>
              <w:t xml:space="preserve">Выплаты на содержание усыновленного ребенка</w:t>
            </w:r>
          </w:p>
        </w:tc>
        <w:tc>
          <w:tcPr>
            <w:tcW w:w="1644" w:type="dxa"/>
          </w:tcPr>
          <w:p>
            <w:pPr>
              <w:pStyle w:val="0"/>
            </w:pPr>
            <w:r>
              <w:rPr>
                <w:sz w:val="20"/>
              </w:rPr>
              <w:t xml:space="preserve">департамент по опеке и попечительству, семейной и демографической политике Курской области</w:t>
            </w:r>
          </w:p>
        </w:tc>
        <w:tc>
          <w:tcPr>
            <w:tcW w:w="794" w:type="dxa"/>
          </w:tcPr>
          <w:p>
            <w:pPr>
              <w:pStyle w:val="0"/>
              <w:jc w:val="center"/>
            </w:pPr>
            <w:r>
              <w:rPr>
                <w:sz w:val="20"/>
              </w:rPr>
              <w:t xml:space="preserve">840</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02</w:t>
            </w:r>
          </w:p>
        </w:tc>
        <w:tc>
          <w:tcPr>
            <w:tcW w:w="1417" w:type="dxa"/>
          </w:tcPr>
          <w:p>
            <w:pPr>
              <w:pStyle w:val="0"/>
              <w:jc w:val="center"/>
            </w:pPr>
            <w:r>
              <w:rPr>
                <w:sz w:val="20"/>
              </w:rPr>
              <w:t xml:space="preserve">8282,030</w:t>
            </w:r>
          </w:p>
        </w:tc>
        <w:tc>
          <w:tcPr>
            <w:tcW w:w="1474" w:type="dxa"/>
          </w:tcPr>
          <w:p>
            <w:pPr>
              <w:pStyle w:val="0"/>
              <w:jc w:val="center"/>
            </w:pPr>
            <w:r>
              <w:rPr>
                <w:sz w:val="20"/>
              </w:rPr>
              <w:t xml:space="preserve">13603,030</w:t>
            </w:r>
          </w:p>
        </w:tc>
        <w:tc>
          <w:tcPr>
            <w:tcW w:w="1417" w:type="dxa"/>
          </w:tcPr>
          <w:p>
            <w:pPr>
              <w:pStyle w:val="0"/>
              <w:jc w:val="center"/>
            </w:pPr>
            <w:r>
              <w:rPr>
                <w:sz w:val="20"/>
              </w:rPr>
              <w:t xml:space="preserve">17791,569</w:t>
            </w:r>
          </w:p>
        </w:tc>
        <w:tc>
          <w:tcPr>
            <w:tcW w:w="1474" w:type="dxa"/>
          </w:tcPr>
          <w:p>
            <w:pPr>
              <w:pStyle w:val="0"/>
              <w:jc w:val="center"/>
            </w:pPr>
            <w:r>
              <w:rPr>
                <w:sz w:val="20"/>
              </w:rPr>
              <w:t xml:space="preserve">22976,916</w:t>
            </w:r>
          </w:p>
        </w:tc>
        <w:tc>
          <w:tcPr>
            <w:tcW w:w="1417" w:type="dxa"/>
          </w:tcPr>
          <w:p>
            <w:pPr>
              <w:pStyle w:val="0"/>
              <w:jc w:val="center"/>
            </w:pPr>
            <w:r>
              <w:rPr>
                <w:sz w:val="20"/>
              </w:rPr>
              <w:t xml:space="preserve">26156,122</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Borders>
              <w:top w:val="nil"/>
            </w:tcBorders>
          </w:tcPr>
          <w:p>
            <w:pPr>
              <w:pStyle w:val="0"/>
            </w:pPr>
            <w:r>
              <w:rPr>
                <w:sz w:val="20"/>
              </w:rPr>
            </w: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02</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29874,802</w:t>
            </w:r>
          </w:p>
        </w:tc>
        <w:tc>
          <w:tcPr>
            <w:tcW w:w="1587" w:type="dxa"/>
          </w:tcPr>
          <w:p>
            <w:pPr>
              <w:pStyle w:val="0"/>
              <w:jc w:val="center"/>
            </w:pPr>
            <w:r>
              <w:rPr>
                <w:sz w:val="20"/>
              </w:rPr>
              <w:t xml:space="preserve">34461,643</w:t>
            </w:r>
          </w:p>
        </w:tc>
        <w:tc>
          <w:tcPr>
            <w:tcW w:w="1587" w:type="dxa"/>
          </w:tcPr>
          <w:p>
            <w:pPr>
              <w:pStyle w:val="0"/>
              <w:jc w:val="center"/>
            </w:pPr>
            <w:r>
              <w:rPr>
                <w:sz w:val="20"/>
              </w:rPr>
              <w:t xml:space="preserve">35442,735</w:t>
            </w:r>
          </w:p>
        </w:tc>
        <w:tc>
          <w:tcPr>
            <w:tcW w:w="1587" w:type="dxa"/>
          </w:tcPr>
          <w:p>
            <w:pPr>
              <w:pStyle w:val="0"/>
              <w:jc w:val="center"/>
            </w:pPr>
            <w:r>
              <w:rPr>
                <w:sz w:val="20"/>
              </w:rPr>
              <w:t xml:space="preserve">39632,354</w:t>
            </w:r>
          </w:p>
        </w:tc>
        <w:tc>
          <w:tcPr>
            <w:tcW w:w="1531" w:type="dxa"/>
          </w:tcPr>
          <w:p>
            <w:pPr>
              <w:pStyle w:val="0"/>
              <w:jc w:val="center"/>
            </w:pPr>
            <w:r>
              <w:rPr>
                <w:sz w:val="20"/>
              </w:rPr>
              <w:t xml:space="preserve">41512,622</w:t>
            </w:r>
          </w:p>
        </w:tc>
        <w:tc>
          <w:tcPr>
            <w:tcW w:w="1531" w:type="dxa"/>
          </w:tcPr>
          <w:p>
            <w:pPr>
              <w:pStyle w:val="0"/>
              <w:jc w:val="center"/>
            </w:pPr>
            <w:r>
              <w:rPr>
                <w:sz w:val="20"/>
              </w:rPr>
              <w:t xml:space="preserve">41512,622</w:t>
            </w:r>
          </w:p>
        </w:tc>
        <w:tc>
          <w:tcPr>
            <w:tcW w:w="1531" w:type="dxa"/>
          </w:tcPr>
          <w:p>
            <w:pPr>
              <w:pStyle w:val="0"/>
              <w:jc w:val="center"/>
            </w:pPr>
            <w:r>
              <w:rPr>
                <w:sz w:val="20"/>
              </w:rPr>
              <w:t xml:space="preserve">41512,622</w:t>
            </w:r>
          </w:p>
        </w:tc>
      </w:tr>
      <w:tr>
        <w:tc>
          <w:tcPr>
            <w:tcW w:w="1757" w:type="dxa"/>
            <w:tcBorders>
              <w:bottom w:val="nil"/>
            </w:tcBorders>
          </w:tcPr>
          <w:p>
            <w:pPr>
              <w:pStyle w:val="0"/>
            </w:pPr>
            <w:r>
              <w:rPr>
                <w:sz w:val="20"/>
              </w:rPr>
              <w:t xml:space="preserve">Мероприятие 3.02.6</w:t>
            </w:r>
          </w:p>
        </w:tc>
        <w:tc>
          <w:tcPr>
            <w:tcW w:w="1871" w:type="dxa"/>
            <w:vMerge w:val="restart"/>
          </w:tcPr>
          <w:p>
            <w:pPr>
              <w:pStyle w:val="0"/>
            </w:pPr>
            <w:r>
              <w:rPr>
                <w:sz w:val="20"/>
              </w:rPr>
              <w:t xml:space="preserve">Субвенции местным бюджетам на содержание ребенка в семье опекуна и приемной семье, а также вознаграждение, причитающееся приемному родителю</w:t>
            </w:r>
          </w:p>
        </w:tc>
        <w:tc>
          <w:tcPr>
            <w:tcW w:w="1644" w:type="dxa"/>
          </w:tcPr>
          <w:p>
            <w:pPr>
              <w:pStyle w:val="0"/>
            </w:pPr>
            <w:r>
              <w:rPr>
                <w:sz w:val="20"/>
              </w:rPr>
              <w:t xml:space="preserve">департамент по опеке и попечительству, семейной и демографической политике Курской области</w:t>
            </w:r>
          </w:p>
        </w:tc>
        <w:tc>
          <w:tcPr>
            <w:tcW w:w="794" w:type="dxa"/>
          </w:tcPr>
          <w:p>
            <w:pPr>
              <w:pStyle w:val="0"/>
              <w:jc w:val="center"/>
            </w:pPr>
            <w:r>
              <w:rPr>
                <w:sz w:val="20"/>
              </w:rPr>
              <w:t xml:space="preserve">840</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02</w:t>
            </w:r>
          </w:p>
        </w:tc>
        <w:tc>
          <w:tcPr>
            <w:tcW w:w="1417" w:type="dxa"/>
          </w:tcPr>
          <w:p>
            <w:pPr>
              <w:pStyle w:val="0"/>
              <w:jc w:val="center"/>
            </w:pPr>
            <w:r>
              <w:rPr>
                <w:sz w:val="20"/>
              </w:rPr>
              <w:t xml:space="preserve">247412,268</w:t>
            </w:r>
          </w:p>
        </w:tc>
        <w:tc>
          <w:tcPr>
            <w:tcW w:w="1474" w:type="dxa"/>
          </w:tcPr>
          <w:p>
            <w:pPr>
              <w:pStyle w:val="0"/>
              <w:jc w:val="center"/>
            </w:pPr>
            <w:r>
              <w:rPr>
                <w:sz w:val="20"/>
              </w:rPr>
              <w:t xml:space="preserve">248727,686</w:t>
            </w:r>
          </w:p>
        </w:tc>
        <w:tc>
          <w:tcPr>
            <w:tcW w:w="1417" w:type="dxa"/>
          </w:tcPr>
          <w:p>
            <w:pPr>
              <w:pStyle w:val="0"/>
              <w:jc w:val="center"/>
            </w:pPr>
            <w:r>
              <w:rPr>
                <w:sz w:val="20"/>
              </w:rPr>
              <w:t xml:space="preserve">257714,443</w:t>
            </w:r>
          </w:p>
        </w:tc>
        <w:tc>
          <w:tcPr>
            <w:tcW w:w="1474" w:type="dxa"/>
          </w:tcPr>
          <w:p>
            <w:pPr>
              <w:pStyle w:val="0"/>
              <w:jc w:val="center"/>
            </w:pPr>
            <w:r>
              <w:rPr>
                <w:sz w:val="20"/>
              </w:rPr>
              <w:t xml:space="preserve">286506,336</w:t>
            </w:r>
          </w:p>
        </w:tc>
        <w:tc>
          <w:tcPr>
            <w:tcW w:w="1417" w:type="dxa"/>
          </w:tcPr>
          <w:p>
            <w:pPr>
              <w:pStyle w:val="0"/>
              <w:jc w:val="center"/>
            </w:pPr>
            <w:r>
              <w:rPr>
                <w:sz w:val="20"/>
              </w:rPr>
              <w:t xml:space="preserve">313548,238</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Borders>
              <w:top w:val="nil"/>
            </w:tcBorders>
          </w:tcPr>
          <w:p>
            <w:pPr>
              <w:pStyle w:val="0"/>
            </w:pPr>
            <w:r>
              <w:rPr>
                <w:sz w:val="20"/>
              </w:rPr>
            </w: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02</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324182,604</w:t>
            </w:r>
          </w:p>
        </w:tc>
        <w:tc>
          <w:tcPr>
            <w:tcW w:w="1587" w:type="dxa"/>
          </w:tcPr>
          <w:p>
            <w:pPr>
              <w:pStyle w:val="0"/>
              <w:jc w:val="center"/>
            </w:pPr>
            <w:r>
              <w:rPr>
                <w:sz w:val="20"/>
              </w:rPr>
              <w:t xml:space="preserve">326157,531</w:t>
            </w:r>
          </w:p>
        </w:tc>
        <w:tc>
          <w:tcPr>
            <w:tcW w:w="1587" w:type="dxa"/>
          </w:tcPr>
          <w:p>
            <w:pPr>
              <w:pStyle w:val="0"/>
              <w:jc w:val="center"/>
            </w:pPr>
            <w:r>
              <w:rPr>
                <w:sz w:val="20"/>
              </w:rPr>
              <w:t xml:space="preserve">360041,113</w:t>
            </w:r>
          </w:p>
        </w:tc>
        <w:tc>
          <w:tcPr>
            <w:tcW w:w="1587" w:type="dxa"/>
          </w:tcPr>
          <w:p>
            <w:pPr>
              <w:pStyle w:val="0"/>
              <w:jc w:val="center"/>
            </w:pPr>
            <w:r>
              <w:rPr>
                <w:sz w:val="20"/>
              </w:rPr>
              <w:t xml:space="preserve">361860,747</w:t>
            </w:r>
          </w:p>
        </w:tc>
        <w:tc>
          <w:tcPr>
            <w:tcW w:w="1531" w:type="dxa"/>
          </w:tcPr>
          <w:p>
            <w:pPr>
              <w:pStyle w:val="0"/>
              <w:jc w:val="center"/>
            </w:pPr>
            <w:r>
              <w:rPr>
                <w:sz w:val="20"/>
              </w:rPr>
              <w:t xml:space="preserve">479610,502</w:t>
            </w:r>
          </w:p>
        </w:tc>
        <w:tc>
          <w:tcPr>
            <w:tcW w:w="1531" w:type="dxa"/>
          </w:tcPr>
          <w:p>
            <w:pPr>
              <w:pStyle w:val="0"/>
              <w:jc w:val="center"/>
            </w:pPr>
            <w:r>
              <w:rPr>
                <w:sz w:val="20"/>
              </w:rPr>
              <w:t xml:space="preserve">479610,502</w:t>
            </w:r>
          </w:p>
        </w:tc>
        <w:tc>
          <w:tcPr>
            <w:tcW w:w="1531" w:type="dxa"/>
          </w:tcPr>
          <w:p>
            <w:pPr>
              <w:pStyle w:val="0"/>
              <w:jc w:val="center"/>
            </w:pPr>
            <w:r>
              <w:rPr>
                <w:sz w:val="20"/>
              </w:rPr>
              <w:t xml:space="preserve">479610,502</w:t>
            </w:r>
          </w:p>
        </w:tc>
      </w:tr>
      <w:tr>
        <w:tc>
          <w:tcPr>
            <w:tcW w:w="1757" w:type="dxa"/>
          </w:tcPr>
          <w:p>
            <w:pPr>
              <w:pStyle w:val="0"/>
            </w:pPr>
            <w:r>
              <w:rPr>
                <w:sz w:val="20"/>
              </w:rPr>
              <w:t xml:space="preserve">Мероприятие 3.02.7</w:t>
            </w:r>
          </w:p>
        </w:tc>
        <w:tc>
          <w:tcPr>
            <w:tcW w:w="1871" w:type="dxa"/>
          </w:tcPr>
          <w:p>
            <w:pPr>
              <w:pStyle w:val="0"/>
            </w:pPr>
            <w:r>
              <w:rPr>
                <w:sz w:val="20"/>
              </w:rPr>
              <w:t xml:space="preserve">Выплата единовременного пособия при всех формах устройства детей, лишенных родительского попечения, в семью</w:t>
            </w:r>
          </w:p>
        </w:tc>
        <w:tc>
          <w:tcPr>
            <w:tcW w:w="1644" w:type="dxa"/>
          </w:tcPr>
          <w:p>
            <w:pPr>
              <w:pStyle w:val="0"/>
            </w:pPr>
            <w:r>
              <w:rPr>
                <w:sz w:val="20"/>
              </w:rPr>
              <w:t xml:space="preserve">комитет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02</w:t>
            </w:r>
          </w:p>
        </w:tc>
        <w:tc>
          <w:tcPr>
            <w:tcW w:w="1417" w:type="dxa"/>
          </w:tcPr>
          <w:p>
            <w:pPr>
              <w:pStyle w:val="0"/>
              <w:jc w:val="center"/>
            </w:pPr>
            <w:r>
              <w:rPr>
                <w:sz w:val="20"/>
              </w:rPr>
              <w:t xml:space="preserve">8562,500</w:t>
            </w:r>
          </w:p>
        </w:tc>
        <w:tc>
          <w:tcPr>
            <w:tcW w:w="1474" w:type="dxa"/>
          </w:tcPr>
          <w:p>
            <w:pPr>
              <w:pStyle w:val="0"/>
              <w:jc w:val="center"/>
            </w:pPr>
            <w:r>
              <w:rPr>
                <w:sz w:val="20"/>
              </w:rPr>
              <w:t xml:space="preserve">7936,500</w:t>
            </w:r>
          </w:p>
        </w:tc>
        <w:tc>
          <w:tcPr>
            <w:tcW w:w="1417" w:type="dxa"/>
          </w:tcPr>
          <w:p>
            <w:pPr>
              <w:pStyle w:val="0"/>
              <w:jc w:val="center"/>
            </w:pPr>
            <w:r>
              <w:rPr>
                <w:sz w:val="20"/>
              </w:rPr>
              <w:t xml:space="preserve">6970,800</w:t>
            </w:r>
          </w:p>
        </w:tc>
        <w:tc>
          <w:tcPr>
            <w:tcW w:w="1474" w:type="dxa"/>
          </w:tcPr>
          <w:p>
            <w:pPr>
              <w:pStyle w:val="0"/>
              <w:jc w:val="center"/>
            </w:pPr>
            <w:r>
              <w:rPr>
                <w:sz w:val="20"/>
              </w:rPr>
              <w:t xml:space="preserve">6825,600</w:t>
            </w:r>
          </w:p>
        </w:tc>
        <w:tc>
          <w:tcPr>
            <w:tcW w:w="1417" w:type="dxa"/>
          </w:tcPr>
          <w:p>
            <w:pPr>
              <w:pStyle w:val="0"/>
              <w:jc w:val="center"/>
            </w:pPr>
            <w:r>
              <w:rPr>
                <w:sz w:val="20"/>
              </w:rPr>
              <w:t xml:space="preserve">6431,200</w:t>
            </w:r>
          </w:p>
        </w:tc>
        <w:tc>
          <w:tcPr>
            <w:tcW w:w="1417" w:type="dxa"/>
          </w:tcPr>
          <w:p>
            <w:pPr>
              <w:pStyle w:val="0"/>
              <w:jc w:val="center"/>
            </w:pPr>
            <w:r>
              <w:rPr>
                <w:sz w:val="20"/>
              </w:rPr>
              <w:t xml:space="preserve">6288,900</w:t>
            </w:r>
          </w:p>
        </w:tc>
        <w:tc>
          <w:tcPr>
            <w:tcW w:w="1587" w:type="dxa"/>
          </w:tcPr>
          <w:p>
            <w:pPr>
              <w:pStyle w:val="0"/>
              <w:jc w:val="center"/>
            </w:pPr>
            <w:r>
              <w:rPr>
                <w:sz w:val="20"/>
              </w:rPr>
              <w:t xml:space="preserve">6895,300</w:t>
            </w:r>
          </w:p>
        </w:tc>
        <w:tc>
          <w:tcPr>
            <w:tcW w:w="1587" w:type="dxa"/>
          </w:tcPr>
          <w:p>
            <w:pPr>
              <w:pStyle w:val="0"/>
              <w:jc w:val="center"/>
            </w:pPr>
            <w:r>
              <w:rPr>
                <w:sz w:val="20"/>
              </w:rPr>
              <w:t xml:space="preserve">7321,700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Borders>
              <w:bottom w:val="nil"/>
            </w:tcBorders>
            <w:vMerge w:val="restart"/>
          </w:tcPr>
          <w:p>
            <w:pPr>
              <w:pStyle w:val="0"/>
            </w:pPr>
            <w:r>
              <w:rPr>
                <w:sz w:val="20"/>
              </w:rPr>
              <w:t xml:space="preserve">Основное мероприятие 3.03</w:t>
            </w:r>
          </w:p>
        </w:tc>
        <w:tc>
          <w:tcPr>
            <w:tcW w:w="1871" w:type="dxa"/>
            <w:tcBorders>
              <w:bottom w:val="nil"/>
            </w:tcBorders>
            <w:vMerge w:val="restart"/>
          </w:tcPr>
          <w:p>
            <w:pPr>
              <w:pStyle w:val="0"/>
            </w:pPr>
            <w:r>
              <w:rPr>
                <w:sz w:val="20"/>
              </w:rPr>
              <w:t xml:space="preserve">Обеспечение деятельности подведомственных государственных учреждений социальной помощи и реабилитации</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03</w:t>
            </w:r>
          </w:p>
        </w:tc>
        <w:tc>
          <w:tcPr>
            <w:tcW w:w="1417" w:type="dxa"/>
          </w:tcPr>
          <w:p>
            <w:pPr>
              <w:pStyle w:val="0"/>
              <w:jc w:val="center"/>
            </w:pPr>
            <w:r>
              <w:rPr>
                <w:sz w:val="20"/>
              </w:rPr>
              <w:t xml:space="preserve">302331,978</w:t>
            </w:r>
          </w:p>
        </w:tc>
        <w:tc>
          <w:tcPr>
            <w:tcW w:w="1474" w:type="dxa"/>
          </w:tcPr>
          <w:p>
            <w:pPr>
              <w:pStyle w:val="0"/>
              <w:jc w:val="center"/>
            </w:pPr>
            <w:r>
              <w:rPr>
                <w:sz w:val="20"/>
              </w:rPr>
              <w:t xml:space="preserve">321139,029</w:t>
            </w:r>
          </w:p>
        </w:tc>
        <w:tc>
          <w:tcPr>
            <w:tcW w:w="1417" w:type="dxa"/>
          </w:tcPr>
          <w:p>
            <w:pPr>
              <w:pStyle w:val="0"/>
              <w:jc w:val="center"/>
            </w:pPr>
            <w:r>
              <w:rPr>
                <w:sz w:val="20"/>
              </w:rPr>
              <w:t xml:space="preserve">355502,696</w:t>
            </w:r>
          </w:p>
        </w:tc>
        <w:tc>
          <w:tcPr>
            <w:tcW w:w="1474" w:type="dxa"/>
          </w:tcPr>
          <w:p>
            <w:pPr>
              <w:pStyle w:val="0"/>
              <w:jc w:val="center"/>
            </w:pPr>
            <w:r>
              <w:rPr>
                <w:sz w:val="20"/>
              </w:rPr>
              <w:t xml:space="preserve">69303,513</w:t>
            </w:r>
          </w:p>
        </w:tc>
        <w:tc>
          <w:tcPr>
            <w:tcW w:w="1417" w:type="dxa"/>
          </w:tcPr>
          <w:p>
            <w:pPr>
              <w:pStyle w:val="0"/>
              <w:jc w:val="center"/>
            </w:pPr>
            <w:r>
              <w:rPr>
                <w:sz w:val="20"/>
              </w:rPr>
              <w:t xml:space="preserve">82295,483</w:t>
            </w:r>
          </w:p>
        </w:tc>
        <w:tc>
          <w:tcPr>
            <w:tcW w:w="1417" w:type="dxa"/>
          </w:tcPr>
          <w:p>
            <w:pPr>
              <w:pStyle w:val="0"/>
              <w:jc w:val="center"/>
            </w:pPr>
            <w:r>
              <w:rPr>
                <w:sz w:val="20"/>
              </w:rPr>
              <w:t xml:space="preserve">90983,197</w:t>
            </w:r>
          </w:p>
        </w:tc>
        <w:tc>
          <w:tcPr>
            <w:tcW w:w="1587" w:type="dxa"/>
          </w:tcPr>
          <w:p>
            <w:pPr>
              <w:pStyle w:val="0"/>
              <w:jc w:val="center"/>
            </w:pPr>
            <w:r>
              <w:rPr>
                <w:sz w:val="20"/>
              </w:rPr>
              <w:t xml:space="preserve">132037,507</w:t>
            </w:r>
          </w:p>
        </w:tc>
        <w:tc>
          <w:tcPr>
            <w:tcW w:w="1587" w:type="dxa"/>
          </w:tcPr>
          <w:p>
            <w:pPr>
              <w:pStyle w:val="0"/>
              <w:jc w:val="center"/>
            </w:pPr>
            <w:r>
              <w:rPr>
                <w:sz w:val="20"/>
              </w:rPr>
              <w:t xml:space="preserve">208974,792</w:t>
            </w:r>
          </w:p>
        </w:tc>
        <w:tc>
          <w:tcPr>
            <w:tcW w:w="1587" w:type="dxa"/>
          </w:tcPr>
          <w:p>
            <w:pPr>
              <w:pStyle w:val="0"/>
              <w:jc w:val="center"/>
            </w:pPr>
            <w:r>
              <w:rPr>
                <w:sz w:val="20"/>
              </w:rPr>
              <w:t xml:space="preserve">247376,880</w:t>
            </w:r>
          </w:p>
        </w:tc>
        <w:tc>
          <w:tcPr>
            <w:tcW w:w="1531" w:type="dxa"/>
          </w:tcPr>
          <w:p>
            <w:pPr>
              <w:pStyle w:val="0"/>
              <w:jc w:val="center"/>
            </w:pPr>
            <w:r>
              <w:rPr>
                <w:sz w:val="20"/>
              </w:rPr>
              <w:t xml:space="preserve">171928,838</w:t>
            </w:r>
          </w:p>
        </w:tc>
        <w:tc>
          <w:tcPr>
            <w:tcW w:w="1531" w:type="dxa"/>
          </w:tcPr>
          <w:p>
            <w:pPr>
              <w:pStyle w:val="0"/>
              <w:jc w:val="center"/>
            </w:pPr>
            <w:r>
              <w:rPr>
                <w:sz w:val="20"/>
              </w:rPr>
              <w:t xml:space="preserve">177776,532</w:t>
            </w:r>
          </w:p>
        </w:tc>
        <w:tc>
          <w:tcPr>
            <w:tcW w:w="1531" w:type="dxa"/>
          </w:tcPr>
          <w:p>
            <w:pPr>
              <w:pStyle w:val="0"/>
              <w:jc w:val="center"/>
            </w:pPr>
            <w:r>
              <w:rPr>
                <w:sz w:val="20"/>
              </w:rPr>
              <w:t xml:space="preserve">177776,532</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03</w:t>
            </w:r>
          </w:p>
        </w:tc>
        <w:tc>
          <w:tcPr>
            <w:tcW w:w="1417" w:type="dxa"/>
          </w:tcPr>
          <w:p>
            <w:pPr>
              <w:pStyle w:val="0"/>
              <w:jc w:val="center"/>
            </w:pPr>
            <w:r>
              <w:rPr>
                <w:sz w:val="20"/>
              </w:rPr>
              <w:t xml:space="preserve">302331,978</w:t>
            </w:r>
          </w:p>
        </w:tc>
        <w:tc>
          <w:tcPr>
            <w:tcW w:w="1474" w:type="dxa"/>
          </w:tcPr>
          <w:p>
            <w:pPr>
              <w:pStyle w:val="0"/>
              <w:jc w:val="center"/>
            </w:pPr>
            <w:r>
              <w:rPr>
                <w:sz w:val="20"/>
              </w:rPr>
              <w:t xml:space="preserve">321139,029</w:t>
            </w:r>
          </w:p>
        </w:tc>
        <w:tc>
          <w:tcPr>
            <w:tcW w:w="1417" w:type="dxa"/>
          </w:tcPr>
          <w:p>
            <w:pPr>
              <w:pStyle w:val="0"/>
              <w:jc w:val="center"/>
            </w:pPr>
            <w:r>
              <w:rPr>
                <w:sz w:val="20"/>
              </w:rPr>
              <w:t xml:space="preserve">355502,696</w:t>
            </w:r>
          </w:p>
        </w:tc>
        <w:tc>
          <w:tcPr>
            <w:tcW w:w="1474" w:type="dxa"/>
          </w:tcPr>
          <w:p>
            <w:pPr>
              <w:pStyle w:val="0"/>
              <w:jc w:val="center"/>
            </w:pPr>
            <w:r>
              <w:rPr>
                <w:sz w:val="20"/>
              </w:rPr>
              <w:t xml:space="preserve">69303,513</w:t>
            </w:r>
          </w:p>
        </w:tc>
        <w:tc>
          <w:tcPr>
            <w:tcW w:w="1417" w:type="dxa"/>
          </w:tcPr>
          <w:p>
            <w:pPr>
              <w:pStyle w:val="0"/>
              <w:jc w:val="center"/>
            </w:pPr>
            <w:r>
              <w:rPr>
                <w:sz w:val="20"/>
              </w:rPr>
              <w:t xml:space="preserve">82295,483</w:t>
            </w:r>
          </w:p>
        </w:tc>
        <w:tc>
          <w:tcPr>
            <w:tcW w:w="1417" w:type="dxa"/>
          </w:tcPr>
          <w:p>
            <w:pPr>
              <w:pStyle w:val="0"/>
              <w:jc w:val="center"/>
            </w:pPr>
            <w:r>
              <w:rPr>
                <w:sz w:val="20"/>
              </w:rPr>
              <w:t xml:space="preserve">90983,197</w:t>
            </w:r>
          </w:p>
        </w:tc>
        <w:tc>
          <w:tcPr>
            <w:tcW w:w="1587" w:type="dxa"/>
          </w:tcPr>
          <w:p>
            <w:pPr>
              <w:pStyle w:val="0"/>
              <w:jc w:val="center"/>
            </w:pPr>
            <w:r>
              <w:rPr>
                <w:sz w:val="20"/>
              </w:rPr>
              <w:t xml:space="preserve">132037,507</w:t>
            </w:r>
          </w:p>
        </w:tc>
        <w:tc>
          <w:tcPr>
            <w:tcW w:w="1587" w:type="dxa"/>
          </w:tcPr>
          <w:p>
            <w:pPr>
              <w:pStyle w:val="0"/>
              <w:jc w:val="center"/>
            </w:pPr>
            <w:r>
              <w:rPr>
                <w:sz w:val="20"/>
              </w:rPr>
              <w:t xml:space="preserve">208974,792</w:t>
            </w:r>
          </w:p>
        </w:tc>
        <w:tc>
          <w:tcPr>
            <w:tcW w:w="1587" w:type="dxa"/>
          </w:tcPr>
          <w:p>
            <w:pPr>
              <w:pStyle w:val="0"/>
              <w:jc w:val="center"/>
            </w:pPr>
            <w:r>
              <w:rPr>
                <w:sz w:val="20"/>
              </w:rPr>
              <w:t xml:space="preserve">247376,880</w:t>
            </w:r>
          </w:p>
        </w:tc>
        <w:tc>
          <w:tcPr>
            <w:tcW w:w="1531" w:type="dxa"/>
          </w:tcPr>
          <w:p>
            <w:pPr>
              <w:pStyle w:val="0"/>
              <w:jc w:val="center"/>
            </w:pPr>
            <w:r>
              <w:rPr>
                <w:sz w:val="20"/>
              </w:rPr>
              <w:t xml:space="preserve">171928,838</w:t>
            </w:r>
          </w:p>
        </w:tc>
        <w:tc>
          <w:tcPr>
            <w:tcW w:w="1531" w:type="dxa"/>
          </w:tcPr>
          <w:p>
            <w:pPr>
              <w:pStyle w:val="0"/>
              <w:jc w:val="center"/>
            </w:pPr>
            <w:r>
              <w:rPr>
                <w:sz w:val="20"/>
              </w:rPr>
              <w:t xml:space="preserve">177776,532</w:t>
            </w:r>
          </w:p>
        </w:tc>
        <w:tc>
          <w:tcPr>
            <w:tcW w:w="1531" w:type="dxa"/>
          </w:tcPr>
          <w:p>
            <w:pPr>
              <w:pStyle w:val="0"/>
              <w:jc w:val="center"/>
            </w:pPr>
            <w:r>
              <w:rPr>
                <w:sz w:val="20"/>
              </w:rPr>
              <w:t xml:space="preserve">177776,532</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федеральный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03</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1361,360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03</w:t>
            </w:r>
          </w:p>
        </w:tc>
        <w:tc>
          <w:tcPr>
            <w:tcW w:w="1417" w:type="dxa"/>
          </w:tcPr>
          <w:p>
            <w:pPr>
              <w:pStyle w:val="0"/>
              <w:jc w:val="center"/>
            </w:pPr>
            <w:r>
              <w:rPr>
                <w:sz w:val="20"/>
              </w:rPr>
              <w:t xml:space="preserve">302331,978</w:t>
            </w:r>
          </w:p>
        </w:tc>
        <w:tc>
          <w:tcPr>
            <w:tcW w:w="1474" w:type="dxa"/>
          </w:tcPr>
          <w:p>
            <w:pPr>
              <w:pStyle w:val="0"/>
              <w:jc w:val="center"/>
            </w:pPr>
            <w:r>
              <w:rPr>
                <w:sz w:val="20"/>
              </w:rPr>
              <w:t xml:space="preserve">304247,428</w:t>
            </w:r>
          </w:p>
        </w:tc>
        <w:tc>
          <w:tcPr>
            <w:tcW w:w="1417" w:type="dxa"/>
          </w:tcPr>
          <w:p>
            <w:pPr>
              <w:pStyle w:val="0"/>
              <w:jc w:val="center"/>
            </w:pPr>
            <w:r>
              <w:rPr>
                <w:sz w:val="20"/>
              </w:rPr>
              <w:t xml:space="preserve">314092,337</w:t>
            </w:r>
          </w:p>
        </w:tc>
        <w:tc>
          <w:tcPr>
            <w:tcW w:w="1474" w:type="dxa"/>
          </w:tcPr>
          <w:p>
            <w:pPr>
              <w:pStyle w:val="0"/>
              <w:jc w:val="center"/>
            </w:pPr>
            <w:r>
              <w:rPr>
                <w:sz w:val="20"/>
              </w:rPr>
              <w:t xml:space="preserve">52980,784</w:t>
            </w:r>
          </w:p>
        </w:tc>
        <w:tc>
          <w:tcPr>
            <w:tcW w:w="1417" w:type="dxa"/>
          </w:tcPr>
          <w:p>
            <w:pPr>
              <w:pStyle w:val="0"/>
              <w:jc w:val="center"/>
            </w:pPr>
            <w:r>
              <w:rPr>
                <w:sz w:val="20"/>
              </w:rPr>
              <w:t xml:space="preserve">64712,491</w:t>
            </w:r>
          </w:p>
        </w:tc>
        <w:tc>
          <w:tcPr>
            <w:tcW w:w="1417" w:type="dxa"/>
          </w:tcPr>
          <w:p>
            <w:pPr>
              <w:pStyle w:val="0"/>
              <w:jc w:val="center"/>
            </w:pPr>
            <w:r>
              <w:rPr>
                <w:sz w:val="20"/>
              </w:rPr>
              <w:t xml:space="preserve">90983,197</w:t>
            </w:r>
          </w:p>
        </w:tc>
        <w:tc>
          <w:tcPr>
            <w:tcW w:w="1587" w:type="dxa"/>
          </w:tcPr>
          <w:p>
            <w:pPr>
              <w:pStyle w:val="0"/>
              <w:jc w:val="center"/>
            </w:pPr>
            <w:r>
              <w:rPr>
                <w:sz w:val="20"/>
              </w:rPr>
              <w:t xml:space="preserve">132037,507</w:t>
            </w:r>
          </w:p>
        </w:tc>
        <w:tc>
          <w:tcPr>
            <w:tcW w:w="1587" w:type="dxa"/>
          </w:tcPr>
          <w:p>
            <w:pPr>
              <w:pStyle w:val="0"/>
              <w:jc w:val="center"/>
            </w:pPr>
            <w:r>
              <w:rPr>
                <w:sz w:val="20"/>
              </w:rPr>
              <w:t xml:space="preserve">208974,792</w:t>
            </w:r>
          </w:p>
        </w:tc>
        <w:tc>
          <w:tcPr>
            <w:tcW w:w="1587" w:type="dxa"/>
          </w:tcPr>
          <w:p>
            <w:pPr>
              <w:pStyle w:val="0"/>
              <w:jc w:val="center"/>
            </w:pPr>
            <w:r>
              <w:rPr>
                <w:sz w:val="20"/>
              </w:rPr>
              <w:t xml:space="preserve">247376,880</w:t>
            </w:r>
          </w:p>
        </w:tc>
        <w:tc>
          <w:tcPr>
            <w:tcW w:w="1531" w:type="dxa"/>
          </w:tcPr>
          <w:p>
            <w:pPr>
              <w:pStyle w:val="0"/>
              <w:jc w:val="center"/>
            </w:pPr>
            <w:r>
              <w:rPr>
                <w:sz w:val="20"/>
              </w:rPr>
              <w:t xml:space="preserve">171928,838</w:t>
            </w:r>
          </w:p>
        </w:tc>
        <w:tc>
          <w:tcPr>
            <w:tcW w:w="1531" w:type="dxa"/>
          </w:tcPr>
          <w:p>
            <w:pPr>
              <w:pStyle w:val="0"/>
              <w:jc w:val="center"/>
            </w:pPr>
            <w:r>
              <w:rPr>
                <w:sz w:val="20"/>
              </w:rPr>
              <w:t xml:space="preserve">177776,532</w:t>
            </w:r>
          </w:p>
        </w:tc>
        <w:tc>
          <w:tcPr>
            <w:tcW w:w="1531" w:type="dxa"/>
          </w:tcPr>
          <w:p>
            <w:pPr>
              <w:pStyle w:val="0"/>
              <w:jc w:val="center"/>
            </w:pPr>
            <w:r>
              <w:rPr>
                <w:sz w:val="20"/>
              </w:rPr>
              <w:t xml:space="preserve">177776,532</w:t>
            </w:r>
          </w:p>
        </w:tc>
      </w:tr>
      <w:tr>
        <w:tc>
          <w:tcPr>
            <w:tcW w:w="1757" w:type="dxa"/>
            <w:tcBorders>
              <w:top w:val="nil"/>
              <w:bottom w:val="nil"/>
            </w:tcBorders>
          </w:tcPr>
          <w:p>
            <w:pPr>
              <w:pStyle w:val="0"/>
            </w:pPr>
            <w:r>
              <w:rPr>
                <w:sz w:val="20"/>
              </w:rPr>
            </w:r>
          </w:p>
        </w:tc>
        <w:tc>
          <w:tcPr>
            <w:tcW w:w="1871" w:type="dxa"/>
            <w:tcBorders>
              <w:top w:val="nil"/>
              <w:bottom w:val="nil"/>
            </w:tcBorders>
          </w:tcPr>
          <w:p>
            <w:pPr>
              <w:pStyle w:val="0"/>
            </w:pPr>
            <w:r>
              <w:rPr>
                <w:sz w:val="20"/>
              </w:rPr>
            </w:r>
          </w:p>
        </w:tc>
        <w:tc>
          <w:tcPr>
            <w:tcW w:w="1644" w:type="dxa"/>
          </w:tcPr>
          <w:p>
            <w:pPr>
              <w:pStyle w:val="0"/>
            </w:pPr>
            <w:r>
              <w:rPr>
                <w:sz w:val="20"/>
              </w:rPr>
              <w:t xml:space="preserve">департамент по опеке и попечительству, семейной и демографической политике Курской области</w:t>
            </w:r>
          </w:p>
        </w:tc>
        <w:tc>
          <w:tcPr>
            <w:tcW w:w="794" w:type="dxa"/>
          </w:tcPr>
          <w:p>
            <w:pPr>
              <w:pStyle w:val="0"/>
              <w:jc w:val="center"/>
            </w:pPr>
            <w:r>
              <w:rPr>
                <w:sz w:val="20"/>
              </w:rPr>
              <w:t xml:space="preserve">840</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03</w:t>
            </w:r>
          </w:p>
        </w:tc>
        <w:tc>
          <w:tcPr>
            <w:tcW w:w="1417" w:type="dxa"/>
          </w:tcPr>
          <w:p>
            <w:pPr>
              <w:pStyle w:val="0"/>
              <w:jc w:val="center"/>
            </w:pPr>
            <w:r>
              <w:rPr>
                <w:sz w:val="20"/>
              </w:rPr>
              <w:t xml:space="preserve">0,000</w:t>
            </w:r>
          </w:p>
        </w:tc>
        <w:tc>
          <w:tcPr>
            <w:tcW w:w="1474" w:type="dxa"/>
          </w:tcPr>
          <w:p>
            <w:pPr>
              <w:pStyle w:val="0"/>
              <w:jc w:val="center"/>
            </w:pPr>
            <w:r>
              <w:rPr>
                <w:sz w:val="20"/>
              </w:rPr>
              <w:t xml:space="preserve">16891,601</w:t>
            </w:r>
          </w:p>
        </w:tc>
        <w:tc>
          <w:tcPr>
            <w:tcW w:w="1417" w:type="dxa"/>
          </w:tcPr>
          <w:p>
            <w:pPr>
              <w:pStyle w:val="0"/>
              <w:jc w:val="center"/>
            </w:pPr>
            <w:r>
              <w:rPr>
                <w:sz w:val="20"/>
              </w:rPr>
              <w:t xml:space="preserve">14764,836</w:t>
            </w:r>
          </w:p>
        </w:tc>
        <w:tc>
          <w:tcPr>
            <w:tcW w:w="1474" w:type="dxa"/>
          </w:tcPr>
          <w:p>
            <w:pPr>
              <w:pStyle w:val="0"/>
              <w:jc w:val="center"/>
            </w:pPr>
            <w:r>
              <w:rPr>
                <w:sz w:val="20"/>
              </w:rPr>
              <w:t xml:space="preserve">16322,729</w:t>
            </w:r>
          </w:p>
        </w:tc>
        <w:tc>
          <w:tcPr>
            <w:tcW w:w="1417" w:type="dxa"/>
          </w:tcPr>
          <w:p>
            <w:pPr>
              <w:pStyle w:val="0"/>
              <w:jc w:val="center"/>
            </w:pPr>
            <w:r>
              <w:rPr>
                <w:sz w:val="20"/>
              </w:rPr>
              <w:t xml:space="preserve">17582,992</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Borders>
              <w:top w:val="nil"/>
            </w:tcBorders>
          </w:tcPr>
          <w:p>
            <w:pPr>
              <w:pStyle w:val="0"/>
            </w:pPr>
            <w:r>
              <w:rPr>
                <w:sz w:val="20"/>
              </w:rPr>
            </w:r>
          </w:p>
        </w:tc>
        <w:tc>
          <w:tcPr>
            <w:tcW w:w="1871" w:type="dxa"/>
            <w:tcBorders>
              <w:top w:val="nil"/>
            </w:tcBorders>
          </w:tcPr>
          <w:p>
            <w:pPr>
              <w:pStyle w:val="0"/>
            </w:pPr>
            <w:r>
              <w:rPr>
                <w:sz w:val="20"/>
              </w:rPr>
            </w:r>
          </w:p>
        </w:tc>
        <w:tc>
          <w:tcPr>
            <w:tcW w:w="1644" w:type="dxa"/>
          </w:tcPr>
          <w:p>
            <w:pPr>
              <w:pStyle w:val="0"/>
            </w:pPr>
            <w:r>
              <w:rPr>
                <w:sz w:val="20"/>
              </w:rPr>
              <w:t xml:space="preserve">Министерство строительства Курской области</w:t>
            </w:r>
          </w:p>
        </w:tc>
        <w:tc>
          <w:tcPr>
            <w:tcW w:w="794" w:type="dxa"/>
          </w:tcPr>
          <w:p>
            <w:pPr>
              <w:pStyle w:val="0"/>
              <w:jc w:val="center"/>
            </w:pPr>
            <w:r>
              <w:rPr>
                <w:sz w:val="20"/>
              </w:rPr>
              <w:t xml:space="preserve">808</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03</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26645,523</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3.03.1</w:t>
            </w:r>
          </w:p>
        </w:tc>
        <w:tc>
          <w:tcPr>
            <w:tcW w:w="1871" w:type="dxa"/>
          </w:tcPr>
          <w:p>
            <w:pPr>
              <w:pStyle w:val="0"/>
            </w:pPr>
            <w:r>
              <w:rPr>
                <w:sz w:val="20"/>
              </w:rPr>
              <w:t xml:space="preserve">Расходы на обеспечение деятельности (оказание услуг) государственных учреждений</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03</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247115,880</w:t>
            </w:r>
          </w:p>
        </w:tc>
        <w:tc>
          <w:tcPr>
            <w:tcW w:w="1531" w:type="dxa"/>
          </w:tcPr>
          <w:p>
            <w:pPr>
              <w:pStyle w:val="0"/>
              <w:jc w:val="center"/>
            </w:pPr>
            <w:r>
              <w:rPr>
                <w:sz w:val="20"/>
              </w:rPr>
              <w:t xml:space="preserve">171490,838</w:t>
            </w:r>
          </w:p>
        </w:tc>
        <w:tc>
          <w:tcPr>
            <w:tcW w:w="1531" w:type="dxa"/>
          </w:tcPr>
          <w:p>
            <w:pPr>
              <w:pStyle w:val="0"/>
              <w:jc w:val="center"/>
            </w:pPr>
            <w:r>
              <w:rPr>
                <w:sz w:val="20"/>
              </w:rPr>
              <w:t xml:space="preserve">177338,532</w:t>
            </w:r>
          </w:p>
        </w:tc>
        <w:tc>
          <w:tcPr>
            <w:tcW w:w="1531" w:type="dxa"/>
          </w:tcPr>
          <w:p>
            <w:pPr>
              <w:pStyle w:val="0"/>
              <w:jc w:val="center"/>
            </w:pPr>
            <w:r>
              <w:rPr>
                <w:sz w:val="20"/>
              </w:rPr>
              <w:t xml:space="preserve">177338,532</w:t>
            </w:r>
          </w:p>
        </w:tc>
      </w:tr>
      <w:tr>
        <w:tc>
          <w:tcPr>
            <w:tcW w:w="1757" w:type="dxa"/>
          </w:tcPr>
          <w:p>
            <w:pPr>
              <w:pStyle w:val="0"/>
            </w:pPr>
            <w:r>
              <w:rPr>
                <w:sz w:val="20"/>
              </w:rPr>
              <w:t xml:space="preserve">Мероприятие 3.03.2</w:t>
            </w:r>
          </w:p>
        </w:tc>
        <w:tc>
          <w:tcPr>
            <w:tcW w:w="1871" w:type="dxa"/>
          </w:tcPr>
          <w:p>
            <w:pPr>
              <w:pStyle w:val="0"/>
            </w:pPr>
            <w:r>
              <w:rPr>
                <w:sz w:val="20"/>
              </w:rPr>
              <w:t xml:space="preserve">Ежемесячная денежная выплата, связанная с компенсацией расходов на оплату жилых помещений и коммунальных услуг, отдельным категориям граждан</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03</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261,000</w:t>
            </w:r>
          </w:p>
        </w:tc>
        <w:tc>
          <w:tcPr>
            <w:tcW w:w="1531" w:type="dxa"/>
          </w:tcPr>
          <w:p>
            <w:pPr>
              <w:pStyle w:val="0"/>
              <w:jc w:val="center"/>
            </w:pPr>
            <w:r>
              <w:rPr>
                <w:sz w:val="20"/>
              </w:rPr>
              <w:t xml:space="preserve">438,000</w:t>
            </w:r>
          </w:p>
        </w:tc>
        <w:tc>
          <w:tcPr>
            <w:tcW w:w="1531" w:type="dxa"/>
          </w:tcPr>
          <w:p>
            <w:pPr>
              <w:pStyle w:val="0"/>
              <w:jc w:val="center"/>
            </w:pPr>
            <w:r>
              <w:rPr>
                <w:sz w:val="20"/>
              </w:rPr>
              <w:t xml:space="preserve">438,000</w:t>
            </w:r>
          </w:p>
        </w:tc>
        <w:tc>
          <w:tcPr>
            <w:tcW w:w="1531" w:type="dxa"/>
          </w:tcPr>
          <w:p>
            <w:pPr>
              <w:pStyle w:val="0"/>
              <w:jc w:val="center"/>
            </w:pPr>
            <w:r>
              <w:rPr>
                <w:sz w:val="20"/>
              </w:rPr>
              <w:t xml:space="preserve">438,000</w:t>
            </w:r>
          </w:p>
        </w:tc>
      </w:tr>
      <w:tr>
        <w:tc>
          <w:tcPr>
            <w:tcW w:w="1757" w:type="dxa"/>
            <w:vMerge w:val="restart"/>
          </w:tcPr>
          <w:p>
            <w:pPr>
              <w:pStyle w:val="0"/>
            </w:pPr>
            <w:r>
              <w:rPr>
                <w:sz w:val="20"/>
              </w:rPr>
              <w:t xml:space="preserve">Основное мероприятие 3.04</w:t>
            </w:r>
          </w:p>
        </w:tc>
        <w:tc>
          <w:tcPr>
            <w:tcW w:w="1871" w:type="dxa"/>
            <w:vMerge w:val="restart"/>
          </w:tcPr>
          <w:p>
            <w:pPr>
              <w:pStyle w:val="0"/>
            </w:pPr>
            <w:r>
              <w:rPr>
                <w:sz w:val="20"/>
              </w:rPr>
              <w:t xml:space="preserve">Осуществление комплексных мероприятий, направленных на профилактику беспризорности, в том числе обеспечение деятельности, связанной с перевозкой несовершеннолетних и повышением эффективности реабилитационной работы с несовершеннолетними, находящимися в трудной жизненной ситуации</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04</w:t>
            </w:r>
          </w:p>
        </w:tc>
        <w:tc>
          <w:tcPr>
            <w:tcW w:w="1417" w:type="dxa"/>
          </w:tcPr>
          <w:p>
            <w:pPr>
              <w:pStyle w:val="0"/>
              <w:jc w:val="center"/>
            </w:pPr>
            <w:r>
              <w:rPr>
                <w:sz w:val="20"/>
              </w:rPr>
              <w:t xml:space="preserve">366,200</w:t>
            </w:r>
          </w:p>
        </w:tc>
        <w:tc>
          <w:tcPr>
            <w:tcW w:w="1474" w:type="dxa"/>
          </w:tcPr>
          <w:p>
            <w:pPr>
              <w:pStyle w:val="0"/>
              <w:jc w:val="center"/>
            </w:pPr>
            <w:r>
              <w:rPr>
                <w:sz w:val="20"/>
              </w:rPr>
              <w:t xml:space="preserve">126,050</w:t>
            </w:r>
          </w:p>
        </w:tc>
        <w:tc>
          <w:tcPr>
            <w:tcW w:w="1417" w:type="dxa"/>
          </w:tcPr>
          <w:p>
            <w:pPr>
              <w:pStyle w:val="0"/>
              <w:jc w:val="center"/>
            </w:pPr>
            <w:r>
              <w:rPr>
                <w:sz w:val="20"/>
              </w:rPr>
              <w:t xml:space="preserve">162,950</w:t>
            </w:r>
          </w:p>
        </w:tc>
        <w:tc>
          <w:tcPr>
            <w:tcW w:w="1474" w:type="dxa"/>
          </w:tcPr>
          <w:p>
            <w:pPr>
              <w:pStyle w:val="0"/>
              <w:jc w:val="center"/>
            </w:pPr>
            <w:r>
              <w:rPr>
                <w:sz w:val="20"/>
              </w:rPr>
              <w:t xml:space="preserve">154,000</w:t>
            </w:r>
          </w:p>
        </w:tc>
        <w:tc>
          <w:tcPr>
            <w:tcW w:w="1417" w:type="dxa"/>
          </w:tcPr>
          <w:p>
            <w:pPr>
              <w:pStyle w:val="0"/>
              <w:jc w:val="center"/>
            </w:pPr>
            <w:r>
              <w:rPr>
                <w:sz w:val="20"/>
              </w:rPr>
              <w:t xml:space="preserve">129,400</w:t>
            </w:r>
          </w:p>
        </w:tc>
        <w:tc>
          <w:tcPr>
            <w:tcW w:w="1417" w:type="dxa"/>
          </w:tcPr>
          <w:p>
            <w:pPr>
              <w:pStyle w:val="0"/>
              <w:jc w:val="center"/>
            </w:pPr>
            <w:r>
              <w:rPr>
                <w:sz w:val="20"/>
              </w:rPr>
              <w:t xml:space="preserve">129,400</w:t>
            </w:r>
          </w:p>
        </w:tc>
        <w:tc>
          <w:tcPr>
            <w:tcW w:w="1587" w:type="dxa"/>
          </w:tcPr>
          <w:p>
            <w:pPr>
              <w:pStyle w:val="0"/>
              <w:jc w:val="center"/>
            </w:pPr>
            <w:r>
              <w:rPr>
                <w:sz w:val="20"/>
              </w:rPr>
              <w:t xml:space="preserve">129,400</w:t>
            </w:r>
          </w:p>
        </w:tc>
        <w:tc>
          <w:tcPr>
            <w:tcW w:w="1587" w:type="dxa"/>
          </w:tcPr>
          <w:p>
            <w:pPr>
              <w:pStyle w:val="0"/>
              <w:jc w:val="center"/>
            </w:pPr>
            <w:r>
              <w:rPr>
                <w:sz w:val="20"/>
              </w:rPr>
              <w:t xml:space="preserve">129,400</w:t>
            </w:r>
          </w:p>
        </w:tc>
        <w:tc>
          <w:tcPr>
            <w:tcW w:w="1587" w:type="dxa"/>
          </w:tcPr>
          <w:p>
            <w:pPr>
              <w:pStyle w:val="0"/>
              <w:jc w:val="center"/>
            </w:pPr>
            <w:r>
              <w:rPr>
                <w:sz w:val="20"/>
              </w:rPr>
              <w:t xml:space="preserve">129,400</w:t>
            </w:r>
          </w:p>
        </w:tc>
        <w:tc>
          <w:tcPr>
            <w:tcW w:w="1531" w:type="dxa"/>
          </w:tcPr>
          <w:p>
            <w:pPr>
              <w:pStyle w:val="0"/>
              <w:jc w:val="center"/>
            </w:pPr>
            <w:r>
              <w:rPr>
                <w:sz w:val="20"/>
              </w:rPr>
              <w:t xml:space="preserve">129,400</w:t>
            </w:r>
          </w:p>
        </w:tc>
        <w:tc>
          <w:tcPr>
            <w:tcW w:w="1531" w:type="dxa"/>
          </w:tcPr>
          <w:p>
            <w:pPr>
              <w:pStyle w:val="0"/>
              <w:jc w:val="center"/>
            </w:pPr>
            <w:r>
              <w:rPr>
                <w:sz w:val="20"/>
              </w:rPr>
              <w:t xml:space="preserve">129,400</w:t>
            </w:r>
          </w:p>
        </w:tc>
        <w:tc>
          <w:tcPr>
            <w:tcW w:w="1531" w:type="dxa"/>
          </w:tcPr>
          <w:p>
            <w:pPr>
              <w:pStyle w:val="0"/>
              <w:jc w:val="center"/>
            </w:pPr>
            <w:r>
              <w:rPr>
                <w:sz w:val="20"/>
              </w:rPr>
              <w:t xml:space="preserve">129,400</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04</w:t>
            </w:r>
          </w:p>
        </w:tc>
        <w:tc>
          <w:tcPr>
            <w:tcW w:w="1417" w:type="dxa"/>
          </w:tcPr>
          <w:p>
            <w:pPr>
              <w:pStyle w:val="0"/>
              <w:jc w:val="center"/>
            </w:pPr>
            <w:r>
              <w:rPr>
                <w:sz w:val="20"/>
              </w:rPr>
              <w:t xml:space="preserve">366,200</w:t>
            </w:r>
          </w:p>
        </w:tc>
        <w:tc>
          <w:tcPr>
            <w:tcW w:w="1474" w:type="dxa"/>
          </w:tcPr>
          <w:p>
            <w:pPr>
              <w:pStyle w:val="0"/>
              <w:jc w:val="center"/>
            </w:pPr>
            <w:r>
              <w:rPr>
                <w:sz w:val="20"/>
              </w:rPr>
              <w:t xml:space="preserve">126,050</w:t>
            </w:r>
          </w:p>
        </w:tc>
        <w:tc>
          <w:tcPr>
            <w:tcW w:w="1417" w:type="dxa"/>
          </w:tcPr>
          <w:p>
            <w:pPr>
              <w:pStyle w:val="0"/>
              <w:jc w:val="center"/>
            </w:pPr>
            <w:r>
              <w:rPr>
                <w:sz w:val="20"/>
              </w:rPr>
              <w:t xml:space="preserve">162,950</w:t>
            </w:r>
          </w:p>
        </w:tc>
        <w:tc>
          <w:tcPr>
            <w:tcW w:w="1474" w:type="dxa"/>
          </w:tcPr>
          <w:p>
            <w:pPr>
              <w:pStyle w:val="0"/>
              <w:jc w:val="center"/>
            </w:pPr>
            <w:r>
              <w:rPr>
                <w:sz w:val="20"/>
              </w:rPr>
              <w:t xml:space="preserve">154,000</w:t>
            </w:r>
          </w:p>
        </w:tc>
        <w:tc>
          <w:tcPr>
            <w:tcW w:w="1417" w:type="dxa"/>
          </w:tcPr>
          <w:p>
            <w:pPr>
              <w:pStyle w:val="0"/>
              <w:jc w:val="center"/>
            </w:pPr>
            <w:r>
              <w:rPr>
                <w:sz w:val="20"/>
              </w:rPr>
              <w:t xml:space="preserve">129,400</w:t>
            </w:r>
          </w:p>
        </w:tc>
        <w:tc>
          <w:tcPr>
            <w:tcW w:w="1417" w:type="dxa"/>
          </w:tcPr>
          <w:p>
            <w:pPr>
              <w:pStyle w:val="0"/>
              <w:jc w:val="center"/>
            </w:pPr>
            <w:r>
              <w:rPr>
                <w:sz w:val="20"/>
              </w:rPr>
              <w:t xml:space="preserve">129,400</w:t>
            </w:r>
          </w:p>
        </w:tc>
        <w:tc>
          <w:tcPr>
            <w:tcW w:w="1587" w:type="dxa"/>
          </w:tcPr>
          <w:p>
            <w:pPr>
              <w:pStyle w:val="0"/>
              <w:jc w:val="center"/>
            </w:pPr>
            <w:r>
              <w:rPr>
                <w:sz w:val="20"/>
              </w:rPr>
              <w:t xml:space="preserve">129,400</w:t>
            </w:r>
          </w:p>
        </w:tc>
        <w:tc>
          <w:tcPr>
            <w:tcW w:w="1587" w:type="dxa"/>
          </w:tcPr>
          <w:p>
            <w:pPr>
              <w:pStyle w:val="0"/>
              <w:jc w:val="center"/>
            </w:pPr>
            <w:r>
              <w:rPr>
                <w:sz w:val="20"/>
              </w:rPr>
              <w:t xml:space="preserve">129,400</w:t>
            </w:r>
          </w:p>
        </w:tc>
        <w:tc>
          <w:tcPr>
            <w:tcW w:w="1587" w:type="dxa"/>
          </w:tcPr>
          <w:p>
            <w:pPr>
              <w:pStyle w:val="0"/>
              <w:jc w:val="center"/>
            </w:pPr>
            <w:r>
              <w:rPr>
                <w:sz w:val="20"/>
              </w:rPr>
              <w:t xml:space="preserve">129,400</w:t>
            </w:r>
          </w:p>
        </w:tc>
        <w:tc>
          <w:tcPr>
            <w:tcW w:w="1531" w:type="dxa"/>
          </w:tcPr>
          <w:p>
            <w:pPr>
              <w:pStyle w:val="0"/>
              <w:jc w:val="center"/>
            </w:pPr>
            <w:r>
              <w:rPr>
                <w:sz w:val="20"/>
              </w:rPr>
              <w:t xml:space="preserve">129,400</w:t>
            </w:r>
          </w:p>
        </w:tc>
        <w:tc>
          <w:tcPr>
            <w:tcW w:w="1531" w:type="dxa"/>
          </w:tcPr>
          <w:p>
            <w:pPr>
              <w:pStyle w:val="0"/>
              <w:jc w:val="center"/>
            </w:pPr>
            <w:r>
              <w:rPr>
                <w:sz w:val="20"/>
              </w:rPr>
              <w:t xml:space="preserve">129,400</w:t>
            </w:r>
          </w:p>
        </w:tc>
        <w:tc>
          <w:tcPr>
            <w:tcW w:w="1531" w:type="dxa"/>
          </w:tcPr>
          <w:p>
            <w:pPr>
              <w:pStyle w:val="0"/>
              <w:jc w:val="center"/>
            </w:pPr>
            <w:r>
              <w:rPr>
                <w:sz w:val="20"/>
              </w:rPr>
              <w:t xml:space="preserve">129,400</w:t>
            </w:r>
          </w:p>
        </w:tc>
      </w:tr>
      <w:tr>
        <w:tc>
          <w:tcPr>
            <w:vMerge w:val="continue"/>
          </w:tcPr>
          <w:p/>
        </w:tc>
        <w:tc>
          <w:tcPr>
            <w:vMerge w:val="continue"/>
          </w:tcPr>
          <w:p/>
        </w:tc>
        <w:tc>
          <w:tcPr>
            <w:tcW w:w="1644" w:type="dxa"/>
          </w:tcPr>
          <w:p>
            <w:pPr>
              <w:pStyle w:val="0"/>
            </w:pPr>
            <w:r>
              <w:rPr>
                <w:sz w:val="20"/>
              </w:rPr>
              <w:t xml:space="preserve">федеральный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04</w:t>
            </w:r>
          </w:p>
        </w:tc>
        <w:tc>
          <w:tcPr>
            <w:tcW w:w="1417" w:type="dxa"/>
          </w:tcPr>
          <w:p>
            <w:pPr>
              <w:pStyle w:val="0"/>
              <w:jc w:val="center"/>
            </w:pPr>
            <w:r>
              <w:rPr>
                <w:sz w:val="20"/>
              </w:rPr>
              <w:t xml:space="preserve">283,200</w:t>
            </w:r>
          </w:p>
        </w:tc>
        <w:tc>
          <w:tcPr>
            <w:tcW w:w="1474" w:type="dxa"/>
          </w:tcPr>
          <w:p>
            <w:pPr>
              <w:pStyle w:val="0"/>
              <w:jc w:val="center"/>
            </w:pPr>
            <w:r>
              <w:rPr>
                <w:sz w:val="20"/>
              </w:rPr>
              <w:t xml:space="preserve">105,300</w:t>
            </w:r>
          </w:p>
        </w:tc>
        <w:tc>
          <w:tcPr>
            <w:tcW w:w="1417" w:type="dxa"/>
          </w:tcPr>
          <w:p>
            <w:pPr>
              <w:pStyle w:val="0"/>
              <w:jc w:val="center"/>
            </w:pPr>
            <w:r>
              <w:rPr>
                <w:sz w:val="20"/>
              </w:rPr>
              <w:t xml:space="preserve">142,200</w:t>
            </w:r>
          </w:p>
        </w:tc>
        <w:tc>
          <w:tcPr>
            <w:tcW w:w="1474" w:type="dxa"/>
          </w:tcPr>
          <w:p>
            <w:pPr>
              <w:pStyle w:val="0"/>
              <w:jc w:val="center"/>
            </w:pPr>
            <w:r>
              <w:rPr>
                <w:sz w:val="20"/>
              </w:rPr>
              <w:t xml:space="preserve">154,000</w:t>
            </w:r>
          </w:p>
        </w:tc>
        <w:tc>
          <w:tcPr>
            <w:tcW w:w="1417" w:type="dxa"/>
          </w:tcPr>
          <w:p>
            <w:pPr>
              <w:pStyle w:val="0"/>
              <w:jc w:val="center"/>
            </w:pPr>
            <w:r>
              <w:rPr>
                <w:sz w:val="20"/>
              </w:rPr>
              <w:t xml:space="preserve">129,400</w:t>
            </w:r>
          </w:p>
        </w:tc>
        <w:tc>
          <w:tcPr>
            <w:tcW w:w="1417" w:type="dxa"/>
          </w:tcPr>
          <w:p>
            <w:pPr>
              <w:pStyle w:val="0"/>
              <w:jc w:val="center"/>
            </w:pPr>
            <w:r>
              <w:rPr>
                <w:sz w:val="20"/>
              </w:rPr>
              <w:t xml:space="preserve">129,400</w:t>
            </w:r>
          </w:p>
        </w:tc>
        <w:tc>
          <w:tcPr>
            <w:tcW w:w="1587" w:type="dxa"/>
          </w:tcPr>
          <w:p>
            <w:pPr>
              <w:pStyle w:val="0"/>
              <w:jc w:val="center"/>
            </w:pPr>
            <w:r>
              <w:rPr>
                <w:sz w:val="20"/>
              </w:rPr>
              <w:t xml:space="preserve">129,400</w:t>
            </w:r>
          </w:p>
        </w:tc>
        <w:tc>
          <w:tcPr>
            <w:tcW w:w="1587" w:type="dxa"/>
          </w:tcPr>
          <w:p>
            <w:pPr>
              <w:pStyle w:val="0"/>
              <w:jc w:val="center"/>
            </w:pPr>
            <w:r>
              <w:rPr>
                <w:sz w:val="20"/>
              </w:rPr>
              <w:t xml:space="preserve">129,400</w:t>
            </w:r>
          </w:p>
        </w:tc>
        <w:tc>
          <w:tcPr>
            <w:tcW w:w="1587" w:type="dxa"/>
          </w:tcPr>
          <w:p>
            <w:pPr>
              <w:pStyle w:val="0"/>
              <w:jc w:val="center"/>
            </w:pPr>
            <w:r>
              <w:rPr>
                <w:sz w:val="20"/>
              </w:rPr>
              <w:t xml:space="preserve">129,400</w:t>
            </w:r>
          </w:p>
        </w:tc>
        <w:tc>
          <w:tcPr>
            <w:tcW w:w="1531" w:type="dxa"/>
          </w:tcPr>
          <w:p>
            <w:pPr>
              <w:pStyle w:val="0"/>
              <w:jc w:val="center"/>
            </w:pPr>
            <w:r>
              <w:rPr>
                <w:sz w:val="20"/>
              </w:rPr>
              <w:t xml:space="preserve">129,400</w:t>
            </w:r>
          </w:p>
        </w:tc>
        <w:tc>
          <w:tcPr>
            <w:tcW w:w="1531" w:type="dxa"/>
          </w:tcPr>
          <w:p>
            <w:pPr>
              <w:pStyle w:val="0"/>
              <w:jc w:val="center"/>
            </w:pPr>
            <w:r>
              <w:rPr>
                <w:sz w:val="20"/>
              </w:rPr>
              <w:t xml:space="preserve">129,400</w:t>
            </w:r>
          </w:p>
        </w:tc>
        <w:tc>
          <w:tcPr>
            <w:tcW w:w="1531" w:type="dxa"/>
          </w:tcPr>
          <w:p>
            <w:pPr>
              <w:pStyle w:val="0"/>
              <w:jc w:val="center"/>
            </w:pPr>
            <w:r>
              <w:rPr>
                <w:sz w:val="20"/>
              </w:rPr>
              <w:t xml:space="preserve">129,400</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04</w:t>
            </w:r>
          </w:p>
        </w:tc>
        <w:tc>
          <w:tcPr>
            <w:tcW w:w="1417" w:type="dxa"/>
          </w:tcPr>
          <w:p>
            <w:pPr>
              <w:pStyle w:val="0"/>
              <w:jc w:val="center"/>
            </w:pPr>
            <w:r>
              <w:rPr>
                <w:sz w:val="20"/>
              </w:rPr>
              <w:t xml:space="preserve">366,200</w:t>
            </w:r>
          </w:p>
        </w:tc>
        <w:tc>
          <w:tcPr>
            <w:tcW w:w="1474" w:type="dxa"/>
          </w:tcPr>
          <w:p>
            <w:pPr>
              <w:pStyle w:val="0"/>
              <w:jc w:val="center"/>
            </w:pPr>
            <w:r>
              <w:rPr>
                <w:sz w:val="20"/>
              </w:rPr>
              <w:t xml:space="preserve">126,050</w:t>
            </w:r>
          </w:p>
        </w:tc>
        <w:tc>
          <w:tcPr>
            <w:tcW w:w="1417" w:type="dxa"/>
          </w:tcPr>
          <w:p>
            <w:pPr>
              <w:pStyle w:val="0"/>
              <w:jc w:val="center"/>
            </w:pPr>
            <w:r>
              <w:rPr>
                <w:sz w:val="20"/>
              </w:rPr>
              <w:t xml:space="preserve">162,950</w:t>
            </w:r>
          </w:p>
        </w:tc>
        <w:tc>
          <w:tcPr>
            <w:tcW w:w="1474" w:type="dxa"/>
          </w:tcPr>
          <w:p>
            <w:pPr>
              <w:pStyle w:val="0"/>
              <w:jc w:val="center"/>
            </w:pPr>
            <w:r>
              <w:rPr>
                <w:sz w:val="20"/>
              </w:rPr>
              <w:t xml:space="preserve">154,000</w:t>
            </w:r>
          </w:p>
        </w:tc>
        <w:tc>
          <w:tcPr>
            <w:tcW w:w="1417" w:type="dxa"/>
          </w:tcPr>
          <w:p>
            <w:pPr>
              <w:pStyle w:val="0"/>
              <w:jc w:val="center"/>
            </w:pPr>
            <w:r>
              <w:rPr>
                <w:sz w:val="20"/>
              </w:rPr>
              <w:t xml:space="preserve">129,400</w:t>
            </w:r>
          </w:p>
        </w:tc>
        <w:tc>
          <w:tcPr>
            <w:tcW w:w="1417" w:type="dxa"/>
          </w:tcPr>
          <w:p>
            <w:pPr>
              <w:pStyle w:val="0"/>
              <w:jc w:val="center"/>
            </w:pPr>
            <w:r>
              <w:rPr>
                <w:sz w:val="20"/>
              </w:rPr>
              <w:t xml:space="preserve">129,400</w:t>
            </w:r>
          </w:p>
        </w:tc>
        <w:tc>
          <w:tcPr>
            <w:tcW w:w="1587" w:type="dxa"/>
          </w:tcPr>
          <w:p>
            <w:pPr>
              <w:pStyle w:val="0"/>
              <w:jc w:val="center"/>
            </w:pPr>
            <w:r>
              <w:rPr>
                <w:sz w:val="20"/>
              </w:rPr>
              <w:t xml:space="preserve">129,400</w:t>
            </w:r>
          </w:p>
        </w:tc>
        <w:tc>
          <w:tcPr>
            <w:tcW w:w="1587" w:type="dxa"/>
          </w:tcPr>
          <w:p>
            <w:pPr>
              <w:pStyle w:val="0"/>
              <w:jc w:val="center"/>
            </w:pPr>
            <w:r>
              <w:rPr>
                <w:sz w:val="20"/>
              </w:rPr>
              <w:t xml:space="preserve">129,400</w:t>
            </w:r>
          </w:p>
        </w:tc>
        <w:tc>
          <w:tcPr>
            <w:tcW w:w="1587" w:type="dxa"/>
          </w:tcPr>
          <w:p>
            <w:pPr>
              <w:pStyle w:val="0"/>
              <w:jc w:val="center"/>
            </w:pPr>
            <w:r>
              <w:rPr>
                <w:sz w:val="20"/>
              </w:rPr>
              <w:t xml:space="preserve">129,400</w:t>
            </w:r>
          </w:p>
        </w:tc>
        <w:tc>
          <w:tcPr>
            <w:tcW w:w="1531" w:type="dxa"/>
          </w:tcPr>
          <w:p>
            <w:pPr>
              <w:pStyle w:val="0"/>
              <w:jc w:val="center"/>
            </w:pPr>
            <w:r>
              <w:rPr>
                <w:sz w:val="20"/>
              </w:rPr>
              <w:t xml:space="preserve">129,400</w:t>
            </w:r>
          </w:p>
        </w:tc>
        <w:tc>
          <w:tcPr>
            <w:tcW w:w="1531" w:type="dxa"/>
          </w:tcPr>
          <w:p>
            <w:pPr>
              <w:pStyle w:val="0"/>
              <w:jc w:val="center"/>
            </w:pPr>
            <w:r>
              <w:rPr>
                <w:sz w:val="20"/>
              </w:rPr>
              <w:t xml:space="preserve">129,400</w:t>
            </w:r>
          </w:p>
        </w:tc>
        <w:tc>
          <w:tcPr>
            <w:tcW w:w="1531" w:type="dxa"/>
          </w:tcPr>
          <w:p>
            <w:pPr>
              <w:pStyle w:val="0"/>
              <w:jc w:val="center"/>
            </w:pPr>
            <w:r>
              <w:rPr>
                <w:sz w:val="20"/>
              </w:rPr>
              <w:t xml:space="preserve">129,400</w:t>
            </w:r>
          </w:p>
        </w:tc>
      </w:tr>
      <w:tr>
        <w:tc>
          <w:tcPr>
            <w:tcW w:w="1757" w:type="dxa"/>
          </w:tcPr>
          <w:p>
            <w:pPr>
              <w:pStyle w:val="0"/>
            </w:pPr>
            <w:r>
              <w:rPr>
                <w:sz w:val="20"/>
              </w:rPr>
              <w:t xml:space="preserve">Мероприятие 3.04.1 &lt;*&gt;</w:t>
            </w:r>
          </w:p>
        </w:tc>
        <w:tc>
          <w:tcPr>
            <w:tcW w:w="1871" w:type="dxa"/>
          </w:tcPr>
          <w:p>
            <w:pPr>
              <w:pStyle w:val="0"/>
            </w:pPr>
            <w:r>
              <w:rPr>
                <w:sz w:val="20"/>
              </w:rPr>
              <w:t xml:space="preserve">Перевозка несовершеннолетних, самовольно ушедших из семей, детских домов, школ-интернатов, специальных учебно-воспитательных и иных детских учреждений в Курской области</w:t>
            </w:r>
          </w:p>
        </w:tc>
        <w:tc>
          <w:tcPr>
            <w:tcW w:w="1644" w:type="dxa"/>
          </w:tcPr>
          <w:p>
            <w:pPr>
              <w:pStyle w:val="0"/>
            </w:pPr>
            <w:r>
              <w:rPr>
                <w:sz w:val="20"/>
              </w:rPr>
              <w:t xml:space="preserve">комитет социального обеспечения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04</w:t>
            </w:r>
          </w:p>
        </w:tc>
        <w:tc>
          <w:tcPr>
            <w:tcW w:w="1417" w:type="dxa"/>
          </w:tcPr>
          <w:p>
            <w:pPr>
              <w:pStyle w:val="0"/>
              <w:jc w:val="center"/>
            </w:pPr>
            <w:r>
              <w:rPr>
                <w:sz w:val="20"/>
              </w:rPr>
              <w:t xml:space="preserve">83,000</w:t>
            </w:r>
          </w:p>
        </w:tc>
        <w:tc>
          <w:tcPr>
            <w:tcW w:w="1474" w:type="dxa"/>
          </w:tcPr>
          <w:p>
            <w:pPr>
              <w:pStyle w:val="0"/>
              <w:jc w:val="center"/>
            </w:pPr>
            <w:r>
              <w:rPr>
                <w:sz w:val="20"/>
              </w:rPr>
              <w:t xml:space="preserve">20,750</w:t>
            </w:r>
          </w:p>
        </w:tc>
        <w:tc>
          <w:tcPr>
            <w:tcW w:w="1417" w:type="dxa"/>
          </w:tcPr>
          <w:p>
            <w:pPr>
              <w:pStyle w:val="0"/>
              <w:jc w:val="center"/>
            </w:pPr>
            <w:r>
              <w:rPr>
                <w:sz w:val="20"/>
              </w:rPr>
              <w:t xml:space="preserve">20,750</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Мероприятие 3.04.2</w:t>
            </w:r>
          </w:p>
        </w:tc>
        <w:tc>
          <w:tcPr>
            <w:tcW w:w="1871" w:type="dxa"/>
          </w:tcPr>
          <w:p>
            <w:pPr>
              <w:pStyle w:val="0"/>
            </w:pPr>
            <w:r>
              <w:rPr>
                <w:sz w:val="20"/>
              </w:rPr>
              <w:t xml:space="preserve">Осуществление переданных органам государственной власти субъектов Российской Федерации в соответствии с </w:t>
            </w:r>
            <w:hyperlink w:history="0" r:id="rId1755"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пунктом 3 статьи 25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04</w:t>
            </w:r>
          </w:p>
        </w:tc>
        <w:tc>
          <w:tcPr>
            <w:tcW w:w="1417" w:type="dxa"/>
          </w:tcPr>
          <w:p>
            <w:pPr>
              <w:pStyle w:val="0"/>
              <w:jc w:val="center"/>
            </w:pPr>
            <w:r>
              <w:rPr>
                <w:sz w:val="20"/>
              </w:rPr>
              <w:t xml:space="preserve">283,200</w:t>
            </w:r>
          </w:p>
        </w:tc>
        <w:tc>
          <w:tcPr>
            <w:tcW w:w="1474" w:type="dxa"/>
          </w:tcPr>
          <w:p>
            <w:pPr>
              <w:pStyle w:val="0"/>
              <w:jc w:val="center"/>
            </w:pPr>
            <w:r>
              <w:rPr>
                <w:sz w:val="20"/>
              </w:rPr>
              <w:t xml:space="preserve">105,300</w:t>
            </w:r>
          </w:p>
        </w:tc>
        <w:tc>
          <w:tcPr>
            <w:tcW w:w="1417" w:type="dxa"/>
          </w:tcPr>
          <w:p>
            <w:pPr>
              <w:pStyle w:val="0"/>
              <w:jc w:val="center"/>
            </w:pPr>
            <w:r>
              <w:rPr>
                <w:sz w:val="20"/>
              </w:rPr>
              <w:t xml:space="preserve">142,200</w:t>
            </w:r>
          </w:p>
        </w:tc>
        <w:tc>
          <w:tcPr>
            <w:tcW w:w="1474" w:type="dxa"/>
          </w:tcPr>
          <w:p>
            <w:pPr>
              <w:pStyle w:val="0"/>
              <w:jc w:val="center"/>
            </w:pPr>
            <w:r>
              <w:rPr>
                <w:sz w:val="20"/>
              </w:rPr>
              <w:t xml:space="preserve">154,000</w:t>
            </w:r>
          </w:p>
        </w:tc>
        <w:tc>
          <w:tcPr>
            <w:tcW w:w="1417" w:type="dxa"/>
          </w:tcPr>
          <w:p>
            <w:pPr>
              <w:pStyle w:val="0"/>
              <w:jc w:val="center"/>
            </w:pPr>
            <w:r>
              <w:rPr>
                <w:sz w:val="20"/>
              </w:rPr>
              <w:t xml:space="preserve">129,400</w:t>
            </w:r>
          </w:p>
        </w:tc>
        <w:tc>
          <w:tcPr>
            <w:tcW w:w="1417" w:type="dxa"/>
          </w:tcPr>
          <w:p>
            <w:pPr>
              <w:pStyle w:val="0"/>
              <w:jc w:val="center"/>
            </w:pPr>
            <w:r>
              <w:rPr>
                <w:sz w:val="20"/>
              </w:rPr>
              <w:t xml:space="preserve">129,400</w:t>
            </w:r>
          </w:p>
        </w:tc>
        <w:tc>
          <w:tcPr>
            <w:tcW w:w="1587" w:type="dxa"/>
          </w:tcPr>
          <w:p>
            <w:pPr>
              <w:pStyle w:val="0"/>
              <w:jc w:val="center"/>
            </w:pPr>
            <w:r>
              <w:rPr>
                <w:sz w:val="20"/>
              </w:rPr>
              <w:t xml:space="preserve">129,400</w:t>
            </w:r>
          </w:p>
        </w:tc>
        <w:tc>
          <w:tcPr>
            <w:tcW w:w="1587" w:type="dxa"/>
          </w:tcPr>
          <w:p>
            <w:pPr>
              <w:pStyle w:val="0"/>
              <w:jc w:val="center"/>
            </w:pPr>
            <w:r>
              <w:rPr>
                <w:sz w:val="20"/>
              </w:rPr>
              <w:t xml:space="preserve">129,400</w:t>
            </w:r>
          </w:p>
        </w:tc>
        <w:tc>
          <w:tcPr>
            <w:tcW w:w="1587" w:type="dxa"/>
          </w:tcPr>
          <w:p>
            <w:pPr>
              <w:pStyle w:val="0"/>
              <w:jc w:val="center"/>
            </w:pPr>
            <w:r>
              <w:rPr>
                <w:sz w:val="20"/>
              </w:rPr>
              <w:t xml:space="preserve">129,400</w:t>
            </w:r>
          </w:p>
        </w:tc>
        <w:tc>
          <w:tcPr>
            <w:tcW w:w="1531" w:type="dxa"/>
          </w:tcPr>
          <w:p>
            <w:pPr>
              <w:pStyle w:val="0"/>
              <w:jc w:val="center"/>
            </w:pPr>
            <w:r>
              <w:rPr>
                <w:sz w:val="20"/>
              </w:rPr>
              <w:t xml:space="preserve">129,400</w:t>
            </w:r>
          </w:p>
        </w:tc>
        <w:tc>
          <w:tcPr>
            <w:tcW w:w="1531" w:type="dxa"/>
          </w:tcPr>
          <w:p>
            <w:pPr>
              <w:pStyle w:val="0"/>
              <w:jc w:val="center"/>
            </w:pPr>
            <w:r>
              <w:rPr>
                <w:sz w:val="20"/>
              </w:rPr>
              <w:t xml:space="preserve">129,400</w:t>
            </w:r>
          </w:p>
        </w:tc>
        <w:tc>
          <w:tcPr>
            <w:tcW w:w="1531" w:type="dxa"/>
          </w:tcPr>
          <w:p>
            <w:pPr>
              <w:pStyle w:val="0"/>
              <w:jc w:val="center"/>
            </w:pPr>
            <w:r>
              <w:rPr>
                <w:sz w:val="20"/>
              </w:rPr>
              <w:t xml:space="preserve">129,400</w:t>
            </w:r>
          </w:p>
        </w:tc>
      </w:tr>
      <w:tr>
        <w:tc>
          <w:tcPr>
            <w:tcW w:w="1757" w:type="dxa"/>
            <w:vMerge w:val="restart"/>
          </w:tcPr>
          <w:p>
            <w:pPr>
              <w:pStyle w:val="0"/>
            </w:pPr>
            <w:r>
              <w:rPr>
                <w:sz w:val="20"/>
              </w:rPr>
              <w:t xml:space="preserve">Основное мероприятие 3.05</w:t>
            </w:r>
          </w:p>
        </w:tc>
        <w:tc>
          <w:tcPr>
            <w:tcW w:w="1871" w:type="dxa"/>
            <w:vMerge w:val="restart"/>
          </w:tcPr>
          <w:p>
            <w:pPr>
              <w:pStyle w:val="0"/>
            </w:pPr>
            <w:r>
              <w:rPr>
                <w:sz w:val="20"/>
              </w:rPr>
              <w:t xml:space="preserve">Обеспечение подготовки и сопровождения замещающих семей, в том числе создание и обеспечение деятельности служб профилактики социального сиротства и содействия семейному устройству детей-сирот, и организационно-методическая поддержка их деятельности</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05</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05</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департамент по опеке и попечительству, семейной и демографической политике Курской области</w:t>
            </w:r>
          </w:p>
        </w:tc>
        <w:tc>
          <w:tcPr>
            <w:tcW w:w="794" w:type="dxa"/>
          </w:tcPr>
          <w:p>
            <w:pPr>
              <w:pStyle w:val="0"/>
              <w:jc w:val="center"/>
            </w:pPr>
            <w:r>
              <w:rPr>
                <w:sz w:val="20"/>
              </w:rPr>
              <w:t xml:space="preserve">840</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05</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06</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vMerge w:val="restart"/>
          </w:tcPr>
          <w:p>
            <w:pPr>
              <w:pStyle w:val="0"/>
            </w:pPr>
            <w:r>
              <w:rPr>
                <w:sz w:val="20"/>
              </w:rPr>
              <w:t xml:space="preserve">Основное мероприятие 3.06</w:t>
            </w:r>
          </w:p>
        </w:tc>
        <w:tc>
          <w:tcPr>
            <w:tcW w:w="1871" w:type="dxa"/>
            <w:vMerge w:val="restart"/>
          </w:tcPr>
          <w:p>
            <w:pPr>
              <w:pStyle w:val="0"/>
            </w:pPr>
            <w:r>
              <w:rPr>
                <w:sz w:val="20"/>
              </w:rPr>
              <w:t xml:space="preserve">Реализация комплекса мер, направленных на повышение уровня профессиональной подготовки специалистов органов и учреждений системы социальной защиты населения</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06</w:t>
            </w:r>
          </w:p>
        </w:tc>
        <w:tc>
          <w:tcPr>
            <w:tcW w:w="1417" w:type="dxa"/>
          </w:tcPr>
          <w:p>
            <w:pPr>
              <w:pStyle w:val="0"/>
              <w:jc w:val="center"/>
            </w:pPr>
            <w:r>
              <w:rPr>
                <w:sz w:val="20"/>
              </w:rPr>
              <w:t xml:space="preserve">207,000</w:t>
            </w:r>
          </w:p>
        </w:tc>
        <w:tc>
          <w:tcPr>
            <w:tcW w:w="1474" w:type="dxa"/>
          </w:tcPr>
          <w:p>
            <w:pPr>
              <w:pStyle w:val="0"/>
              <w:jc w:val="center"/>
            </w:pPr>
            <w:r>
              <w:rPr>
                <w:sz w:val="20"/>
              </w:rPr>
              <w:t xml:space="preserve">40,250</w:t>
            </w:r>
          </w:p>
        </w:tc>
        <w:tc>
          <w:tcPr>
            <w:tcW w:w="1417" w:type="dxa"/>
          </w:tcPr>
          <w:p>
            <w:pPr>
              <w:pStyle w:val="0"/>
              <w:jc w:val="center"/>
            </w:pPr>
            <w:r>
              <w:rPr>
                <w:sz w:val="20"/>
              </w:rPr>
              <w:t xml:space="preserve">54,410</w:t>
            </w:r>
          </w:p>
        </w:tc>
        <w:tc>
          <w:tcPr>
            <w:tcW w:w="1474" w:type="dxa"/>
          </w:tcPr>
          <w:p>
            <w:pPr>
              <w:pStyle w:val="0"/>
              <w:jc w:val="center"/>
            </w:pPr>
            <w:r>
              <w:rPr>
                <w:sz w:val="20"/>
              </w:rPr>
              <w:t xml:space="preserve">44,410</w:t>
            </w:r>
          </w:p>
        </w:tc>
        <w:tc>
          <w:tcPr>
            <w:tcW w:w="1417" w:type="dxa"/>
          </w:tcPr>
          <w:p>
            <w:pPr>
              <w:pStyle w:val="0"/>
              <w:jc w:val="center"/>
            </w:pPr>
            <w:r>
              <w:rPr>
                <w:sz w:val="20"/>
              </w:rPr>
              <w:t xml:space="preserve">44,410</w:t>
            </w:r>
          </w:p>
        </w:tc>
        <w:tc>
          <w:tcPr>
            <w:tcW w:w="1417" w:type="dxa"/>
          </w:tcPr>
          <w:p>
            <w:pPr>
              <w:pStyle w:val="0"/>
              <w:jc w:val="center"/>
            </w:pPr>
            <w:r>
              <w:rPr>
                <w:sz w:val="20"/>
              </w:rPr>
              <w:t xml:space="preserve">44,410</w:t>
            </w:r>
          </w:p>
        </w:tc>
        <w:tc>
          <w:tcPr>
            <w:tcW w:w="1587" w:type="dxa"/>
          </w:tcPr>
          <w:p>
            <w:pPr>
              <w:pStyle w:val="0"/>
              <w:jc w:val="center"/>
            </w:pPr>
            <w:r>
              <w:rPr>
                <w:sz w:val="20"/>
              </w:rPr>
              <w:t xml:space="preserve">643,150</w:t>
            </w:r>
          </w:p>
        </w:tc>
        <w:tc>
          <w:tcPr>
            <w:tcW w:w="1587" w:type="dxa"/>
          </w:tcPr>
          <w:p>
            <w:pPr>
              <w:pStyle w:val="0"/>
              <w:jc w:val="center"/>
            </w:pPr>
            <w:r>
              <w:rPr>
                <w:sz w:val="20"/>
              </w:rPr>
              <w:t xml:space="preserve">49,068</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06</w:t>
            </w:r>
          </w:p>
        </w:tc>
        <w:tc>
          <w:tcPr>
            <w:tcW w:w="1417" w:type="dxa"/>
          </w:tcPr>
          <w:p>
            <w:pPr>
              <w:pStyle w:val="0"/>
              <w:jc w:val="center"/>
            </w:pPr>
            <w:r>
              <w:rPr>
                <w:sz w:val="20"/>
              </w:rPr>
              <w:t xml:space="preserve">207,000</w:t>
            </w:r>
          </w:p>
        </w:tc>
        <w:tc>
          <w:tcPr>
            <w:tcW w:w="1474" w:type="dxa"/>
          </w:tcPr>
          <w:p>
            <w:pPr>
              <w:pStyle w:val="0"/>
              <w:jc w:val="center"/>
            </w:pPr>
            <w:r>
              <w:rPr>
                <w:sz w:val="20"/>
              </w:rPr>
              <w:t xml:space="preserve">40,250</w:t>
            </w:r>
          </w:p>
        </w:tc>
        <w:tc>
          <w:tcPr>
            <w:tcW w:w="1417" w:type="dxa"/>
          </w:tcPr>
          <w:p>
            <w:pPr>
              <w:pStyle w:val="0"/>
              <w:jc w:val="center"/>
            </w:pPr>
            <w:r>
              <w:rPr>
                <w:sz w:val="20"/>
              </w:rPr>
              <w:t xml:space="preserve">54,410</w:t>
            </w:r>
          </w:p>
        </w:tc>
        <w:tc>
          <w:tcPr>
            <w:tcW w:w="1474" w:type="dxa"/>
          </w:tcPr>
          <w:p>
            <w:pPr>
              <w:pStyle w:val="0"/>
              <w:jc w:val="center"/>
            </w:pPr>
            <w:r>
              <w:rPr>
                <w:sz w:val="20"/>
              </w:rPr>
              <w:t xml:space="preserve">44,410</w:t>
            </w:r>
          </w:p>
        </w:tc>
        <w:tc>
          <w:tcPr>
            <w:tcW w:w="1417" w:type="dxa"/>
          </w:tcPr>
          <w:p>
            <w:pPr>
              <w:pStyle w:val="0"/>
              <w:jc w:val="center"/>
            </w:pPr>
            <w:r>
              <w:rPr>
                <w:sz w:val="20"/>
              </w:rPr>
              <w:t xml:space="preserve">44,410</w:t>
            </w:r>
          </w:p>
        </w:tc>
        <w:tc>
          <w:tcPr>
            <w:tcW w:w="1417" w:type="dxa"/>
          </w:tcPr>
          <w:p>
            <w:pPr>
              <w:pStyle w:val="0"/>
              <w:jc w:val="center"/>
            </w:pPr>
            <w:r>
              <w:rPr>
                <w:sz w:val="20"/>
              </w:rPr>
              <w:t xml:space="preserve">44,410</w:t>
            </w:r>
          </w:p>
        </w:tc>
        <w:tc>
          <w:tcPr>
            <w:tcW w:w="1587" w:type="dxa"/>
          </w:tcPr>
          <w:p>
            <w:pPr>
              <w:pStyle w:val="0"/>
              <w:jc w:val="center"/>
            </w:pPr>
            <w:r>
              <w:rPr>
                <w:sz w:val="20"/>
              </w:rPr>
              <w:t xml:space="preserve">643,150</w:t>
            </w:r>
          </w:p>
        </w:tc>
        <w:tc>
          <w:tcPr>
            <w:tcW w:w="1587" w:type="dxa"/>
          </w:tcPr>
          <w:p>
            <w:pPr>
              <w:pStyle w:val="0"/>
              <w:jc w:val="center"/>
            </w:pPr>
            <w:r>
              <w:rPr>
                <w:sz w:val="20"/>
              </w:rPr>
              <w:t xml:space="preserve">49,068</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06</w:t>
            </w:r>
          </w:p>
        </w:tc>
        <w:tc>
          <w:tcPr>
            <w:tcW w:w="1417" w:type="dxa"/>
          </w:tcPr>
          <w:p>
            <w:pPr>
              <w:pStyle w:val="0"/>
              <w:jc w:val="center"/>
            </w:pPr>
            <w:r>
              <w:rPr>
                <w:sz w:val="20"/>
              </w:rPr>
              <w:t xml:space="preserve">207,000</w:t>
            </w:r>
          </w:p>
        </w:tc>
        <w:tc>
          <w:tcPr>
            <w:tcW w:w="1474" w:type="dxa"/>
          </w:tcPr>
          <w:p>
            <w:pPr>
              <w:pStyle w:val="0"/>
              <w:jc w:val="center"/>
            </w:pPr>
            <w:r>
              <w:rPr>
                <w:sz w:val="20"/>
              </w:rPr>
              <w:t xml:space="preserve">40,250</w:t>
            </w:r>
          </w:p>
        </w:tc>
        <w:tc>
          <w:tcPr>
            <w:tcW w:w="1417" w:type="dxa"/>
          </w:tcPr>
          <w:p>
            <w:pPr>
              <w:pStyle w:val="0"/>
              <w:jc w:val="center"/>
            </w:pPr>
            <w:r>
              <w:rPr>
                <w:sz w:val="20"/>
              </w:rPr>
              <w:t xml:space="preserve">54,410</w:t>
            </w:r>
          </w:p>
        </w:tc>
        <w:tc>
          <w:tcPr>
            <w:tcW w:w="1474" w:type="dxa"/>
          </w:tcPr>
          <w:p>
            <w:pPr>
              <w:pStyle w:val="0"/>
              <w:jc w:val="center"/>
            </w:pPr>
            <w:r>
              <w:rPr>
                <w:sz w:val="20"/>
              </w:rPr>
              <w:t xml:space="preserve">44,410</w:t>
            </w:r>
          </w:p>
        </w:tc>
        <w:tc>
          <w:tcPr>
            <w:tcW w:w="1417" w:type="dxa"/>
          </w:tcPr>
          <w:p>
            <w:pPr>
              <w:pStyle w:val="0"/>
              <w:jc w:val="center"/>
            </w:pPr>
            <w:r>
              <w:rPr>
                <w:sz w:val="20"/>
              </w:rPr>
              <w:t xml:space="preserve">44,410</w:t>
            </w:r>
          </w:p>
        </w:tc>
        <w:tc>
          <w:tcPr>
            <w:tcW w:w="1417" w:type="dxa"/>
          </w:tcPr>
          <w:p>
            <w:pPr>
              <w:pStyle w:val="0"/>
              <w:jc w:val="center"/>
            </w:pPr>
            <w:r>
              <w:rPr>
                <w:sz w:val="20"/>
              </w:rPr>
              <w:t xml:space="preserve">44,410</w:t>
            </w:r>
          </w:p>
        </w:tc>
        <w:tc>
          <w:tcPr>
            <w:tcW w:w="1587" w:type="dxa"/>
          </w:tcPr>
          <w:p>
            <w:pPr>
              <w:pStyle w:val="0"/>
              <w:jc w:val="center"/>
            </w:pPr>
            <w:r>
              <w:rPr>
                <w:sz w:val="20"/>
              </w:rPr>
              <w:t xml:space="preserve">643,150</w:t>
            </w:r>
          </w:p>
        </w:tc>
        <w:tc>
          <w:tcPr>
            <w:tcW w:w="1587" w:type="dxa"/>
          </w:tcPr>
          <w:p>
            <w:pPr>
              <w:pStyle w:val="0"/>
              <w:jc w:val="center"/>
            </w:pPr>
            <w:r>
              <w:rPr>
                <w:sz w:val="20"/>
              </w:rPr>
              <w:t xml:space="preserve">49,068</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vMerge w:val="restart"/>
          </w:tcPr>
          <w:p>
            <w:pPr>
              <w:pStyle w:val="0"/>
            </w:pPr>
            <w:r>
              <w:rPr>
                <w:sz w:val="20"/>
              </w:rPr>
              <w:t xml:space="preserve">Основное мероприятие 3.07</w:t>
            </w:r>
          </w:p>
        </w:tc>
        <w:tc>
          <w:tcPr>
            <w:tcW w:w="1871" w:type="dxa"/>
            <w:vMerge w:val="restart"/>
          </w:tcPr>
          <w:p>
            <w:pPr>
              <w:pStyle w:val="0"/>
            </w:pPr>
            <w:r>
              <w:rPr>
                <w:sz w:val="20"/>
              </w:rPr>
              <w:t xml:space="preserve">Реализация мероприятий, направленных на развитие и укрепление института семьи, в том числе проведение мероприятия, посвященного Дню семьи, любви и верности, награждение орденом "Родительская слава", проведение новогодних мероприятий и приобретение новогодних подарков</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07</w:t>
            </w:r>
          </w:p>
        </w:tc>
        <w:tc>
          <w:tcPr>
            <w:tcW w:w="1417" w:type="dxa"/>
          </w:tcPr>
          <w:p>
            <w:pPr>
              <w:pStyle w:val="0"/>
              <w:jc w:val="center"/>
            </w:pPr>
            <w:r>
              <w:rPr>
                <w:sz w:val="20"/>
              </w:rPr>
              <w:t xml:space="preserve">2621,012</w:t>
            </w:r>
          </w:p>
        </w:tc>
        <w:tc>
          <w:tcPr>
            <w:tcW w:w="1474" w:type="dxa"/>
          </w:tcPr>
          <w:p>
            <w:pPr>
              <w:pStyle w:val="0"/>
              <w:jc w:val="center"/>
            </w:pPr>
            <w:r>
              <w:rPr>
                <w:sz w:val="20"/>
              </w:rPr>
              <w:t xml:space="preserve">2638,512</w:t>
            </w:r>
          </w:p>
        </w:tc>
        <w:tc>
          <w:tcPr>
            <w:tcW w:w="1417" w:type="dxa"/>
          </w:tcPr>
          <w:p>
            <w:pPr>
              <w:pStyle w:val="0"/>
              <w:jc w:val="center"/>
            </w:pPr>
            <w:r>
              <w:rPr>
                <w:sz w:val="20"/>
              </w:rPr>
              <w:t xml:space="preserve">2432,506</w:t>
            </w:r>
          </w:p>
        </w:tc>
        <w:tc>
          <w:tcPr>
            <w:tcW w:w="1474" w:type="dxa"/>
          </w:tcPr>
          <w:p>
            <w:pPr>
              <w:pStyle w:val="0"/>
              <w:jc w:val="center"/>
            </w:pPr>
            <w:r>
              <w:rPr>
                <w:sz w:val="20"/>
              </w:rPr>
              <w:t xml:space="preserve">2196,500</w:t>
            </w:r>
          </w:p>
        </w:tc>
        <w:tc>
          <w:tcPr>
            <w:tcW w:w="1417" w:type="dxa"/>
          </w:tcPr>
          <w:p>
            <w:pPr>
              <w:pStyle w:val="0"/>
              <w:jc w:val="center"/>
            </w:pPr>
            <w:r>
              <w:rPr>
                <w:sz w:val="20"/>
              </w:rPr>
              <w:t xml:space="preserve">2292,000</w:t>
            </w:r>
          </w:p>
        </w:tc>
        <w:tc>
          <w:tcPr>
            <w:tcW w:w="1417" w:type="dxa"/>
          </w:tcPr>
          <w:p>
            <w:pPr>
              <w:pStyle w:val="0"/>
              <w:jc w:val="center"/>
            </w:pPr>
            <w:r>
              <w:rPr>
                <w:sz w:val="20"/>
              </w:rPr>
              <w:t xml:space="preserve">4082,640</w:t>
            </w:r>
          </w:p>
        </w:tc>
        <w:tc>
          <w:tcPr>
            <w:tcW w:w="1587" w:type="dxa"/>
          </w:tcPr>
          <w:p>
            <w:pPr>
              <w:pStyle w:val="0"/>
              <w:jc w:val="center"/>
            </w:pPr>
            <w:r>
              <w:rPr>
                <w:sz w:val="20"/>
              </w:rPr>
              <w:t xml:space="preserve">5856,120</w:t>
            </w:r>
          </w:p>
        </w:tc>
        <w:tc>
          <w:tcPr>
            <w:tcW w:w="1587" w:type="dxa"/>
          </w:tcPr>
          <w:p>
            <w:pPr>
              <w:pStyle w:val="0"/>
              <w:jc w:val="center"/>
            </w:pPr>
            <w:r>
              <w:rPr>
                <w:sz w:val="20"/>
              </w:rPr>
              <w:t xml:space="preserve">12916,525</w:t>
            </w:r>
          </w:p>
        </w:tc>
        <w:tc>
          <w:tcPr>
            <w:tcW w:w="1587" w:type="dxa"/>
          </w:tcPr>
          <w:p>
            <w:pPr>
              <w:pStyle w:val="0"/>
              <w:jc w:val="center"/>
            </w:pPr>
            <w:r>
              <w:rPr>
                <w:sz w:val="20"/>
              </w:rPr>
              <w:t xml:space="preserve">13912,195</w:t>
            </w:r>
          </w:p>
        </w:tc>
        <w:tc>
          <w:tcPr>
            <w:tcW w:w="1531" w:type="dxa"/>
          </w:tcPr>
          <w:p>
            <w:pPr>
              <w:pStyle w:val="0"/>
              <w:jc w:val="center"/>
            </w:pPr>
            <w:r>
              <w:rPr>
                <w:sz w:val="20"/>
              </w:rPr>
              <w:t xml:space="preserve">13106,525</w:t>
            </w:r>
          </w:p>
        </w:tc>
        <w:tc>
          <w:tcPr>
            <w:tcW w:w="1531" w:type="dxa"/>
          </w:tcPr>
          <w:p>
            <w:pPr>
              <w:pStyle w:val="0"/>
              <w:jc w:val="center"/>
            </w:pPr>
            <w:r>
              <w:rPr>
                <w:sz w:val="20"/>
              </w:rPr>
              <w:t xml:space="preserve">13106,525</w:t>
            </w:r>
          </w:p>
        </w:tc>
        <w:tc>
          <w:tcPr>
            <w:tcW w:w="1531" w:type="dxa"/>
          </w:tcPr>
          <w:p>
            <w:pPr>
              <w:pStyle w:val="0"/>
              <w:jc w:val="center"/>
            </w:pPr>
            <w:r>
              <w:rPr>
                <w:sz w:val="20"/>
              </w:rPr>
              <w:t xml:space="preserve">13106,525</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07</w:t>
            </w:r>
          </w:p>
        </w:tc>
        <w:tc>
          <w:tcPr>
            <w:tcW w:w="1417" w:type="dxa"/>
          </w:tcPr>
          <w:p>
            <w:pPr>
              <w:pStyle w:val="0"/>
              <w:jc w:val="center"/>
            </w:pPr>
            <w:r>
              <w:rPr>
                <w:sz w:val="20"/>
              </w:rPr>
              <w:t xml:space="preserve">2621,012</w:t>
            </w:r>
          </w:p>
        </w:tc>
        <w:tc>
          <w:tcPr>
            <w:tcW w:w="1474" w:type="dxa"/>
          </w:tcPr>
          <w:p>
            <w:pPr>
              <w:pStyle w:val="0"/>
              <w:jc w:val="center"/>
            </w:pPr>
            <w:r>
              <w:rPr>
                <w:sz w:val="20"/>
              </w:rPr>
              <w:t xml:space="preserve">2638,512</w:t>
            </w:r>
          </w:p>
        </w:tc>
        <w:tc>
          <w:tcPr>
            <w:tcW w:w="1417" w:type="dxa"/>
          </w:tcPr>
          <w:p>
            <w:pPr>
              <w:pStyle w:val="0"/>
              <w:jc w:val="center"/>
            </w:pPr>
            <w:r>
              <w:rPr>
                <w:sz w:val="20"/>
              </w:rPr>
              <w:t xml:space="preserve">2432,506</w:t>
            </w:r>
          </w:p>
        </w:tc>
        <w:tc>
          <w:tcPr>
            <w:tcW w:w="1474" w:type="dxa"/>
          </w:tcPr>
          <w:p>
            <w:pPr>
              <w:pStyle w:val="0"/>
              <w:jc w:val="center"/>
            </w:pPr>
            <w:r>
              <w:rPr>
                <w:sz w:val="20"/>
              </w:rPr>
              <w:t xml:space="preserve">2196,500</w:t>
            </w:r>
          </w:p>
        </w:tc>
        <w:tc>
          <w:tcPr>
            <w:tcW w:w="1417" w:type="dxa"/>
          </w:tcPr>
          <w:p>
            <w:pPr>
              <w:pStyle w:val="0"/>
              <w:jc w:val="center"/>
            </w:pPr>
            <w:r>
              <w:rPr>
                <w:sz w:val="20"/>
              </w:rPr>
              <w:t xml:space="preserve">2292,000</w:t>
            </w:r>
          </w:p>
        </w:tc>
        <w:tc>
          <w:tcPr>
            <w:tcW w:w="1417" w:type="dxa"/>
          </w:tcPr>
          <w:p>
            <w:pPr>
              <w:pStyle w:val="0"/>
              <w:jc w:val="center"/>
            </w:pPr>
            <w:r>
              <w:rPr>
                <w:sz w:val="20"/>
              </w:rPr>
              <w:t xml:space="preserve">4082,640</w:t>
            </w:r>
          </w:p>
        </w:tc>
        <w:tc>
          <w:tcPr>
            <w:tcW w:w="1587" w:type="dxa"/>
          </w:tcPr>
          <w:p>
            <w:pPr>
              <w:pStyle w:val="0"/>
              <w:jc w:val="center"/>
            </w:pPr>
            <w:r>
              <w:rPr>
                <w:sz w:val="20"/>
              </w:rPr>
              <w:t xml:space="preserve">5856,120</w:t>
            </w:r>
          </w:p>
        </w:tc>
        <w:tc>
          <w:tcPr>
            <w:tcW w:w="1587" w:type="dxa"/>
          </w:tcPr>
          <w:p>
            <w:pPr>
              <w:pStyle w:val="0"/>
              <w:jc w:val="center"/>
            </w:pPr>
            <w:r>
              <w:rPr>
                <w:sz w:val="20"/>
              </w:rPr>
              <w:t xml:space="preserve">12916,525</w:t>
            </w:r>
          </w:p>
        </w:tc>
        <w:tc>
          <w:tcPr>
            <w:tcW w:w="1587" w:type="dxa"/>
          </w:tcPr>
          <w:p>
            <w:pPr>
              <w:pStyle w:val="0"/>
              <w:jc w:val="center"/>
            </w:pPr>
            <w:r>
              <w:rPr>
                <w:sz w:val="20"/>
              </w:rPr>
              <w:t xml:space="preserve">13912,195</w:t>
            </w:r>
          </w:p>
        </w:tc>
        <w:tc>
          <w:tcPr>
            <w:tcW w:w="1531" w:type="dxa"/>
          </w:tcPr>
          <w:p>
            <w:pPr>
              <w:pStyle w:val="0"/>
              <w:jc w:val="center"/>
            </w:pPr>
            <w:r>
              <w:rPr>
                <w:sz w:val="20"/>
              </w:rPr>
              <w:t xml:space="preserve">13106,525</w:t>
            </w:r>
          </w:p>
        </w:tc>
        <w:tc>
          <w:tcPr>
            <w:tcW w:w="1531" w:type="dxa"/>
          </w:tcPr>
          <w:p>
            <w:pPr>
              <w:pStyle w:val="0"/>
              <w:jc w:val="center"/>
            </w:pPr>
            <w:r>
              <w:rPr>
                <w:sz w:val="20"/>
              </w:rPr>
              <w:t xml:space="preserve">13106,525</w:t>
            </w:r>
          </w:p>
        </w:tc>
        <w:tc>
          <w:tcPr>
            <w:tcW w:w="1531" w:type="dxa"/>
          </w:tcPr>
          <w:p>
            <w:pPr>
              <w:pStyle w:val="0"/>
              <w:jc w:val="center"/>
            </w:pPr>
            <w:r>
              <w:rPr>
                <w:sz w:val="20"/>
              </w:rPr>
              <w:t xml:space="preserve">13106,525</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07</w:t>
            </w:r>
          </w:p>
        </w:tc>
        <w:tc>
          <w:tcPr>
            <w:tcW w:w="1417" w:type="dxa"/>
          </w:tcPr>
          <w:p>
            <w:pPr>
              <w:pStyle w:val="0"/>
              <w:jc w:val="center"/>
            </w:pPr>
            <w:r>
              <w:rPr>
                <w:sz w:val="20"/>
              </w:rPr>
              <w:t xml:space="preserve">2118,000</w:t>
            </w:r>
          </w:p>
        </w:tc>
        <w:tc>
          <w:tcPr>
            <w:tcW w:w="1474" w:type="dxa"/>
          </w:tcPr>
          <w:p>
            <w:pPr>
              <w:pStyle w:val="0"/>
              <w:jc w:val="center"/>
            </w:pPr>
            <w:r>
              <w:rPr>
                <w:sz w:val="20"/>
              </w:rPr>
              <w:t xml:space="preserve">2164,000</w:t>
            </w:r>
          </w:p>
        </w:tc>
        <w:tc>
          <w:tcPr>
            <w:tcW w:w="1417" w:type="dxa"/>
          </w:tcPr>
          <w:p>
            <w:pPr>
              <w:pStyle w:val="0"/>
              <w:jc w:val="center"/>
            </w:pPr>
            <w:r>
              <w:rPr>
                <w:sz w:val="20"/>
              </w:rPr>
              <w:t xml:space="preserve">2164,000</w:t>
            </w:r>
          </w:p>
        </w:tc>
        <w:tc>
          <w:tcPr>
            <w:tcW w:w="1474" w:type="dxa"/>
          </w:tcPr>
          <w:p>
            <w:pPr>
              <w:pStyle w:val="0"/>
              <w:jc w:val="center"/>
            </w:pPr>
            <w:r>
              <w:rPr>
                <w:sz w:val="20"/>
              </w:rPr>
              <w:t xml:space="preserve">2164,000</w:t>
            </w:r>
          </w:p>
        </w:tc>
        <w:tc>
          <w:tcPr>
            <w:tcW w:w="1417" w:type="dxa"/>
          </w:tcPr>
          <w:p>
            <w:pPr>
              <w:pStyle w:val="0"/>
              <w:jc w:val="center"/>
            </w:pPr>
            <w:r>
              <w:rPr>
                <w:sz w:val="20"/>
              </w:rPr>
              <w:t xml:space="preserve">2164,000</w:t>
            </w:r>
          </w:p>
        </w:tc>
        <w:tc>
          <w:tcPr>
            <w:tcW w:w="1417" w:type="dxa"/>
          </w:tcPr>
          <w:p>
            <w:pPr>
              <w:pStyle w:val="0"/>
              <w:jc w:val="center"/>
            </w:pPr>
            <w:r>
              <w:rPr>
                <w:sz w:val="20"/>
              </w:rPr>
              <w:t xml:space="preserve">4082,640</w:t>
            </w:r>
          </w:p>
        </w:tc>
        <w:tc>
          <w:tcPr>
            <w:tcW w:w="1587" w:type="dxa"/>
          </w:tcPr>
          <w:p>
            <w:pPr>
              <w:pStyle w:val="0"/>
              <w:jc w:val="center"/>
            </w:pPr>
            <w:r>
              <w:rPr>
                <w:sz w:val="20"/>
              </w:rPr>
              <w:t xml:space="preserve">5856,120</w:t>
            </w:r>
          </w:p>
        </w:tc>
        <w:tc>
          <w:tcPr>
            <w:tcW w:w="1587" w:type="dxa"/>
          </w:tcPr>
          <w:p>
            <w:pPr>
              <w:pStyle w:val="0"/>
              <w:jc w:val="center"/>
            </w:pPr>
            <w:r>
              <w:rPr>
                <w:sz w:val="20"/>
              </w:rPr>
              <w:t xml:space="preserve">12916,525</w:t>
            </w:r>
          </w:p>
        </w:tc>
        <w:tc>
          <w:tcPr>
            <w:tcW w:w="1587" w:type="dxa"/>
          </w:tcPr>
          <w:p>
            <w:pPr>
              <w:pStyle w:val="0"/>
              <w:jc w:val="center"/>
            </w:pPr>
            <w:r>
              <w:rPr>
                <w:sz w:val="20"/>
              </w:rPr>
              <w:t xml:space="preserve">13912,195</w:t>
            </w:r>
          </w:p>
        </w:tc>
        <w:tc>
          <w:tcPr>
            <w:tcW w:w="1531" w:type="dxa"/>
          </w:tcPr>
          <w:p>
            <w:pPr>
              <w:pStyle w:val="0"/>
              <w:jc w:val="center"/>
            </w:pPr>
            <w:r>
              <w:rPr>
                <w:sz w:val="20"/>
              </w:rPr>
              <w:t xml:space="preserve">13106,525</w:t>
            </w:r>
          </w:p>
        </w:tc>
        <w:tc>
          <w:tcPr>
            <w:tcW w:w="1531" w:type="dxa"/>
          </w:tcPr>
          <w:p>
            <w:pPr>
              <w:pStyle w:val="0"/>
              <w:jc w:val="center"/>
            </w:pPr>
            <w:r>
              <w:rPr>
                <w:sz w:val="20"/>
              </w:rPr>
              <w:t xml:space="preserve">13106,525</w:t>
            </w:r>
          </w:p>
        </w:tc>
        <w:tc>
          <w:tcPr>
            <w:tcW w:w="1531" w:type="dxa"/>
          </w:tcPr>
          <w:p>
            <w:pPr>
              <w:pStyle w:val="0"/>
              <w:jc w:val="center"/>
            </w:pPr>
            <w:r>
              <w:rPr>
                <w:sz w:val="20"/>
              </w:rPr>
              <w:t xml:space="preserve">13106,525</w:t>
            </w:r>
          </w:p>
        </w:tc>
      </w:tr>
      <w:tr>
        <w:tc>
          <w:tcPr>
            <w:vMerge w:val="continue"/>
          </w:tcPr>
          <w:p/>
        </w:tc>
        <w:tc>
          <w:tcPr>
            <w:vMerge w:val="continue"/>
          </w:tcPr>
          <w:p/>
        </w:tc>
        <w:tc>
          <w:tcPr>
            <w:tcW w:w="1644" w:type="dxa"/>
          </w:tcPr>
          <w:p>
            <w:pPr>
              <w:pStyle w:val="0"/>
            </w:pPr>
            <w:r>
              <w:rPr>
                <w:sz w:val="20"/>
              </w:rPr>
              <w:t xml:space="preserve">департамент по опеке и попечительству, семейной и демографической политике Курской области</w:t>
            </w:r>
          </w:p>
        </w:tc>
        <w:tc>
          <w:tcPr>
            <w:tcW w:w="794" w:type="dxa"/>
          </w:tcPr>
          <w:p>
            <w:pPr>
              <w:pStyle w:val="0"/>
              <w:jc w:val="center"/>
            </w:pPr>
            <w:r>
              <w:rPr>
                <w:sz w:val="20"/>
              </w:rPr>
              <w:t xml:space="preserve">840</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07</w:t>
            </w:r>
          </w:p>
        </w:tc>
        <w:tc>
          <w:tcPr>
            <w:tcW w:w="1417" w:type="dxa"/>
          </w:tcPr>
          <w:p>
            <w:pPr>
              <w:pStyle w:val="0"/>
              <w:jc w:val="center"/>
            </w:pPr>
            <w:r>
              <w:rPr>
                <w:sz w:val="20"/>
              </w:rPr>
              <w:t xml:space="preserve">503,012</w:t>
            </w:r>
          </w:p>
        </w:tc>
        <w:tc>
          <w:tcPr>
            <w:tcW w:w="1474" w:type="dxa"/>
          </w:tcPr>
          <w:p>
            <w:pPr>
              <w:pStyle w:val="0"/>
              <w:jc w:val="center"/>
            </w:pPr>
            <w:r>
              <w:rPr>
                <w:sz w:val="20"/>
              </w:rPr>
              <w:t xml:space="preserve">474,512</w:t>
            </w:r>
          </w:p>
        </w:tc>
        <w:tc>
          <w:tcPr>
            <w:tcW w:w="1417" w:type="dxa"/>
          </w:tcPr>
          <w:p>
            <w:pPr>
              <w:pStyle w:val="0"/>
              <w:jc w:val="center"/>
            </w:pPr>
            <w:r>
              <w:rPr>
                <w:sz w:val="20"/>
              </w:rPr>
              <w:t xml:space="preserve">268,506</w:t>
            </w:r>
          </w:p>
        </w:tc>
        <w:tc>
          <w:tcPr>
            <w:tcW w:w="1474" w:type="dxa"/>
          </w:tcPr>
          <w:p>
            <w:pPr>
              <w:pStyle w:val="0"/>
              <w:jc w:val="center"/>
            </w:pPr>
            <w:r>
              <w:rPr>
                <w:sz w:val="20"/>
              </w:rPr>
              <w:t xml:space="preserve">32,500</w:t>
            </w:r>
          </w:p>
        </w:tc>
        <w:tc>
          <w:tcPr>
            <w:tcW w:w="1417" w:type="dxa"/>
          </w:tcPr>
          <w:p>
            <w:pPr>
              <w:pStyle w:val="0"/>
              <w:jc w:val="center"/>
            </w:pPr>
            <w:r>
              <w:rPr>
                <w:sz w:val="20"/>
              </w:rPr>
              <w:t xml:space="preserve">128,000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Borders>
              <w:bottom w:val="nil"/>
            </w:tcBorders>
          </w:tcPr>
          <w:p>
            <w:pPr>
              <w:pStyle w:val="0"/>
            </w:pPr>
            <w:r>
              <w:rPr>
                <w:sz w:val="20"/>
              </w:rPr>
              <w:t xml:space="preserve">Мероприятие 3.07.1</w:t>
            </w:r>
          </w:p>
        </w:tc>
        <w:tc>
          <w:tcPr>
            <w:tcW w:w="1871" w:type="dxa"/>
            <w:vMerge w:val="restart"/>
          </w:tcPr>
          <w:p>
            <w:pPr>
              <w:pStyle w:val="0"/>
            </w:pPr>
            <w:r>
              <w:rPr>
                <w:sz w:val="20"/>
              </w:rPr>
              <w:t xml:space="preserve">Прочие мероприятия в области социальной политики (проведение областного мероприятия, посвященного Дню семьи, любви и верности, ежегодное проведение новогодней Губернаторской елки для детей в Курском государственном драматическом театре им. А.С. Пушкина с участием артистов театра и обеспечение детей новогодними подарками, в том числе детей, находящихся в трудной жизненной ситуации, детей из многодетных семей, семей военнослужащих и сотрудников органов внутренних дел, погибших при исполнении служебных обязанностей)</w:t>
            </w:r>
          </w:p>
        </w:tc>
        <w:tc>
          <w:tcPr>
            <w:tcW w:w="1644" w:type="dxa"/>
          </w:tcPr>
          <w:p>
            <w:pPr>
              <w:pStyle w:val="0"/>
            </w:pPr>
            <w:r>
              <w:rPr>
                <w:sz w:val="20"/>
              </w:rPr>
              <w:t xml:space="preserve">департамент по опеке и попечительству, семейной и демографической политике Курской области</w:t>
            </w:r>
          </w:p>
        </w:tc>
        <w:tc>
          <w:tcPr>
            <w:tcW w:w="794" w:type="dxa"/>
          </w:tcPr>
          <w:p>
            <w:pPr>
              <w:pStyle w:val="0"/>
              <w:jc w:val="center"/>
            </w:pPr>
            <w:r>
              <w:rPr>
                <w:sz w:val="20"/>
              </w:rPr>
              <w:t xml:space="preserve">840</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07</w:t>
            </w:r>
          </w:p>
        </w:tc>
        <w:tc>
          <w:tcPr>
            <w:tcW w:w="1417" w:type="dxa"/>
          </w:tcPr>
          <w:p>
            <w:pPr>
              <w:pStyle w:val="0"/>
              <w:jc w:val="center"/>
            </w:pPr>
            <w:r>
              <w:rPr>
                <w:sz w:val="20"/>
              </w:rPr>
              <w:t xml:space="preserve">61,000</w:t>
            </w:r>
          </w:p>
        </w:tc>
        <w:tc>
          <w:tcPr>
            <w:tcW w:w="1474" w:type="dxa"/>
          </w:tcPr>
          <w:p>
            <w:pPr>
              <w:pStyle w:val="0"/>
              <w:jc w:val="center"/>
            </w:pPr>
            <w:r>
              <w:rPr>
                <w:sz w:val="20"/>
              </w:rPr>
              <w:t xml:space="preserve">32,500</w:t>
            </w:r>
          </w:p>
        </w:tc>
        <w:tc>
          <w:tcPr>
            <w:tcW w:w="1417" w:type="dxa"/>
          </w:tcPr>
          <w:p>
            <w:pPr>
              <w:pStyle w:val="0"/>
              <w:jc w:val="center"/>
            </w:pPr>
            <w:r>
              <w:rPr>
                <w:sz w:val="20"/>
              </w:rPr>
              <w:t xml:space="preserve">32,500</w:t>
            </w:r>
          </w:p>
        </w:tc>
        <w:tc>
          <w:tcPr>
            <w:tcW w:w="1474" w:type="dxa"/>
          </w:tcPr>
          <w:p>
            <w:pPr>
              <w:pStyle w:val="0"/>
              <w:jc w:val="center"/>
            </w:pPr>
            <w:r>
              <w:rPr>
                <w:sz w:val="20"/>
              </w:rPr>
              <w:t xml:space="preserve">32,500</w:t>
            </w:r>
          </w:p>
        </w:tc>
        <w:tc>
          <w:tcPr>
            <w:tcW w:w="1417" w:type="dxa"/>
          </w:tcPr>
          <w:p>
            <w:pPr>
              <w:pStyle w:val="0"/>
              <w:jc w:val="center"/>
            </w:pPr>
            <w:r>
              <w:rPr>
                <w:sz w:val="20"/>
              </w:rPr>
              <w:t xml:space="preserve">98,000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Borders>
              <w:top w:val="nil"/>
            </w:tcBorders>
          </w:tcPr>
          <w:p>
            <w:pPr>
              <w:pStyle w:val="0"/>
              <w:jc w:val="right"/>
            </w:pPr>
            <w:r>
              <w:rPr>
                <w:sz w:val="20"/>
              </w:rPr>
            </w: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07</w:t>
            </w:r>
          </w:p>
        </w:tc>
        <w:tc>
          <w:tcPr>
            <w:tcW w:w="1417" w:type="dxa"/>
          </w:tcPr>
          <w:p>
            <w:pPr>
              <w:pStyle w:val="0"/>
              <w:jc w:val="center"/>
            </w:pPr>
            <w:r>
              <w:rPr>
                <w:sz w:val="20"/>
              </w:rPr>
              <w:t xml:space="preserve">2118,000</w:t>
            </w:r>
          </w:p>
        </w:tc>
        <w:tc>
          <w:tcPr>
            <w:tcW w:w="1474" w:type="dxa"/>
          </w:tcPr>
          <w:p>
            <w:pPr>
              <w:pStyle w:val="0"/>
              <w:jc w:val="center"/>
            </w:pPr>
            <w:r>
              <w:rPr>
                <w:sz w:val="20"/>
              </w:rPr>
              <w:t xml:space="preserve">2164,000</w:t>
            </w:r>
          </w:p>
        </w:tc>
        <w:tc>
          <w:tcPr>
            <w:tcW w:w="1417" w:type="dxa"/>
          </w:tcPr>
          <w:p>
            <w:pPr>
              <w:pStyle w:val="0"/>
              <w:jc w:val="center"/>
            </w:pPr>
            <w:r>
              <w:rPr>
                <w:sz w:val="20"/>
              </w:rPr>
              <w:t xml:space="preserve">2164,000</w:t>
            </w:r>
          </w:p>
        </w:tc>
        <w:tc>
          <w:tcPr>
            <w:tcW w:w="1474" w:type="dxa"/>
          </w:tcPr>
          <w:p>
            <w:pPr>
              <w:pStyle w:val="0"/>
              <w:jc w:val="center"/>
            </w:pPr>
            <w:r>
              <w:rPr>
                <w:sz w:val="20"/>
              </w:rPr>
              <w:t xml:space="preserve">2164,000</w:t>
            </w:r>
          </w:p>
        </w:tc>
        <w:tc>
          <w:tcPr>
            <w:tcW w:w="1417" w:type="dxa"/>
          </w:tcPr>
          <w:p>
            <w:pPr>
              <w:pStyle w:val="0"/>
              <w:jc w:val="center"/>
            </w:pPr>
            <w:r>
              <w:rPr>
                <w:sz w:val="20"/>
              </w:rPr>
              <w:t xml:space="preserve">2164,000</w:t>
            </w:r>
          </w:p>
        </w:tc>
        <w:tc>
          <w:tcPr>
            <w:tcW w:w="1417" w:type="dxa"/>
          </w:tcPr>
          <w:p>
            <w:pPr>
              <w:pStyle w:val="0"/>
              <w:jc w:val="center"/>
            </w:pPr>
            <w:r>
              <w:rPr>
                <w:sz w:val="20"/>
              </w:rPr>
              <w:t xml:space="preserve">4052,640</w:t>
            </w:r>
          </w:p>
        </w:tc>
        <w:tc>
          <w:tcPr>
            <w:tcW w:w="1587" w:type="dxa"/>
          </w:tcPr>
          <w:p>
            <w:pPr>
              <w:pStyle w:val="0"/>
              <w:jc w:val="center"/>
            </w:pPr>
            <w:r>
              <w:rPr>
                <w:sz w:val="20"/>
              </w:rPr>
              <w:t xml:space="preserve">5826,120</w:t>
            </w:r>
          </w:p>
        </w:tc>
        <w:tc>
          <w:tcPr>
            <w:tcW w:w="1587" w:type="dxa"/>
          </w:tcPr>
          <w:p>
            <w:pPr>
              <w:pStyle w:val="0"/>
              <w:jc w:val="center"/>
            </w:pPr>
            <w:r>
              <w:rPr>
                <w:sz w:val="20"/>
              </w:rPr>
              <w:t xml:space="preserve">12886,525</w:t>
            </w:r>
          </w:p>
        </w:tc>
        <w:tc>
          <w:tcPr>
            <w:tcW w:w="1587" w:type="dxa"/>
          </w:tcPr>
          <w:p>
            <w:pPr>
              <w:pStyle w:val="0"/>
              <w:jc w:val="center"/>
            </w:pPr>
            <w:r>
              <w:rPr>
                <w:sz w:val="20"/>
              </w:rPr>
              <w:t xml:space="preserve">13882,195</w:t>
            </w:r>
          </w:p>
        </w:tc>
        <w:tc>
          <w:tcPr>
            <w:tcW w:w="1531" w:type="dxa"/>
          </w:tcPr>
          <w:p>
            <w:pPr>
              <w:pStyle w:val="0"/>
              <w:jc w:val="center"/>
            </w:pPr>
            <w:r>
              <w:rPr>
                <w:sz w:val="20"/>
              </w:rPr>
              <w:t xml:space="preserve">12886,525</w:t>
            </w:r>
          </w:p>
        </w:tc>
        <w:tc>
          <w:tcPr>
            <w:tcW w:w="1531" w:type="dxa"/>
          </w:tcPr>
          <w:p>
            <w:pPr>
              <w:pStyle w:val="0"/>
              <w:jc w:val="center"/>
            </w:pPr>
            <w:r>
              <w:rPr>
                <w:sz w:val="20"/>
              </w:rPr>
              <w:t xml:space="preserve">12886,525</w:t>
            </w:r>
          </w:p>
        </w:tc>
        <w:tc>
          <w:tcPr>
            <w:tcW w:w="1531" w:type="dxa"/>
          </w:tcPr>
          <w:p>
            <w:pPr>
              <w:pStyle w:val="0"/>
              <w:jc w:val="center"/>
            </w:pPr>
            <w:r>
              <w:rPr>
                <w:sz w:val="20"/>
              </w:rPr>
              <w:t xml:space="preserve">12886,525</w:t>
            </w:r>
          </w:p>
        </w:tc>
      </w:tr>
      <w:tr>
        <w:tc>
          <w:tcPr>
            <w:tcW w:w="1757" w:type="dxa"/>
            <w:vMerge w:val="restart"/>
          </w:tcPr>
          <w:p>
            <w:pPr>
              <w:pStyle w:val="0"/>
            </w:pPr>
            <w:r>
              <w:rPr>
                <w:sz w:val="20"/>
              </w:rPr>
              <w:t xml:space="preserve">Мероприятие 3.07.2</w:t>
            </w:r>
          </w:p>
        </w:tc>
        <w:tc>
          <w:tcPr>
            <w:tcW w:w="1871" w:type="dxa"/>
            <w:vMerge w:val="restart"/>
          </w:tcPr>
          <w:p>
            <w:pPr>
              <w:pStyle w:val="0"/>
            </w:pPr>
            <w:r>
              <w:rPr>
                <w:sz w:val="20"/>
              </w:rPr>
              <w:t xml:space="preserve">Единовременное денежное поощрение за счет средств областного бюджета при награждении орденом "Родительская слава"</w:t>
            </w:r>
          </w:p>
        </w:tc>
        <w:tc>
          <w:tcPr>
            <w:tcW w:w="1644" w:type="dxa"/>
          </w:tcPr>
          <w:p>
            <w:pPr>
              <w:pStyle w:val="0"/>
            </w:pPr>
            <w:r>
              <w:rPr>
                <w:sz w:val="20"/>
              </w:rPr>
              <w:t xml:space="preserve">департамент по опеке и попечительству, семейной и демографической политике Курской области</w:t>
            </w:r>
          </w:p>
        </w:tc>
        <w:tc>
          <w:tcPr>
            <w:tcW w:w="794" w:type="dxa"/>
          </w:tcPr>
          <w:p>
            <w:pPr>
              <w:pStyle w:val="0"/>
              <w:jc w:val="center"/>
            </w:pPr>
            <w:r>
              <w:rPr>
                <w:sz w:val="20"/>
              </w:rPr>
              <w:t xml:space="preserve">840</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07</w:t>
            </w:r>
          </w:p>
        </w:tc>
        <w:tc>
          <w:tcPr>
            <w:tcW w:w="1417" w:type="dxa"/>
          </w:tcPr>
          <w:p>
            <w:pPr>
              <w:pStyle w:val="0"/>
              <w:jc w:val="center"/>
            </w:pPr>
            <w:r>
              <w:rPr>
                <w:sz w:val="20"/>
              </w:rPr>
              <w:t xml:space="preserve">30,000</w:t>
            </w:r>
          </w:p>
        </w:tc>
        <w:tc>
          <w:tcPr>
            <w:tcW w:w="1474" w:type="dxa"/>
          </w:tcPr>
          <w:p>
            <w:pPr>
              <w:pStyle w:val="0"/>
              <w:jc w:val="center"/>
            </w:pPr>
            <w:r>
              <w:rPr>
                <w:sz w:val="20"/>
              </w:rPr>
              <w:t xml:space="preserve">30,000</w:t>
            </w:r>
          </w:p>
        </w:tc>
        <w:tc>
          <w:tcPr>
            <w:tcW w:w="1417" w:type="dxa"/>
          </w:tcPr>
          <w:p>
            <w:pPr>
              <w:pStyle w:val="0"/>
              <w:jc w:val="center"/>
            </w:pPr>
            <w:r>
              <w:rPr>
                <w:sz w:val="20"/>
              </w:rPr>
              <w:t xml:space="preserve">30,000</w:t>
            </w:r>
          </w:p>
        </w:tc>
        <w:tc>
          <w:tcPr>
            <w:tcW w:w="1474" w:type="dxa"/>
          </w:tcPr>
          <w:p>
            <w:pPr>
              <w:pStyle w:val="0"/>
              <w:jc w:val="center"/>
            </w:pPr>
            <w:r>
              <w:rPr>
                <w:sz w:val="20"/>
              </w:rPr>
              <w:t xml:space="preserve">0,000</w:t>
            </w:r>
          </w:p>
        </w:tc>
        <w:tc>
          <w:tcPr>
            <w:tcW w:w="1417" w:type="dxa"/>
          </w:tcPr>
          <w:p>
            <w:pPr>
              <w:pStyle w:val="0"/>
              <w:jc w:val="center"/>
            </w:pPr>
            <w:r>
              <w:rPr>
                <w:sz w:val="20"/>
              </w:rPr>
              <w:t xml:space="preserve">30,000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07</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30,000</w:t>
            </w:r>
          </w:p>
        </w:tc>
        <w:tc>
          <w:tcPr>
            <w:tcW w:w="1587" w:type="dxa"/>
          </w:tcPr>
          <w:p>
            <w:pPr>
              <w:pStyle w:val="0"/>
              <w:jc w:val="center"/>
            </w:pPr>
            <w:r>
              <w:rPr>
                <w:sz w:val="20"/>
              </w:rPr>
              <w:t xml:space="preserve">30,000</w:t>
            </w:r>
          </w:p>
        </w:tc>
        <w:tc>
          <w:tcPr>
            <w:tcW w:w="1587" w:type="dxa"/>
          </w:tcPr>
          <w:p>
            <w:pPr>
              <w:pStyle w:val="0"/>
              <w:jc w:val="center"/>
            </w:pPr>
            <w:r>
              <w:rPr>
                <w:sz w:val="20"/>
              </w:rPr>
              <w:t xml:space="preserve">30,000</w:t>
            </w:r>
          </w:p>
        </w:tc>
        <w:tc>
          <w:tcPr>
            <w:tcW w:w="1587" w:type="dxa"/>
          </w:tcPr>
          <w:p>
            <w:pPr>
              <w:pStyle w:val="0"/>
              <w:jc w:val="center"/>
            </w:pPr>
            <w:r>
              <w:rPr>
                <w:sz w:val="20"/>
              </w:rPr>
              <w:t xml:space="preserve">30,000</w:t>
            </w:r>
          </w:p>
        </w:tc>
        <w:tc>
          <w:tcPr>
            <w:tcW w:w="1531" w:type="dxa"/>
          </w:tcPr>
          <w:p>
            <w:pPr>
              <w:pStyle w:val="0"/>
              <w:jc w:val="center"/>
            </w:pPr>
            <w:r>
              <w:rPr>
                <w:sz w:val="20"/>
              </w:rPr>
              <w:t xml:space="preserve">220,000</w:t>
            </w:r>
          </w:p>
        </w:tc>
        <w:tc>
          <w:tcPr>
            <w:tcW w:w="1531" w:type="dxa"/>
          </w:tcPr>
          <w:p>
            <w:pPr>
              <w:pStyle w:val="0"/>
              <w:jc w:val="center"/>
            </w:pPr>
            <w:r>
              <w:rPr>
                <w:sz w:val="20"/>
              </w:rPr>
              <w:t xml:space="preserve">220,000</w:t>
            </w:r>
          </w:p>
        </w:tc>
        <w:tc>
          <w:tcPr>
            <w:tcW w:w="1531" w:type="dxa"/>
          </w:tcPr>
          <w:p>
            <w:pPr>
              <w:pStyle w:val="0"/>
              <w:jc w:val="center"/>
            </w:pPr>
            <w:r>
              <w:rPr>
                <w:sz w:val="20"/>
              </w:rPr>
              <w:t xml:space="preserve">220,000</w:t>
            </w:r>
          </w:p>
        </w:tc>
      </w:tr>
      <w:tr>
        <w:tc>
          <w:tcPr>
            <w:tcW w:w="1757" w:type="dxa"/>
          </w:tcPr>
          <w:p>
            <w:pPr>
              <w:pStyle w:val="0"/>
            </w:pPr>
            <w:r>
              <w:rPr>
                <w:sz w:val="20"/>
              </w:rPr>
              <w:t xml:space="preserve">Мероприятие 3.07.3</w:t>
            </w:r>
          </w:p>
        </w:tc>
        <w:tc>
          <w:tcPr>
            <w:tcW w:w="1871" w:type="dxa"/>
          </w:tcPr>
          <w:p>
            <w:pPr>
              <w:pStyle w:val="0"/>
            </w:pPr>
            <w:r>
              <w:rPr>
                <w:sz w:val="20"/>
              </w:rPr>
              <w:t xml:space="preserve">Организация подготовки лиц, желающих принять на воспитание в свою семью ребенка, оставшегося без попечения родителей</w:t>
            </w:r>
          </w:p>
        </w:tc>
        <w:tc>
          <w:tcPr>
            <w:tcW w:w="1644" w:type="dxa"/>
          </w:tcPr>
          <w:p>
            <w:pPr>
              <w:pStyle w:val="0"/>
            </w:pPr>
            <w:r>
              <w:rPr>
                <w:sz w:val="20"/>
              </w:rPr>
              <w:t xml:space="preserve">департамент по опеке и попечительству, семейной и демографической политике Курской области</w:t>
            </w:r>
          </w:p>
        </w:tc>
        <w:tc>
          <w:tcPr>
            <w:tcW w:w="794" w:type="dxa"/>
          </w:tcPr>
          <w:p>
            <w:pPr>
              <w:pStyle w:val="0"/>
              <w:jc w:val="center"/>
            </w:pPr>
            <w:r>
              <w:rPr>
                <w:sz w:val="20"/>
              </w:rPr>
              <w:t xml:space="preserve">840</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07</w:t>
            </w:r>
          </w:p>
        </w:tc>
        <w:tc>
          <w:tcPr>
            <w:tcW w:w="1417" w:type="dxa"/>
          </w:tcPr>
          <w:p>
            <w:pPr>
              <w:pStyle w:val="0"/>
              <w:jc w:val="center"/>
            </w:pPr>
            <w:r>
              <w:rPr>
                <w:sz w:val="20"/>
              </w:rPr>
              <w:t xml:space="preserve">412,012</w:t>
            </w:r>
          </w:p>
        </w:tc>
        <w:tc>
          <w:tcPr>
            <w:tcW w:w="1474" w:type="dxa"/>
          </w:tcPr>
          <w:p>
            <w:pPr>
              <w:pStyle w:val="0"/>
              <w:jc w:val="center"/>
            </w:pPr>
            <w:r>
              <w:rPr>
                <w:sz w:val="20"/>
              </w:rPr>
              <w:t xml:space="preserve">412,012</w:t>
            </w:r>
          </w:p>
        </w:tc>
        <w:tc>
          <w:tcPr>
            <w:tcW w:w="1417" w:type="dxa"/>
          </w:tcPr>
          <w:p>
            <w:pPr>
              <w:pStyle w:val="0"/>
              <w:jc w:val="center"/>
            </w:pPr>
            <w:r>
              <w:rPr>
                <w:sz w:val="20"/>
              </w:rPr>
              <w:t xml:space="preserve">206,006</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vMerge w:val="restart"/>
          </w:tcPr>
          <w:p>
            <w:pPr>
              <w:pStyle w:val="0"/>
            </w:pPr>
            <w:r>
              <w:rPr>
                <w:sz w:val="20"/>
              </w:rPr>
              <w:t xml:space="preserve">Основное мероприятие 3.08 &lt;*&gt;</w:t>
            </w:r>
          </w:p>
        </w:tc>
        <w:tc>
          <w:tcPr>
            <w:tcW w:w="1871" w:type="dxa"/>
            <w:vMerge w:val="restart"/>
          </w:tcPr>
          <w:p>
            <w:pPr>
              <w:pStyle w:val="0"/>
            </w:pPr>
            <w:r>
              <w:rPr>
                <w:sz w:val="20"/>
              </w:rPr>
              <w:t xml:space="preserve">Обеспечение деятельности комиссий по делам несовершеннолетних и защите их прав</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08</w:t>
            </w:r>
          </w:p>
        </w:tc>
        <w:tc>
          <w:tcPr>
            <w:tcW w:w="1417" w:type="dxa"/>
          </w:tcPr>
          <w:p>
            <w:pPr>
              <w:pStyle w:val="0"/>
              <w:jc w:val="center"/>
            </w:pPr>
            <w:r>
              <w:rPr>
                <w:sz w:val="20"/>
              </w:rPr>
              <w:t xml:space="preserve">9717,000</w:t>
            </w:r>
          </w:p>
        </w:tc>
        <w:tc>
          <w:tcPr>
            <w:tcW w:w="1474" w:type="dxa"/>
          </w:tcPr>
          <w:p>
            <w:pPr>
              <w:pStyle w:val="0"/>
              <w:jc w:val="center"/>
            </w:pPr>
            <w:r>
              <w:rPr>
                <w:sz w:val="20"/>
              </w:rPr>
              <w:t xml:space="preserve">9717,000</w:t>
            </w:r>
          </w:p>
        </w:tc>
        <w:tc>
          <w:tcPr>
            <w:tcW w:w="1417" w:type="dxa"/>
          </w:tcPr>
          <w:p>
            <w:pPr>
              <w:pStyle w:val="0"/>
              <w:jc w:val="center"/>
            </w:pPr>
            <w:r>
              <w:rPr>
                <w:sz w:val="20"/>
              </w:rPr>
              <w:t xml:space="preserve">9717,000</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08</w:t>
            </w:r>
          </w:p>
        </w:tc>
        <w:tc>
          <w:tcPr>
            <w:tcW w:w="1417" w:type="dxa"/>
          </w:tcPr>
          <w:p>
            <w:pPr>
              <w:pStyle w:val="0"/>
              <w:jc w:val="center"/>
            </w:pPr>
            <w:r>
              <w:rPr>
                <w:sz w:val="20"/>
              </w:rPr>
              <w:t xml:space="preserve">9717,000</w:t>
            </w:r>
          </w:p>
        </w:tc>
        <w:tc>
          <w:tcPr>
            <w:tcW w:w="1474" w:type="dxa"/>
          </w:tcPr>
          <w:p>
            <w:pPr>
              <w:pStyle w:val="0"/>
              <w:jc w:val="center"/>
            </w:pPr>
            <w:r>
              <w:rPr>
                <w:sz w:val="20"/>
              </w:rPr>
              <w:t xml:space="preserve">9717,000</w:t>
            </w:r>
          </w:p>
        </w:tc>
        <w:tc>
          <w:tcPr>
            <w:tcW w:w="1417" w:type="dxa"/>
          </w:tcPr>
          <w:p>
            <w:pPr>
              <w:pStyle w:val="0"/>
              <w:jc w:val="center"/>
            </w:pPr>
            <w:r>
              <w:rPr>
                <w:sz w:val="20"/>
              </w:rPr>
              <w:t xml:space="preserve">9717,000</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комитет социального обеспечения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08</w:t>
            </w:r>
          </w:p>
        </w:tc>
        <w:tc>
          <w:tcPr>
            <w:tcW w:w="1417" w:type="dxa"/>
          </w:tcPr>
          <w:p>
            <w:pPr>
              <w:pStyle w:val="0"/>
              <w:jc w:val="center"/>
            </w:pPr>
            <w:r>
              <w:rPr>
                <w:sz w:val="20"/>
              </w:rPr>
              <w:t xml:space="preserve">9717,000</w:t>
            </w:r>
          </w:p>
        </w:tc>
        <w:tc>
          <w:tcPr>
            <w:tcW w:w="1474" w:type="dxa"/>
          </w:tcPr>
          <w:p>
            <w:pPr>
              <w:pStyle w:val="0"/>
              <w:jc w:val="center"/>
            </w:pPr>
            <w:r>
              <w:rPr>
                <w:sz w:val="20"/>
              </w:rPr>
              <w:t xml:space="preserve">9717,000</w:t>
            </w:r>
          </w:p>
        </w:tc>
        <w:tc>
          <w:tcPr>
            <w:tcW w:w="1417" w:type="dxa"/>
          </w:tcPr>
          <w:p>
            <w:pPr>
              <w:pStyle w:val="0"/>
              <w:jc w:val="center"/>
            </w:pPr>
            <w:r>
              <w:rPr>
                <w:sz w:val="20"/>
              </w:rPr>
              <w:t xml:space="preserve">9717,000</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vMerge w:val="restart"/>
          </w:tcPr>
          <w:p>
            <w:pPr>
              <w:pStyle w:val="0"/>
            </w:pPr>
            <w:r>
              <w:rPr>
                <w:sz w:val="20"/>
              </w:rPr>
              <w:t xml:space="preserve">Основное мероприятие 3.09</w:t>
            </w:r>
          </w:p>
        </w:tc>
        <w:tc>
          <w:tcPr>
            <w:tcW w:w="1871" w:type="dxa"/>
            <w:vMerge w:val="restart"/>
          </w:tcPr>
          <w:p>
            <w:pPr>
              <w:pStyle w:val="0"/>
            </w:pPr>
            <w:r>
              <w:rPr>
                <w:sz w:val="20"/>
              </w:rPr>
              <w:t xml:space="preserve">Обеспечение деятельности и выполнение функций департамента по опеке и попечительству, семейной и демографической политике Курской области</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840</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09</w:t>
            </w:r>
          </w:p>
        </w:tc>
        <w:tc>
          <w:tcPr>
            <w:tcW w:w="1417" w:type="dxa"/>
          </w:tcPr>
          <w:p>
            <w:pPr>
              <w:pStyle w:val="0"/>
              <w:jc w:val="center"/>
            </w:pPr>
            <w:r>
              <w:rPr>
                <w:sz w:val="20"/>
              </w:rPr>
              <w:t xml:space="preserve">9770,392</w:t>
            </w:r>
          </w:p>
        </w:tc>
        <w:tc>
          <w:tcPr>
            <w:tcW w:w="1474" w:type="dxa"/>
          </w:tcPr>
          <w:p>
            <w:pPr>
              <w:pStyle w:val="0"/>
              <w:jc w:val="center"/>
            </w:pPr>
            <w:r>
              <w:rPr>
                <w:sz w:val="20"/>
              </w:rPr>
              <w:t xml:space="preserve">9301,081</w:t>
            </w:r>
          </w:p>
        </w:tc>
        <w:tc>
          <w:tcPr>
            <w:tcW w:w="1417" w:type="dxa"/>
          </w:tcPr>
          <w:p>
            <w:pPr>
              <w:pStyle w:val="0"/>
              <w:jc w:val="center"/>
            </w:pPr>
            <w:r>
              <w:rPr>
                <w:sz w:val="20"/>
              </w:rPr>
              <w:t xml:space="preserve">9378,683</w:t>
            </w:r>
          </w:p>
        </w:tc>
        <w:tc>
          <w:tcPr>
            <w:tcW w:w="1474" w:type="dxa"/>
          </w:tcPr>
          <w:p>
            <w:pPr>
              <w:pStyle w:val="0"/>
              <w:jc w:val="center"/>
            </w:pPr>
            <w:r>
              <w:rPr>
                <w:sz w:val="20"/>
              </w:rPr>
              <w:t xml:space="preserve">10679,414</w:t>
            </w:r>
          </w:p>
        </w:tc>
        <w:tc>
          <w:tcPr>
            <w:tcW w:w="1417" w:type="dxa"/>
          </w:tcPr>
          <w:p>
            <w:pPr>
              <w:pStyle w:val="0"/>
              <w:jc w:val="center"/>
            </w:pPr>
            <w:r>
              <w:rPr>
                <w:sz w:val="20"/>
              </w:rPr>
              <w:t xml:space="preserve">10529,075</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840</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09</w:t>
            </w:r>
          </w:p>
        </w:tc>
        <w:tc>
          <w:tcPr>
            <w:tcW w:w="1417" w:type="dxa"/>
          </w:tcPr>
          <w:p>
            <w:pPr>
              <w:pStyle w:val="0"/>
              <w:jc w:val="center"/>
            </w:pPr>
            <w:r>
              <w:rPr>
                <w:sz w:val="20"/>
              </w:rPr>
              <w:t xml:space="preserve">9770,392</w:t>
            </w:r>
          </w:p>
        </w:tc>
        <w:tc>
          <w:tcPr>
            <w:tcW w:w="1474" w:type="dxa"/>
          </w:tcPr>
          <w:p>
            <w:pPr>
              <w:pStyle w:val="0"/>
              <w:jc w:val="center"/>
            </w:pPr>
            <w:r>
              <w:rPr>
                <w:sz w:val="20"/>
              </w:rPr>
              <w:t xml:space="preserve">9301,081</w:t>
            </w:r>
          </w:p>
        </w:tc>
        <w:tc>
          <w:tcPr>
            <w:tcW w:w="1417" w:type="dxa"/>
          </w:tcPr>
          <w:p>
            <w:pPr>
              <w:pStyle w:val="0"/>
              <w:jc w:val="center"/>
            </w:pPr>
            <w:r>
              <w:rPr>
                <w:sz w:val="20"/>
              </w:rPr>
              <w:t xml:space="preserve">9378,683</w:t>
            </w:r>
          </w:p>
        </w:tc>
        <w:tc>
          <w:tcPr>
            <w:tcW w:w="1474" w:type="dxa"/>
          </w:tcPr>
          <w:p>
            <w:pPr>
              <w:pStyle w:val="0"/>
              <w:jc w:val="center"/>
            </w:pPr>
            <w:r>
              <w:rPr>
                <w:sz w:val="20"/>
              </w:rPr>
              <w:t xml:space="preserve">10679,414</w:t>
            </w:r>
          </w:p>
        </w:tc>
        <w:tc>
          <w:tcPr>
            <w:tcW w:w="1417" w:type="dxa"/>
          </w:tcPr>
          <w:p>
            <w:pPr>
              <w:pStyle w:val="0"/>
              <w:jc w:val="center"/>
            </w:pPr>
            <w:r>
              <w:rPr>
                <w:sz w:val="20"/>
              </w:rPr>
              <w:t xml:space="preserve">10529,075</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департамент по опеке и попечительству, семейной и демографической политике Курской области</w:t>
            </w:r>
          </w:p>
        </w:tc>
        <w:tc>
          <w:tcPr>
            <w:tcW w:w="794" w:type="dxa"/>
          </w:tcPr>
          <w:p>
            <w:pPr>
              <w:pStyle w:val="0"/>
              <w:jc w:val="center"/>
            </w:pPr>
            <w:r>
              <w:rPr>
                <w:sz w:val="20"/>
              </w:rPr>
              <w:t xml:space="preserve">840</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09</w:t>
            </w:r>
          </w:p>
        </w:tc>
        <w:tc>
          <w:tcPr>
            <w:tcW w:w="1417" w:type="dxa"/>
          </w:tcPr>
          <w:p>
            <w:pPr>
              <w:pStyle w:val="0"/>
              <w:jc w:val="center"/>
            </w:pPr>
            <w:r>
              <w:rPr>
                <w:sz w:val="20"/>
              </w:rPr>
              <w:t xml:space="preserve">9770,392</w:t>
            </w:r>
          </w:p>
        </w:tc>
        <w:tc>
          <w:tcPr>
            <w:tcW w:w="1474" w:type="dxa"/>
          </w:tcPr>
          <w:p>
            <w:pPr>
              <w:pStyle w:val="0"/>
              <w:jc w:val="center"/>
            </w:pPr>
            <w:r>
              <w:rPr>
                <w:sz w:val="20"/>
              </w:rPr>
              <w:t xml:space="preserve">9301,081</w:t>
            </w:r>
          </w:p>
        </w:tc>
        <w:tc>
          <w:tcPr>
            <w:tcW w:w="1417" w:type="dxa"/>
          </w:tcPr>
          <w:p>
            <w:pPr>
              <w:pStyle w:val="0"/>
              <w:jc w:val="center"/>
            </w:pPr>
            <w:r>
              <w:rPr>
                <w:sz w:val="20"/>
              </w:rPr>
              <w:t xml:space="preserve">9378,683</w:t>
            </w:r>
          </w:p>
        </w:tc>
        <w:tc>
          <w:tcPr>
            <w:tcW w:w="1474" w:type="dxa"/>
          </w:tcPr>
          <w:p>
            <w:pPr>
              <w:pStyle w:val="0"/>
              <w:jc w:val="center"/>
            </w:pPr>
            <w:r>
              <w:rPr>
                <w:sz w:val="20"/>
              </w:rPr>
              <w:t xml:space="preserve">10679,414</w:t>
            </w:r>
          </w:p>
        </w:tc>
        <w:tc>
          <w:tcPr>
            <w:tcW w:w="1417" w:type="dxa"/>
          </w:tcPr>
          <w:p>
            <w:pPr>
              <w:pStyle w:val="0"/>
              <w:jc w:val="center"/>
            </w:pPr>
            <w:r>
              <w:rPr>
                <w:sz w:val="20"/>
              </w:rPr>
              <w:t xml:space="preserve">10529,075</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vMerge w:val="restart"/>
          </w:tcPr>
          <w:p>
            <w:pPr>
              <w:pStyle w:val="0"/>
            </w:pPr>
            <w:r>
              <w:rPr>
                <w:sz w:val="20"/>
              </w:rPr>
              <w:t xml:space="preserve">Основное мероприятие 3.10</w:t>
            </w:r>
          </w:p>
        </w:tc>
        <w:tc>
          <w:tcPr>
            <w:tcW w:w="1871" w:type="dxa"/>
            <w:vMerge w:val="restart"/>
          </w:tcPr>
          <w:p>
            <w:pPr>
              <w:pStyle w:val="0"/>
            </w:pPr>
            <w:r>
              <w:rPr>
                <w:sz w:val="20"/>
              </w:rPr>
              <w:t xml:space="preserve">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840</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10</w:t>
            </w:r>
          </w:p>
        </w:tc>
        <w:tc>
          <w:tcPr>
            <w:tcW w:w="1417" w:type="dxa"/>
          </w:tcPr>
          <w:p>
            <w:pPr>
              <w:pStyle w:val="0"/>
              <w:jc w:val="center"/>
            </w:pPr>
            <w:r>
              <w:rPr>
                <w:sz w:val="20"/>
              </w:rPr>
              <w:t xml:space="preserve">31047,000</w:t>
            </w:r>
          </w:p>
        </w:tc>
        <w:tc>
          <w:tcPr>
            <w:tcW w:w="1474" w:type="dxa"/>
          </w:tcPr>
          <w:p>
            <w:pPr>
              <w:pStyle w:val="0"/>
              <w:jc w:val="center"/>
            </w:pPr>
            <w:r>
              <w:rPr>
                <w:sz w:val="20"/>
              </w:rPr>
              <w:t xml:space="preserve">31047,000</w:t>
            </w:r>
          </w:p>
        </w:tc>
        <w:tc>
          <w:tcPr>
            <w:tcW w:w="1417" w:type="dxa"/>
          </w:tcPr>
          <w:p>
            <w:pPr>
              <w:pStyle w:val="0"/>
              <w:jc w:val="center"/>
            </w:pPr>
            <w:r>
              <w:rPr>
                <w:sz w:val="20"/>
              </w:rPr>
              <w:t xml:space="preserve">35239,000</w:t>
            </w:r>
          </w:p>
        </w:tc>
        <w:tc>
          <w:tcPr>
            <w:tcW w:w="1474" w:type="dxa"/>
          </w:tcPr>
          <w:p>
            <w:pPr>
              <w:pStyle w:val="0"/>
              <w:jc w:val="center"/>
            </w:pPr>
            <w:r>
              <w:rPr>
                <w:sz w:val="20"/>
              </w:rPr>
              <w:t xml:space="preserve">33541,200</w:t>
            </w:r>
          </w:p>
        </w:tc>
        <w:tc>
          <w:tcPr>
            <w:tcW w:w="1417" w:type="dxa"/>
          </w:tcPr>
          <w:p>
            <w:pPr>
              <w:pStyle w:val="0"/>
              <w:jc w:val="center"/>
            </w:pPr>
            <w:r>
              <w:rPr>
                <w:sz w:val="20"/>
              </w:rPr>
              <w:t xml:space="preserve">38570,400</w:t>
            </w:r>
          </w:p>
        </w:tc>
        <w:tc>
          <w:tcPr>
            <w:tcW w:w="1417" w:type="dxa"/>
          </w:tcPr>
          <w:p>
            <w:pPr>
              <w:pStyle w:val="0"/>
              <w:jc w:val="center"/>
            </w:pPr>
            <w:r>
              <w:rPr>
                <w:sz w:val="20"/>
              </w:rPr>
              <w:t xml:space="preserve">39072,000</w:t>
            </w:r>
          </w:p>
        </w:tc>
        <w:tc>
          <w:tcPr>
            <w:tcW w:w="1587" w:type="dxa"/>
          </w:tcPr>
          <w:p>
            <w:pPr>
              <w:pStyle w:val="0"/>
              <w:jc w:val="center"/>
            </w:pPr>
            <w:r>
              <w:rPr>
                <w:sz w:val="20"/>
              </w:rPr>
              <w:t xml:space="preserve">40365,600</w:t>
            </w:r>
          </w:p>
        </w:tc>
        <w:tc>
          <w:tcPr>
            <w:tcW w:w="1587" w:type="dxa"/>
          </w:tcPr>
          <w:p>
            <w:pPr>
              <w:pStyle w:val="0"/>
              <w:jc w:val="center"/>
            </w:pPr>
            <w:r>
              <w:rPr>
                <w:sz w:val="20"/>
              </w:rPr>
              <w:t xml:space="preserve">42140,500</w:t>
            </w:r>
          </w:p>
        </w:tc>
        <w:tc>
          <w:tcPr>
            <w:tcW w:w="1587" w:type="dxa"/>
          </w:tcPr>
          <w:p>
            <w:pPr>
              <w:pStyle w:val="0"/>
              <w:jc w:val="center"/>
            </w:pPr>
            <w:r>
              <w:rPr>
                <w:sz w:val="20"/>
              </w:rPr>
              <w:t xml:space="preserve">44180,400</w:t>
            </w:r>
          </w:p>
        </w:tc>
        <w:tc>
          <w:tcPr>
            <w:tcW w:w="1531" w:type="dxa"/>
          </w:tcPr>
          <w:p>
            <w:pPr>
              <w:pStyle w:val="0"/>
              <w:jc w:val="center"/>
            </w:pPr>
            <w:r>
              <w:rPr>
                <w:sz w:val="20"/>
              </w:rPr>
              <w:t xml:space="preserve">44180,400</w:t>
            </w:r>
          </w:p>
        </w:tc>
        <w:tc>
          <w:tcPr>
            <w:tcW w:w="1531" w:type="dxa"/>
          </w:tcPr>
          <w:p>
            <w:pPr>
              <w:pStyle w:val="0"/>
              <w:jc w:val="center"/>
            </w:pPr>
            <w:r>
              <w:rPr>
                <w:sz w:val="20"/>
              </w:rPr>
              <w:t xml:space="preserve">44180,400</w:t>
            </w:r>
          </w:p>
        </w:tc>
        <w:tc>
          <w:tcPr>
            <w:tcW w:w="1531" w:type="dxa"/>
          </w:tcPr>
          <w:p>
            <w:pPr>
              <w:pStyle w:val="0"/>
              <w:jc w:val="center"/>
            </w:pPr>
            <w:r>
              <w:rPr>
                <w:sz w:val="20"/>
              </w:rPr>
              <w:t xml:space="preserve">44180,400</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840</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10</w:t>
            </w:r>
          </w:p>
        </w:tc>
        <w:tc>
          <w:tcPr>
            <w:tcW w:w="1417" w:type="dxa"/>
          </w:tcPr>
          <w:p>
            <w:pPr>
              <w:pStyle w:val="0"/>
              <w:jc w:val="center"/>
            </w:pPr>
            <w:r>
              <w:rPr>
                <w:sz w:val="20"/>
              </w:rPr>
              <w:t xml:space="preserve">31047,000</w:t>
            </w:r>
          </w:p>
        </w:tc>
        <w:tc>
          <w:tcPr>
            <w:tcW w:w="1474" w:type="dxa"/>
          </w:tcPr>
          <w:p>
            <w:pPr>
              <w:pStyle w:val="0"/>
              <w:jc w:val="center"/>
            </w:pPr>
            <w:r>
              <w:rPr>
                <w:sz w:val="20"/>
              </w:rPr>
              <w:t xml:space="preserve">31047,000</w:t>
            </w:r>
          </w:p>
        </w:tc>
        <w:tc>
          <w:tcPr>
            <w:tcW w:w="1417" w:type="dxa"/>
          </w:tcPr>
          <w:p>
            <w:pPr>
              <w:pStyle w:val="0"/>
              <w:jc w:val="center"/>
            </w:pPr>
            <w:r>
              <w:rPr>
                <w:sz w:val="20"/>
              </w:rPr>
              <w:t xml:space="preserve">35239,000</w:t>
            </w:r>
          </w:p>
        </w:tc>
        <w:tc>
          <w:tcPr>
            <w:tcW w:w="1474" w:type="dxa"/>
          </w:tcPr>
          <w:p>
            <w:pPr>
              <w:pStyle w:val="0"/>
              <w:jc w:val="center"/>
            </w:pPr>
            <w:r>
              <w:rPr>
                <w:sz w:val="20"/>
              </w:rPr>
              <w:t xml:space="preserve">33541,200</w:t>
            </w:r>
          </w:p>
        </w:tc>
        <w:tc>
          <w:tcPr>
            <w:tcW w:w="1417" w:type="dxa"/>
          </w:tcPr>
          <w:p>
            <w:pPr>
              <w:pStyle w:val="0"/>
              <w:jc w:val="center"/>
            </w:pPr>
            <w:r>
              <w:rPr>
                <w:sz w:val="20"/>
              </w:rPr>
              <w:t xml:space="preserve">38570,400</w:t>
            </w:r>
          </w:p>
        </w:tc>
        <w:tc>
          <w:tcPr>
            <w:tcW w:w="1417" w:type="dxa"/>
          </w:tcPr>
          <w:p>
            <w:pPr>
              <w:pStyle w:val="0"/>
              <w:jc w:val="center"/>
            </w:pPr>
            <w:r>
              <w:rPr>
                <w:sz w:val="20"/>
              </w:rPr>
              <w:t xml:space="preserve">39072,000</w:t>
            </w:r>
          </w:p>
        </w:tc>
        <w:tc>
          <w:tcPr>
            <w:tcW w:w="1587" w:type="dxa"/>
          </w:tcPr>
          <w:p>
            <w:pPr>
              <w:pStyle w:val="0"/>
              <w:jc w:val="center"/>
            </w:pPr>
            <w:r>
              <w:rPr>
                <w:sz w:val="20"/>
              </w:rPr>
              <w:t xml:space="preserve">40365,600</w:t>
            </w:r>
          </w:p>
        </w:tc>
        <w:tc>
          <w:tcPr>
            <w:tcW w:w="1587" w:type="dxa"/>
          </w:tcPr>
          <w:p>
            <w:pPr>
              <w:pStyle w:val="0"/>
              <w:jc w:val="center"/>
            </w:pPr>
            <w:r>
              <w:rPr>
                <w:sz w:val="20"/>
              </w:rPr>
              <w:t xml:space="preserve">42140,500</w:t>
            </w:r>
          </w:p>
        </w:tc>
        <w:tc>
          <w:tcPr>
            <w:tcW w:w="1587" w:type="dxa"/>
          </w:tcPr>
          <w:p>
            <w:pPr>
              <w:pStyle w:val="0"/>
              <w:jc w:val="center"/>
            </w:pPr>
            <w:r>
              <w:rPr>
                <w:sz w:val="20"/>
              </w:rPr>
              <w:t xml:space="preserve">44180,400</w:t>
            </w:r>
          </w:p>
        </w:tc>
        <w:tc>
          <w:tcPr>
            <w:tcW w:w="1531" w:type="dxa"/>
          </w:tcPr>
          <w:p>
            <w:pPr>
              <w:pStyle w:val="0"/>
              <w:jc w:val="center"/>
            </w:pPr>
            <w:r>
              <w:rPr>
                <w:sz w:val="20"/>
              </w:rPr>
              <w:t xml:space="preserve">44180,400</w:t>
            </w:r>
          </w:p>
        </w:tc>
        <w:tc>
          <w:tcPr>
            <w:tcW w:w="1531" w:type="dxa"/>
          </w:tcPr>
          <w:p>
            <w:pPr>
              <w:pStyle w:val="0"/>
              <w:jc w:val="center"/>
            </w:pPr>
            <w:r>
              <w:rPr>
                <w:sz w:val="20"/>
              </w:rPr>
              <w:t xml:space="preserve">44180,400</w:t>
            </w:r>
          </w:p>
        </w:tc>
        <w:tc>
          <w:tcPr>
            <w:tcW w:w="1531" w:type="dxa"/>
          </w:tcPr>
          <w:p>
            <w:pPr>
              <w:pStyle w:val="0"/>
              <w:jc w:val="center"/>
            </w:pPr>
            <w:r>
              <w:rPr>
                <w:sz w:val="20"/>
              </w:rPr>
              <w:t xml:space="preserve">44180,400</w:t>
            </w:r>
          </w:p>
        </w:tc>
      </w:tr>
      <w:tr>
        <w:tc>
          <w:tcPr>
            <w:vMerge w:val="continue"/>
          </w:tcPr>
          <w:p/>
        </w:tc>
        <w:tc>
          <w:tcPr>
            <w:vMerge w:val="continue"/>
          </w:tcPr>
          <w:p/>
        </w:tc>
        <w:tc>
          <w:tcPr>
            <w:tcW w:w="1644" w:type="dxa"/>
          </w:tcPr>
          <w:p>
            <w:pPr>
              <w:pStyle w:val="0"/>
            </w:pPr>
            <w:r>
              <w:rPr>
                <w:sz w:val="20"/>
              </w:rPr>
              <w:t xml:space="preserve">департамент по опеке и попечительству, семейной и демографической политике Курской области</w:t>
            </w:r>
          </w:p>
        </w:tc>
        <w:tc>
          <w:tcPr>
            <w:tcW w:w="794" w:type="dxa"/>
          </w:tcPr>
          <w:p>
            <w:pPr>
              <w:pStyle w:val="0"/>
              <w:jc w:val="center"/>
            </w:pPr>
            <w:r>
              <w:rPr>
                <w:sz w:val="20"/>
              </w:rPr>
              <w:t xml:space="preserve">840</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10</w:t>
            </w:r>
          </w:p>
        </w:tc>
        <w:tc>
          <w:tcPr>
            <w:tcW w:w="1417" w:type="dxa"/>
          </w:tcPr>
          <w:p>
            <w:pPr>
              <w:pStyle w:val="0"/>
              <w:jc w:val="center"/>
            </w:pPr>
            <w:r>
              <w:rPr>
                <w:sz w:val="20"/>
              </w:rPr>
              <w:t xml:space="preserve">31047,000</w:t>
            </w:r>
          </w:p>
        </w:tc>
        <w:tc>
          <w:tcPr>
            <w:tcW w:w="1474" w:type="dxa"/>
          </w:tcPr>
          <w:p>
            <w:pPr>
              <w:pStyle w:val="0"/>
              <w:jc w:val="center"/>
            </w:pPr>
            <w:r>
              <w:rPr>
                <w:sz w:val="20"/>
              </w:rPr>
              <w:t xml:space="preserve">31047,000</w:t>
            </w:r>
          </w:p>
        </w:tc>
        <w:tc>
          <w:tcPr>
            <w:tcW w:w="1417" w:type="dxa"/>
          </w:tcPr>
          <w:p>
            <w:pPr>
              <w:pStyle w:val="0"/>
              <w:jc w:val="center"/>
            </w:pPr>
            <w:r>
              <w:rPr>
                <w:sz w:val="20"/>
              </w:rPr>
              <w:t xml:space="preserve">35239,000</w:t>
            </w:r>
          </w:p>
        </w:tc>
        <w:tc>
          <w:tcPr>
            <w:tcW w:w="1474" w:type="dxa"/>
          </w:tcPr>
          <w:p>
            <w:pPr>
              <w:pStyle w:val="0"/>
              <w:jc w:val="center"/>
            </w:pPr>
            <w:r>
              <w:rPr>
                <w:sz w:val="20"/>
              </w:rPr>
              <w:t xml:space="preserve">33541,200</w:t>
            </w:r>
          </w:p>
        </w:tc>
        <w:tc>
          <w:tcPr>
            <w:tcW w:w="1417" w:type="dxa"/>
          </w:tcPr>
          <w:p>
            <w:pPr>
              <w:pStyle w:val="0"/>
              <w:jc w:val="center"/>
            </w:pPr>
            <w:r>
              <w:rPr>
                <w:sz w:val="20"/>
              </w:rPr>
              <w:t xml:space="preserve">38570,400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jc w:val="right"/>
            </w:pPr>
            <w:r>
              <w:rPr>
                <w:sz w:val="20"/>
              </w:rPr>
            </w:r>
          </w:p>
        </w:tc>
        <w:tc>
          <w:tcPr>
            <w:tcW w:w="1871" w:type="dxa"/>
          </w:tcPr>
          <w:p>
            <w:pPr>
              <w:pStyle w:val="0"/>
              <w:jc w:val="right"/>
            </w:pPr>
            <w:r>
              <w:rPr>
                <w:sz w:val="20"/>
              </w:rPr>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10</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39072,000</w:t>
            </w:r>
          </w:p>
        </w:tc>
        <w:tc>
          <w:tcPr>
            <w:tcW w:w="1587" w:type="dxa"/>
          </w:tcPr>
          <w:p>
            <w:pPr>
              <w:pStyle w:val="0"/>
              <w:jc w:val="center"/>
            </w:pPr>
            <w:r>
              <w:rPr>
                <w:sz w:val="20"/>
              </w:rPr>
              <w:t xml:space="preserve">40365,600</w:t>
            </w:r>
          </w:p>
        </w:tc>
        <w:tc>
          <w:tcPr>
            <w:tcW w:w="1587" w:type="dxa"/>
          </w:tcPr>
          <w:p>
            <w:pPr>
              <w:pStyle w:val="0"/>
              <w:jc w:val="center"/>
            </w:pPr>
            <w:r>
              <w:rPr>
                <w:sz w:val="20"/>
              </w:rPr>
              <w:t xml:space="preserve">42140,500</w:t>
            </w:r>
          </w:p>
        </w:tc>
        <w:tc>
          <w:tcPr>
            <w:tcW w:w="1587" w:type="dxa"/>
          </w:tcPr>
          <w:p>
            <w:pPr>
              <w:pStyle w:val="0"/>
              <w:jc w:val="center"/>
            </w:pPr>
            <w:r>
              <w:rPr>
                <w:sz w:val="20"/>
              </w:rPr>
              <w:t xml:space="preserve">44180,400</w:t>
            </w:r>
          </w:p>
        </w:tc>
        <w:tc>
          <w:tcPr>
            <w:tcW w:w="1531" w:type="dxa"/>
          </w:tcPr>
          <w:p>
            <w:pPr>
              <w:pStyle w:val="0"/>
              <w:jc w:val="center"/>
            </w:pPr>
            <w:r>
              <w:rPr>
                <w:sz w:val="20"/>
              </w:rPr>
              <w:t xml:space="preserve">44180,400</w:t>
            </w:r>
          </w:p>
        </w:tc>
        <w:tc>
          <w:tcPr>
            <w:tcW w:w="1531" w:type="dxa"/>
          </w:tcPr>
          <w:p>
            <w:pPr>
              <w:pStyle w:val="0"/>
              <w:jc w:val="center"/>
            </w:pPr>
            <w:r>
              <w:rPr>
                <w:sz w:val="20"/>
              </w:rPr>
              <w:t xml:space="preserve">44180,400</w:t>
            </w:r>
          </w:p>
        </w:tc>
        <w:tc>
          <w:tcPr>
            <w:tcW w:w="1531" w:type="dxa"/>
          </w:tcPr>
          <w:p>
            <w:pPr>
              <w:pStyle w:val="0"/>
              <w:jc w:val="center"/>
            </w:pPr>
            <w:r>
              <w:rPr>
                <w:sz w:val="20"/>
              </w:rPr>
              <w:t xml:space="preserve">44180,400</w:t>
            </w:r>
          </w:p>
        </w:tc>
      </w:tr>
      <w:tr>
        <w:tc>
          <w:tcPr>
            <w:tcW w:w="1757" w:type="dxa"/>
            <w:vMerge w:val="restart"/>
          </w:tcPr>
          <w:p>
            <w:pPr>
              <w:pStyle w:val="0"/>
            </w:pPr>
            <w:r>
              <w:rPr>
                <w:sz w:val="20"/>
              </w:rPr>
              <w:t xml:space="preserve">Основное мероприятие 3.11</w:t>
            </w:r>
          </w:p>
        </w:tc>
        <w:tc>
          <w:tcPr>
            <w:tcW w:w="1871" w:type="dxa"/>
            <w:vMerge w:val="restart"/>
          </w:tcPr>
          <w:p>
            <w:pPr>
              <w:pStyle w:val="0"/>
            </w:pPr>
            <w:r>
              <w:rPr>
                <w:sz w:val="20"/>
              </w:rPr>
              <w:t xml:space="preserve">Государственная поддержка многодетных семей</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11</w:t>
            </w:r>
          </w:p>
        </w:tc>
        <w:tc>
          <w:tcPr>
            <w:tcW w:w="1417" w:type="dxa"/>
          </w:tcPr>
          <w:p>
            <w:pPr>
              <w:pStyle w:val="0"/>
              <w:jc w:val="center"/>
            </w:pPr>
            <w:r>
              <w:rPr>
                <w:sz w:val="20"/>
              </w:rPr>
              <w:t xml:space="preserve">26763,875</w:t>
            </w:r>
          </w:p>
        </w:tc>
        <w:tc>
          <w:tcPr>
            <w:tcW w:w="1474" w:type="dxa"/>
          </w:tcPr>
          <w:p>
            <w:pPr>
              <w:pStyle w:val="0"/>
              <w:jc w:val="center"/>
            </w:pPr>
            <w:r>
              <w:rPr>
                <w:sz w:val="20"/>
              </w:rPr>
              <w:t xml:space="preserve">23670,071</w:t>
            </w:r>
          </w:p>
        </w:tc>
        <w:tc>
          <w:tcPr>
            <w:tcW w:w="1417" w:type="dxa"/>
          </w:tcPr>
          <w:p>
            <w:pPr>
              <w:pStyle w:val="0"/>
              <w:jc w:val="center"/>
            </w:pPr>
            <w:r>
              <w:rPr>
                <w:sz w:val="20"/>
              </w:rPr>
              <w:t xml:space="preserve">27677,472</w:t>
            </w:r>
          </w:p>
        </w:tc>
        <w:tc>
          <w:tcPr>
            <w:tcW w:w="1474" w:type="dxa"/>
          </w:tcPr>
          <w:p>
            <w:pPr>
              <w:pStyle w:val="0"/>
              <w:jc w:val="center"/>
            </w:pPr>
            <w:r>
              <w:rPr>
                <w:sz w:val="20"/>
              </w:rPr>
              <w:t xml:space="preserve">28244,945</w:t>
            </w:r>
          </w:p>
        </w:tc>
        <w:tc>
          <w:tcPr>
            <w:tcW w:w="1417" w:type="dxa"/>
          </w:tcPr>
          <w:p>
            <w:pPr>
              <w:pStyle w:val="0"/>
              <w:jc w:val="center"/>
            </w:pPr>
            <w:r>
              <w:rPr>
                <w:sz w:val="20"/>
              </w:rPr>
              <w:t xml:space="preserve">31197,632</w:t>
            </w:r>
          </w:p>
        </w:tc>
        <w:tc>
          <w:tcPr>
            <w:tcW w:w="1417" w:type="dxa"/>
          </w:tcPr>
          <w:p>
            <w:pPr>
              <w:pStyle w:val="0"/>
              <w:jc w:val="center"/>
            </w:pPr>
            <w:r>
              <w:rPr>
                <w:sz w:val="20"/>
              </w:rPr>
              <w:t xml:space="preserve">39016,771</w:t>
            </w:r>
          </w:p>
        </w:tc>
        <w:tc>
          <w:tcPr>
            <w:tcW w:w="1587" w:type="dxa"/>
          </w:tcPr>
          <w:p>
            <w:pPr>
              <w:pStyle w:val="0"/>
              <w:jc w:val="center"/>
            </w:pPr>
            <w:r>
              <w:rPr>
                <w:sz w:val="20"/>
              </w:rPr>
              <w:t xml:space="preserve">36115,106</w:t>
            </w:r>
          </w:p>
        </w:tc>
        <w:tc>
          <w:tcPr>
            <w:tcW w:w="1587" w:type="dxa"/>
          </w:tcPr>
          <w:p>
            <w:pPr>
              <w:pStyle w:val="0"/>
              <w:jc w:val="center"/>
            </w:pPr>
            <w:r>
              <w:rPr>
                <w:sz w:val="20"/>
              </w:rPr>
              <w:t xml:space="preserve">41518,606</w:t>
            </w:r>
          </w:p>
        </w:tc>
        <w:tc>
          <w:tcPr>
            <w:tcW w:w="1587" w:type="dxa"/>
          </w:tcPr>
          <w:p>
            <w:pPr>
              <w:pStyle w:val="0"/>
              <w:jc w:val="center"/>
            </w:pPr>
            <w:r>
              <w:rPr>
                <w:sz w:val="20"/>
              </w:rPr>
              <w:t xml:space="preserve">45387,240</w:t>
            </w:r>
          </w:p>
        </w:tc>
        <w:tc>
          <w:tcPr>
            <w:tcW w:w="1531" w:type="dxa"/>
          </w:tcPr>
          <w:p>
            <w:pPr>
              <w:pStyle w:val="0"/>
              <w:jc w:val="center"/>
            </w:pPr>
            <w:r>
              <w:rPr>
                <w:sz w:val="20"/>
              </w:rPr>
              <w:t xml:space="preserve">117856,809</w:t>
            </w:r>
          </w:p>
        </w:tc>
        <w:tc>
          <w:tcPr>
            <w:tcW w:w="1531" w:type="dxa"/>
          </w:tcPr>
          <w:p>
            <w:pPr>
              <w:pStyle w:val="0"/>
              <w:jc w:val="center"/>
            </w:pPr>
            <w:r>
              <w:rPr>
                <w:sz w:val="20"/>
              </w:rPr>
              <w:t xml:space="preserve">117856,809</w:t>
            </w:r>
          </w:p>
        </w:tc>
        <w:tc>
          <w:tcPr>
            <w:tcW w:w="1531" w:type="dxa"/>
          </w:tcPr>
          <w:p>
            <w:pPr>
              <w:pStyle w:val="0"/>
              <w:jc w:val="center"/>
            </w:pPr>
            <w:r>
              <w:rPr>
                <w:sz w:val="20"/>
              </w:rPr>
              <w:t xml:space="preserve">117856,809</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11</w:t>
            </w:r>
          </w:p>
        </w:tc>
        <w:tc>
          <w:tcPr>
            <w:tcW w:w="1417" w:type="dxa"/>
          </w:tcPr>
          <w:p>
            <w:pPr>
              <w:pStyle w:val="0"/>
              <w:jc w:val="center"/>
            </w:pPr>
            <w:r>
              <w:rPr>
                <w:sz w:val="20"/>
              </w:rPr>
              <w:t xml:space="preserve">26763,875</w:t>
            </w:r>
          </w:p>
        </w:tc>
        <w:tc>
          <w:tcPr>
            <w:tcW w:w="1474" w:type="dxa"/>
          </w:tcPr>
          <w:p>
            <w:pPr>
              <w:pStyle w:val="0"/>
              <w:jc w:val="center"/>
            </w:pPr>
            <w:r>
              <w:rPr>
                <w:sz w:val="20"/>
              </w:rPr>
              <w:t xml:space="preserve">23670,071</w:t>
            </w:r>
          </w:p>
        </w:tc>
        <w:tc>
          <w:tcPr>
            <w:tcW w:w="1417" w:type="dxa"/>
          </w:tcPr>
          <w:p>
            <w:pPr>
              <w:pStyle w:val="0"/>
              <w:jc w:val="center"/>
            </w:pPr>
            <w:r>
              <w:rPr>
                <w:sz w:val="20"/>
              </w:rPr>
              <w:t xml:space="preserve">27677,472</w:t>
            </w:r>
          </w:p>
        </w:tc>
        <w:tc>
          <w:tcPr>
            <w:tcW w:w="1474" w:type="dxa"/>
          </w:tcPr>
          <w:p>
            <w:pPr>
              <w:pStyle w:val="0"/>
              <w:jc w:val="center"/>
            </w:pPr>
            <w:r>
              <w:rPr>
                <w:sz w:val="20"/>
              </w:rPr>
              <w:t xml:space="preserve">28244,945</w:t>
            </w:r>
          </w:p>
        </w:tc>
        <w:tc>
          <w:tcPr>
            <w:tcW w:w="1417" w:type="dxa"/>
          </w:tcPr>
          <w:p>
            <w:pPr>
              <w:pStyle w:val="0"/>
              <w:jc w:val="center"/>
            </w:pPr>
            <w:r>
              <w:rPr>
                <w:sz w:val="20"/>
              </w:rPr>
              <w:t xml:space="preserve">31197,632</w:t>
            </w:r>
          </w:p>
        </w:tc>
        <w:tc>
          <w:tcPr>
            <w:tcW w:w="1417" w:type="dxa"/>
          </w:tcPr>
          <w:p>
            <w:pPr>
              <w:pStyle w:val="0"/>
              <w:jc w:val="center"/>
            </w:pPr>
            <w:r>
              <w:rPr>
                <w:sz w:val="20"/>
              </w:rPr>
              <w:t xml:space="preserve">39016,771</w:t>
            </w:r>
          </w:p>
        </w:tc>
        <w:tc>
          <w:tcPr>
            <w:tcW w:w="1587" w:type="dxa"/>
          </w:tcPr>
          <w:p>
            <w:pPr>
              <w:pStyle w:val="0"/>
              <w:jc w:val="center"/>
            </w:pPr>
            <w:r>
              <w:rPr>
                <w:sz w:val="20"/>
              </w:rPr>
              <w:t xml:space="preserve">36115,106</w:t>
            </w:r>
          </w:p>
        </w:tc>
        <w:tc>
          <w:tcPr>
            <w:tcW w:w="1587" w:type="dxa"/>
          </w:tcPr>
          <w:p>
            <w:pPr>
              <w:pStyle w:val="0"/>
              <w:jc w:val="center"/>
            </w:pPr>
            <w:r>
              <w:rPr>
                <w:sz w:val="20"/>
              </w:rPr>
              <w:t xml:space="preserve">41518,606</w:t>
            </w:r>
          </w:p>
        </w:tc>
        <w:tc>
          <w:tcPr>
            <w:tcW w:w="1587" w:type="dxa"/>
          </w:tcPr>
          <w:p>
            <w:pPr>
              <w:pStyle w:val="0"/>
              <w:jc w:val="center"/>
            </w:pPr>
            <w:r>
              <w:rPr>
                <w:sz w:val="20"/>
              </w:rPr>
              <w:t xml:space="preserve">45387,240</w:t>
            </w:r>
          </w:p>
        </w:tc>
        <w:tc>
          <w:tcPr>
            <w:tcW w:w="1531" w:type="dxa"/>
          </w:tcPr>
          <w:p>
            <w:pPr>
              <w:pStyle w:val="0"/>
              <w:jc w:val="center"/>
            </w:pPr>
            <w:r>
              <w:rPr>
                <w:sz w:val="20"/>
              </w:rPr>
              <w:t xml:space="preserve">117856,809</w:t>
            </w:r>
          </w:p>
        </w:tc>
        <w:tc>
          <w:tcPr>
            <w:tcW w:w="1531" w:type="dxa"/>
          </w:tcPr>
          <w:p>
            <w:pPr>
              <w:pStyle w:val="0"/>
              <w:jc w:val="center"/>
            </w:pPr>
            <w:r>
              <w:rPr>
                <w:sz w:val="20"/>
              </w:rPr>
              <w:t xml:space="preserve">117856,809</w:t>
            </w:r>
          </w:p>
        </w:tc>
        <w:tc>
          <w:tcPr>
            <w:tcW w:w="1531" w:type="dxa"/>
          </w:tcPr>
          <w:p>
            <w:pPr>
              <w:pStyle w:val="0"/>
              <w:jc w:val="center"/>
            </w:pPr>
            <w:r>
              <w:rPr>
                <w:sz w:val="20"/>
              </w:rPr>
              <w:t xml:space="preserve">117856,809</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11</w:t>
            </w:r>
          </w:p>
        </w:tc>
        <w:tc>
          <w:tcPr>
            <w:tcW w:w="1417" w:type="dxa"/>
          </w:tcPr>
          <w:p>
            <w:pPr>
              <w:pStyle w:val="0"/>
              <w:jc w:val="center"/>
            </w:pPr>
            <w:r>
              <w:rPr>
                <w:sz w:val="20"/>
              </w:rPr>
              <w:t xml:space="preserve">26763,875</w:t>
            </w:r>
          </w:p>
        </w:tc>
        <w:tc>
          <w:tcPr>
            <w:tcW w:w="1474" w:type="dxa"/>
          </w:tcPr>
          <w:p>
            <w:pPr>
              <w:pStyle w:val="0"/>
              <w:jc w:val="center"/>
            </w:pPr>
            <w:r>
              <w:rPr>
                <w:sz w:val="20"/>
              </w:rPr>
              <w:t xml:space="preserve">23670,071</w:t>
            </w:r>
          </w:p>
        </w:tc>
        <w:tc>
          <w:tcPr>
            <w:tcW w:w="1417" w:type="dxa"/>
          </w:tcPr>
          <w:p>
            <w:pPr>
              <w:pStyle w:val="0"/>
              <w:jc w:val="center"/>
            </w:pPr>
            <w:r>
              <w:rPr>
                <w:sz w:val="20"/>
              </w:rPr>
              <w:t xml:space="preserve">27677,472</w:t>
            </w:r>
          </w:p>
        </w:tc>
        <w:tc>
          <w:tcPr>
            <w:tcW w:w="1474" w:type="dxa"/>
          </w:tcPr>
          <w:p>
            <w:pPr>
              <w:pStyle w:val="0"/>
              <w:jc w:val="center"/>
            </w:pPr>
            <w:r>
              <w:rPr>
                <w:sz w:val="20"/>
              </w:rPr>
              <w:t xml:space="preserve">28244,945</w:t>
            </w:r>
          </w:p>
        </w:tc>
        <w:tc>
          <w:tcPr>
            <w:tcW w:w="1417" w:type="dxa"/>
          </w:tcPr>
          <w:p>
            <w:pPr>
              <w:pStyle w:val="0"/>
              <w:jc w:val="center"/>
            </w:pPr>
            <w:r>
              <w:rPr>
                <w:sz w:val="20"/>
              </w:rPr>
              <w:t xml:space="preserve">31197,632</w:t>
            </w:r>
          </w:p>
        </w:tc>
        <w:tc>
          <w:tcPr>
            <w:tcW w:w="1417" w:type="dxa"/>
          </w:tcPr>
          <w:p>
            <w:pPr>
              <w:pStyle w:val="0"/>
              <w:jc w:val="center"/>
            </w:pPr>
            <w:r>
              <w:rPr>
                <w:sz w:val="20"/>
              </w:rPr>
              <w:t xml:space="preserve">39016,771</w:t>
            </w:r>
          </w:p>
        </w:tc>
        <w:tc>
          <w:tcPr>
            <w:tcW w:w="1587" w:type="dxa"/>
          </w:tcPr>
          <w:p>
            <w:pPr>
              <w:pStyle w:val="0"/>
              <w:jc w:val="center"/>
            </w:pPr>
            <w:r>
              <w:rPr>
                <w:sz w:val="20"/>
              </w:rPr>
              <w:t xml:space="preserve">36115,106</w:t>
            </w:r>
          </w:p>
        </w:tc>
        <w:tc>
          <w:tcPr>
            <w:tcW w:w="1587" w:type="dxa"/>
          </w:tcPr>
          <w:p>
            <w:pPr>
              <w:pStyle w:val="0"/>
              <w:jc w:val="center"/>
            </w:pPr>
            <w:r>
              <w:rPr>
                <w:sz w:val="20"/>
              </w:rPr>
              <w:t xml:space="preserve">41518,606</w:t>
            </w:r>
          </w:p>
        </w:tc>
        <w:tc>
          <w:tcPr>
            <w:tcW w:w="1587" w:type="dxa"/>
          </w:tcPr>
          <w:p>
            <w:pPr>
              <w:pStyle w:val="0"/>
              <w:jc w:val="center"/>
            </w:pPr>
            <w:r>
              <w:rPr>
                <w:sz w:val="20"/>
              </w:rPr>
              <w:t xml:space="preserve">45387,240</w:t>
            </w:r>
          </w:p>
        </w:tc>
        <w:tc>
          <w:tcPr>
            <w:tcW w:w="1531" w:type="dxa"/>
          </w:tcPr>
          <w:p>
            <w:pPr>
              <w:pStyle w:val="0"/>
              <w:jc w:val="center"/>
            </w:pPr>
            <w:r>
              <w:rPr>
                <w:sz w:val="20"/>
              </w:rPr>
              <w:t xml:space="preserve">117856,809</w:t>
            </w:r>
          </w:p>
        </w:tc>
        <w:tc>
          <w:tcPr>
            <w:tcW w:w="1531" w:type="dxa"/>
          </w:tcPr>
          <w:p>
            <w:pPr>
              <w:pStyle w:val="0"/>
              <w:jc w:val="center"/>
            </w:pPr>
            <w:r>
              <w:rPr>
                <w:sz w:val="20"/>
              </w:rPr>
              <w:t xml:space="preserve">117856,809</w:t>
            </w:r>
          </w:p>
        </w:tc>
        <w:tc>
          <w:tcPr>
            <w:tcW w:w="1531" w:type="dxa"/>
          </w:tcPr>
          <w:p>
            <w:pPr>
              <w:pStyle w:val="0"/>
              <w:jc w:val="center"/>
            </w:pPr>
            <w:r>
              <w:rPr>
                <w:sz w:val="20"/>
              </w:rPr>
              <w:t xml:space="preserve">117856,809</w:t>
            </w:r>
          </w:p>
        </w:tc>
      </w:tr>
      <w:tr>
        <w:tc>
          <w:tcPr>
            <w:tcW w:w="1757" w:type="dxa"/>
          </w:tcPr>
          <w:p>
            <w:pPr>
              <w:pStyle w:val="0"/>
            </w:pPr>
            <w:r>
              <w:rPr>
                <w:sz w:val="20"/>
              </w:rPr>
              <w:t xml:space="preserve">Мероприятие 3.11.1</w:t>
            </w:r>
          </w:p>
        </w:tc>
        <w:tc>
          <w:tcPr>
            <w:tcW w:w="1871" w:type="dxa"/>
          </w:tcPr>
          <w:p>
            <w:pPr>
              <w:pStyle w:val="0"/>
            </w:pPr>
            <w:r>
              <w:rPr>
                <w:sz w:val="20"/>
              </w:rPr>
              <w:t xml:space="preserve">Меры социальной поддержки многодетным семьям (компенсационная выплата по ЖКУ)</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11</w:t>
            </w:r>
          </w:p>
        </w:tc>
        <w:tc>
          <w:tcPr>
            <w:tcW w:w="1417" w:type="dxa"/>
          </w:tcPr>
          <w:p>
            <w:pPr>
              <w:pStyle w:val="0"/>
              <w:jc w:val="center"/>
            </w:pPr>
            <w:r>
              <w:rPr>
                <w:sz w:val="20"/>
              </w:rPr>
              <w:t xml:space="preserve">26763,875</w:t>
            </w:r>
          </w:p>
        </w:tc>
        <w:tc>
          <w:tcPr>
            <w:tcW w:w="1474" w:type="dxa"/>
          </w:tcPr>
          <w:p>
            <w:pPr>
              <w:pStyle w:val="0"/>
              <w:jc w:val="center"/>
            </w:pPr>
            <w:r>
              <w:rPr>
                <w:sz w:val="20"/>
              </w:rPr>
              <w:t xml:space="preserve">23670,071</w:t>
            </w:r>
          </w:p>
        </w:tc>
        <w:tc>
          <w:tcPr>
            <w:tcW w:w="1417" w:type="dxa"/>
          </w:tcPr>
          <w:p>
            <w:pPr>
              <w:pStyle w:val="0"/>
              <w:jc w:val="center"/>
            </w:pPr>
            <w:r>
              <w:rPr>
                <w:sz w:val="20"/>
              </w:rPr>
              <w:t xml:space="preserve">27677,472</w:t>
            </w:r>
          </w:p>
        </w:tc>
        <w:tc>
          <w:tcPr>
            <w:tcW w:w="1474" w:type="dxa"/>
          </w:tcPr>
          <w:p>
            <w:pPr>
              <w:pStyle w:val="0"/>
              <w:jc w:val="center"/>
            </w:pPr>
            <w:r>
              <w:rPr>
                <w:sz w:val="20"/>
              </w:rPr>
              <w:t xml:space="preserve">28244,945</w:t>
            </w:r>
          </w:p>
        </w:tc>
        <w:tc>
          <w:tcPr>
            <w:tcW w:w="1417" w:type="dxa"/>
          </w:tcPr>
          <w:p>
            <w:pPr>
              <w:pStyle w:val="0"/>
              <w:jc w:val="center"/>
            </w:pPr>
            <w:r>
              <w:rPr>
                <w:sz w:val="20"/>
              </w:rPr>
              <w:t xml:space="preserve">31197,632</w:t>
            </w:r>
          </w:p>
        </w:tc>
        <w:tc>
          <w:tcPr>
            <w:tcW w:w="1417" w:type="dxa"/>
          </w:tcPr>
          <w:p>
            <w:pPr>
              <w:pStyle w:val="0"/>
              <w:jc w:val="center"/>
            </w:pPr>
            <w:r>
              <w:rPr>
                <w:sz w:val="20"/>
              </w:rPr>
              <w:t xml:space="preserve">39016,771</w:t>
            </w:r>
          </w:p>
        </w:tc>
        <w:tc>
          <w:tcPr>
            <w:tcW w:w="1587" w:type="dxa"/>
          </w:tcPr>
          <w:p>
            <w:pPr>
              <w:pStyle w:val="0"/>
              <w:jc w:val="center"/>
            </w:pPr>
            <w:r>
              <w:rPr>
                <w:sz w:val="20"/>
              </w:rPr>
              <w:t xml:space="preserve">36115,106</w:t>
            </w:r>
          </w:p>
        </w:tc>
        <w:tc>
          <w:tcPr>
            <w:tcW w:w="1587" w:type="dxa"/>
          </w:tcPr>
          <w:p>
            <w:pPr>
              <w:pStyle w:val="0"/>
              <w:jc w:val="center"/>
            </w:pPr>
            <w:r>
              <w:rPr>
                <w:sz w:val="20"/>
              </w:rPr>
              <w:t xml:space="preserve">41518,606</w:t>
            </w:r>
          </w:p>
        </w:tc>
        <w:tc>
          <w:tcPr>
            <w:tcW w:w="1587" w:type="dxa"/>
          </w:tcPr>
          <w:p>
            <w:pPr>
              <w:pStyle w:val="0"/>
              <w:jc w:val="center"/>
            </w:pPr>
            <w:r>
              <w:rPr>
                <w:sz w:val="20"/>
              </w:rPr>
              <w:t xml:space="preserve">45387,240</w:t>
            </w:r>
          </w:p>
        </w:tc>
        <w:tc>
          <w:tcPr>
            <w:tcW w:w="1531" w:type="dxa"/>
          </w:tcPr>
          <w:p>
            <w:pPr>
              <w:pStyle w:val="0"/>
              <w:jc w:val="center"/>
            </w:pPr>
            <w:r>
              <w:rPr>
                <w:sz w:val="20"/>
              </w:rPr>
              <w:t xml:space="preserve">67606,809</w:t>
            </w:r>
          </w:p>
        </w:tc>
        <w:tc>
          <w:tcPr>
            <w:tcW w:w="1531" w:type="dxa"/>
          </w:tcPr>
          <w:p>
            <w:pPr>
              <w:pStyle w:val="0"/>
              <w:jc w:val="center"/>
            </w:pPr>
            <w:r>
              <w:rPr>
                <w:sz w:val="20"/>
              </w:rPr>
              <w:t xml:space="preserve">67606,809</w:t>
            </w:r>
          </w:p>
        </w:tc>
        <w:tc>
          <w:tcPr>
            <w:tcW w:w="1531" w:type="dxa"/>
          </w:tcPr>
          <w:p>
            <w:pPr>
              <w:pStyle w:val="0"/>
              <w:jc w:val="center"/>
            </w:pPr>
            <w:r>
              <w:rPr>
                <w:sz w:val="20"/>
              </w:rPr>
              <w:t xml:space="preserve">67606,809</w:t>
            </w:r>
          </w:p>
        </w:tc>
      </w:tr>
      <w:tr>
        <w:tc>
          <w:tcPr>
            <w:tcW w:w="1757" w:type="dxa"/>
          </w:tcPr>
          <w:p>
            <w:pPr>
              <w:pStyle w:val="0"/>
            </w:pPr>
            <w:r>
              <w:rPr>
                <w:sz w:val="20"/>
              </w:rPr>
              <w:t xml:space="preserve">Мероприятие 3.11.2</w:t>
            </w:r>
          </w:p>
        </w:tc>
        <w:tc>
          <w:tcPr>
            <w:tcW w:w="1871" w:type="dxa"/>
          </w:tcPr>
          <w:p>
            <w:pPr>
              <w:pStyle w:val="0"/>
            </w:pPr>
            <w:r>
              <w:rPr>
                <w:sz w:val="20"/>
              </w:rPr>
              <w:t xml:space="preserve">Предоставление многодетным семьям единовременной компенсационной выплаты взамен предоставления им земельного участка в собственность бесплатно</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12</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50250,000</w:t>
            </w:r>
          </w:p>
        </w:tc>
        <w:tc>
          <w:tcPr>
            <w:tcW w:w="1531" w:type="dxa"/>
          </w:tcPr>
          <w:p>
            <w:pPr>
              <w:pStyle w:val="0"/>
              <w:jc w:val="center"/>
            </w:pPr>
            <w:r>
              <w:rPr>
                <w:sz w:val="20"/>
              </w:rPr>
              <w:t xml:space="preserve">50250,000</w:t>
            </w:r>
          </w:p>
        </w:tc>
        <w:tc>
          <w:tcPr>
            <w:tcW w:w="1531" w:type="dxa"/>
          </w:tcPr>
          <w:p>
            <w:pPr>
              <w:pStyle w:val="0"/>
              <w:jc w:val="center"/>
            </w:pPr>
            <w:r>
              <w:rPr>
                <w:sz w:val="20"/>
              </w:rPr>
              <w:t xml:space="preserve">50250,000</w:t>
            </w:r>
          </w:p>
        </w:tc>
      </w:tr>
      <w:tr>
        <w:tc>
          <w:tcPr>
            <w:tcW w:w="1757" w:type="dxa"/>
            <w:vMerge w:val="restart"/>
          </w:tcPr>
          <w:p>
            <w:pPr>
              <w:pStyle w:val="0"/>
            </w:pPr>
            <w:r>
              <w:rPr>
                <w:sz w:val="20"/>
              </w:rPr>
              <w:t xml:space="preserve">Основное мероприятие 3.12</w:t>
            </w:r>
          </w:p>
        </w:tc>
        <w:tc>
          <w:tcPr>
            <w:tcW w:w="1871" w:type="dxa"/>
            <w:vMerge w:val="restart"/>
          </w:tcPr>
          <w:p>
            <w:pPr>
              <w:pStyle w:val="0"/>
            </w:pPr>
            <w:r>
              <w:rPr>
                <w:sz w:val="20"/>
              </w:rPr>
              <w:t xml:space="preserve">Меры социальной поддержки на обеспечение полноценным питанием беременных женщин, кормящих матерей, а также детей в возрасте до трех лет по заключению врачей (ежемесячная денежная выплата на приобретение продуктов питания)</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12</w:t>
            </w:r>
          </w:p>
        </w:tc>
        <w:tc>
          <w:tcPr>
            <w:tcW w:w="1417" w:type="dxa"/>
          </w:tcPr>
          <w:p>
            <w:pPr>
              <w:pStyle w:val="0"/>
              <w:jc w:val="center"/>
            </w:pPr>
            <w:r>
              <w:rPr>
                <w:sz w:val="20"/>
              </w:rPr>
              <w:t xml:space="preserve">2000,000</w:t>
            </w:r>
          </w:p>
        </w:tc>
        <w:tc>
          <w:tcPr>
            <w:tcW w:w="1474" w:type="dxa"/>
          </w:tcPr>
          <w:p>
            <w:pPr>
              <w:pStyle w:val="0"/>
              <w:jc w:val="center"/>
            </w:pPr>
            <w:r>
              <w:rPr>
                <w:sz w:val="20"/>
              </w:rPr>
              <w:t xml:space="preserve">673,500</w:t>
            </w:r>
          </w:p>
        </w:tc>
        <w:tc>
          <w:tcPr>
            <w:tcW w:w="1417" w:type="dxa"/>
          </w:tcPr>
          <w:p>
            <w:pPr>
              <w:pStyle w:val="0"/>
              <w:jc w:val="center"/>
            </w:pPr>
            <w:r>
              <w:rPr>
                <w:sz w:val="20"/>
              </w:rPr>
              <w:t xml:space="preserve">393,196</w:t>
            </w:r>
          </w:p>
        </w:tc>
        <w:tc>
          <w:tcPr>
            <w:tcW w:w="1474" w:type="dxa"/>
          </w:tcPr>
          <w:p>
            <w:pPr>
              <w:pStyle w:val="0"/>
              <w:jc w:val="center"/>
            </w:pPr>
            <w:r>
              <w:rPr>
                <w:sz w:val="20"/>
              </w:rPr>
              <w:t xml:space="preserve">322,997</w:t>
            </w:r>
          </w:p>
        </w:tc>
        <w:tc>
          <w:tcPr>
            <w:tcW w:w="1417" w:type="dxa"/>
          </w:tcPr>
          <w:p>
            <w:pPr>
              <w:pStyle w:val="0"/>
              <w:jc w:val="center"/>
            </w:pPr>
            <w:r>
              <w:rPr>
                <w:sz w:val="20"/>
              </w:rPr>
              <w:t xml:space="preserve">315,784</w:t>
            </w:r>
          </w:p>
        </w:tc>
        <w:tc>
          <w:tcPr>
            <w:tcW w:w="1417" w:type="dxa"/>
          </w:tcPr>
          <w:p>
            <w:pPr>
              <w:pStyle w:val="0"/>
              <w:jc w:val="center"/>
            </w:pPr>
            <w:r>
              <w:rPr>
                <w:sz w:val="20"/>
              </w:rPr>
              <w:t xml:space="preserve">415,322</w:t>
            </w:r>
          </w:p>
        </w:tc>
        <w:tc>
          <w:tcPr>
            <w:tcW w:w="1587" w:type="dxa"/>
          </w:tcPr>
          <w:p>
            <w:pPr>
              <w:pStyle w:val="0"/>
              <w:jc w:val="center"/>
            </w:pPr>
            <w:r>
              <w:rPr>
                <w:sz w:val="20"/>
              </w:rPr>
              <w:t xml:space="preserve">353,642</w:t>
            </w:r>
          </w:p>
        </w:tc>
        <w:tc>
          <w:tcPr>
            <w:tcW w:w="1587" w:type="dxa"/>
          </w:tcPr>
          <w:p>
            <w:pPr>
              <w:pStyle w:val="0"/>
              <w:jc w:val="center"/>
            </w:pPr>
            <w:r>
              <w:rPr>
                <w:sz w:val="20"/>
              </w:rPr>
              <w:t xml:space="preserve">525,398</w:t>
            </w:r>
          </w:p>
        </w:tc>
        <w:tc>
          <w:tcPr>
            <w:tcW w:w="1587" w:type="dxa"/>
          </w:tcPr>
          <w:p>
            <w:pPr>
              <w:pStyle w:val="0"/>
              <w:jc w:val="center"/>
            </w:pPr>
            <w:r>
              <w:rPr>
                <w:sz w:val="20"/>
              </w:rPr>
              <w:t xml:space="preserve">294,689</w:t>
            </w:r>
          </w:p>
        </w:tc>
        <w:tc>
          <w:tcPr>
            <w:tcW w:w="1531" w:type="dxa"/>
          </w:tcPr>
          <w:p>
            <w:pPr>
              <w:pStyle w:val="0"/>
              <w:jc w:val="center"/>
            </w:pPr>
            <w:r>
              <w:rPr>
                <w:sz w:val="20"/>
              </w:rPr>
              <w:t xml:space="preserve">352,111</w:t>
            </w:r>
          </w:p>
        </w:tc>
        <w:tc>
          <w:tcPr>
            <w:tcW w:w="1531" w:type="dxa"/>
          </w:tcPr>
          <w:p>
            <w:pPr>
              <w:pStyle w:val="0"/>
              <w:jc w:val="center"/>
            </w:pPr>
            <w:r>
              <w:rPr>
                <w:sz w:val="20"/>
              </w:rPr>
              <w:t xml:space="preserve">352,111</w:t>
            </w:r>
          </w:p>
        </w:tc>
        <w:tc>
          <w:tcPr>
            <w:tcW w:w="1531" w:type="dxa"/>
          </w:tcPr>
          <w:p>
            <w:pPr>
              <w:pStyle w:val="0"/>
              <w:jc w:val="center"/>
            </w:pPr>
            <w:r>
              <w:rPr>
                <w:sz w:val="20"/>
              </w:rPr>
              <w:t xml:space="preserve">352,111</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12</w:t>
            </w:r>
          </w:p>
        </w:tc>
        <w:tc>
          <w:tcPr>
            <w:tcW w:w="1417" w:type="dxa"/>
          </w:tcPr>
          <w:p>
            <w:pPr>
              <w:pStyle w:val="0"/>
              <w:jc w:val="center"/>
            </w:pPr>
            <w:r>
              <w:rPr>
                <w:sz w:val="20"/>
              </w:rPr>
              <w:t xml:space="preserve">2000,000</w:t>
            </w:r>
          </w:p>
        </w:tc>
        <w:tc>
          <w:tcPr>
            <w:tcW w:w="1474" w:type="dxa"/>
          </w:tcPr>
          <w:p>
            <w:pPr>
              <w:pStyle w:val="0"/>
              <w:jc w:val="center"/>
            </w:pPr>
            <w:r>
              <w:rPr>
                <w:sz w:val="20"/>
              </w:rPr>
              <w:t xml:space="preserve">673,500</w:t>
            </w:r>
          </w:p>
        </w:tc>
        <w:tc>
          <w:tcPr>
            <w:tcW w:w="1417" w:type="dxa"/>
          </w:tcPr>
          <w:p>
            <w:pPr>
              <w:pStyle w:val="0"/>
              <w:jc w:val="center"/>
            </w:pPr>
            <w:r>
              <w:rPr>
                <w:sz w:val="20"/>
              </w:rPr>
              <w:t xml:space="preserve">393,196</w:t>
            </w:r>
          </w:p>
        </w:tc>
        <w:tc>
          <w:tcPr>
            <w:tcW w:w="1474" w:type="dxa"/>
          </w:tcPr>
          <w:p>
            <w:pPr>
              <w:pStyle w:val="0"/>
              <w:jc w:val="center"/>
            </w:pPr>
            <w:r>
              <w:rPr>
                <w:sz w:val="20"/>
              </w:rPr>
              <w:t xml:space="preserve">322,997</w:t>
            </w:r>
          </w:p>
        </w:tc>
        <w:tc>
          <w:tcPr>
            <w:tcW w:w="1417" w:type="dxa"/>
          </w:tcPr>
          <w:p>
            <w:pPr>
              <w:pStyle w:val="0"/>
              <w:jc w:val="center"/>
            </w:pPr>
            <w:r>
              <w:rPr>
                <w:sz w:val="20"/>
              </w:rPr>
              <w:t xml:space="preserve">315,784</w:t>
            </w:r>
          </w:p>
        </w:tc>
        <w:tc>
          <w:tcPr>
            <w:tcW w:w="1417" w:type="dxa"/>
          </w:tcPr>
          <w:p>
            <w:pPr>
              <w:pStyle w:val="0"/>
              <w:jc w:val="center"/>
            </w:pPr>
            <w:r>
              <w:rPr>
                <w:sz w:val="20"/>
              </w:rPr>
              <w:t xml:space="preserve">415,322</w:t>
            </w:r>
          </w:p>
        </w:tc>
        <w:tc>
          <w:tcPr>
            <w:tcW w:w="1587" w:type="dxa"/>
          </w:tcPr>
          <w:p>
            <w:pPr>
              <w:pStyle w:val="0"/>
              <w:jc w:val="center"/>
            </w:pPr>
            <w:r>
              <w:rPr>
                <w:sz w:val="20"/>
              </w:rPr>
              <w:t xml:space="preserve">353,642</w:t>
            </w:r>
          </w:p>
        </w:tc>
        <w:tc>
          <w:tcPr>
            <w:tcW w:w="1587" w:type="dxa"/>
          </w:tcPr>
          <w:p>
            <w:pPr>
              <w:pStyle w:val="0"/>
              <w:jc w:val="center"/>
            </w:pPr>
            <w:r>
              <w:rPr>
                <w:sz w:val="20"/>
              </w:rPr>
              <w:t xml:space="preserve">525,398</w:t>
            </w:r>
          </w:p>
        </w:tc>
        <w:tc>
          <w:tcPr>
            <w:tcW w:w="1587" w:type="dxa"/>
          </w:tcPr>
          <w:p>
            <w:pPr>
              <w:pStyle w:val="0"/>
              <w:jc w:val="center"/>
            </w:pPr>
            <w:r>
              <w:rPr>
                <w:sz w:val="20"/>
              </w:rPr>
              <w:t xml:space="preserve">294,689</w:t>
            </w:r>
          </w:p>
        </w:tc>
        <w:tc>
          <w:tcPr>
            <w:tcW w:w="1531" w:type="dxa"/>
          </w:tcPr>
          <w:p>
            <w:pPr>
              <w:pStyle w:val="0"/>
              <w:jc w:val="center"/>
            </w:pPr>
            <w:r>
              <w:rPr>
                <w:sz w:val="20"/>
              </w:rPr>
              <w:t xml:space="preserve">352,111</w:t>
            </w:r>
          </w:p>
        </w:tc>
        <w:tc>
          <w:tcPr>
            <w:tcW w:w="1531" w:type="dxa"/>
          </w:tcPr>
          <w:p>
            <w:pPr>
              <w:pStyle w:val="0"/>
              <w:jc w:val="center"/>
            </w:pPr>
            <w:r>
              <w:rPr>
                <w:sz w:val="20"/>
              </w:rPr>
              <w:t xml:space="preserve">352,111</w:t>
            </w:r>
          </w:p>
        </w:tc>
        <w:tc>
          <w:tcPr>
            <w:tcW w:w="1531" w:type="dxa"/>
          </w:tcPr>
          <w:p>
            <w:pPr>
              <w:pStyle w:val="0"/>
              <w:jc w:val="center"/>
            </w:pPr>
            <w:r>
              <w:rPr>
                <w:sz w:val="20"/>
              </w:rPr>
              <w:t xml:space="preserve">352,111</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12</w:t>
            </w:r>
          </w:p>
        </w:tc>
        <w:tc>
          <w:tcPr>
            <w:tcW w:w="1417" w:type="dxa"/>
          </w:tcPr>
          <w:p>
            <w:pPr>
              <w:pStyle w:val="0"/>
              <w:jc w:val="center"/>
            </w:pPr>
            <w:r>
              <w:rPr>
                <w:sz w:val="20"/>
              </w:rPr>
              <w:t xml:space="preserve">2000,000</w:t>
            </w:r>
          </w:p>
        </w:tc>
        <w:tc>
          <w:tcPr>
            <w:tcW w:w="1474" w:type="dxa"/>
          </w:tcPr>
          <w:p>
            <w:pPr>
              <w:pStyle w:val="0"/>
              <w:jc w:val="center"/>
            </w:pPr>
            <w:r>
              <w:rPr>
                <w:sz w:val="20"/>
              </w:rPr>
              <w:t xml:space="preserve">673,500</w:t>
            </w:r>
          </w:p>
        </w:tc>
        <w:tc>
          <w:tcPr>
            <w:tcW w:w="1417" w:type="dxa"/>
          </w:tcPr>
          <w:p>
            <w:pPr>
              <w:pStyle w:val="0"/>
              <w:jc w:val="center"/>
            </w:pPr>
            <w:r>
              <w:rPr>
                <w:sz w:val="20"/>
              </w:rPr>
              <w:t xml:space="preserve">393,196</w:t>
            </w:r>
          </w:p>
        </w:tc>
        <w:tc>
          <w:tcPr>
            <w:tcW w:w="1474" w:type="dxa"/>
          </w:tcPr>
          <w:p>
            <w:pPr>
              <w:pStyle w:val="0"/>
              <w:jc w:val="center"/>
            </w:pPr>
            <w:r>
              <w:rPr>
                <w:sz w:val="20"/>
              </w:rPr>
              <w:t xml:space="preserve">322,997</w:t>
            </w:r>
          </w:p>
        </w:tc>
        <w:tc>
          <w:tcPr>
            <w:tcW w:w="1417" w:type="dxa"/>
          </w:tcPr>
          <w:p>
            <w:pPr>
              <w:pStyle w:val="0"/>
              <w:jc w:val="center"/>
            </w:pPr>
            <w:r>
              <w:rPr>
                <w:sz w:val="20"/>
              </w:rPr>
              <w:t xml:space="preserve">315,784</w:t>
            </w:r>
          </w:p>
        </w:tc>
        <w:tc>
          <w:tcPr>
            <w:tcW w:w="1417" w:type="dxa"/>
          </w:tcPr>
          <w:p>
            <w:pPr>
              <w:pStyle w:val="0"/>
              <w:jc w:val="center"/>
            </w:pPr>
            <w:r>
              <w:rPr>
                <w:sz w:val="20"/>
              </w:rPr>
              <w:t xml:space="preserve">415,322</w:t>
            </w:r>
          </w:p>
        </w:tc>
        <w:tc>
          <w:tcPr>
            <w:tcW w:w="1587" w:type="dxa"/>
          </w:tcPr>
          <w:p>
            <w:pPr>
              <w:pStyle w:val="0"/>
              <w:jc w:val="center"/>
            </w:pPr>
            <w:r>
              <w:rPr>
                <w:sz w:val="20"/>
              </w:rPr>
              <w:t xml:space="preserve">353,642</w:t>
            </w:r>
          </w:p>
        </w:tc>
        <w:tc>
          <w:tcPr>
            <w:tcW w:w="1587" w:type="dxa"/>
          </w:tcPr>
          <w:p>
            <w:pPr>
              <w:pStyle w:val="0"/>
              <w:jc w:val="center"/>
            </w:pPr>
            <w:r>
              <w:rPr>
                <w:sz w:val="20"/>
              </w:rPr>
              <w:t xml:space="preserve">525,398</w:t>
            </w:r>
          </w:p>
        </w:tc>
        <w:tc>
          <w:tcPr>
            <w:tcW w:w="1587" w:type="dxa"/>
          </w:tcPr>
          <w:p>
            <w:pPr>
              <w:pStyle w:val="0"/>
              <w:jc w:val="center"/>
            </w:pPr>
            <w:r>
              <w:rPr>
                <w:sz w:val="20"/>
              </w:rPr>
              <w:t xml:space="preserve">294,689</w:t>
            </w:r>
          </w:p>
        </w:tc>
        <w:tc>
          <w:tcPr>
            <w:tcW w:w="1531" w:type="dxa"/>
          </w:tcPr>
          <w:p>
            <w:pPr>
              <w:pStyle w:val="0"/>
              <w:jc w:val="center"/>
            </w:pPr>
            <w:r>
              <w:rPr>
                <w:sz w:val="20"/>
              </w:rPr>
              <w:t xml:space="preserve">352,111</w:t>
            </w:r>
          </w:p>
        </w:tc>
        <w:tc>
          <w:tcPr>
            <w:tcW w:w="1531" w:type="dxa"/>
          </w:tcPr>
          <w:p>
            <w:pPr>
              <w:pStyle w:val="0"/>
              <w:jc w:val="center"/>
            </w:pPr>
            <w:r>
              <w:rPr>
                <w:sz w:val="20"/>
              </w:rPr>
              <w:t xml:space="preserve">352,111</w:t>
            </w:r>
          </w:p>
        </w:tc>
        <w:tc>
          <w:tcPr>
            <w:tcW w:w="1531" w:type="dxa"/>
          </w:tcPr>
          <w:p>
            <w:pPr>
              <w:pStyle w:val="0"/>
              <w:jc w:val="center"/>
            </w:pPr>
            <w:r>
              <w:rPr>
                <w:sz w:val="20"/>
              </w:rPr>
              <w:t xml:space="preserve">352,111</w:t>
            </w:r>
          </w:p>
        </w:tc>
      </w:tr>
      <w:tr>
        <w:tc>
          <w:tcPr>
            <w:tcW w:w="1757" w:type="dxa"/>
            <w:vMerge w:val="restart"/>
          </w:tcPr>
          <w:p>
            <w:pPr>
              <w:pStyle w:val="0"/>
            </w:pPr>
            <w:r>
              <w:rPr>
                <w:sz w:val="20"/>
              </w:rPr>
              <w:t xml:space="preserve">Основное мероприятие 3.13</w:t>
            </w:r>
          </w:p>
        </w:tc>
        <w:tc>
          <w:tcPr>
            <w:tcW w:w="1871" w:type="dxa"/>
            <w:vMerge w:val="restart"/>
          </w:tcPr>
          <w:p>
            <w:pPr>
              <w:pStyle w:val="0"/>
            </w:pPr>
            <w:r>
              <w:rPr>
                <w:sz w:val="20"/>
              </w:rPr>
              <w:t xml:space="preserve">Оказание поддержки детям-сиротам и детям, оставшимся без попечения родителей, лицам из числа детей-сирот и детей, оставшихся без попечения родителей, обучающимся и воспитывающимся в областных государственных образовательных организациях всех типов и видов, лечебно-профилактических учреждениях, учреждениях социального обслуживания Курской области</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13</w:t>
            </w:r>
          </w:p>
        </w:tc>
        <w:tc>
          <w:tcPr>
            <w:tcW w:w="1417" w:type="dxa"/>
          </w:tcPr>
          <w:p>
            <w:pPr>
              <w:pStyle w:val="0"/>
              <w:jc w:val="center"/>
            </w:pPr>
            <w:r>
              <w:rPr>
                <w:sz w:val="20"/>
              </w:rPr>
              <w:t xml:space="preserve">0,000</w:t>
            </w:r>
          </w:p>
        </w:tc>
        <w:tc>
          <w:tcPr>
            <w:tcW w:w="1474" w:type="dxa"/>
          </w:tcPr>
          <w:p>
            <w:pPr>
              <w:pStyle w:val="0"/>
              <w:jc w:val="center"/>
            </w:pPr>
            <w:r>
              <w:rPr>
                <w:sz w:val="20"/>
              </w:rPr>
              <w:t xml:space="preserve">1286,000</w:t>
            </w:r>
          </w:p>
        </w:tc>
        <w:tc>
          <w:tcPr>
            <w:tcW w:w="1417" w:type="dxa"/>
          </w:tcPr>
          <w:p>
            <w:pPr>
              <w:pStyle w:val="0"/>
              <w:jc w:val="center"/>
            </w:pPr>
            <w:r>
              <w:rPr>
                <w:sz w:val="20"/>
              </w:rPr>
              <w:t xml:space="preserve">1236,683</w:t>
            </w:r>
          </w:p>
        </w:tc>
        <w:tc>
          <w:tcPr>
            <w:tcW w:w="1474" w:type="dxa"/>
          </w:tcPr>
          <w:p>
            <w:pPr>
              <w:pStyle w:val="0"/>
              <w:jc w:val="center"/>
            </w:pPr>
            <w:r>
              <w:rPr>
                <w:sz w:val="20"/>
              </w:rPr>
              <w:t xml:space="preserve">961,741</w:t>
            </w:r>
          </w:p>
        </w:tc>
        <w:tc>
          <w:tcPr>
            <w:tcW w:w="1417" w:type="dxa"/>
          </w:tcPr>
          <w:p>
            <w:pPr>
              <w:pStyle w:val="0"/>
              <w:jc w:val="center"/>
            </w:pPr>
            <w:r>
              <w:rPr>
                <w:sz w:val="20"/>
              </w:rPr>
              <w:t xml:space="preserve">935,999</w:t>
            </w:r>
          </w:p>
        </w:tc>
        <w:tc>
          <w:tcPr>
            <w:tcW w:w="1417" w:type="dxa"/>
          </w:tcPr>
          <w:p>
            <w:pPr>
              <w:pStyle w:val="0"/>
              <w:jc w:val="center"/>
            </w:pPr>
            <w:r>
              <w:rPr>
                <w:sz w:val="20"/>
              </w:rPr>
              <w:t xml:space="preserve">1045,453</w:t>
            </w:r>
          </w:p>
        </w:tc>
        <w:tc>
          <w:tcPr>
            <w:tcW w:w="1587" w:type="dxa"/>
          </w:tcPr>
          <w:p>
            <w:pPr>
              <w:pStyle w:val="0"/>
              <w:jc w:val="center"/>
            </w:pPr>
            <w:r>
              <w:rPr>
                <w:sz w:val="20"/>
              </w:rPr>
              <w:t xml:space="preserve">2082,222</w:t>
            </w:r>
          </w:p>
        </w:tc>
        <w:tc>
          <w:tcPr>
            <w:tcW w:w="1587" w:type="dxa"/>
          </w:tcPr>
          <w:p>
            <w:pPr>
              <w:pStyle w:val="0"/>
              <w:jc w:val="center"/>
            </w:pPr>
            <w:r>
              <w:rPr>
                <w:sz w:val="20"/>
              </w:rPr>
              <w:t xml:space="preserve">2829,869</w:t>
            </w:r>
          </w:p>
        </w:tc>
        <w:tc>
          <w:tcPr>
            <w:tcW w:w="1587" w:type="dxa"/>
          </w:tcPr>
          <w:p>
            <w:pPr>
              <w:pStyle w:val="0"/>
              <w:jc w:val="center"/>
            </w:pPr>
            <w:r>
              <w:rPr>
                <w:sz w:val="20"/>
              </w:rPr>
              <w:t xml:space="preserve">2576,526</w:t>
            </w:r>
          </w:p>
        </w:tc>
        <w:tc>
          <w:tcPr>
            <w:tcW w:w="1531" w:type="dxa"/>
          </w:tcPr>
          <w:p>
            <w:pPr>
              <w:pStyle w:val="0"/>
              <w:jc w:val="center"/>
            </w:pPr>
            <w:r>
              <w:rPr>
                <w:sz w:val="20"/>
              </w:rPr>
              <w:t xml:space="preserve">2576,526</w:t>
            </w:r>
          </w:p>
        </w:tc>
        <w:tc>
          <w:tcPr>
            <w:tcW w:w="1531" w:type="dxa"/>
          </w:tcPr>
          <w:p>
            <w:pPr>
              <w:pStyle w:val="0"/>
              <w:jc w:val="center"/>
            </w:pPr>
            <w:r>
              <w:rPr>
                <w:sz w:val="20"/>
              </w:rPr>
              <w:t xml:space="preserve">2576,526</w:t>
            </w:r>
          </w:p>
        </w:tc>
        <w:tc>
          <w:tcPr>
            <w:tcW w:w="1531" w:type="dxa"/>
          </w:tcPr>
          <w:p>
            <w:pPr>
              <w:pStyle w:val="0"/>
              <w:jc w:val="center"/>
            </w:pPr>
            <w:r>
              <w:rPr>
                <w:sz w:val="20"/>
              </w:rPr>
              <w:t xml:space="preserve">2576,526</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13</w:t>
            </w:r>
          </w:p>
        </w:tc>
        <w:tc>
          <w:tcPr>
            <w:tcW w:w="1417" w:type="dxa"/>
          </w:tcPr>
          <w:p>
            <w:pPr>
              <w:pStyle w:val="0"/>
              <w:jc w:val="center"/>
            </w:pPr>
            <w:r>
              <w:rPr>
                <w:sz w:val="20"/>
              </w:rPr>
              <w:t xml:space="preserve">0,000</w:t>
            </w:r>
          </w:p>
        </w:tc>
        <w:tc>
          <w:tcPr>
            <w:tcW w:w="1474" w:type="dxa"/>
          </w:tcPr>
          <w:p>
            <w:pPr>
              <w:pStyle w:val="0"/>
              <w:jc w:val="center"/>
            </w:pPr>
            <w:r>
              <w:rPr>
                <w:sz w:val="20"/>
              </w:rPr>
              <w:t xml:space="preserve">1286,000</w:t>
            </w:r>
          </w:p>
        </w:tc>
        <w:tc>
          <w:tcPr>
            <w:tcW w:w="1417" w:type="dxa"/>
          </w:tcPr>
          <w:p>
            <w:pPr>
              <w:pStyle w:val="0"/>
              <w:jc w:val="center"/>
            </w:pPr>
            <w:r>
              <w:rPr>
                <w:sz w:val="20"/>
              </w:rPr>
              <w:t xml:space="preserve">1236,683</w:t>
            </w:r>
          </w:p>
        </w:tc>
        <w:tc>
          <w:tcPr>
            <w:tcW w:w="1474" w:type="dxa"/>
          </w:tcPr>
          <w:p>
            <w:pPr>
              <w:pStyle w:val="0"/>
              <w:jc w:val="center"/>
            </w:pPr>
            <w:r>
              <w:rPr>
                <w:sz w:val="20"/>
              </w:rPr>
              <w:t xml:space="preserve">961,741</w:t>
            </w:r>
          </w:p>
        </w:tc>
        <w:tc>
          <w:tcPr>
            <w:tcW w:w="1417" w:type="dxa"/>
          </w:tcPr>
          <w:p>
            <w:pPr>
              <w:pStyle w:val="0"/>
              <w:jc w:val="center"/>
            </w:pPr>
            <w:r>
              <w:rPr>
                <w:sz w:val="20"/>
              </w:rPr>
              <w:t xml:space="preserve">935,999</w:t>
            </w:r>
          </w:p>
        </w:tc>
        <w:tc>
          <w:tcPr>
            <w:tcW w:w="1417" w:type="dxa"/>
          </w:tcPr>
          <w:p>
            <w:pPr>
              <w:pStyle w:val="0"/>
              <w:jc w:val="center"/>
            </w:pPr>
            <w:r>
              <w:rPr>
                <w:sz w:val="20"/>
              </w:rPr>
              <w:t xml:space="preserve">1045,453</w:t>
            </w:r>
          </w:p>
        </w:tc>
        <w:tc>
          <w:tcPr>
            <w:tcW w:w="1587" w:type="dxa"/>
          </w:tcPr>
          <w:p>
            <w:pPr>
              <w:pStyle w:val="0"/>
              <w:jc w:val="center"/>
            </w:pPr>
            <w:r>
              <w:rPr>
                <w:sz w:val="20"/>
              </w:rPr>
              <w:t xml:space="preserve">2082,222</w:t>
            </w:r>
          </w:p>
        </w:tc>
        <w:tc>
          <w:tcPr>
            <w:tcW w:w="1587" w:type="dxa"/>
          </w:tcPr>
          <w:p>
            <w:pPr>
              <w:pStyle w:val="0"/>
              <w:jc w:val="center"/>
            </w:pPr>
            <w:r>
              <w:rPr>
                <w:sz w:val="20"/>
              </w:rPr>
              <w:t xml:space="preserve">2829,869</w:t>
            </w:r>
          </w:p>
        </w:tc>
        <w:tc>
          <w:tcPr>
            <w:tcW w:w="1587" w:type="dxa"/>
          </w:tcPr>
          <w:p>
            <w:pPr>
              <w:pStyle w:val="0"/>
              <w:jc w:val="center"/>
            </w:pPr>
            <w:r>
              <w:rPr>
                <w:sz w:val="20"/>
              </w:rPr>
              <w:t xml:space="preserve">2576,526</w:t>
            </w:r>
          </w:p>
        </w:tc>
        <w:tc>
          <w:tcPr>
            <w:tcW w:w="1531" w:type="dxa"/>
          </w:tcPr>
          <w:p>
            <w:pPr>
              <w:pStyle w:val="0"/>
              <w:jc w:val="center"/>
            </w:pPr>
            <w:r>
              <w:rPr>
                <w:sz w:val="20"/>
              </w:rPr>
              <w:t xml:space="preserve">2576,526</w:t>
            </w:r>
          </w:p>
        </w:tc>
        <w:tc>
          <w:tcPr>
            <w:tcW w:w="1531" w:type="dxa"/>
          </w:tcPr>
          <w:p>
            <w:pPr>
              <w:pStyle w:val="0"/>
              <w:jc w:val="center"/>
            </w:pPr>
            <w:r>
              <w:rPr>
                <w:sz w:val="20"/>
              </w:rPr>
              <w:t xml:space="preserve">2576,526</w:t>
            </w:r>
          </w:p>
        </w:tc>
        <w:tc>
          <w:tcPr>
            <w:tcW w:w="1531" w:type="dxa"/>
          </w:tcPr>
          <w:p>
            <w:pPr>
              <w:pStyle w:val="0"/>
              <w:jc w:val="center"/>
            </w:pPr>
            <w:r>
              <w:rPr>
                <w:sz w:val="20"/>
              </w:rPr>
              <w:t xml:space="preserve">2576,526</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13</w:t>
            </w:r>
          </w:p>
        </w:tc>
        <w:tc>
          <w:tcPr>
            <w:tcW w:w="1417" w:type="dxa"/>
          </w:tcPr>
          <w:p>
            <w:pPr>
              <w:pStyle w:val="0"/>
              <w:jc w:val="center"/>
            </w:pPr>
            <w:r>
              <w:rPr>
                <w:sz w:val="20"/>
              </w:rPr>
              <w:t xml:space="preserve">0,000</w:t>
            </w:r>
          </w:p>
        </w:tc>
        <w:tc>
          <w:tcPr>
            <w:tcW w:w="1474" w:type="dxa"/>
          </w:tcPr>
          <w:p>
            <w:pPr>
              <w:pStyle w:val="0"/>
              <w:jc w:val="center"/>
            </w:pPr>
            <w:r>
              <w:rPr>
                <w:sz w:val="20"/>
              </w:rPr>
              <w:t xml:space="preserve">1286,000</w:t>
            </w:r>
          </w:p>
        </w:tc>
        <w:tc>
          <w:tcPr>
            <w:tcW w:w="1417" w:type="dxa"/>
          </w:tcPr>
          <w:p>
            <w:pPr>
              <w:pStyle w:val="0"/>
              <w:jc w:val="center"/>
            </w:pPr>
            <w:r>
              <w:rPr>
                <w:sz w:val="20"/>
              </w:rPr>
              <w:t xml:space="preserve">1236,683</w:t>
            </w:r>
          </w:p>
        </w:tc>
        <w:tc>
          <w:tcPr>
            <w:tcW w:w="1474" w:type="dxa"/>
          </w:tcPr>
          <w:p>
            <w:pPr>
              <w:pStyle w:val="0"/>
              <w:jc w:val="center"/>
            </w:pPr>
            <w:r>
              <w:rPr>
                <w:sz w:val="20"/>
              </w:rPr>
              <w:t xml:space="preserve">961,741</w:t>
            </w:r>
          </w:p>
        </w:tc>
        <w:tc>
          <w:tcPr>
            <w:tcW w:w="1417" w:type="dxa"/>
          </w:tcPr>
          <w:p>
            <w:pPr>
              <w:pStyle w:val="0"/>
              <w:jc w:val="center"/>
            </w:pPr>
            <w:r>
              <w:rPr>
                <w:sz w:val="20"/>
              </w:rPr>
              <w:t xml:space="preserve">935,999</w:t>
            </w:r>
          </w:p>
        </w:tc>
        <w:tc>
          <w:tcPr>
            <w:tcW w:w="1417" w:type="dxa"/>
          </w:tcPr>
          <w:p>
            <w:pPr>
              <w:pStyle w:val="0"/>
              <w:jc w:val="center"/>
            </w:pPr>
            <w:r>
              <w:rPr>
                <w:sz w:val="20"/>
              </w:rPr>
              <w:t xml:space="preserve">1045,453</w:t>
            </w:r>
          </w:p>
        </w:tc>
        <w:tc>
          <w:tcPr>
            <w:tcW w:w="1587" w:type="dxa"/>
          </w:tcPr>
          <w:p>
            <w:pPr>
              <w:pStyle w:val="0"/>
              <w:jc w:val="center"/>
            </w:pPr>
            <w:r>
              <w:rPr>
                <w:sz w:val="20"/>
              </w:rPr>
              <w:t xml:space="preserve">2082,222</w:t>
            </w:r>
          </w:p>
        </w:tc>
        <w:tc>
          <w:tcPr>
            <w:tcW w:w="1587" w:type="dxa"/>
          </w:tcPr>
          <w:p>
            <w:pPr>
              <w:pStyle w:val="0"/>
              <w:jc w:val="center"/>
            </w:pPr>
            <w:r>
              <w:rPr>
                <w:sz w:val="20"/>
              </w:rPr>
              <w:t xml:space="preserve">2829,869</w:t>
            </w:r>
          </w:p>
        </w:tc>
        <w:tc>
          <w:tcPr>
            <w:tcW w:w="1587" w:type="dxa"/>
          </w:tcPr>
          <w:p>
            <w:pPr>
              <w:pStyle w:val="0"/>
              <w:jc w:val="center"/>
            </w:pPr>
            <w:r>
              <w:rPr>
                <w:sz w:val="20"/>
              </w:rPr>
              <w:t xml:space="preserve">2576,526</w:t>
            </w:r>
          </w:p>
        </w:tc>
        <w:tc>
          <w:tcPr>
            <w:tcW w:w="1531" w:type="dxa"/>
          </w:tcPr>
          <w:p>
            <w:pPr>
              <w:pStyle w:val="0"/>
              <w:jc w:val="center"/>
            </w:pPr>
            <w:r>
              <w:rPr>
                <w:sz w:val="20"/>
              </w:rPr>
              <w:t xml:space="preserve">2576,526</w:t>
            </w:r>
          </w:p>
        </w:tc>
        <w:tc>
          <w:tcPr>
            <w:tcW w:w="1531" w:type="dxa"/>
          </w:tcPr>
          <w:p>
            <w:pPr>
              <w:pStyle w:val="0"/>
              <w:jc w:val="center"/>
            </w:pPr>
            <w:r>
              <w:rPr>
                <w:sz w:val="20"/>
              </w:rPr>
              <w:t xml:space="preserve">2576,526</w:t>
            </w:r>
          </w:p>
        </w:tc>
        <w:tc>
          <w:tcPr>
            <w:tcW w:w="1531" w:type="dxa"/>
          </w:tcPr>
          <w:p>
            <w:pPr>
              <w:pStyle w:val="0"/>
              <w:jc w:val="center"/>
            </w:pPr>
            <w:r>
              <w:rPr>
                <w:sz w:val="20"/>
              </w:rPr>
              <w:t xml:space="preserve">2576,526</w:t>
            </w:r>
          </w:p>
        </w:tc>
      </w:tr>
      <w:tr>
        <w:tc>
          <w:tcPr>
            <w:tcW w:w="1757" w:type="dxa"/>
            <w:tcBorders>
              <w:bottom w:val="nil"/>
            </w:tcBorders>
            <w:vMerge w:val="restart"/>
          </w:tcPr>
          <w:p>
            <w:pPr>
              <w:pStyle w:val="0"/>
            </w:pPr>
            <w:r>
              <w:rPr>
                <w:sz w:val="20"/>
              </w:rPr>
              <w:t xml:space="preserve">Основное мероприятие 3.14</w:t>
            </w:r>
          </w:p>
        </w:tc>
        <w:tc>
          <w:tcPr>
            <w:tcW w:w="1871" w:type="dxa"/>
            <w:tcBorders>
              <w:bottom w:val="nil"/>
            </w:tcBorders>
            <w:vMerge w:val="restart"/>
          </w:tcPr>
          <w:p>
            <w:pPr>
              <w:pStyle w:val="0"/>
            </w:pPr>
            <w:r>
              <w:rPr>
                <w:sz w:val="20"/>
              </w:rPr>
              <w:t xml:space="preserve">Обеспечение жилыми помещениями детей-сирот и детей, оставшихся без попечения родителей, лиц из их числа</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14</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465686,850</w:t>
            </w:r>
          </w:p>
        </w:tc>
        <w:tc>
          <w:tcPr>
            <w:tcW w:w="1417" w:type="dxa"/>
          </w:tcPr>
          <w:p>
            <w:pPr>
              <w:pStyle w:val="0"/>
              <w:jc w:val="center"/>
            </w:pPr>
            <w:r>
              <w:rPr>
                <w:sz w:val="20"/>
              </w:rPr>
              <w:t xml:space="preserve">485602,800</w:t>
            </w:r>
          </w:p>
        </w:tc>
        <w:tc>
          <w:tcPr>
            <w:tcW w:w="1417" w:type="dxa"/>
          </w:tcPr>
          <w:p>
            <w:pPr>
              <w:pStyle w:val="0"/>
              <w:jc w:val="center"/>
            </w:pPr>
            <w:r>
              <w:rPr>
                <w:sz w:val="20"/>
              </w:rPr>
              <w:t xml:space="preserve">536019,684</w:t>
            </w:r>
          </w:p>
        </w:tc>
        <w:tc>
          <w:tcPr>
            <w:tcW w:w="1587" w:type="dxa"/>
          </w:tcPr>
          <w:p>
            <w:pPr>
              <w:pStyle w:val="0"/>
              <w:jc w:val="center"/>
            </w:pPr>
            <w:r>
              <w:rPr>
                <w:sz w:val="20"/>
              </w:rPr>
              <w:t xml:space="preserve">564600,320</w:t>
            </w:r>
          </w:p>
        </w:tc>
        <w:tc>
          <w:tcPr>
            <w:tcW w:w="1587" w:type="dxa"/>
          </w:tcPr>
          <w:p>
            <w:pPr>
              <w:pStyle w:val="0"/>
              <w:jc w:val="center"/>
            </w:pPr>
            <w:r>
              <w:rPr>
                <w:sz w:val="20"/>
              </w:rPr>
              <w:t xml:space="preserve">572742,946</w:t>
            </w:r>
          </w:p>
        </w:tc>
        <w:tc>
          <w:tcPr>
            <w:tcW w:w="1587" w:type="dxa"/>
          </w:tcPr>
          <w:p>
            <w:pPr>
              <w:pStyle w:val="0"/>
              <w:jc w:val="center"/>
            </w:pPr>
            <w:r>
              <w:rPr>
                <w:sz w:val="20"/>
              </w:rPr>
              <w:t xml:space="preserve">957531,784</w:t>
            </w:r>
          </w:p>
        </w:tc>
        <w:tc>
          <w:tcPr>
            <w:tcW w:w="1531" w:type="dxa"/>
          </w:tcPr>
          <w:p>
            <w:pPr>
              <w:pStyle w:val="0"/>
              <w:jc w:val="center"/>
            </w:pPr>
            <w:r>
              <w:rPr>
                <w:sz w:val="20"/>
              </w:rPr>
              <w:t xml:space="preserve">1245735,805</w:t>
            </w:r>
          </w:p>
        </w:tc>
        <w:tc>
          <w:tcPr>
            <w:tcW w:w="1531" w:type="dxa"/>
          </w:tcPr>
          <w:p>
            <w:pPr>
              <w:pStyle w:val="0"/>
              <w:jc w:val="center"/>
            </w:pPr>
            <w:r>
              <w:rPr>
                <w:sz w:val="20"/>
              </w:rPr>
              <w:t xml:space="preserve">660456,595</w:t>
            </w:r>
          </w:p>
        </w:tc>
        <w:tc>
          <w:tcPr>
            <w:tcW w:w="1531" w:type="dxa"/>
          </w:tcPr>
          <w:p>
            <w:pPr>
              <w:pStyle w:val="0"/>
              <w:jc w:val="center"/>
            </w:pPr>
            <w:r>
              <w:rPr>
                <w:sz w:val="20"/>
              </w:rPr>
              <w:t xml:space="preserve">659582,413</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14</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465686,850</w:t>
            </w:r>
          </w:p>
        </w:tc>
        <w:tc>
          <w:tcPr>
            <w:tcW w:w="1417" w:type="dxa"/>
          </w:tcPr>
          <w:p>
            <w:pPr>
              <w:pStyle w:val="0"/>
              <w:jc w:val="center"/>
            </w:pPr>
            <w:r>
              <w:rPr>
                <w:sz w:val="20"/>
              </w:rPr>
              <w:t xml:space="preserve">485602,800</w:t>
            </w:r>
          </w:p>
        </w:tc>
        <w:tc>
          <w:tcPr>
            <w:tcW w:w="1417" w:type="dxa"/>
          </w:tcPr>
          <w:p>
            <w:pPr>
              <w:pStyle w:val="0"/>
              <w:jc w:val="center"/>
            </w:pPr>
            <w:r>
              <w:rPr>
                <w:sz w:val="20"/>
              </w:rPr>
              <w:t xml:space="preserve">536019,684</w:t>
            </w:r>
          </w:p>
        </w:tc>
        <w:tc>
          <w:tcPr>
            <w:tcW w:w="1587" w:type="dxa"/>
          </w:tcPr>
          <w:p>
            <w:pPr>
              <w:pStyle w:val="0"/>
              <w:jc w:val="center"/>
            </w:pPr>
            <w:r>
              <w:rPr>
                <w:sz w:val="20"/>
              </w:rPr>
              <w:t xml:space="preserve">564600,320</w:t>
            </w:r>
          </w:p>
        </w:tc>
        <w:tc>
          <w:tcPr>
            <w:tcW w:w="1587" w:type="dxa"/>
          </w:tcPr>
          <w:p>
            <w:pPr>
              <w:pStyle w:val="0"/>
              <w:jc w:val="center"/>
            </w:pPr>
            <w:r>
              <w:rPr>
                <w:sz w:val="20"/>
              </w:rPr>
              <w:t xml:space="preserve">572742,946</w:t>
            </w:r>
          </w:p>
        </w:tc>
        <w:tc>
          <w:tcPr>
            <w:tcW w:w="1587" w:type="dxa"/>
          </w:tcPr>
          <w:p>
            <w:pPr>
              <w:pStyle w:val="0"/>
              <w:jc w:val="center"/>
            </w:pPr>
            <w:r>
              <w:rPr>
                <w:sz w:val="20"/>
              </w:rPr>
              <w:t xml:space="preserve">957531,784</w:t>
            </w:r>
          </w:p>
        </w:tc>
        <w:tc>
          <w:tcPr>
            <w:tcW w:w="1531" w:type="dxa"/>
          </w:tcPr>
          <w:p>
            <w:pPr>
              <w:pStyle w:val="0"/>
              <w:jc w:val="center"/>
            </w:pPr>
            <w:r>
              <w:rPr>
                <w:sz w:val="20"/>
              </w:rPr>
              <w:t xml:space="preserve">1245735,805</w:t>
            </w:r>
          </w:p>
        </w:tc>
        <w:tc>
          <w:tcPr>
            <w:tcW w:w="1531" w:type="dxa"/>
          </w:tcPr>
          <w:p>
            <w:pPr>
              <w:pStyle w:val="0"/>
              <w:jc w:val="center"/>
            </w:pPr>
            <w:r>
              <w:rPr>
                <w:sz w:val="20"/>
              </w:rPr>
              <w:t xml:space="preserve">660456,595</w:t>
            </w:r>
          </w:p>
        </w:tc>
        <w:tc>
          <w:tcPr>
            <w:tcW w:w="1531" w:type="dxa"/>
          </w:tcPr>
          <w:p>
            <w:pPr>
              <w:pStyle w:val="0"/>
              <w:jc w:val="center"/>
            </w:pPr>
            <w:r>
              <w:rPr>
                <w:sz w:val="20"/>
              </w:rPr>
              <w:t xml:space="preserve">659582,413</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федеральный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14</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30633,000</w:t>
            </w:r>
          </w:p>
        </w:tc>
        <w:tc>
          <w:tcPr>
            <w:tcW w:w="1417" w:type="dxa"/>
          </w:tcPr>
          <w:p>
            <w:pPr>
              <w:pStyle w:val="0"/>
              <w:jc w:val="center"/>
            </w:pPr>
            <w:r>
              <w:rPr>
                <w:sz w:val="20"/>
              </w:rPr>
              <w:t xml:space="preserve">30836,400</w:t>
            </w:r>
          </w:p>
        </w:tc>
        <w:tc>
          <w:tcPr>
            <w:tcW w:w="1417" w:type="dxa"/>
          </w:tcPr>
          <w:p>
            <w:pPr>
              <w:pStyle w:val="0"/>
              <w:jc w:val="center"/>
            </w:pPr>
            <w:r>
              <w:rPr>
                <w:sz w:val="20"/>
              </w:rPr>
              <w:t xml:space="preserve">29563,300</w:t>
            </w:r>
          </w:p>
        </w:tc>
        <w:tc>
          <w:tcPr>
            <w:tcW w:w="1587" w:type="dxa"/>
          </w:tcPr>
          <w:p>
            <w:pPr>
              <w:pStyle w:val="0"/>
              <w:jc w:val="center"/>
            </w:pPr>
            <w:r>
              <w:rPr>
                <w:sz w:val="20"/>
              </w:rPr>
              <w:t xml:space="preserve">26439,200</w:t>
            </w:r>
          </w:p>
        </w:tc>
        <w:tc>
          <w:tcPr>
            <w:tcW w:w="1587" w:type="dxa"/>
          </w:tcPr>
          <w:p>
            <w:pPr>
              <w:pStyle w:val="0"/>
              <w:jc w:val="center"/>
            </w:pPr>
            <w:r>
              <w:rPr>
                <w:sz w:val="20"/>
              </w:rPr>
              <w:t xml:space="preserve">38848,100</w:t>
            </w:r>
          </w:p>
        </w:tc>
        <w:tc>
          <w:tcPr>
            <w:tcW w:w="1587" w:type="dxa"/>
          </w:tcPr>
          <w:p>
            <w:pPr>
              <w:pStyle w:val="0"/>
              <w:jc w:val="center"/>
            </w:pPr>
            <w:r>
              <w:rPr>
                <w:sz w:val="20"/>
              </w:rPr>
              <w:t xml:space="preserve">36677,700</w:t>
            </w:r>
          </w:p>
        </w:tc>
        <w:tc>
          <w:tcPr>
            <w:tcW w:w="1531" w:type="dxa"/>
          </w:tcPr>
          <w:p>
            <w:pPr>
              <w:pStyle w:val="0"/>
              <w:jc w:val="center"/>
            </w:pPr>
            <w:r>
              <w:rPr>
                <w:sz w:val="20"/>
              </w:rPr>
              <w:t xml:space="preserve">35361,000</w:t>
            </w:r>
          </w:p>
        </w:tc>
        <w:tc>
          <w:tcPr>
            <w:tcW w:w="1531" w:type="dxa"/>
          </w:tcPr>
          <w:p>
            <w:pPr>
              <w:pStyle w:val="0"/>
              <w:jc w:val="center"/>
            </w:pPr>
            <w:r>
              <w:rPr>
                <w:sz w:val="20"/>
              </w:rPr>
              <w:t xml:space="preserve">35361,000</w:t>
            </w:r>
          </w:p>
        </w:tc>
        <w:tc>
          <w:tcPr>
            <w:tcW w:w="1531" w:type="dxa"/>
          </w:tcPr>
          <w:p>
            <w:pPr>
              <w:pStyle w:val="0"/>
              <w:jc w:val="center"/>
            </w:pPr>
            <w:r>
              <w:rPr>
                <w:sz w:val="20"/>
              </w:rPr>
              <w:t xml:space="preserve">34632,800</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14</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465686,850</w:t>
            </w:r>
          </w:p>
        </w:tc>
        <w:tc>
          <w:tcPr>
            <w:tcW w:w="1417" w:type="dxa"/>
          </w:tcPr>
          <w:p>
            <w:pPr>
              <w:pStyle w:val="0"/>
              <w:jc w:val="center"/>
            </w:pPr>
            <w:r>
              <w:rPr>
                <w:sz w:val="20"/>
              </w:rPr>
              <w:t xml:space="preserve">485602,800</w:t>
            </w:r>
          </w:p>
        </w:tc>
        <w:tc>
          <w:tcPr>
            <w:tcW w:w="1417" w:type="dxa"/>
          </w:tcPr>
          <w:p>
            <w:pPr>
              <w:pStyle w:val="0"/>
              <w:jc w:val="center"/>
            </w:pPr>
            <w:r>
              <w:rPr>
                <w:sz w:val="20"/>
              </w:rPr>
              <w:t xml:space="preserve">536019,684</w:t>
            </w:r>
          </w:p>
        </w:tc>
        <w:tc>
          <w:tcPr>
            <w:tcW w:w="1587" w:type="dxa"/>
          </w:tcPr>
          <w:p>
            <w:pPr>
              <w:pStyle w:val="0"/>
              <w:jc w:val="center"/>
            </w:pPr>
            <w:r>
              <w:rPr>
                <w:sz w:val="20"/>
              </w:rPr>
              <w:t xml:space="preserve">564600,320</w:t>
            </w:r>
          </w:p>
        </w:tc>
        <w:tc>
          <w:tcPr>
            <w:tcW w:w="1587" w:type="dxa"/>
          </w:tcPr>
          <w:p>
            <w:pPr>
              <w:pStyle w:val="0"/>
              <w:jc w:val="center"/>
            </w:pPr>
            <w:r>
              <w:rPr>
                <w:sz w:val="20"/>
              </w:rPr>
              <w:t xml:space="preserve">473815,706</w:t>
            </w:r>
          </w:p>
        </w:tc>
        <w:tc>
          <w:tcPr>
            <w:tcW w:w="1587" w:type="dxa"/>
          </w:tcPr>
          <w:p>
            <w:pPr>
              <w:pStyle w:val="0"/>
              <w:jc w:val="center"/>
            </w:pPr>
            <w:r>
              <w:rPr>
                <w:sz w:val="20"/>
              </w:rPr>
              <w:t xml:space="preserve">901729,422</w:t>
            </w:r>
          </w:p>
        </w:tc>
        <w:tc>
          <w:tcPr>
            <w:tcW w:w="1531" w:type="dxa"/>
          </w:tcPr>
          <w:p>
            <w:pPr>
              <w:pStyle w:val="0"/>
              <w:jc w:val="center"/>
            </w:pPr>
            <w:r>
              <w:rPr>
                <w:sz w:val="20"/>
              </w:rPr>
              <w:t xml:space="preserve">1245735,805</w:t>
            </w:r>
          </w:p>
        </w:tc>
        <w:tc>
          <w:tcPr>
            <w:tcW w:w="1531" w:type="dxa"/>
          </w:tcPr>
          <w:p>
            <w:pPr>
              <w:pStyle w:val="0"/>
              <w:jc w:val="center"/>
            </w:pPr>
            <w:r>
              <w:rPr>
                <w:sz w:val="20"/>
              </w:rPr>
              <w:t xml:space="preserve">660456,595</w:t>
            </w:r>
          </w:p>
        </w:tc>
        <w:tc>
          <w:tcPr>
            <w:tcW w:w="1531" w:type="dxa"/>
          </w:tcPr>
          <w:p>
            <w:pPr>
              <w:pStyle w:val="0"/>
              <w:jc w:val="center"/>
            </w:pPr>
            <w:r>
              <w:rPr>
                <w:sz w:val="20"/>
              </w:rPr>
              <w:t xml:space="preserve">659582,413</w:t>
            </w:r>
          </w:p>
        </w:tc>
      </w:tr>
      <w:tr>
        <w:tc>
          <w:tcPr>
            <w:tcW w:w="1757" w:type="dxa"/>
            <w:tcBorders>
              <w:top w:val="nil"/>
            </w:tcBorders>
          </w:tcPr>
          <w:p>
            <w:pPr>
              <w:pStyle w:val="0"/>
            </w:pPr>
            <w:r>
              <w:rPr>
                <w:sz w:val="20"/>
              </w:rPr>
            </w:r>
          </w:p>
        </w:tc>
        <w:tc>
          <w:tcPr>
            <w:tcW w:w="1871" w:type="dxa"/>
            <w:tcBorders>
              <w:top w:val="nil"/>
            </w:tcBorders>
          </w:tcPr>
          <w:p>
            <w:pPr>
              <w:pStyle w:val="0"/>
            </w:pPr>
            <w:r>
              <w:rPr>
                <w:sz w:val="20"/>
              </w:rPr>
            </w:r>
          </w:p>
        </w:tc>
        <w:tc>
          <w:tcPr>
            <w:tcW w:w="1644" w:type="dxa"/>
          </w:tcPr>
          <w:p>
            <w:pPr>
              <w:pStyle w:val="0"/>
            </w:pPr>
            <w:r>
              <w:rPr>
                <w:sz w:val="20"/>
              </w:rPr>
              <w:t xml:space="preserve">Министерство строительства Курской области</w:t>
            </w:r>
          </w:p>
        </w:tc>
        <w:tc>
          <w:tcPr>
            <w:tcW w:w="794" w:type="dxa"/>
          </w:tcPr>
          <w:p>
            <w:pPr>
              <w:pStyle w:val="0"/>
              <w:jc w:val="center"/>
            </w:pPr>
            <w:r>
              <w:rPr>
                <w:sz w:val="20"/>
              </w:rPr>
              <w:t xml:space="preserve">808</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14</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98927,240</w:t>
            </w:r>
          </w:p>
        </w:tc>
        <w:tc>
          <w:tcPr>
            <w:tcW w:w="1587" w:type="dxa"/>
          </w:tcPr>
          <w:p>
            <w:pPr>
              <w:pStyle w:val="0"/>
              <w:jc w:val="center"/>
            </w:pPr>
            <w:r>
              <w:rPr>
                <w:sz w:val="20"/>
              </w:rPr>
              <w:t xml:space="preserve">55802,362</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3.14.1</w:t>
            </w:r>
          </w:p>
        </w:tc>
        <w:tc>
          <w:tcPr>
            <w:tcW w:w="1871" w:type="dxa"/>
          </w:tcPr>
          <w:p>
            <w:pPr>
              <w:pStyle w:val="0"/>
            </w:pPr>
            <w:r>
              <w:rPr>
                <w:sz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14</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30389,900</w:t>
            </w:r>
          </w:p>
        </w:tc>
        <w:tc>
          <w:tcPr>
            <w:tcW w:w="1587" w:type="dxa"/>
          </w:tcPr>
          <w:p>
            <w:pPr>
              <w:pStyle w:val="0"/>
              <w:jc w:val="center"/>
            </w:pPr>
            <w:r>
              <w:rPr>
                <w:sz w:val="20"/>
              </w:rPr>
              <w:t xml:space="preserve">44652,989</w:t>
            </w:r>
          </w:p>
        </w:tc>
        <w:tc>
          <w:tcPr>
            <w:tcW w:w="1587" w:type="dxa"/>
          </w:tcPr>
          <w:p>
            <w:pPr>
              <w:pStyle w:val="0"/>
              <w:jc w:val="center"/>
            </w:pPr>
            <w:r>
              <w:rPr>
                <w:sz w:val="20"/>
              </w:rPr>
              <w:t xml:space="preserve">42158,276</w:t>
            </w:r>
          </w:p>
        </w:tc>
        <w:tc>
          <w:tcPr>
            <w:tcW w:w="1531" w:type="dxa"/>
          </w:tcPr>
          <w:p>
            <w:pPr>
              <w:pStyle w:val="0"/>
              <w:jc w:val="center"/>
            </w:pPr>
            <w:r>
              <w:rPr>
                <w:sz w:val="20"/>
              </w:rPr>
              <w:t xml:space="preserve">40644,828</w:t>
            </w:r>
          </w:p>
        </w:tc>
        <w:tc>
          <w:tcPr>
            <w:tcW w:w="1531" w:type="dxa"/>
          </w:tcPr>
          <w:p>
            <w:pPr>
              <w:pStyle w:val="0"/>
              <w:jc w:val="center"/>
            </w:pPr>
            <w:r>
              <w:rPr>
                <w:sz w:val="20"/>
              </w:rPr>
              <w:t xml:space="preserve">40644,828</w:t>
            </w:r>
          </w:p>
        </w:tc>
        <w:tc>
          <w:tcPr>
            <w:tcW w:w="1531" w:type="dxa"/>
          </w:tcPr>
          <w:p>
            <w:pPr>
              <w:pStyle w:val="0"/>
              <w:jc w:val="center"/>
            </w:pPr>
            <w:r>
              <w:rPr>
                <w:sz w:val="20"/>
              </w:rPr>
              <w:t xml:space="preserve">40744,471</w:t>
            </w:r>
          </w:p>
        </w:tc>
      </w:tr>
      <w:tr>
        <w:tc>
          <w:tcPr>
            <w:tcW w:w="1757" w:type="dxa"/>
            <w:vMerge w:val="restart"/>
          </w:tcPr>
          <w:p>
            <w:pPr>
              <w:pStyle w:val="0"/>
            </w:pPr>
            <w:r>
              <w:rPr>
                <w:sz w:val="20"/>
              </w:rPr>
              <w:t xml:space="preserve">Мероприятие 3.14.2</w:t>
            </w:r>
          </w:p>
        </w:tc>
        <w:tc>
          <w:tcPr>
            <w:tcW w:w="1871" w:type="dxa"/>
            <w:vMerge w:val="restart"/>
          </w:tcPr>
          <w:p>
            <w:pPr>
              <w:pStyle w:val="0"/>
            </w:pPr>
            <w:r>
              <w:rPr>
                <w:sz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644" w:type="dxa"/>
          </w:tcPr>
          <w:p>
            <w:pPr>
              <w:pStyle w:val="0"/>
            </w:pPr>
            <w:r>
              <w:rPr>
                <w:sz w:val="20"/>
              </w:rPr>
              <w:t xml:space="preserve">Всего</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14</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534210,420</w:t>
            </w:r>
          </w:p>
        </w:tc>
        <w:tc>
          <w:tcPr>
            <w:tcW w:w="1587" w:type="dxa"/>
          </w:tcPr>
          <w:p>
            <w:pPr>
              <w:pStyle w:val="0"/>
              <w:jc w:val="center"/>
            </w:pPr>
            <w:r>
              <w:rPr>
                <w:sz w:val="20"/>
              </w:rPr>
              <w:t xml:space="preserve">528089,957</w:t>
            </w:r>
          </w:p>
        </w:tc>
        <w:tc>
          <w:tcPr>
            <w:tcW w:w="1587" w:type="dxa"/>
          </w:tcPr>
          <w:p>
            <w:pPr>
              <w:pStyle w:val="0"/>
              <w:jc w:val="center"/>
            </w:pPr>
            <w:r>
              <w:rPr>
                <w:sz w:val="20"/>
              </w:rPr>
              <w:t xml:space="preserve">915373,508</w:t>
            </w:r>
          </w:p>
        </w:tc>
        <w:tc>
          <w:tcPr>
            <w:tcW w:w="1531" w:type="dxa"/>
          </w:tcPr>
          <w:p>
            <w:pPr>
              <w:pStyle w:val="0"/>
              <w:jc w:val="center"/>
            </w:pPr>
            <w:r>
              <w:rPr>
                <w:sz w:val="20"/>
              </w:rPr>
              <w:t xml:space="preserve">1205090,977</w:t>
            </w:r>
          </w:p>
        </w:tc>
        <w:tc>
          <w:tcPr>
            <w:tcW w:w="1531" w:type="dxa"/>
          </w:tcPr>
          <w:p>
            <w:pPr>
              <w:pStyle w:val="0"/>
              <w:jc w:val="center"/>
            </w:pPr>
            <w:r>
              <w:rPr>
                <w:sz w:val="20"/>
              </w:rPr>
              <w:t xml:space="preserve">619811,767</w:t>
            </w:r>
          </w:p>
        </w:tc>
        <w:tc>
          <w:tcPr>
            <w:tcW w:w="1531" w:type="dxa"/>
          </w:tcPr>
          <w:p>
            <w:pPr>
              <w:pStyle w:val="0"/>
              <w:jc w:val="center"/>
            </w:pPr>
            <w:r>
              <w:rPr>
                <w:sz w:val="20"/>
              </w:rPr>
              <w:t xml:space="preserve">618837,942</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14</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534210,420</w:t>
            </w:r>
          </w:p>
        </w:tc>
        <w:tc>
          <w:tcPr>
            <w:tcW w:w="1587" w:type="dxa"/>
          </w:tcPr>
          <w:p>
            <w:pPr>
              <w:pStyle w:val="0"/>
              <w:jc w:val="center"/>
            </w:pPr>
            <w:r>
              <w:rPr>
                <w:sz w:val="20"/>
              </w:rPr>
              <w:t xml:space="preserve">429162,717</w:t>
            </w:r>
          </w:p>
        </w:tc>
        <w:tc>
          <w:tcPr>
            <w:tcW w:w="1587" w:type="dxa"/>
          </w:tcPr>
          <w:p>
            <w:pPr>
              <w:pStyle w:val="0"/>
              <w:jc w:val="center"/>
            </w:pPr>
            <w:r>
              <w:rPr>
                <w:sz w:val="20"/>
              </w:rPr>
              <w:t xml:space="preserve">859571,146</w:t>
            </w:r>
          </w:p>
        </w:tc>
        <w:tc>
          <w:tcPr>
            <w:tcW w:w="1531" w:type="dxa"/>
          </w:tcPr>
          <w:p>
            <w:pPr>
              <w:pStyle w:val="0"/>
              <w:jc w:val="center"/>
            </w:pPr>
            <w:r>
              <w:rPr>
                <w:sz w:val="20"/>
              </w:rPr>
              <w:t xml:space="preserve">1205090,977</w:t>
            </w:r>
          </w:p>
        </w:tc>
        <w:tc>
          <w:tcPr>
            <w:tcW w:w="1531" w:type="dxa"/>
          </w:tcPr>
          <w:p>
            <w:pPr>
              <w:pStyle w:val="0"/>
              <w:jc w:val="center"/>
            </w:pPr>
            <w:r>
              <w:rPr>
                <w:sz w:val="20"/>
              </w:rPr>
              <w:t xml:space="preserve">619811,767</w:t>
            </w:r>
          </w:p>
        </w:tc>
        <w:tc>
          <w:tcPr>
            <w:tcW w:w="1531" w:type="dxa"/>
          </w:tcPr>
          <w:p>
            <w:pPr>
              <w:pStyle w:val="0"/>
              <w:jc w:val="center"/>
            </w:pPr>
            <w:r>
              <w:rPr>
                <w:sz w:val="20"/>
              </w:rPr>
              <w:t xml:space="preserve">618837,942</w:t>
            </w:r>
          </w:p>
        </w:tc>
      </w:tr>
      <w:tr>
        <w:tc>
          <w:tcPr>
            <w:vMerge w:val="continue"/>
          </w:tcPr>
          <w:p/>
        </w:tc>
        <w:tc>
          <w:tcPr>
            <w:vMerge w:val="continue"/>
          </w:tcPr>
          <w:p/>
        </w:tc>
        <w:tc>
          <w:tcPr>
            <w:tcW w:w="1644" w:type="dxa"/>
          </w:tcPr>
          <w:p>
            <w:pPr>
              <w:pStyle w:val="0"/>
            </w:pPr>
            <w:r>
              <w:rPr>
                <w:sz w:val="20"/>
              </w:rPr>
              <w:t xml:space="preserve">Министерство строительства Курской области</w:t>
            </w:r>
          </w:p>
        </w:tc>
        <w:tc>
          <w:tcPr>
            <w:tcW w:w="794" w:type="dxa"/>
          </w:tcPr>
          <w:p>
            <w:pPr>
              <w:pStyle w:val="0"/>
              <w:jc w:val="center"/>
            </w:pPr>
            <w:r>
              <w:rPr>
                <w:sz w:val="20"/>
              </w:rPr>
              <w:t xml:space="preserve">808</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14</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98927,240</w:t>
            </w:r>
          </w:p>
        </w:tc>
        <w:tc>
          <w:tcPr>
            <w:tcW w:w="1587" w:type="dxa"/>
          </w:tcPr>
          <w:p>
            <w:pPr>
              <w:pStyle w:val="0"/>
              <w:jc w:val="center"/>
            </w:pPr>
            <w:r>
              <w:rPr>
                <w:sz w:val="20"/>
              </w:rPr>
              <w:t xml:space="preserve">55802,362</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Borders>
              <w:bottom w:val="nil"/>
            </w:tcBorders>
            <w:vMerge w:val="restart"/>
          </w:tcPr>
          <w:p>
            <w:pPr>
              <w:pStyle w:val="0"/>
            </w:pPr>
            <w:r>
              <w:rPr>
                <w:sz w:val="20"/>
              </w:rPr>
              <w:t xml:space="preserve">Основное мероприятие 3.15</w:t>
            </w:r>
          </w:p>
        </w:tc>
        <w:tc>
          <w:tcPr>
            <w:tcW w:w="1871" w:type="dxa"/>
            <w:tcBorders>
              <w:bottom w:val="nil"/>
            </w:tcBorders>
            <w:vMerge w:val="restart"/>
          </w:tcPr>
          <w:p>
            <w:pPr>
              <w:pStyle w:val="0"/>
            </w:pPr>
            <w:r>
              <w:rPr>
                <w:sz w:val="20"/>
              </w:rPr>
              <w:t xml:space="preserve">Обеспечение деятельности (оказание услуг) государственных учреждений</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15</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29473,899</w:t>
            </w:r>
          </w:p>
        </w:tc>
        <w:tc>
          <w:tcPr>
            <w:tcW w:w="1417" w:type="dxa"/>
          </w:tcPr>
          <w:p>
            <w:pPr>
              <w:pStyle w:val="0"/>
              <w:jc w:val="center"/>
            </w:pPr>
            <w:r>
              <w:rPr>
                <w:sz w:val="20"/>
              </w:rPr>
              <w:t xml:space="preserve">40800,773</w:t>
            </w:r>
          </w:p>
        </w:tc>
        <w:tc>
          <w:tcPr>
            <w:tcW w:w="1417" w:type="dxa"/>
          </w:tcPr>
          <w:p>
            <w:pPr>
              <w:pStyle w:val="0"/>
              <w:jc w:val="center"/>
            </w:pPr>
            <w:r>
              <w:rPr>
                <w:sz w:val="20"/>
              </w:rPr>
              <w:t xml:space="preserve">59631,887</w:t>
            </w:r>
          </w:p>
        </w:tc>
        <w:tc>
          <w:tcPr>
            <w:tcW w:w="1587" w:type="dxa"/>
          </w:tcPr>
          <w:p>
            <w:pPr>
              <w:pStyle w:val="0"/>
              <w:jc w:val="center"/>
            </w:pPr>
            <w:r>
              <w:rPr>
                <w:sz w:val="20"/>
              </w:rPr>
              <w:t xml:space="preserve">60376,145</w:t>
            </w:r>
          </w:p>
        </w:tc>
        <w:tc>
          <w:tcPr>
            <w:tcW w:w="1587" w:type="dxa"/>
          </w:tcPr>
          <w:p>
            <w:pPr>
              <w:pStyle w:val="0"/>
              <w:jc w:val="center"/>
            </w:pPr>
            <w:r>
              <w:rPr>
                <w:sz w:val="20"/>
              </w:rPr>
              <w:t xml:space="preserve">70962,638</w:t>
            </w:r>
          </w:p>
        </w:tc>
        <w:tc>
          <w:tcPr>
            <w:tcW w:w="1587" w:type="dxa"/>
          </w:tcPr>
          <w:p>
            <w:pPr>
              <w:pStyle w:val="0"/>
              <w:jc w:val="center"/>
            </w:pPr>
            <w:r>
              <w:rPr>
                <w:sz w:val="20"/>
              </w:rPr>
              <w:t xml:space="preserve">75835,644</w:t>
            </w:r>
          </w:p>
        </w:tc>
        <w:tc>
          <w:tcPr>
            <w:tcW w:w="1531" w:type="dxa"/>
          </w:tcPr>
          <w:p>
            <w:pPr>
              <w:pStyle w:val="0"/>
              <w:jc w:val="center"/>
            </w:pPr>
            <w:r>
              <w:rPr>
                <w:sz w:val="20"/>
              </w:rPr>
              <w:t xml:space="preserve">70775,087</w:t>
            </w:r>
          </w:p>
        </w:tc>
        <w:tc>
          <w:tcPr>
            <w:tcW w:w="1531" w:type="dxa"/>
          </w:tcPr>
          <w:p>
            <w:pPr>
              <w:pStyle w:val="0"/>
              <w:jc w:val="center"/>
            </w:pPr>
            <w:r>
              <w:rPr>
                <w:sz w:val="20"/>
              </w:rPr>
              <w:t xml:space="preserve">70775,087</w:t>
            </w:r>
          </w:p>
        </w:tc>
        <w:tc>
          <w:tcPr>
            <w:tcW w:w="1531" w:type="dxa"/>
          </w:tcPr>
          <w:p>
            <w:pPr>
              <w:pStyle w:val="0"/>
              <w:jc w:val="center"/>
            </w:pPr>
            <w:r>
              <w:rPr>
                <w:sz w:val="20"/>
              </w:rPr>
              <w:t xml:space="preserve">70775,087</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15</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29473,899</w:t>
            </w:r>
          </w:p>
        </w:tc>
        <w:tc>
          <w:tcPr>
            <w:tcW w:w="1417" w:type="dxa"/>
          </w:tcPr>
          <w:p>
            <w:pPr>
              <w:pStyle w:val="0"/>
              <w:jc w:val="center"/>
            </w:pPr>
            <w:r>
              <w:rPr>
                <w:sz w:val="20"/>
              </w:rPr>
              <w:t xml:space="preserve">40800,773</w:t>
            </w:r>
          </w:p>
        </w:tc>
        <w:tc>
          <w:tcPr>
            <w:tcW w:w="1417" w:type="dxa"/>
          </w:tcPr>
          <w:p>
            <w:pPr>
              <w:pStyle w:val="0"/>
              <w:jc w:val="center"/>
            </w:pPr>
            <w:r>
              <w:rPr>
                <w:sz w:val="20"/>
              </w:rPr>
              <w:t xml:space="preserve">59631,887</w:t>
            </w:r>
          </w:p>
        </w:tc>
        <w:tc>
          <w:tcPr>
            <w:tcW w:w="1587" w:type="dxa"/>
          </w:tcPr>
          <w:p>
            <w:pPr>
              <w:pStyle w:val="0"/>
              <w:jc w:val="center"/>
            </w:pPr>
            <w:r>
              <w:rPr>
                <w:sz w:val="20"/>
              </w:rPr>
              <w:t xml:space="preserve">60376,145</w:t>
            </w:r>
          </w:p>
        </w:tc>
        <w:tc>
          <w:tcPr>
            <w:tcW w:w="1587" w:type="dxa"/>
          </w:tcPr>
          <w:p>
            <w:pPr>
              <w:pStyle w:val="0"/>
              <w:jc w:val="center"/>
            </w:pPr>
            <w:r>
              <w:rPr>
                <w:sz w:val="20"/>
              </w:rPr>
              <w:t xml:space="preserve">70962,638</w:t>
            </w:r>
          </w:p>
        </w:tc>
        <w:tc>
          <w:tcPr>
            <w:tcW w:w="1587" w:type="dxa"/>
          </w:tcPr>
          <w:p>
            <w:pPr>
              <w:pStyle w:val="0"/>
              <w:jc w:val="center"/>
            </w:pPr>
            <w:r>
              <w:rPr>
                <w:sz w:val="20"/>
              </w:rPr>
              <w:t xml:space="preserve">75835,644</w:t>
            </w:r>
          </w:p>
        </w:tc>
        <w:tc>
          <w:tcPr>
            <w:tcW w:w="1531" w:type="dxa"/>
          </w:tcPr>
          <w:p>
            <w:pPr>
              <w:pStyle w:val="0"/>
              <w:jc w:val="center"/>
            </w:pPr>
            <w:r>
              <w:rPr>
                <w:sz w:val="20"/>
              </w:rPr>
              <w:t xml:space="preserve">70775,087</w:t>
            </w:r>
          </w:p>
        </w:tc>
        <w:tc>
          <w:tcPr>
            <w:tcW w:w="1531" w:type="dxa"/>
          </w:tcPr>
          <w:p>
            <w:pPr>
              <w:pStyle w:val="0"/>
              <w:jc w:val="center"/>
            </w:pPr>
            <w:r>
              <w:rPr>
                <w:sz w:val="20"/>
              </w:rPr>
              <w:t xml:space="preserve">70775,087</w:t>
            </w:r>
          </w:p>
        </w:tc>
        <w:tc>
          <w:tcPr>
            <w:tcW w:w="1531" w:type="dxa"/>
          </w:tcPr>
          <w:p>
            <w:pPr>
              <w:pStyle w:val="0"/>
              <w:jc w:val="center"/>
            </w:pPr>
            <w:r>
              <w:rPr>
                <w:sz w:val="20"/>
              </w:rPr>
              <w:t xml:space="preserve">70775,087</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15</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29473,899</w:t>
            </w:r>
          </w:p>
        </w:tc>
        <w:tc>
          <w:tcPr>
            <w:tcW w:w="1417" w:type="dxa"/>
          </w:tcPr>
          <w:p>
            <w:pPr>
              <w:pStyle w:val="0"/>
              <w:jc w:val="center"/>
            </w:pPr>
            <w:r>
              <w:rPr>
                <w:sz w:val="20"/>
              </w:rPr>
              <w:t xml:space="preserve">40800,773</w:t>
            </w:r>
          </w:p>
        </w:tc>
        <w:tc>
          <w:tcPr>
            <w:tcW w:w="1417" w:type="dxa"/>
          </w:tcPr>
          <w:p>
            <w:pPr>
              <w:pStyle w:val="0"/>
              <w:jc w:val="center"/>
            </w:pPr>
            <w:r>
              <w:rPr>
                <w:sz w:val="20"/>
              </w:rPr>
              <w:t xml:space="preserve">59631,887</w:t>
            </w:r>
          </w:p>
        </w:tc>
        <w:tc>
          <w:tcPr>
            <w:tcW w:w="1587" w:type="dxa"/>
          </w:tcPr>
          <w:p>
            <w:pPr>
              <w:pStyle w:val="0"/>
              <w:jc w:val="center"/>
            </w:pPr>
            <w:r>
              <w:rPr>
                <w:sz w:val="20"/>
              </w:rPr>
              <w:t xml:space="preserve">60376,145</w:t>
            </w:r>
          </w:p>
        </w:tc>
        <w:tc>
          <w:tcPr>
            <w:tcW w:w="1587" w:type="dxa"/>
          </w:tcPr>
          <w:p>
            <w:pPr>
              <w:pStyle w:val="0"/>
              <w:jc w:val="center"/>
            </w:pPr>
            <w:r>
              <w:rPr>
                <w:sz w:val="20"/>
              </w:rPr>
              <w:t xml:space="preserve">61207,248</w:t>
            </w:r>
          </w:p>
        </w:tc>
        <w:tc>
          <w:tcPr>
            <w:tcW w:w="1587" w:type="dxa"/>
          </w:tcPr>
          <w:p>
            <w:pPr>
              <w:pStyle w:val="0"/>
              <w:jc w:val="center"/>
            </w:pPr>
            <w:r>
              <w:rPr>
                <w:sz w:val="20"/>
              </w:rPr>
              <w:t xml:space="preserve">70703,232</w:t>
            </w:r>
          </w:p>
        </w:tc>
        <w:tc>
          <w:tcPr>
            <w:tcW w:w="1531" w:type="dxa"/>
          </w:tcPr>
          <w:p>
            <w:pPr>
              <w:pStyle w:val="0"/>
              <w:jc w:val="center"/>
            </w:pPr>
            <w:r>
              <w:rPr>
                <w:sz w:val="20"/>
              </w:rPr>
              <w:t xml:space="preserve">70775,087</w:t>
            </w:r>
          </w:p>
        </w:tc>
        <w:tc>
          <w:tcPr>
            <w:tcW w:w="1531" w:type="dxa"/>
          </w:tcPr>
          <w:p>
            <w:pPr>
              <w:pStyle w:val="0"/>
              <w:jc w:val="center"/>
            </w:pPr>
            <w:r>
              <w:rPr>
                <w:sz w:val="20"/>
              </w:rPr>
              <w:t xml:space="preserve">70775,087</w:t>
            </w:r>
          </w:p>
        </w:tc>
        <w:tc>
          <w:tcPr>
            <w:tcW w:w="1531" w:type="dxa"/>
          </w:tcPr>
          <w:p>
            <w:pPr>
              <w:pStyle w:val="0"/>
              <w:jc w:val="center"/>
            </w:pPr>
            <w:r>
              <w:rPr>
                <w:sz w:val="20"/>
              </w:rPr>
              <w:t xml:space="preserve">70775,087</w:t>
            </w:r>
          </w:p>
        </w:tc>
      </w:tr>
      <w:tr>
        <w:tc>
          <w:tcPr>
            <w:tcW w:w="1757" w:type="dxa"/>
            <w:tcBorders>
              <w:top w:val="nil"/>
            </w:tcBorders>
          </w:tcPr>
          <w:p>
            <w:pPr>
              <w:pStyle w:val="0"/>
              <w:jc w:val="right"/>
            </w:pPr>
            <w:r>
              <w:rPr>
                <w:sz w:val="20"/>
              </w:rPr>
            </w:r>
          </w:p>
        </w:tc>
        <w:tc>
          <w:tcPr>
            <w:tcW w:w="1871" w:type="dxa"/>
            <w:tcBorders>
              <w:top w:val="nil"/>
            </w:tcBorders>
          </w:tcPr>
          <w:p>
            <w:pPr>
              <w:pStyle w:val="0"/>
              <w:jc w:val="right"/>
            </w:pPr>
            <w:r>
              <w:rPr>
                <w:sz w:val="20"/>
              </w:rPr>
            </w:r>
          </w:p>
        </w:tc>
        <w:tc>
          <w:tcPr>
            <w:tcW w:w="1644" w:type="dxa"/>
          </w:tcPr>
          <w:p>
            <w:pPr>
              <w:pStyle w:val="0"/>
            </w:pPr>
            <w:r>
              <w:rPr>
                <w:sz w:val="20"/>
              </w:rPr>
              <w:t xml:space="preserve">Министерство строительства Курской области</w:t>
            </w:r>
          </w:p>
        </w:tc>
        <w:tc>
          <w:tcPr>
            <w:tcW w:w="794" w:type="dxa"/>
          </w:tcPr>
          <w:p>
            <w:pPr>
              <w:pStyle w:val="0"/>
              <w:jc w:val="center"/>
            </w:pPr>
            <w:r>
              <w:rPr>
                <w:sz w:val="20"/>
              </w:rPr>
              <w:t xml:space="preserve">808</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15</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9755,390</w:t>
            </w:r>
          </w:p>
        </w:tc>
        <w:tc>
          <w:tcPr>
            <w:tcW w:w="1587" w:type="dxa"/>
          </w:tcPr>
          <w:p>
            <w:pPr>
              <w:pStyle w:val="0"/>
              <w:jc w:val="center"/>
            </w:pPr>
            <w:r>
              <w:rPr>
                <w:sz w:val="20"/>
              </w:rPr>
              <w:t xml:space="preserve">5132,412</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vMerge w:val="restart"/>
          </w:tcPr>
          <w:p>
            <w:pPr>
              <w:pStyle w:val="0"/>
            </w:pPr>
            <w:r>
              <w:rPr>
                <w:sz w:val="20"/>
              </w:rPr>
              <w:t xml:space="preserve">Основное мероприятие 3.16</w:t>
            </w:r>
          </w:p>
        </w:tc>
        <w:tc>
          <w:tcPr>
            <w:tcW w:w="1871" w:type="dxa"/>
            <w:vMerge w:val="restart"/>
          </w:tcPr>
          <w:p>
            <w:pPr>
              <w:pStyle w:val="0"/>
            </w:pPr>
            <w:r>
              <w:rPr>
                <w:sz w:val="20"/>
              </w:rPr>
              <w:t xml:space="preserve">Ежегодная денежная выплата многодетным семьям на обеспечение школьной формой, а также спортивной формой на детей</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16</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10766,367</w:t>
            </w:r>
          </w:p>
        </w:tc>
        <w:tc>
          <w:tcPr>
            <w:tcW w:w="1587" w:type="dxa"/>
          </w:tcPr>
          <w:p>
            <w:pPr>
              <w:pStyle w:val="0"/>
              <w:jc w:val="center"/>
            </w:pPr>
            <w:r>
              <w:rPr>
                <w:sz w:val="20"/>
              </w:rPr>
              <w:t xml:space="preserve">11076,876</w:t>
            </w:r>
          </w:p>
        </w:tc>
        <w:tc>
          <w:tcPr>
            <w:tcW w:w="1587" w:type="dxa"/>
          </w:tcPr>
          <w:p>
            <w:pPr>
              <w:pStyle w:val="0"/>
              <w:jc w:val="center"/>
            </w:pPr>
            <w:r>
              <w:rPr>
                <w:sz w:val="20"/>
              </w:rPr>
              <w:t xml:space="preserve">12274,133</w:t>
            </w:r>
          </w:p>
        </w:tc>
        <w:tc>
          <w:tcPr>
            <w:tcW w:w="1531" w:type="dxa"/>
          </w:tcPr>
          <w:p>
            <w:pPr>
              <w:pStyle w:val="0"/>
              <w:jc w:val="center"/>
            </w:pPr>
            <w:r>
              <w:rPr>
                <w:sz w:val="20"/>
              </w:rPr>
              <w:t xml:space="preserve">11688,071</w:t>
            </w:r>
          </w:p>
        </w:tc>
        <w:tc>
          <w:tcPr>
            <w:tcW w:w="1531" w:type="dxa"/>
          </w:tcPr>
          <w:p>
            <w:pPr>
              <w:pStyle w:val="0"/>
              <w:jc w:val="center"/>
            </w:pPr>
            <w:r>
              <w:rPr>
                <w:sz w:val="20"/>
              </w:rPr>
              <w:t xml:space="preserve">11688,071</w:t>
            </w:r>
          </w:p>
        </w:tc>
        <w:tc>
          <w:tcPr>
            <w:tcW w:w="1531" w:type="dxa"/>
          </w:tcPr>
          <w:p>
            <w:pPr>
              <w:pStyle w:val="0"/>
              <w:jc w:val="center"/>
            </w:pPr>
            <w:r>
              <w:rPr>
                <w:sz w:val="20"/>
              </w:rPr>
              <w:t xml:space="preserve">11688,071</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16</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10766,367</w:t>
            </w:r>
          </w:p>
        </w:tc>
        <w:tc>
          <w:tcPr>
            <w:tcW w:w="1587" w:type="dxa"/>
          </w:tcPr>
          <w:p>
            <w:pPr>
              <w:pStyle w:val="0"/>
              <w:jc w:val="center"/>
            </w:pPr>
            <w:r>
              <w:rPr>
                <w:sz w:val="20"/>
              </w:rPr>
              <w:t xml:space="preserve">11076,876</w:t>
            </w:r>
          </w:p>
        </w:tc>
        <w:tc>
          <w:tcPr>
            <w:tcW w:w="1587" w:type="dxa"/>
          </w:tcPr>
          <w:p>
            <w:pPr>
              <w:pStyle w:val="0"/>
              <w:jc w:val="center"/>
            </w:pPr>
            <w:r>
              <w:rPr>
                <w:sz w:val="20"/>
              </w:rPr>
              <w:t xml:space="preserve">12274,133</w:t>
            </w:r>
          </w:p>
        </w:tc>
        <w:tc>
          <w:tcPr>
            <w:tcW w:w="1531" w:type="dxa"/>
          </w:tcPr>
          <w:p>
            <w:pPr>
              <w:pStyle w:val="0"/>
              <w:jc w:val="center"/>
            </w:pPr>
            <w:r>
              <w:rPr>
                <w:sz w:val="20"/>
              </w:rPr>
              <w:t xml:space="preserve">11688,071</w:t>
            </w:r>
          </w:p>
        </w:tc>
        <w:tc>
          <w:tcPr>
            <w:tcW w:w="1531" w:type="dxa"/>
          </w:tcPr>
          <w:p>
            <w:pPr>
              <w:pStyle w:val="0"/>
              <w:jc w:val="center"/>
            </w:pPr>
            <w:r>
              <w:rPr>
                <w:sz w:val="20"/>
              </w:rPr>
              <w:t xml:space="preserve">11688,071</w:t>
            </w:r>
          </w:p>
        </w:tc>
        <w:tc>
          <w:tcPr>
            <w:tcW w:w="1531" w:type="dxa"/>
          </w:tcPr>
          <w:p>
            <w:pPr>
              <w:pStyle w:val="0"/>
              <w:jc w:val="center"/>
            </w:pPr>
            <w:r>
              <w:rPr>
                <w:sz w:val="20"/>
              </w:rPr>
              <w:t xml:space="preserve">11688,071</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16</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10766,367</w:t>
            </w:r>
          </w:p>
        </w:tc>
        <w:tc>
          <w:tcPr>
            <w:tcW w:w="1587" w:type="dxa"/>
          </w:tcPr>
          <w:p>
            <w:pPr>
              <w:pStyle w:val="0"/>
              <w:jc w:val="center"/>
            </w:pPr>
            <w:r>
              <w:rPr>
                <w:sz w:val="20"/>
              </w:rPr>
              <w:t xml:space="preserve">11076,876</w:t>
            </w:r>
          </w:p>
        </w:tc>
        <w:tc>
          <w:tcPr>
            <w:tcW w:w="1587" w:type="dxa"/>
          </w:tcPr>
          <w:p>
            <w:pPr>
              <w:pStyle w:val="0"/>
              <w:jc w:val="center"/>
            </w:pPr>
            <w:r>
              <w:rPr>
                <w:sz w:val="20"/>
              </w:rPr>
              <w:t xml:space="preserve">12274,133</w:t>
            </w:r>
          </w:p>
        </w:tc>
        <w:tc>
          <w:tcPr>
            <w:tcW w:w="1531" w:type="dxa"/>
          </w:tcPr>
          <w:p>
            <w:pPr>
              <w:pStyle w:val="0"/>
              <w:jc w:val="center"/>
            </w:pPr>
            <w:r>
              <w:rPr>
                <w:sz w:val="20"/>
              </w:rPr>
              <w:t xml:space="preserve">11688,071</w:t>
            </w:r>
          </w:p>
        </w:tc>
        <w:tc>
          <w:tcPr>
            <w:tcW w:w="1531" w:type="dxa"/>
          </w:tcPr>
          <w:p>
            <w:pPr>
              <w:pStyle w:val="0"/>
              <w:jc w:val="center"/>
            </w:pPr>
            <w:r>
              <w:rPr>
                <w:sz w:val="20"/>
              </w:rPr>
              <w:t xml:space="preserve">11688,071</w:t>
            </w:r>
          </w:p>
        </w:tc>
        <w:tc>
          <w:tcPr>
            <w:tcW w:w="1531" w:type="dxa"/>
          </w:tcPr>
          <w:p>
            <w:pPr>
              <w:pStyle w:val="0"/>
              <w:jc w:val="center"/>
            </w:pPr>
            <w:r>
              <w:rPr>
                <w:sz w:val="20"/>
              </w:rPr>
              <w:t xml:space="preserve">11688,071</w:t>
            </w:r>
          </w:p>
        </w:tc>
      </w:tr>
      <w:tr>
        <w:tc>
          <w:tcPr>
            <w:tcW w:w="1757" w:type="dxa"/>
            <w:vMerge w:val="restart"/>
          </w:tcPr>
          <w:p>
            <w:pPr>
              <w:pStyle w:val="0"/>
            </w:pPr>
            <w:r>
              <w:rPr>
                <w:sz w:val="20"/>
              </w:rPr>
              <w:t xml:space="preserve">Основное мероприятие 3.17</w:t>
            </w:r>
          </w:p>
        </w:tc>
        <w:tc>
          <w:tcPr>
            <w:tcW w:w="1871" w:type="dxa"/>
            <w:vMerge w:val="restart"/>
          </w:tcPr>
          <w:p>
            <w:pPr>
              <w:pStyle w:val="0"/>
            </w:pPr>
            <w:r>
              <w:rPr>
                <w:sz w:val="20"/>
              </w:rPr>
              <w:t xml:space="preserve">Приобретение наборов для новорожденных детей Курской области с необходимыми предметами</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17</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26500,000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17</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26500,000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17</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26500,000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vMerge w:val="restart"/>
          </w:tcPr>
          <w:p>
            <w:pPr>
              <w:pStyle w:val="0"/>
            </w:pPr>
            <w:r>
              <w:rPr>
                <w:sz w:val="20"/>
              </w:rPr>
              <w:t xml:space="preserve">Региональный проект 3.Р1</w:t>
            </w:r>
          </w:p>
        </w:tc>
        <w:tc>
          <w:tcPr>
            <w:tcW w:w="1871" w:type="dxa"/>
            <w:vMerge w:val="restart"/>
          </w:tcPr>
          <w:p>
            <w:pPr>
              <w:pStyle w:val="0"/>
            </w:pPr>
            <w:r>
              <w:rPr>
                <w:sz w:val="20"/>
              </w:rPr>
              <w:t xml:space="preserve">"Финансовая поддержка семей при рождении детей"</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Р1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1206044,272</w:t>
            </w:r>
          </w:p>
        </w:tc>
        <w:tc>
          <w:tcPr>
            <w:tcW w:w="1587" w:type="dxa"/>
          </w:tcPr>
          <w:p>
            <w:pPr>
              <w:pStyle w:val="0"/>
              <w:jc w:val="center"/>
            </w:pPr>
            <w:r>
              <w:rPr>
                <w:sz w:val="20"/>
              </w:rPr>
              <w:t xml:space="preserve">2320753,297</w:t>
            </w:r>
          </w:p>
        </w:tc>
        <w:tc>
          <w:tcPr>
            <w:tcW w:w="1587" w:type="dxa"/>
          </w:tcPr>
          <w:p>
            <w:pPr>
              <w:pStyle w:val="0"/>
              <w:jc w:val="center"/>
            </w:pPr>
            <w:r>
              <w:rPr>
                <w:sz w:val="20"/>
              </w:rPr>
              <w:t xml:space="preserve">2140460,517</w:t>
            </w:r>
          </w:p>
        </w:tc>
        <w:tc>
          <w:tcPr>
            <w:tcW w:w="1587" w:type="dxa"/>
          </w:tcPr>
          <w:p>
            <w:pPr>
              <w:pStyle w:val="0"/>
              <w:jc w:val="center"/>
            </w:pPr>
            <w:r>
              <w:rPr>
                <w:sz w:val="20"/>
              </w:rPr>
              <w:t xml:space="preserve">2217716,479</w:t>
            </w:r>
          </w:p>
        </w:tc>
        <w:tc>
          <w:tcPr>
            <w:tcW w:w="1531" w:type="dxa"/>
          </w:tcPr>
          <w:p>
            <w:pPr>
              <w:pStyle w:val="0"/>
              <w:jc w:val="center"/>
            </w:pPr>
            <w:r>
              <w:rPr>
                <w:sz w:val="20"/>
              </w:rPr>
              <w:t xml:space="preserve">1110521,384</w:t>
            </w:r>
          </w:p>
        </w:tc>
        <w:tc>
          <w:tcPr>
            <w:tcW w:w="1531" w:type="dxa"/>
          </w:tcPr>
          <w:p>
            <w:pPr>
              <w:pStyle w:val="0"/>
              <w:jc w:val="center"/>
            </w:pPr>
            <w:r>
              <w:rPr>
                <w:sz w:val="20"/>
              </w:rPr>
              <w:t xml:space="preserve">864987,361</w:t>
            </w:r>
          </w:p>
        </w:tc>
        <w:tc>
          <w:tcPr>
            <w:tcW w:w="1531" w:type="dxa"/>
          </w:tcPr>
          <w:p>
            <w:pPr>
              <w:pStyle w:val="0"/>
              <w:jc w:val="center"/>
            </w:pPr>
            <w:r>
              <w:rPr>
                <w:sz w:val="20"/>
              </w:rPr>
              <w:t xml:space="preserve">599592,921</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Р1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1206044,272</w:t>
            </w:r>
          </w:p>
        </w:tc>
        <w:tc>
          <w:tcPr>
            <w:tcW w:w="1587" w:type="dxa"/>
          </w:tcPr>
          <w:p>
            <w:pPr>
              <w:pStyle w:val="0"/>
              <w:jc w:val="center"/>
            </w:pPr>
            <w:r>
              <w:rPr>
                <w:sz w:val="20"/>
              </w:rPr>
              <w:t xml:space="preserve">2320753,297</w:t>
            </w:r>
          </w:p>
        </w:tc>
        <w:tc>
          <w:tcPr>
            <w:tcW w:w="1587" w:type="dxa"/>
          </w:tcPr>
          <w:p>
            <w:pPr>
              <w:pStyle w:val="0"/>
              <w:jc w:val="center"/>
            </w:pPr>
            <w:r>
              <w:rPr>
                <w:sz w:val="20"/>
              </w:rPr>
              <w:t xml:space="preserve">2140460,517</w:t>
            </w:r>
          </w:p>
        </w:tc>
        <w:tc>
          <w:tcPr>
            <w:tcW w:w="1587" w:type="dxa"/>
          </w:tcPr>
          <w:p>
            <w:pPr>
              <w:pStyle w:val="0"/>
              <w:jc w:val="center"/>
            </w:pPr>
            <w:r>
              <w:rPr>
                <w:sz w:val="20"/>
              </w:rPr>
              <w:t xml:space="preserve">2217716,479</w:t>
            </w:r>
          </w:p>
        </w:tc>
        <w:tc>
          <w:tcPr>
            <w:tcW w:w="1531" w:type="dxa"/>
          </w:tcPr>
          <w:p>
            <w:pPr>
              <w:pStyle w:val="0"/>
              <w:jc w:val="center"/>
            </w:pPr>
            <w:r>
              <w:rPr>
                <w:sz w:val="20"/>
              </w:rPr>
              <w:t xml:space="preserve">1110521,384</w:t>
            </w:r>
          </w:p>
        </w:tc>
        <w:tc>
          <w:tcPr>
            <w:tcW w:w="1531" w:type="dxa"/>
          </w:tcPr>
          <w:p>
            <w:pPr>
              <w:pStyle w:val="0"/>
              <w:jc w:val="center"/>
            </w:pPr>
            <w:r>
              <w:rPr>
                <w:sz w:val="20"/>
              </w:rPr>
              <w:t xml:space="preserve">864987,361</w:t>
            </w:r>
          </w:p>
        </w:tc>
        <w:tc>
          <w:tcPr>
            <w:tcW w:w="1531" w:type="dxa"/>
          </w:tcPr>
          <w:p>
            <w:pPr>
              <w:pStyle w:val="0"/>
              <w:jc w:val="center"/>
            </w:pPr>
            <w:r>
              <w:rPr>
                <w:sz w:val="20"/>
              </w:rPr>
              <w:t xml:space="preserve">599592,921</w:t>
            </w:r>
          </w:p>
        </w:tc>
      </w:tr>
      <w:tr>
        <w:tc>
          <w:tcPr>
            <w:vMerge w:val="continue"/>
          </w:tcPr>
          <w:p/>
        </w:tc>
        <w:tc>
          <w:tcPr>
            <w:vMerge w:val="continue"/>
          </w:tcPr>
          <w:p/>
        </w:tc>
        <w:tc>
          <w:tcPr>
            <w:tcW w:w="1644" w:type="dxa"/>
          </w:tcPr>
          <w:p>
            <w:pPr>
              <w:pStyle w:val="0"/>
            </w:pPr>
            <w:r>
              <w:rPr>
                <w:sz w:val="20"/>
              </w:rPr>
              <w:t xml:space="preserve">федеральный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Р1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775130,600</w:t>
            </w:r>
          </w:p>
        </w:tc>
        <w:tc>
          <w:tcPr>
            <w:tcW w:w="1587" w:type="dxa"/>
          </w:tcPr>
          <w:p>
            <w:pPr>
              <w:pStyle w:val="0"/>
              <w:jc w:val="center"/>
            </w:pPr>
            <w:r>
              <w:rPr>
                <w:sz w:val="20"/>
              </w:rPr>
              <w:t xml:space="preserve">1840632,300</w:t>
            </w:r>
          </w:p>
        </w:tc>
        <w:tc>
          <w:tcPr>
            <w:tcW w:w="1587" w:type="dxa"/>
          </w:tcPr>
          <w:p>
            <w:pPr>
              <w:pStyle w:val="0"/>
              <w:jc w:val="center"/>
            </w:pPr>
            <w:r>
              <w:rPr>
                <w:sz w:val="20"/>
              </w:rPr>
              <w:t xml:space="preserve">1672350,500</w:t>
            </w:r>
          </w:p>
        </w:tc>
        <w:tc>
          <w:tcPr>
            <w:tcW w:w="1587" w:type="dxa"/>
          </w:tcPr>
          <w:p>
            <w:pPr>
              <w:pStyle w:val="0"/>
              <w:jc w:val="center"/>
            </w:pPr>
            <w:r>
              <w:rPr>
                <w:sz w:val="20"/>
              </w:rPr>
              <w:t xml:space="preserve">1749008,700</w:t>
            </w:r>
          </w:p>
        </w:tc>
        <w:tc>
          <w:tcPr>
            <w:tcW w:w="1531" w:type="dxa"/>
          </w:tcPr>
          <w:p>
            <w:pPr>
              <w:pStyle w:val="0"/>
              <w:jc w:val="center"/>
            </w:pPr>
            <w:r>
              <w:rPr>
                <w:sz w:val="20"/>
              </w:rPr>
              <w:t xml:space="preserve">574713,600</w:t>
            </w:r>
          </w:p>
        </w:tc>
        <w:tc>
          <w:tcPr>
            <w:tcW w:w="1531" w:type="dxa"/>
          </w:tcPr>
          <w:p>
            <w:pPr>
              <w:pStyle w:val="0"/>
              <w:jc w:val="center"/>
            </w:pPr>
            <w:r>
              <w:rPr>
                <w:sz w:val="20"/>
              </w:rPr>
              <w:t xml:space="preserve">361099,000</w:t>
            </w:r>
          </w:p>
        </w:tc>
        <w:tc>
          <w:tcPr>
            <w:tcW w:w="1531" w:type="dxa"/>
          </w:tcPr>
          <w:p>
            <w:pPr>
              <w:pStyle w:val="0"/>
              <w:jc w:val="center"/>
            </w:pPr>
            <w:r>
              <w:rPr>
                <w:sz w:val="20"/>
              </w:rPr>
              <w:t xml:space="preserve">127212,600</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Р1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1206044,272</w:t>
            </w:r>
          </w:p>
        </w:tc>
        <w:tc>
          <w:tcPr>
            <w:tcW w:w="1587" w:type="dxa"/>
          </w:tcPr>
          <w:p>
            <w:pPr>
              <w:pStyle w:val="0"/>
              <w:jc w:val="center"/>
            </w:pPr>
            <w:r>
              <w:rPr>
                <w:sz w:val="20"/>
              </w:rPr>
              <w:t xml:space="preserve">2320753,297</w:t>
            </w:r>
          </w:p>
        </w:tc>
        <w:tc>
          <w:tcPr>
            <w:tcW w:w="1587" w:type="dxa"/>
          </w:tcPr>
          <w:p>
            <w:pPr>
              <w:pStyle w:val="0"/>
              <w:jc w:val="center"/>
            </w:pPr>
            <w:r>
              <w:rPr>
                <w:sz w:val="20"/>
              </w:rPr>
              <w:t xml:space="preserve">2140460,517</w:t>
            </w:r>
          </w:p>
        </w:tc>
        <w:tc>
          <w:tcPr>
            <w:tcW w:w="1587" w:type="dxa"/>
          </w:tcPr>
          <w:p>
            <w:pPr>
              <w:pStyle w:val="0"/>
              <w:jc w:val="center"/>
            </w:pPr>
            <w:r>
              <w:rPr>
                <w:sz w:val="20"/>
              </w:rPr>
              <w:t xml:space="preserve">2217716,479</w:t>
            </w:r>
          </w:p>
        </w:tc>
        <w:tc>
          <w:tcPr>
            <w:tcW w:w="1531" w:type="dxa"/>
          </w:tcPr>
          <w:p>
            <w:pPr>
              <w:pStyle w:val="0"/>
              <w:jc w:val="center"/>
            </w:pPr>
            <w:r>
              <w:rPr>
                <w:sz w:val="20"/>
              </w:rPr>
              <w:t xml:space="preserve">1110521,384</w:t>
            </w:r>
          </w:p>
        </w:tc>
        <w:tc>
          <w:tcPr>
            <w:tcW w:w="1531" w:type="dxa"/>
          </w:tcPr>
          <w:p>
            <w:pPr>
              <w:pStyle w:val="0"/>
              <w:jc w:val="center"/>
            </w:pPr>
            <w:r>
              <w:rPr>
                <w:sz w:val="20"/>
              </w:rPr>
              <w:t xml:space="preserve">864987,361</w:t>
            </w:r>
          </w:p>
        </w:tc>
        <w:tc>
          <w:tcPr>
            <w:tcW w:w="1531" w:type="dxa"/>
          </w:tcPr>
          <w:p>
            <w:pPr>
              <w:pStyle w:val="0"/>
              <w:jc w:val="center"/>
            </w:pPr>
            <w:r>
              <w:rPr>
                <w:sz w:val="20"/>
              </w:rPr>
              <w:t xml:space="preserve">599592,921</w:t>
            </w:r>
          </w:p>
        </w:tc>
      </w:tr>
      <w:tr>
        <w:tc>
          <w:tcPr>
            <w:tcW w:w="1757" w:type="dxa"/>
          </w:tcPr>
          <w:p>
            <w:pPr>
              <w:pStyle w:val="0"/>
            </w:pPr>
            <w:r>
              <w:rPr>
                <w:sz w:val="20"/>
              </w:rPr>
              <w:t xml:space="preserve">Мероприятие проекта 3.Р1.1</w:t>
            </w:r>
          </w:p>
        </w:tc>
        <w:tc>
          <w:tcPr>
            <w:tcW w:w="1871" w:type="dxa"/>
          </w:tcPr>
          <w:p>
            <w:pPr>
              <w:pStyle w:val="0"/>
            </w:pPr>
            <w:r>
              <w:rPr>
                <w:sz w:val="20"/>
              </w:rPr>
              <w:t xml:space="preserve">Выплата ежемесячного пособия семьям при рождении второго ребенка</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Р1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298887,532</w:t>
            </w:r>
          </w:p>
        </w:tc>
        <w:tc>
          <w:tcPr>
            <w:tcW w:w="1587" w:type="dxa"/>
          </w:tcPr>
          <w:p>
            <w:pPr>
              <w:pStyle w:val="0"/>
              <w:jc w:val="center"/>
            </w:pPr>
            <w:r>
              <w:rPr>
                <w:sz w:val="20"/>
              </w:rPr>
              <w:t xml:space="preserve">305010,910</w:t>
            </w:r>
          </w:p>
        </w:tc>
        <w:tc>
          <w:tcPr>
            <w:tcW w:w="1587" w:type="dxa"/>
          </w:tcPr>
          <w:p>
            <w:pPr>
              <w:pStyle w:val="0"/>
              <w:jc w:val="center"/>
            </w:pPr>
            <w:r>
              <w:rPr>
                <w:sz w:val="20"/>
              </w:rPr>
              <w:t xml:space="preserve">271351,862</w:t>
            </w:r>
          </w:p>
        </w:tc>
        <w:tc>
          <w:tcPr>
            <w:tcW w:w="1587" w:type="dxa"/>
          </w:tcPr>
          <w:p>
            <w:pPr>
              <w:pStyle w:val="0"/>
              <w:jc w:val="center"/>
            </w:pPr>
            <w:r>
              <w:rPr>
                <w:sz w:val="20"/>
              </w:rPr>
              <w:t xml:space="preserve">249677,313</w:t>
            </w:r>
          </w:p>
        </w:tc>
        <w:tc>
          <w:tcPr>
            <w:tcW w:w="1531" w:type="dxa"/>
          </w:tcPr>
          <w:p>
            <w:pPr>
              <w:pStyle w:val="0"/>
              <w:jc w:val="center"/>
            </w:pPr>
            <w:r>
              <w:rPr>
                <w:sz w:val="20"/>
              </w:rPr>
              <w:t xml:space="preserve">320086,852</w:t>
            </w:r>
          </w:p>
        </w:tc>
        <w:tc>
          <w:tcPr>
            <w:tcW w:w="1531" w:type="dxa"/>
          </w:tcPr>
          <w:p>
            <w:pPr>
              <w:pStyle w:val="0"/>
              <w:jc w:val="center"/>
            </w:pPr>
            <w:r>
              <w:rPr>
                <w:sz w:val="20"/>
              </w:rPr>
              <w:t xml:space="preserve">320086,852</w:t>
            </w:r>
          </w:p>
        </w:tc>
        <w:tc>
          <w:tcPr>
            <w:tcW w:w="1531" w:type="dxa"/>
          </w:tcPr>
          <w:p>
            <w:pPr>
              <w:pStyle w:val="0"/>
              <w:jc w:val="center"/>
            </w:pPr>
            <w:r>
              <w:rPr>
                <w:sz w:val="20"/>
              </w:rPr>
              <w:t xml:space="preserve">320086,852</w:t>
            </w:r>
          </w:p>
        </w:tc>
      </w:tr>
      <w:tr>
        <w:tc>
          <w:tcPr>
            <w:tcW w:w="1757" w:type="dxa"/>
          </w:tcPr>
          <w:p>
            <w:pPr>
              <w:pStyle w:val="0"/>
            </w:pPr>
            <w:r>
              <w:rPr>
                <w:sz w:val="20"/>
              </w:rPr>
              <w:t xml:space="preserve">Мероприятие проекта 3.Р1.2</w:t>
            </w:r>
          </w:p>
        </w:tc>
        <w:tc>
          <w:tcPr>
            <w:tcW w:w="1871" w:type="dxa"/>
          </w:tcPr>
          <w:p>
            <w:pPr>
              <w:pStyle w:val="0"/>
            </w:pPr>
            <w:r>
              <w:rPr>
                <w:sz w:val="20"/>
              </w:rPr>
              <w:t xml:space="preserve">Выплата ежемесячного пособия малоимущим семьям, имеющим детей, в которых оба родителя являются студентами (обучающимися), и студентам (обучающимся), являющимся одинокими родителями</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Р1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585,770</w:t>
            </w:r>
          </w:p>
        </w:tc>
        <w:tc>
          <w:tcPr>
            <w:tcW w:w="1587" w:type="dxa"/>
          </w:tcPr>
          <w:p>
            <w:pPr>
              <w:pStyle w:val="0"/>
              <w:jc w:val="center"/>
            </w:pPr>
            <w:r>
              <w:rPr>
                <w:sz w:val="20"/>
              </w:rPr>
              <w:t xml:space="preserve">2313,200</w:t>
            </w:r>
          </w:p>
        </w:tc>
        <w:tc>
          <w:tcPr>
            <w:tcW w:w="1587" w:type="dxa"/>
          </w:tcPr>
          <w:p>
            <w:pPr>
              <w:pStyle w:val="0"/>
              <w:jc w:val="center"/>
            </w:pPr>
            <w:r>
              <w:rPr>
                <w:sz w:val="20"/>
              </w:rPr>
              <w:t xml:space="preserve">3375,143</w:t>
            </w:r>
          </w:p>
        </w:tc>
        <w:tc>
          <w:tcPr>
            <w:tcW w:w="1587" w:type="dxa"/>
          </w:tcPr>
          <w:p>
            <w:pPr>
              <w:pStyle w:val="0"/>
              <w:jc w:val="center"/>
            </w:pPr>
            <w:r>
              <w:rPr>
                <w:sz w:val="20"/>
              </w:rPr>
              <w:t xml:space="preserve">2532,345</w:t>
            </w:r>
          </w:p>
        </w:tc>
        <w:tc>
          <w:tcPr>
            <w:tcW w:w="1531" w:type="dxa"/>
          </w:tcPr>
          <w:p>
            <w:pPr>
              <w:pStyle w:val="0"/>
              <w:jc w:val="center"/>
            </w:pPr>
            <w:r>
              <w:rPr>
                <w:sz w:val="20"/>
              </w:rPr>
              <w:t xml:space="preserve">3756,746</w:t>
            </w:r>
          </w:p>
        </w:tc>
        <w:tc>
          <w:tcPr>
            <w:tcW w:w="1531" w:type="dxa"/>
          </w:tcPr>
          <w:p>
            <w:pPr>
              <w:pStyle w:val="0"/>
              <w:jc w:val="center"/>
            </w:pPr>
            <w:r>
              <w:rPr>
                <w:sz w:val="20"/>
              </w:rPr>
              <w:t xml:space="preserve">3756,746</w:t>
            </w:r>
          </w:p>
        </w:tc>
        <w:tc>
          <w:tcPr>
            <w:tcW w:w="1531" w:type="dxa"/>
          </w:tcPr>
          <w:p>
            <w:pPr>
              <w:pStyle w:val="0"/>
              <w:jc w:val="center"/>
            </w:pPr>
            <w:r>
              <w:rPr>
                <w:sz w:val="20"/>
              </w:rPr>
              <w:t xml:space="preserve">3756,746</w:t>
            </w:r>
          </w:p>
        </w:tc>
      </w:tr>
      <w:tr>
        <w:tc>
          <w:tcPr>
            <w:tcW w:w="1757" w:type="dxa"/>
          </w:tcPr>
          <w:p>
            <w:pPr>
              <w:pStyle w:val="0"/>
            </w:pPr>
            <w:r>
              <w:rPr>
                <w:sz w:val="20"/>
              </w:rPr>
              <w:t xml:space="preserve">Мероприятие проекта 3.Р1.3</w:t>
            </w:r>
          </w:p>
        </w:tc>
        <w:tc>
          <w:tcPr>
            <w:tcW w:w="1871" w:type="dxa"/>
          </w:tcPr>
          <w:p>
            <w:pPr>
              <w:pStyle w:val="0"/>
            </w:pPr>
            <w:r>
              <w:rPr>
                <w:sz w:val="20"/>
              </w:rPr>
              <w:t xml:space="preserve">Выплата областного материнского капитала</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Р1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65438,667</w:t>
            </w:r>
          </w:p>
        </w:tc>
        <w:tc>
          <w:tcPr>
            <w:tcW w:w="1587" w:type="dxa"/>
          </w:tcPr>
          <w:p>
            <w:pPr>
              <w:pStyle w:val="0"/>
              <w:jc w:val="center"/>
            </w:pPr>
            <w:r>
              <w:rPr>
                <w:sz w:val="20"/>
              </w:rPr>
              <w:t xml:space="preserve">84032,749</w:t>
            </w:r>
          </w:p>
        </w:tc>
        <w:tc>
          <w:tcPr>
            <w:tcW w:w="1587" w:type="dxa"/>
          </w:tcPr>
          <w:p>
            <w:pPr>
              <w:pStyle w:val="0"/>
              <w:jc w:val="center"/>
            </w:pPr>
            <w:r>
              <w:rPr>
                <w:sz w:val="20"/>
              </w:rPr>
              <w:t xml:space="preserve">72141,522</w:t>
            </w:r>
          </w:p>
        </w:tc>
        <w:tc>
          <w:tcPr>
            <w:tcW w:w="1587" w:type="dxa"/>
          </w:tcPr>
          <w:p>
            <w:pPr>
              <w:pStyle w:val="0"/>
              <w:jc w:val="center"/>
            </w:pPr>
            <w:r>
              <w:rPr>
                <w:sz w:val="20"/>
              </w:rPr>
              <w:t xml:space="preserve">87111,646</w:t>
            </w:r>
          </w:p>
        </w:tc>
        <w:tc>
          <w:tcPr>
            <w:tcW w:w="1531" w:type="dxa"/>
          </w:tcPr>
          <w:p>
            <w:pPr>
              <w:pStyle w:val="0"/>
              <w:jc w:val="center"/>
            </w:pPr>
            <w:r>
              <w:rPr>
                <w:sz w:val="20"/>
              </w:rPr>
              <w:t xml:space="preserve">90550,468</w:t>
            </w:r>
          </w:p>
        </w:tc>
        <w:tc>
          <w:tcPr>
            <w:tcW w:w="1531" w:type="dxa"/>
          </w:tcPr>
          <w:p>
            <w:pPr>
              <w:pStyle w:val="0"/>
              <w:jc w:val="center"/>
            </w:pPr>
            <w:r>
              <w:rPr>
                <w:sz w:val="20"/>
              </w:rPr>
              <w:t xml:space="preserve">90550,468</w:t>
            </w:r>
          </w:p>
        </w:tc>
        <w:tc>
          <w:tcPr>
            <w:tcW w:w="1531" w:type="dxa"/>
          </w:tcPr>
          <w:p>
            <w:pPr>
              <w:pStyle w:val="0"/>
              <w:jc w:val="center"/>
            </w:pPr>
            <w:r>
              <w:rPr>
                <w:sz w:val="20"/>
              </w:rPr>
              <w:t xml:space="preserve">90550,468</w:t>
            </w:r>
          </w:p>
        </w:tc>
      </w:tr>
      <w:tr>
        <w:tc>
          <w:tcPr>
            <w:tcW w:w="1757" w:type="dxa"/>
          </w:tcPr>
          <w:p>
            <w:pPr>
              <w:pStyle w:val="0"/>
            </w:pPr>
            <w:r>
              <w:rPr>
                <w:sz w:val="20"/>
              </w:rPr>
              <w:t xml:space="preserve">Мероприятие проекта 3.Р1.4</w:t>
            </w:r>
          </w:p>
        </w:tc>
        <w:tc>
          <w:tcPr>
            <w:tcW w:w="1871" w:type="dxa"/>
          </w:tcPr>
          <w:p>
            <w:pPr>
              <w:pStyle w:val="0"/>
            </w:pPr>
            <w:r>
              <w:rPr>
                <w:sz w:val="20"/>
              </w:rPr>
              <w:t xml:space="preserve">Единовременные выплаты семьям при одновременном рождении трех и более детей</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Р1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200,000</w:t>
            </w:r>
          </w:p>
        </w:tc>
        <w:tc>
          <w:tcPr>
            <w:tcW w:w="1587" w:type="dxa"/>
          </w:tcPr>
          <w:p>
            <w:pPr>
              <w:pStyle w:val="0"/>
              <w:jc w:val="center"/>
            </w:pPr>
            <w:r>
              <w:rPr>
                <w:sz w:val="20"/>
              </w:rPr>
              <w:t xml:space="preserve">200,000</w:t>
            </w:r>
          </w:p>
        </w:tc>
        <w:tc>
          <w:tcPr>
            <w:tcW w:w="1587" w:type="dxa"/>
          </w:tcPr>
          <w:p>
            <w:pPr>
              <w:pStyle w:val="0"/>
              <w:jc w:val="center"/>
            </w:pPr>
            <w:r>
              <w:rPr>
                <w:sz w:val="20"/>
              </w:rPr>
              <w:t xml:space="preserve">200,000</w:t>
            </w:r>
          </w:p>
        </w:tc>
        <w:tc>
          <w:tcPr>
            <w:tcW w:w="1587" w:type="dxa"/>
          </w:tcPr>
          <w:p>
            <w:pPr>
              <w:pStyle w:val="0"/>
              <w:jc w:val="center"/>
            </w:pPr>
            <w:r>
              <w:rPr>
                <w:sz w:val="20"/>
              </w:rPr>
              <w:t xml:space="preserve">200,000</w:t>
            </w:r>
          </w:p>
        </w:tc>
        <w:tc>
          <w:tcPr>
            <w:tcW w:w="1531" w:type="dxa"/>
          </w:tcPr>
          <w:p>
            <w:pPr>
              <w:pStyle w:val="0"/>
              <w:jc w:val="center"/>
            </w:pPr>
            <w:r>
              <w:rPr>
                <w:sz w:val="20"/>
              </w:rPr>
              <w:t xml:space="preserve">200,000</w:t>
            </w:r>
          </w:p>
        </w:tc>
        <w:tc>
          <w:tcPr>
            <w:tcW w:w="1531" w:type="dxa"/>
          </w:tcPr>
          <w:p>
            <w:pPr>
              <w:pStyle w:val="0"/>
              <w:jc w:val="center"/>
            </w:pPr>
            <w:r>
              <w:rPr>
                <w:sz w:val="20"/>
              </w:rPr>
              <w:t xml:space="preserve">200,000</w:t>
            </w:r>
          </w:p>
        </w:tc>
        <w:tc>
          <w:tcPr>
            <w:tcW w:w="1531" w:type="dxa"/>
          </w:tcPr>
          <w:p>
            <w:pPr>
              <w:pStyle w:val="0"/>
              <w:jc w:val="center"/>
            </w:pPr>
            <w:r>
              <w:rPr>
                <w:sz w:val="20"/>
              </w:rPr>
              <w:t xml:space="preserve">200,000</w:t>
            </w:r>
          </w:p>
        </w:tc>
      </w:tr>
      <w:tr>
        <w:tc>
          <w:tcPr>
            <w:tcW w:w="1757" w:type="dxa"/>
          </w:tcPr>
          <w:p>
            <w:pPr>
              <w:pStyle w:val="0"/>
            </w:pPr>
            <w:r>
              <w:rPr>
                <w:sz w:val="20"/>
              </w:rPr>
              <w:t xml:space="preserve">Мероприятие проекта 3.Р1.5</w:t>
            </w:r>
          </w:p>
        </w:tc>
        <w:tc>
          <w:tcPr>
            <w:tcW w:w="1871" w:type="dxa"/>
          </w:tcPr>
          <w:p>
            <w:pPr>
              <w:pStyle w:val="0"/>
            </w:pPr>
            <w:r>
              <w:rPr>
                <w:sz w:val="20"/>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Р1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465402,508</w:t>
            </w:r>
          </w:p>
        </w:tc>
        <w:tc>
          <w:tcPr>
            <w:tcW w:w="1587" w:type="dxa"/>
          </w:tcPr>
          <w:p>
            <w:pPr>
              <w:pStyle w:val="0"/>
              <w:jc w:val="center"/>
            </w:pPr>
            <w:r>
              <w:rPr>
                <w:sz w:val="20"/>
              </w:rPr>
              <w:t xml:space="preserve">616486,588</w:t>
            </w:r>
          </w:p>
        </w:tc>
        <w:tc>
          <w:tcPr>
            <w:tcW w:w="1587" w:type="dxa"/>
          </w:tcPr>
          <w:p>
            <w:pPr>
              <w:pStyle w:val="0"/>
              <w:jc w:val="center"/>
            </w:pPr>
            <w:r>
              <w:rPr>
                <w:sz w:val="20"/>
              </w:rPr>
              <w:t xml:space="preserve">609832,184</w:t>
            </w:r>
          </w:p>
        </w:tc>
        <w:tc>
          <w:tcPr>
            <w:tcW w:w="1587" w:type="dxa"/>
          </w:tcPr>
          <w:p>
            <w:pPr>
              <w:pStyle w:val="0"/>
              <w:jc w:val="center"/>
            </w:pPr>
            <w:r>
              <w:rPr>
                <w:sz w:val="20"/>
              </w:rPr>
              <w:t xml:space="preserve">664560,115</w:t>
            </w:r>
          </w:p>
        </w:tc>
        <w:tc>
          <w:tcPr>
            <w:tcW w:w="1531" w:type="dxa"/>
          </w:tcPr>
          <w:p>
            <w:pPr>
              <w:pStyle w:val="0"/>
              <w:jc w:val="center"/>
            </w:pPr>
            <w:r>
              <w:rPr>
                <w:sz w:val="20"/>
              </w:rPr>
              <w:t xml:space="preserve">660590,346</w:t>
            </w:r>
          </w:p>
        </w:tc>
        <w:tc>
          <w:tcPr>
            <w:tcW w:w="1531" w:type="dxa"/>
          </w:tcPr>
          <w:p>
            <w:pPr>
              <w:pStyle w:val="0"/>
              <w:jc w:val="center"/>
            </w:pPr>
            <w:r>
              <w:rPr>
                <w:sz w:val="20"/>
              </w:rPr>
              <w:t xml:space="preserve">415056,323</w:t>
            </w:r>
          </w:p>
        </w:tc>
        <w:tc>
          <w:tcPr>
            <w:tcW w:w="1531" w:type="dxa"/>
          </w:tcPr>
          <w:p>
            <w:pPr>
              <w:pStyle w:val="0"/>
              <w:jc w:val="center"/>
            </w:pPr>
            <w:r>
              <w:rPr>
                <w:sz w:val="20"/>
              </w:rPr>
              <w:t xml:space="preserve">149661,883</w:t>
            </w:r>
          </w:p>
        </w:tc>
      </w:tr>
      <w:tr>
        <w:tc>
          <w:tcPr>
            <w:tcW w:w="1757" w:type="dxa"/>
          </w:tcPr>
          <w:p>
            <w:pPr>
              <w:pStyle w:val="0"/>
            </w:pPr>
            <w:r>
              <w:rPr>
                <w:sz w:val="20"/>
              </w:rPr>
              <w:t xml:space="preserve">Мероприятие проекта 3.Р1.6</w:t>
            </w:r>
          </w:p>
        </w:tc>
        <w:tc>
          <w:tcPr>
            <w:tcW w:w="1871" w:type="dxa"/>
          </w:tcPr>
          <w:p>
            <w:pPr>
              <w:pStyle w:val="0"/>
            </w:pPr>
            <w:r>
              <w:rPr>
                <w:sz w:val="20"/>
              </w:rPr>
              <w:t xml:space="preserve">Ежемесячная выплата в связи с рождением (усыновлением) первого ребенка</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Р1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375357,000</w:t>
            </w:r>
          </w:p>
        </w:tc>
        <w:tc>
          <w:tcPr>
            <w:tcW w:w="1587" w:type="dxa"/>
          </w:tcPr>
          <w:p>
            <w:pPr>
              <w:pStyle w:val="0"/>
              <w:jc w:val="center"/>
            </w:pPr>
            <w:r>
              <w:rPr>
                <w:sz w:val="20"/>
              </w:rPr>
              <w:t xml:space="preserve">1304289,000</w:t>
            </w:r>
          </w:p>
        </w:tc>
        <w:tc>
          <w:tcPr>
            <w:tcW w:w="1587" w:type="dxa"/>
          </w:tcPr>
          <w:p>
            <w:pPr>
              <w:pStyle w:val="0"/>
              <w:jc w:val="center"/>
            </w:pPr>
            <w:r>
              <w:rPr>
                <w:sz w:val="20"/>
              </w:rPr>
              <w:t xml:space="preserve">1098789,500</w:t>
            </w:r>
          </w:p>
        </w:tc>
        <w:tc>
          <w:tcPr>
            <w:tcW w:w="1587" w:type="dxa"/>
          </w:tcPr>
          <w:p>
            <w:pPr>
              <w:pStyle w:val="0"/>
              <w:jc w:val="center"/>
            </w:pPr>
            <w:r>
              <w:rPr>
                <w:sz w:val="20"/>
              </w:rPr>
              <w:t xml:space="preserve">1126292,800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Мероприятие проекта 3.Р1.7</w:t>
            </w:r>
          </w:p>
        </w:tc>
        <w:tc>
          <w:tcPr>
            <w:tcW w:w="1871" w:type="dxa"/>
          </w:tcPr>
          <w:p>
            <w:pPr>
              <w:pStyle w:val="0"/>
            </w:pPr>
            <w:r>
              <w:rPr>
                <w:sz w:val="20"/>
              </w:rPr>
              <w:t xml:space="preserve">Прочие мероприятия в области социальной политики (проведение областного мероприятия, посвященного Дню семьи, любви и верности, проведение мероприятия, посвященного Дню матери, приобретение наборов для новорожденных детей Курской области с необходимыми предметами)</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Р1</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172,795</w:t>
            </w:r>
          </w:p>
        </w:tc>
        <w:tc>
          <w:tcPr>
            <w:tcW w:w="1587" w:type="dxa"/>
          </w:tcPr>
          <w:p>
            <w:pPr>
              <w:pStyle w:val="0"/>
              <w:jc w:val="center"/>
            </w:pPr>
            <w:r>
              <w:rPr>
                <w:sz w:val="20"/>
              </w:rPr>
              <w:t xml:space="preserve">172,795</w:t>
            </w:r>
          </w:p>
        </w:tc>
        <w:tc>
          <w:tcPr>
            <w:tcW w:w="1587" w:type="dxa"/>
          </w:tcPr>
          <w:p>
            <w:pPr>
              <w:pStyle w:val="0"/>
              <w:jc w:val="center"/>
            </w:pPr>
            <w:r>
              <w:rPr>
                <w:sz w:val="20"/>
              </w:rPr>
              <w:t xml:space="preserve">27172,795</w:t>
            </w:r>
          </w:p>
        </w:tc>
        <w:tc>
          <w:tcPr>
            <w:tcW w:w="1587" w:type="dxa"/>
          </w:tcPr>
          <w:p>
            <w:pPr>
              <w:pStyle w:val="0"/>
              <w:jc w:val="center"/>
            </w:pPr>
            <w:r>
              <w:rPr>
                <w:sz w:val="20"/>
              </w:rPr>
              <w:t xml:space="preserve">27172,795</w:t>
            </w:r>
          </w:p>
        </w:tc>
        <w:tc>
          <w:tcPr>
            <w:tcW w:w="1531" w:type="dxa"/>
          </w:tcPr>
          <w:p>
            <w:pPr>
              <w:pStyle w:val="0"/>
              <w:jc w:val="center"/>
            </w:pPr>
            <w:r>
              <w:rPr>
                <w:sz w:val="20"/>
              </w:rPr>
              <w:t xml:space="preserve">27172,795</w:t>
            </w:r>
          </w:p>
        </w:tc>
        <w:tc>
          <w:tcPr>
            <w:tcW w:w="1531" w:type="dxa"/>
          </w:tcPr>
          <w:p>
            <w:pPr>
              <w:pStyle w:val="0"/>
              <w:jc w:val="center"/>
            </w:pPr>
            <w:r>
              <w:rPr>
                <w:sz w:val="20"/>
              </w:rPr>
              <w:t xml:space="preserve">27172,795</w:t>
            </w:r>
          </w:p>
        </w:tc>
        <w:tc>
          <w:tcPr>
            <w:tcW w:w="1531" w:type="dxa"/>
          </w:tcPr>
          <w:p>
            <w:pPr>
              <w:pStyle w:val="0"/>
              <w:jc w:val="center"/>
            </w:pPr>
            <w:r>
              <w:rPr>
                <w:sz w:val="20"/>
              </w:rPr>
              <w:t xml:space="preserve">27172,795</w:t>
            </w:r>
          </w:p>
        </w:tc>
      </w:tr>
      <w:tr>
        <w:tc>
          <w:tcPr>
            <w:tcW w:w="1757" w:type="dxa"/>
          </w:tcPr>
          <w:p>
            <w:pPr>
              <w:pStyle w:val="0"/>
            </w:pPr>
            <w:r>
              <w:rPr>
                <w:sz w:val="20"/>
              </w:rPr>
              <w:t xml:space="preserve">Мероприятие проекта 3.Р1.8</w:t>
            </w:r>
          </w:p>
        </w:tc>
        <w:tc>
          <w:tcPr>
            <w:tcW w:w="1871" w:type="dxa"/>
          </w:tcPr>
          <w:p>
            <w:pPr>
              <w:pStyle w:val="0"/>
            </w:pPr>
            <w:r>
              <w:rPr>
                <w:sz w:val="20"/>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областного бюджета</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Р1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8248,055</w:t>
            </w:r>
          </w:p>
        </w:tc>
        <w:tc>
          <w:tcPr>
            <w:tcW w:w="1587" w:type="dxa"/>
          </w:tcPr>
          <w:p>
            <w:pPr>
              <w:pStyle w:val="0"/>
              <w:jc w:val="center"/>
            </w:pPr>
            <w:r>
              <w:rPr>
                <w:sz w:val="20"/>
              </w:rPr>
              <w:t xml:space="preserve">8164,177</w:t>
            </w:r>
          </w:p>
        </w:tc>
        <w:tc>
          <w:tcPr>
            <w:tcW w:w="1587" w:type="dxa"/>
          </w:tcPr>
          <w:p>
            <w:pPr>
              <w:pStyle w:val="0"/>
              <w:jc w:val="center"/>
            </w:pPr>
            <w:r>
              <w:rPr>
                <w:sz w:val="20"/>
              </w:rPr>
              <w:t xml:space="preserve">8964,177</w:t>
            </w:r>
          </w:p>
        </w:tc>
        <w:tc>
          <w:tcPr>
            <w:tcW w:w="1531" w:type="dxa"/>
          </w:tcPr>
          <w:p>
            <w:pPr>
              <w:pStyle w:val="0"/>
              <w:jc w:val="center"/>
            </w:pPr>
            <w:r>
              <w:rPr>
                <w:sz w:val="20"/>
              </w:rPr>
              <w:t xml:space="preserve">8164,177</w:t>
            </w:r>
          </w:p>
        </w:tc>
        <w:tc>
          <w:tcPr>
            <w:tcW w:w="1531" w:type="dxa"/>
          </w:tcPr>
          <w:p>
            <w:pPr>
              <w:pStyle w:val="0"/>
              <w:jc w:val="center"/>
            </w:pPr>
            <w:r>
              <w:rPr>
                <w:sz w:val="20"/>
              </w:rPr>
              <w:t xml:space="preserve">8164,177</w:t>
            </w:r>
          </w:p>
        </w:tc>
        <w:tc>
          <w:tcPr>
            <w:tcW w:w="1531" w:type="dxa"/>
          </w:tcPr>
          <w:p>
            <w:pPr>
              <w:pStyle w:val="0"/>
              <w:jc w:val="center"/>
            </w:pPr>
            <w:r>
              <w:rPr>
                <w:sz w:val="20"/>
              </w:rPr>
              <w:t xml:space="preserve">8164,177</w:t>
            </w:r>
          </w:p>
        </w:tc>
      </w:tr>
      <w:tr>
        <w:tc>
          <w:tcPr>
            <w:tcW w:w="1757" w:type="dxa"/>
          </w:tcPr>
          <w:p>
            <w:pPr>
              <w:pStyle w:val="0"/>
            </w:pPr>
            <w:r>
              <w:rPr>
                <w:sz w:val="20"/>
              </w:rPr>
              <w:t xml:space="preserve">Мероприятие проекта 3.Р1.9</w:t>
            </w:r>
          </w:p>
        </w:tc>
        <w:tc>
          <w:tcPr>
            <w:tcW w:w="1871" w:type="dxa"/>
          </w:tcPr>
          <w:p>
            <w:pPr>
              <w:pStyle w:val="0"/>
            </w:pPr>
            <w:r>
              <w:rPr>
                <w:sz w:val="20"/>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(с софинансированием расходов из средств резервного фонда Правительства Российской Федерации)</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3</w:t>
            </w:r>
          </w:p>
        </w:tc>
        <w:tc>
          <w:tcPr>
            <w:tcW w:w="1077" w:type="dxa"/>
          </w:tcPr>
          <w:p>
            <w:pPr>
              <w:pStyle w:val="0"/>
              <w:jc w:val="center"/>
            </w:pPr>
            <w:r>
              <w:rPr>
                <w:sz w:val="20"/>
              </w:rPr>
              <w:t xml:space="preserve">Р1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49433,334</w:t>
            </w:r>
          </w:p>
        </w:tc>
        <w:tc>
          <w:tcPr>
            <w:tcW w:w="1587" w:type="dxa"/>
          </w:tcPr>
          <w:p>
            <w:pPr>
              <w:pStyle w:val="0"/>
              <w:jc w:val="center"/>
            </w:pPr>
            <w:r>
              <w:rPr>
                <w:sz w:val="20"/>
              </w:rPr>
              <w:t xml:space="preserve">51205,288</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Borders>
              <w:bottom w:val="nil"/>
            </w:tcBorders>
            <w:vMerge w:val="restart"/>
          </w:tcPr>
          <w:p>
            <w:pPr>
              <w:pStyle w:val="0"/>
              <w:outlineLvl w:val="3"/>
            </w:pPr>
            <w:hyperlink w:history="0" w:anchor="P2340" w:tooltip="ПОДПРОГРАММА 4">
              <w:r>
                <w:rPr>
                  <w:sz w:val="20"/>
                  <w:color w:val="0000ff"/>
                </w:rPr>
                <w:t xml:space="preserve">Подпрограмма 4</w:t>
              </w:r>
            </w:hyperlink>
          </w:p>
        </w:tc>
        <w:tc>
          <w:tcPr>
            <w:tcW w:w="1871" w:type="dxa"/>
            <w:tcBorders>
              <w:bottom w:val="nil"/>
            </w:tcBorders>
            <w:vMerge w:val="restart"/>
          </w:tcPr>
          <w:p>
            <w:pPr>
              <w:pStyle w:val="0"/>
            </w:pPr>
            <w:r>
              <w:rPr>
                <w:sz w:val="20"/>
              </w:rPr>
              <w:t xml:space="preserve">Повышение эффективности государственной поддержки социально ориентированных некоммерческих организаций</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4</w:t>
            </w:r>
          </w:p>
        </w:tc>
        <w:tc>
          <w:tcPr>
            <w:tcW w:w="1077" w:type="dxa"/>
          </w:tcPr>
          <w:p>
            <w:pPr>
              <w:pStyle w:val="0"/>
              <w:jc w:val="center"/>
            </w:pPr>
            <w:r>
              <w:rPr>
                <w:sz w:val="20"/>
              </w:rPr>
              <w:t xml:space="preserve">x</w:t>
            </w:r>
          </w:p>
        </w:tc>
        <w:tc>
          <w:tcPr>
            <w:tcW w:w="1417" w:type="dxa"/>
          </w:tcPr>
          <w:p>
            <w:pPr>
              <w:pStyle w:val="0"/>
              <w:jc w:val="center"/>
            </w:pPr>
            <w:r>
              <w:rPr>
                <w:sz w:val="20"/>
              </w:rPr>
              <w:t xml:space="preserve">4393,200</w:t>
            </w:r>
          </w:p>
        </w:tc>
        <w:tc>
          <w:tcPr>
            <w:tcW w:w="1474" w:type="dxa"/>
          </w:tcPr>
          <w:p>
            <w:pPr>
              <w:pStyle w:val="0"/>
              <w:jc w:val="center"/>
            </w:pPr>
            <w:r>
              <w:rPr>
                <w:sz w:val="20"/>
              </w:rPr>
              <w:t xml:space="preserve">3523,200</w:t>
            </w:r>
          </w:p>
        </w:tc>
        <w:tc>
          <w:tcPr>
            <w:tcW w:w="1417" w:type="dxa"/>
          </w:tcPr>
          <w:p>
            <w:pPr>
              <w:pStyle w:val="0"/>
              <w:jc w:val="center"/>
            </w:pPr>
            <w:r>
              <w:rPr>
                <w:sz w:val="20"/>
              </w:rPr>
              <w:t xml:space="preserve">5579,200</w:t>
            </w:r>
          </w:p>
        </w:tc>
        <w:tc>
          <w:tcPr>
            <w:tcW w:w="1474" w:type="dxa"/>
          </w:tcPr>
          <w:p>
            <w:pPr>
              <w:pStyle w:val="0"/>
              <w:jc w:val="center"/>
            </w:pPr>
            <w:r>
              <w:rPr>
                <w:sz w:val="20"/>
              </w:rPr>
              <w:t xml:space="preserve">7260,215</w:t>
            </w:r>
          </w:p>
        </w:tc>
        <w:tc>
          <w:tcPr>
            <w:tcW w:w="1417" w:type="dxa"/>
          </w:tcPr>
          <w:p>
            <w:pPr>
              <w:pStyle w:val="0"/>
              <w:jc w:val="center"/>
            </w:pPr>
            <w:r>
              <w:rPr>
                <w:sz w:val="20"/>
              </w:rPr>
              <w:t xml:space="preserve">17713,635</w:t>
            </w:r>
          </w:p>
        </w:tc>
        <w:tc>
          <w:tcPr>
            <w:tcW w:w="1417" w:type="dxa"/>
          </w:tcPr>
          <w:p>
            <w:pPr>
              <w:pStyle w:val="0"/>
              <w:jc w:val="center"/>
            </w:pPr>
            <w:r>
              <w:rPr>
                <w:sz w:val="20"/>
              </w:rPr>
              <w:t xml:space="preserve">29613,634</w:t>
            </w:r>
          </w:p>
        </w:tc>
        <w:tc>
          <w:tcPr>
            <w:tcW w:w="1587" w:type="dxa"/>
          </w:tcPr>
          <w:p>
            <w:pPr>
              <w:pStyle w:val="0"/>
              <w:jc w:val="center"/>
            </w:pPr>
            <w:r>
              <w:rPr>
                <w:sz w:val="20"/>
              </w:rPr>
              <w:t xml:space="preserve">40983,243</w:t>
            </w:r>
          </w:p>
        </w:tc>
        <w:tc>
          <w:tcPr>
            <w:tcW w:w="1587" w:type="dxa"/>
          </w:tcPr>
          <w:p>
            <w:pPr>
              <w:pStyle w:val="0"/>
              <w:jc w:val="center"/>
            </w:pPr>
            <w:r>
              <w:rPr>
                <w:sz w:val="20"/>
              </w:rPr>
              <w:t xml:space="preserve">59361,591</w:t>
            </w:r>
          </w:p>
        </w:tc>
        <w:tc>
          <w:tcPr>
            <w:tcW w:w="1587" w:type="dxa"/>
          </w:tcPr>
          <w:p>
            <w:pPr>
              <w:pStyle w:val="0"/>
              <w:jc w:val="center"/>
            </w:pPr>
            <w:r>
              <w:rPr>
                <w:sz w:val="20"/>
              </w:rPr>
              <w:t xml:space="preserve">70078,675</w:t>
            </w:r>
          </w:p>
        </w:tc>
        <w:tc>
          <w:tcPr>
            <w:tcW w:w="1531" w:type="dxa"/>
          </w:tcPr>
          <w:p>
            <w:pPr>
              <w:pStyle w:val="0"/>
              <w:jc w:val="center"/>
            </w:pPr>
            <w:r>
              <w:rPr>
                <w:sz w:val="20"/>
              </w:rPr>
              <w:t xml:space="preserve">65943,911</w:t>
            </w:r>
          </w:p>
        </w:tc>
        <w:tc>
          <w:tcPr>
            <w:tcW w:w="1531" w:type="dxa"/>
          </w:tcPr>
          <w:p>
            <w:pPr>
              <w:pStyle w:val="0"/>
              <w:jc w:val="center"/>
            </w:pPr>
            <w:r>
              <w:rPr>
                <w:sz w:val="20"/>
              </w:rPr>
              <w:t xml:space="preserve">65943,911</w:t>
            </w:r>
          </w:p>
        </w:tc>
        <w:tc>
          <w:tcPr>
            <w:tcW w:w="1531" w:type="dxa"/>
          </w:tcPr>
          <w:p>
            <w:pPr>
              <w:pStyle w:val="0"/>
              <w:jc w:val="center"/>
            </w:pPr>
            <w:r>
              <w:rPr>
                <w:sz w:val="20"/>
              </w:rPr>
              <w:t xml:space="preserve">65943,911</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4</w:t>
            </w:r>
          </w:p>
        </w:tc>
        <w:tc>
          <w:tcPr>
            <w:tcW w:w="1077" w:type="dxa"/>
          </w:tcPr>
          <w:p>
            <w:pPr>
              <w:pStyle w:val="0"/>
              <w:jc w:val="center"/>
            </w:pPr>
            <w:r>
              <w:rPr>
                <w:sz w:val="20"/>
              </w:rPr>
              <w:t xml:space="preserve">x</w:t>
            </w:r>
          </w:p>
        </w:tc>
        <w:tc>
          <w:tcPr>
            <w:tcW w:w="1417" w:type="dxa"/>
          </w:tcPr>
          <w:p>
            <w:pPr>
              <w:pStyle w:val="0"/>
              <w:jc w:val="center"/>
            </w:pPr>
            <w:r>
              <w:rPr>
                <w:sz w:val="20"/>
              </w:rPr>
              <w:t xml:space="preserve">4393,200</w:t>
            </w:r>
          </w:p>
        </w:tc>
        <w:tc>
          <w:tcPr>
            <w:tcW w:w="1474" w:type="dxa"/>
          </w:tcPr>
          <w:p>
            <w:pPr>
              <w:pStyle w:val="0"/>
              <w:jc w:val="center"/>
            </w:pPr>
            <w:r>
              <w:rPr>
                <w:sz w:val="20"/>
              </w:rPr>
              <w:t xml:space="preserve">3523,200</w:t>
            </w:r>
          </w:p>
        </w:tc>
        <w:tc>
          <w:tcPr>
            <w:tcW w:w="1417" w:type="dxa"/>
          </w:tcPr>
          <w:p>
            <w:pPr>
              <w:pStyle w:val="0"/>
              <w:jc w:val="center"/>
            </w:pPr>
            <w:r>
              <w:rPr>
                <w:sz w:val="20"/>
              </w:rPr>
              <w:t xml:space="preserve">5579,200</w:t>
            </w:r>
          </w:p>
        </w:tc>
        <w:tc>
          <w:tcPr>
            <w:tcW w:w="1474" w:type="dxa"/>
          </w:tcPr>
          <w:p>
            <w:pPr>
              <w:pStyle w:val="0"/>
              <w:jc w:val="center"/>
            </w:pPr>
            <w:r>
              <w:rPr>
                <w:sz w:val="20"/>
              </w:rPr>
              <w:t xml:space="preserve">7260,215</w:t>
            </w:r>
          </w:p>
        </w:tc>
        <w:tc>
          <w:tcPr>
            <w:tcW w:w="1417" w:type="dxa"/>
          </w:tcPr>
          <w:p>
            <w:pPr>
              <w:pStyle w:val="0"/>
              <w:jc w:val="center"/>
            </w:pPr>
            <w:r>
              <w:rPr>
                <w:sz w:val="20"/>
              </w:rPr>
              <w:t xml:space="preserve">17713,635</w:t>
            </w:r>
          </w:p>
        </w:tc>
        <w:tc>
          <w:tcPr>
            <w:tcW w:w="1417" w:type="dxa"/>
          </w:tcPr>
          <w:p>
            <w:pPr>
              <w:pStyle w:val="0"/>
              <w:jc w:val="center"/>
            </w:pPr>
            <w:r>
              <w:rPr>
                <w:sz w:val="20"/>
              </w:rPr>
              <w:t xml:space="preserve">29613,634</w:t>
            </w:r>
          </w:p>
        </w:tc>
        <w:tc>
          <w:tcPr>
            <w:tcW w:w="1587" w:type="dxa"/>
          </w:tcPr>
          <w:p>
            <w:pPr>
              <w:pStyle w:val="0"/>
              <w:jc w:val="center"/>
            </w:pPr>
            <w:r>
              <w:rPr>
                <w:sz w:val="20"/>
              </w:rPr>
              <w:t xml:space="preserve">40983,243</w:t>
            </w:r>
          </w:p>
        </w:tc>
        <w:tc>
          <w:tcPr>
            <w:tcW w:w="1587" w:type="dxa"/>
          </w:tcPr>
          <w:p>
            <w:pPr>
              <w:pStyle w:val="0"/>
              <w:jc w:val="center"/>
            </w:pPr>
            <w:r>
              <w:rPr>
                <w:sz w:val="20"/>
              </w:rPr>
              <w:t xml:space="preserve">59361,591</w:t>
            </w:r>
          </w:p>
        </w:tc>
        <w:tc>
          <w:tcPr>
            <w:tcW w:w="1587" w:type="dxa"/>
          </w:tcPr>
          <w:p>
            <w:pPr>
              <w:pStyle w:val="0"/>
              <w:jc w:val="center"/>
            </w:pPr>
            <w:r>
              <w:rPr>
                <w:sz w:val="20"/>
              </w:rPr>
              <w:t xml:space="preserve">70078,675</w:t>
            </w:r>
          </w:p>
        </w:tc>
        <w:tc>
          <w:tcPr>
            <w:tcW w:w="1531" w:type="dxa"/>
          </w:tcPr>
          <w:p>
            <w:pPr>
              <w:pStyle w:val="0"/>
              <w:jc w:val="center"/>
            </w:pPr>
            <w:r>
              <w:rPr>
                <w:sz w:val="20"/>
              </w:rPr>
              <w:t xml:space="preserve">65943,911</w:t>
            </w:r>
          </w:p>
        </w:tc>
        <w:tc>
          <w:tcPr>
            <w:tcW w:w="1531" w:type="dxa"/>
          </w:tcPr>
          <w:p>
            <w:pPr>
              <w:pStyle w:val="0"/>
              <w:jc w:val="center"/>
            </w:pPr>
            <w:r>
              <w:rPr>
                <w:sz w:val="20"/>
              </w:rPr>
              <w:t xml:space="preserve">65943,911</w:t>
            </w:r>
          </w:p>
        </w:tc>
        <w:tc>
          <w:tcPr>
            <w:tcW w:w="1531" w:type="dxa"/>
          </w:tcPr>
          <w:p>
            <w:pPr>
              <w:pStyle w:val="0"/>
              <w:jc w:val="center"/>
            </w:pPr>
            <w:r>
              <w:rPr>
                <w:sz w:val="20"/>
              </w:rPr>
              <w:t xml:space="preserve">65943,911</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ответственный исполнитель подпрограммы - 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4</w:t>
            </w:r>
          </w:p>
        </w:tc>
        <w:tc>
          <w:tcPr>
            <w:tcW w:w="1077" w:type="dxa"/>
          </w:tcPr>
          <w:p>
            <w:pPr>
              <w:pStyle w:val="0"/>
              <w:jc w:val="center"/>
            </w:pPr>
            <w:r>
              <w:rPr>
                <w:sz w:val="20"/>
              </w:rPr>
              <w:t xml:space="preserve">x</w:t>
            </w:r>
          </w:p>
        </w:tc>
        <w:tc>
          <w:tcPr>
            <w:tcW w:w="1417" w:type="dxa"/>
          </w:tcPr>
          <w:p>
            <w:pPr>
              <w:pStyle w:val="0"/>
              <w:jc w:val="center"/>
            </w:pPr>
            <w:r>
              <w:rPr>
                <w:sz w:val="20"/>
              </w:rPr>
              <w:t xml:space="preserve">3523,200</w:t>
            </w:r>
          </w:p>
        </w:tc>
        <w:tc>
          <w:tcPr>
            <w:tcW w:w="1474" w:type="dxa"/>
          </w:tcPr>
          <w:p>
            <w:pPr>
              <w:pStyle w:val="0"/>
              <w:jc w:val="center"/>
            </w:pPr>
            <w:r>
              <w:rPr>
                <w:sz w:val="20"/>
              </w:rPr>
              <w:t xml:space="preserve">3523,200</w:t>
            </w:r>
          </w:p>
        </w:tc>
        <w:tc>
          <w:tcPr>
            <w:tcW w:w="1417" w:type="dxa"/>
          </w:tcPr>
          <w:p>
            <w:pPr>
              <w:pStyle w:val="0"/>
              <w:jc w:val="center"/>
            </w:pPr>
            <w:r>
              <w:rPr>
                <w:sz w:val="20"/>
              </w:rPr>
              <w:t xml:space="preserve">4579,200</w:t>
            </w:r>
          </w:p>
        </w:tc>
        <w:tc>
          <w:tcPr>
            <w:tcW w:w="1474" w:type="dxa"/>
          </w:tcPr>
          <w:p>
            <w:pPr>
              <w:pStyle w:val="0"/>
              <w:jc w:val="center"/>
            </w:pPr>
            <w:r>
              <w:rPr>
                <w:sz w:val="20"/>
              </w:rPr>
              <w:t xml:space="preserve">6260,215</w:t>
            </w:r>
          </w:p>
        </w:tc>
        <w:tc>
          <w:tcPr>
            <w:tcW w:w="1417" w:type="dxa"/>
          </w:tcPr>
          <w:p>
            <w:pPr>
              <w:pStyle w:val="0"/>
              <w:jc w:val="center"/>
            </w:pPr>
            <w:r>
              <w:rPr>
                <w:sz w:val="20"/>
              </w:rPr>
              <w:t xml:space="preserve">17713,635</w:t>
            </w:r>
          </w:p>
        </w:tc>
        <w:tc>
          <w:tcPr>
            <w:tcW w:w="1417" w:type="dxa"/>
          </w:tcPr>
          <w:p>
            <w:pPr>
              <w:pStyle w:val="0"/>
              <w:jc w:val="center"/>
            </w:pPr>
            <w:r>
              <w:rPr>
                <w:sz w:val="20"/>
              </w:rPr>
              <w:t xml:space="preserve">29613,634</w:t>
            </w:r>
          </w:p>
        </w:tc>
        <w:tc>
          <w:tcPr>
            <w:tcW w:w="1587" w:type="dxa"/>
          </w:tcPr>
          <w:p>
            <w:pPr>
              <w:pStyle w:val="0"/>
              <w:jc w:val="center"/>
            </w:pPr>
            <w:r>
              <w:rPr>
                <w:sz w:val="20"/>
              </w:rPr>
              <w:t xml:space="preserve">40983,243</w:t>
            </w:r>
          </w:p>
        </w:tc>
        <w:tc>
          <w:tcPr>
            <w:tcW w:w="1587" w:type="dxa"/>
          </w:tcPr>
          <w:p>
            <w:pPr>
              <w:pStyle w:val="0"/>
              <w:jc w:val="center"/>
            </w:pPr>
            <w:r>
              <w:rPr>
                <w:sz w:val="20"/>
              </w:rPr>
              <w:t xml:space="preserve">59361,591</w:t>
            </w:r>
          </w:p>
        </w:tc>
        <w:tc>
          <w:tcPr>
            <w:tcW w:w="1587" w:type="dxa"/>
          </w:tcPr>
          <w:p>
            <w:pPr>
              <w:pStyle w:val="0"/>
              <w:jc w:val="center"/>
            </w:pPr>
            <w:r>
              <w:rPr>
                <w:sz w:val="20"/>
              </w:rPr>
              <w:t xml:space="preserve">70078,675</w:t>
            </w:r>
          </w:p>
        </w:tc>
        <w:tc>
          <w:tcPr>
            <w:tcW w:w="1531" w:type="dxa"/>
          </w:tcPr>
          <w:p>
            <w:pPr>
              <w:pStyle w:val="0"/>
              <w:jc w:val="center"/>
            </w:pPr>
            <w:r>
              <w:rPr>
                <w:sz w:val="20"/>
              </w:rPr>
              <w:t xml:space="preserve">65943,911</w:t>
            </w:r>
          </w:p>
        </w:tc>
        <w:tc>
          <w:tcPr>
            <w:tcW w:w="1531" w:type="dxa"/>
          </w:tcPr>
          <w:p>
            <w:pPr>
              <w:pStyle w:val="0"/>
              <w:jc w:val="center"/>
            </w:pPr>
            <w:r>
              <w:rPr>
                <w:sz w:val="20"/>
              </w:rPr>
              <w:t xml:space="preserve">65943,911</w:t>
            </w:r>
          </w:p>
        </w:tc>
        <w:tc>
          <w:tcPr>
            <w:tcW w:w="1531" w:type="dxa"/>
          </w:tcPr>
          <w:p>
            <w:pPr>
              <w:pStyle w:val="0"/>
              <w:jc w:val="center"/>
            </w:pPr>
            <w:r>
              <w:rPr>
                <w:sz w:val="20"/>
              </w:rPr>
              <w:t xml:space="preserve">65943,911</w:t>
            </w:r>
          </w:p>
        </w:tc>
      </w:tr>
      <w:tr>
        <w:tc>
          <w:tcPr>
            <w:tcW w:w="1757" w:type="dxa"/>
            <w:tcBorders>
              <w:top w:val="nil"/>
            </w:tcBorders>
          </w:tcPr>
          <w:p>
            <w:pPr>
              <w:pStyle w:val="0"/>
              <w:jc w:val="right"/>
            </w:pPr>
            <w:r>
              <w:rPr>
                <w:sz w:val="20"/>
              </w:rPr>
            </w:r>
          </w:p>
        </w:tc>
        <w:tc>
          <w:tcPr>
            <w:tcW w:w="1871" w:type="dxa"/>
            <w:tcBorders>
              <w:top w:val="nil"/>
            </w:tcBorders>
          </w:tcPr>
          <w:p>
            <w:pPr>
              <w:pStyle w:val="0"/>
            </w:pPr>
            <w:r>
              <w:rPr>
                <w:sz w:val="20"/>
              </w:rPr>
            </w:r>
          </w:p>
        </w:tc>
        <w:tc>
          <w:tcPr>
            <w:tcW w:w="1644" w:type="dxa"/>
          </w:tcPr>
          <w:p>
            <w:pPr>
              <w:pStyle w:val="0"/>
            </w:pPr>
            <w:r>
              <w:rPr>
                <w:sz w:val="20"/>
              </w:rPr>
              <w:t xml:space="preserve">участник - Администрация Курской области</w:t>
            </w:r>
          </w:p>
        </w:tc>
        <w:tc>
          <w:tcPr>
            <w:tcW w:w="794" w:type="dxa"/>
          </w:tcPr>
          <w:p>
            <w:pPr>
              <w:pStyle w:val="0"/>
              <w:jc w:val="center"/>
            </w:pPr>
            <w:r>
              <w:rPr>
                <w:sz w:val="20"/>
              </w:rPr>
              <w:t xml:space="preserve">801</w:t>
            </w:r>
          </w:p>
        </w:tc>
        <w:tc>
          <w:tcPr>
            <w:tcW w:w="623" w:type="dxa"/>
          </w:tcPr>
          <w:p>
            <w:pPr>
              <w:pStyle w:val="0"/>
              <w:jc w:val="center"/>
            </w:pPr>
            <w:r>
              <w:rPr>
                <w:sz w:val="20"/>
              </w:rPr>
              <w:t xml:space="preserve">03</w:t>
            </w:r>
          </w:p>
        </w:tc>
        <w:tc>
          <w:tcPr>
            <w:tcW w:w="1133" w:type="dxa"/>
          </w:tcPr>
          <w:p>
            <w:pPr>
              <w:pStyle w:val="0"/>
              <w:jc w:val="center"/>
            </w:pPr>
            <w:r>
              <w:rPr>
                <w:sz w:val="20"/>
              </w:rPr>
              <w:t xml:space="preserve">4</w:t>
            </w:r>
          </w:p>
        </w:tc>
        <w:tc>
          <w:tcPr>
            <w:tcW w:w="1077" w:type="dxa"/>
          </w:tcPr>
          <w:p>
            <w:pPr>
              <w:pStyle w:val="0"/>
              <w:jc w:val="center"/>
            </w:pPr>
            <w:r>
              <w:rPr>
                <w:sz w:val="20"/>
              </w:rPr>
              <w:t xml:space="preserve">x</w:t>
            </w:r>
          </w:p>
        </w:tc>
        <w:tc>
          <w:tcPr>
            <w:tcW w:w="1417" w:type="dxa"/>
          </w:tcPr>
          <w:p>
            <w:pPr>
              <w:pStyle w:val="0"/>
              <w:jc w:val="center"/>
            </w:pPr>
            <w:r>
              <w:rPr>
                <w:sz w:val="20"/>
              </w:rPr>
              <w:t xml:space="preserve">870,000</w:t>
            </w:r>
          </w:p>
        </w:tc>
        <w:tc>
          <w:tcPr>
            <w:tcW w:w="1474" w:type="dxa"/>
          </w:tcPr>
          <w:p>
            <w:pPr>
              <w:pStyle w:val="0"/>
              <w:jc w:val="center"/>
            </w:pPr>
            <w:r>
              <w:rPr>
                <w:sz w:val="20"/>
              </w:rPr>
              <w:t xml:space="preserve">0,000</w:t>
            </w:r>
          </w:p>
        </w:tc>
        <w:tc>
          <w:tcPr>
            <w:tcW w:w="1417" w:type="dxa"/>
          </w:tcPr>
          <w:p>
            <w:pPr>
              <w:pStyle w:val="0"/>
              <w:jc w:val="center"/>
            </w:pPr>
            <w:r>
              <w:rPr>
                <w:sz w:val="20"/>
              </w:rPr>
              <w:t xml:space="preserve">1000,000</w:t>
            </w:r>
          </w:p>
        </w:tc>
        <w:tc>
          <w:tcPr>
            <w:tcW w:w="1474" w:type="dxa"/>
          </w:tcPr>
          <w:p>
            <w:pPr>
              <w:pStyle w:val="0"/>
              <w:jc w:val="center"/>
            </w:pPr>
            <w:r>
              <w:rPr>
                <w:sz w:val="20"/>
              </w:rPr>
              <w:t xml:space="preserve">1000,000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vMerge w:val="restart"/>
          </w:tcPr>
          <w:p>
            <w:pPr>
              <w:pStyle w:val="0"/>
            </w:pPr>
            <w:r>
              <w:rPr>
                <w:sz w:val="20"/>
              </w:rPr>
              <w:t xml:space="preserve">Основное мероприятие 4.01</w:t>
            </w:r>
          </w:p>
        </w:tc>
        <w:tc>
          <w:tcPr>
            <w:tcW w:w="1871" w:type="dxa"/>
            <w:vMerge w:val="restart"/>
          </w:tcPr>
          <w:p>
            <w:pPr>
              <w:pStyle w:val="0"/>
            </w:pPr>
            <w:r>
              <w:rPr>
                <w:sz w:val="20"/>
              </w:rPr>
              <w:t xml:space="preserve">Предоставление субсидий социально ориентированным некоммерческим организациям</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4</w:t>
            </w:r>
          </w:p>
        </w:tc>
        <w:tc>
          <w:tcPr>
            <w:tcW w:w="1077" w:type="dxa"/>
          </w:tcPr>
          <w:p>
            <w:pPr>
              <w:pStyle w:val="0"/>
              <w:jc w:val="center"/>
            </w:pPr>
            <w:r>
              <w:rPr>
                <w:sz w:val="20"/>
              </w:rPr>
              <w:t xml:space="preserve">01</w:t>
            </w:r>
          </w:p>
        </w:tc>
        <w:tc>
          <w:tcPr>
            <w:tcW w:w="1417" w:type="dxa"/>
          </w:tcPr>
          <w:p>
            <w:pPr>
              <w:pStyle w:val="0"/>
              <w:jc w:val="center"/>
            </w:pPr>
            <w:r>
              <w:rPr>
                <w:sz w:val="20"/>
              </w:rPr>
              <w:t xml:space="preserve">870,000</w:t>
            </w:r>
          </w:p>
        </w:tc>
        <w:tc>
          <w:tcPr>
            <w:tcW w:w="1474" w:type="dxa"/>
          </w:tcPr>
          <w:p>
            <w:pPr>
              <w:pStyle w:val="0"/>
              <w:jc w:val="center"/>
            </w:pPr>
            <w:r>
              <w:rPr>
                <w:sz w:val="20"/>
              </w:rPr>
              <w:t xml:space="preserve">0,000</w:t>
            </w:r>
          </w:p>
        </w:tc>
        <w:tc>
          <w:tcPr>
            <w:tcW w:w="1417" w:type="dxa"/>
          </w:tcPr>
          <w:p>
            <w:pPr>
              <w:pStyle w:val="0"/>
              <w:jc w:val="center"/>
            </w:pPr>
            <w:r>
              <w:rPr>
                <w:sz w:val="20"/>
              </w:rPr>
              <w:t xml:space="preserve">1000,000</w:t>
            </w:r>
          </w:p>
        </w:tc>
        <w:tc>
          <w:tcPr>
            <w:tcW w:w="1474" w:type="dxa"/>
          </w:tcPr>
          <w:p>
            <w:pPr>
              <w:pStyle w:val="0"/>
              <w:jc w:val="center"/>
            </w:pPr>
            <w:r>
              <w:rPr>
                <w:sz w:val="20"/>
              </w:rPr>
              <w:t xml:space="preserve">2334,515</w:t>
            </w:r>
          </w:p>
        </w:tc>
        <w:tc>
          <w:tcPr>
            <w:tcW w:w="1417" w:type="dxa"/>
          </w:tcPr>
          <w:p>
            <w:pPr>
              <w:pStyle w:val="0"/>
              <w:jc w:val="center"/>
            </w:pPr>
            <w:r>
              <w:rPr>
                <w:sz w:val="20"/>
              </w:rPr>
              <w:t xml:space="preserve">12787,935</w:t>
            </w:r>
          </w:p>
        </w:tc>
        <w:tc>
          <w:tcPr>
            <w:tcW w:w="1417" w:type="dxa"/>
          </w:tcPr>
          <w:p>
            <w:pPr>
              <w:pStyle w:val="0"/>
              <w:jc w:val="center"/>
            </w:pPr>
            <w:r>
              <w:rPr>
                <w:sz w:val="20"/>
              </w:rPr>
              <w:t xml:space="preserve">12674,869</w:t>
            </w:r>
          </w:p>
        </w:tc>
        <w:tc>
          <w:tcPr>
            <w:tcW w:w="1587" w:type="dxa"/>
          </w:tcPr>
          <w:p>
            <w:pPr>
              <w:pStyle w:val="0"/>
              <w:jc w:val="center"/>
            </w:pPr>
            <w:r>
              <w:rPr>
                <w:sz w:val="20"/>
              </w:rPr>
              <w:t xml:space="preserve">20054,487</w:t>
            </w:r>
          </w:p>
        </w:tc>
        <w:tc>
          <w:tcPr>
            <w:tcW w:w="1587" w:type="dxa"/>
          </w:tcPr>
          <w:p>
            <w:pPr>
              <w:pStyle w:val="0"/>
              <w:jc w:val="center"/>
            </w:pPr>
            <w:r>
              <w:rPr>
                <w:sz w:val="20"/>
              </w:rPr>
              <w:t xml:space="preserve">24258,772</w:t>
            </w:r>
          </w:p>
        </w:tc>
        <w:tc>
          <w:tcPr>
            <w:tcW w:w="1587" w:type="dxa"/>
          </w:tcPr>
          <w:p>
            <w:pPr>
              <w:pStyle w:val="0"/>
              <w:jc w:val="center"/>
            </w:pPr>
            <w:r>
              <w:rPr>
                <w:sz w:val="20"/>
              </w:rPr>
              <w:t xml:space="preserve">30311,473</w:t>
            </w:r>
          </w:p>
        </w:tc>
        <w:tc>
          <w:tcPr>
            <w:tcW w:w="1531" w:type="dxa"/>
          </w:tcPr>
          <w:p>
            <w:pPr>
              <w:pStyle w:val="0"/>
              <w:jc w:val="center"/>
            </w:pPr>
            <w:r>
              <w:rPr>
                <w:sz w:val="20"/>
              </w:rPr>
              <w:t xml:space="preserve">28841,092</w:t>
            </w:r>
          </w:p>
        </w:tc>
        <w:tc>
          <w:tcPr>
            <w:tcW w:w="1531" w:type="dxa"/>
          </w:tcPr>
          <w:p>
            <w:pPr>
              <w:pStyle w:val="0"/>
              <w:jc w:val="center"/>
            </w:pPr>
            <w:r>
              <w:rPr>
                <w:sz w:val="20"/>
              </w:rPr>
              <w:t xml:space="preserve">28841,092</w:t>
            </w:r>
          </w:p>
        </w:tc>
        <w:tc>
          <w:tcPr>
            <w:tcW w:w="1531" w:type="dxa"/>
          </w:tcPr>
          <w:p>
            <w:pPr>
              <w:pStyle w:val="0"/>
              <w:jc w:val="center"/>
            </w:pPr>
            <w:r>
              <w:rPr>
                <w:sz w:val="20"/>
              </w:rPr>
              <w:t xml:space="preserve">28841,092</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4</w:t>
            </w:r>
          </w:p>
        </w:tc>
        <w:tc>
          <w:tcPr>
            <w:tcW w:w="1077" w:type="dxa"/>
          </w:tcPr>
          <w:p>
            <w:pPr>
              <w:pStyle w:val="0"/>
              <w:jc w:val="center"/>
            </w:pPr>
            <w:r>
              <w:rPr>
                <w:sz w:val="20"/>
              </w:rPr>
              <w:t xml:space="preserve">01</w:t>
            </w:r>
          </w:p>
        </w:tc>
        <w:tc>
          <w:tcPr>
            <w:tcW w:w="1417" w:type="dxa"/>
          </w:tcPr>
          <w:p>
            <w:pPr>
              <w:pStyle w:val="0"/>
              <w:jc w:val="center"/>
            </w:pPr>
            <w:r>
              <w:rPr>
                <w:sz w:val="20"/>
              </w:rPr>
              <w:t xml:space="preserve">870,000</w:t>
            </w:r>
          </w:p>
        </w:tc>
        <w:tc>
          <w:tcPr>
            <w:tcW w:w="1474" w:type="dxa"/>
          </w:tcPr>
          <w:p>
            <w:pPr>
              <w:pStyle w:val="0"/>
              <w:jc w:val="center"/>
            </w:pPr>
            <w:r>
              <w:rPr>
                <w:sz w:val="20"/>
              </w:rPr>
              <w:t xml:space="preserve">0,000</w:t>
            </w:r>
          </w:p>
        </w:tc>
        <w:tc>
          <w:tcPr>
            <w:tcW w:w="1417" w:type="dxa"/>
          </w:tcPr>
          <w:p>
            <w:pPr>
              <w:pStyle w:val="0"/>
              <w:jc w:val="center"/>
            </w:pPr>
            <w:r>
              <w:rPr>
                <w:sz w:val="20"/>
              </w:rPr>
              <w:t xml:space="preserve">1000,000</w:t>
            </w:r>
          </w:p>
        </w:tc>
        <w:tc>
          <w:tcPr>
            <w:tcW w:w="1474" w:type="dxa"/>
          </w:tcPr>
          <w:p>
            <w:pPr>
              <w:pStyle w:val="0"/>
              <w:jc w:val="center"/>
            </w:pPr>
            <w:r>
              <w:rPr>
                <w:sz w:val="20"/>
              </w:rPr>
              <w:t xml:space="preserve">2334,515</w:t>
            </w:r>
          </w:p>
        </w:tc>
        <w:tc>
          <w:tcPr>
            <w:tcW w:w="1417" w:type="dxa"/>
          </w:tcPr>
          <w:p>
            <w:pPr>
              <w:pStyle w:val="0"/>
              <w:jc w:val="center"/>
            </w:pPr>
            <w:r>
              <w:rPr>
                <w:sz w:val="20"/>
              </w:rPr>
              <w:t xml:space="preserve">12787,935</w:t>
            </w:r>
          </w:p>
        </w:tc>
        <w:tc>
          <w:tcPr>
            <w:tcW w:w="1417" w:type="dxa"/>
          </w:tcPr>
          <w:p>
            <w:pPr>
              <w:pStyle w:val="0"/>
              <w:jc w:val="center"/>
            </w:pPr>
            <w:r>
              <w:rPr>
                <w:sz w:val="20"/>
              </w:rPr>
              <w:t xml:space="preserve">12674,869</w:t>
            </w:r>
          </w:p>
        </w:tc>
        <w:tc>
          <w:tcPr>
            <w:tcW w:w="1587" w:type="dxa"/>
          </w:tcPr>
          <w:p>
            <w:pPr>
              <w:pStyle w:val="0"/>
              <w:jc w:val="center"/>
            </w:pPr>
            <w:r>
              <w:rPr>
                <w:sz w:val="20"/>
              </w:rPr>
              <w:t xml:space="preserve">20054,487</w:t>
            </w:r>
          </w:p>
        </w:tc>
        <w:tc>
          <w:tcPr>
            <w:tcW w:w="1587" w:type="dxa"/>
          </w:tcPr>
          <w:p>
            <w:pPr>
              <w:pStyle w:val="0"/>
              <w:jc w:val="center"/>
            </w:pPr>
            <w:r>
              <w:rPr>
                <w:sz w:val="20"/>
              </w:rPr>
              <w:t xml:space="preserve">24258,772</w:t>
            </w:r>
          </w:p>
        </w:tc>
        <w:tc>
          <w:tcPr>
            <w:tcW w:w="1587" w:type="dxa"/>
          </w:tcPr>
          <w:p>
            <w:pPr>
              <w:pStyle w:val="0"/>
              <w:jc w:val="center"/>
            </w:pPr>
            <w:r>
              <w:rPr>
                <w:sz w:val="20"/>
              </w:rPr>
              <w:t xml:space="preserve">30311,473</w:t>
            </w:r>
          </w:p>
        </w:tc>
        <w:tc>
          <w:tcPr>
            <w:tcW w:w="1531" w:type="dxa"/>
          </w:tcPr>
          <w:p>
            <w:pPr>
              <w:pStyle w:val="0"/>
              <w:jc w:val="center"/>
            </w:pPr>
            <w:r>
              <w:rPr>
                <w:sz w:val="20"/>
              </w:rPr>
              <w:t xml:space="preserve">28841,092</w:t>
            </w:r>
          </w:p>
        </w:tc>
        <w:tc>
          <w:tcPr>
            <w:tcW w:w="1531" w:type="dxa"/>
          </w:tcPr>
          <w:p>
            <w:pPr>
              <w:pStyle w:val="0"/>
              <w:jc w:val="center"/>
            </w:pPr>
            <w:r>
              <w:rPr>
                <w:sz w:val="20"/>
              </w:rPr>
              <w:t xml:space="preserve">28841,092</w:t>
            </w:r>
          </w:p>
        </w:tc>
        <w:tc>
          <w:tcPr>
            <w:tcW w:w="1531" w:type="dxa"/>
          </w:tcPr>
          <w:p>
            <w:pPr>
              <w:pStyle w:val="0"/>
              <w:jc w:val="center"/>
            </w:pPr>
            <w:r>
              <w:rPr>
                <w:sz w:val="20"/>
              </w:rPr>
              <w:t xml:space="preserve">28841,092</w:t>
            </w:r>
          </w:p>
        </w:tc>
      </w:tr>
      <w:tr>
        <w:tc>
          <w:tcPr>
            <w:vMerge w:val="continue"/>
          </w:tcPr>
          <w:p/>
        </w:tc>
        <w:tc>
          <w:tcPr>
            <w:vMerge w:val="continue"/>
          </w:tcPr>
          <w:p/>
        </w:tc>
        <w:tc>
          <w:tcPr>
            <w:tcW w:w="1644" w:type="dxa"/>
          </w:tcPr>
          <w:p>
            <w:pPr>
              <w:pStyle w:val="0"/>
            </w:pPr>
            <w:r>
              <w:rPr>
                <w:sz w:val="20"/>
              </w:rPr>
              <w:t xml:space="preserve">Администрация Курской области</w:t>
            </w:r>
          </w:p>
        </w:tc>
        <w:tc>
          <w:tcPr>
            <w:tcW w:w="794" w:type="dxa"/>
          </w:tcPr>
          <w:p>
            <w:pPr>
              <w:pStyle w:val="0"/>
              <w:jc w:val="center"/>
            </w:pPr>
            <w:r>
              <w:rPr>
                <w:sz w:val="20"/>
              </w:rPr>
              <w:t xml:space="preserve">801</w:t>
            </w:r>
          </w:p>
        </w:tc>
        <w:tc>
          <w:tcPr>
            <w:tcW w:w="623" w:type="dxa"/>
          </w:tcPr>
          <w:p>
            <w:pPr>
              <w:pStyle w:val="0"/>
              <w:jc w:val="center"/>
            </w:pPr>
            <w:r>
              <w:rPr>
                <w:sz w:val="20"/>
              </w:rPr>
              <w:t xml:space="preserve">03</w:t>
            </w:r>
          </w:p>
        </w:tc>
        <w:tc>
          <w:tcPr>
            <w:tcW w:w="1133" w:type="dxa"/>
          </w:tcPr>
          <w:p>
            <w:pPr>
              <w:pStyle w:val="0"/>
              <w:jc w:val="center"/>
            </w:pPr>
            <w:r>
              <w:rPr>
                <w:sz w:val="20"/>
              </w:rPr>
              <w:t xml:space="preserve">4</w:t>
            </w:r>
          </w:p>
        </w:tc>
        <w:tc>
          <w:tcPr>
            <w:tcW w:w="1077" w:type="dxa"/>
          </w:tcPr>
          <w:p>
            <w:pPr>
              <w:pStyle w:val="0"/>
              <w:jc w:val="center"/>
            </w:pPr>
            <w:r>
              <w:rPr>
                <w:sz w:val="20"/>
              </w:rPr>
              <w:t xml:space="preserve">01</w:t>
            </w:r>
          </w:p>
        </w:tc>
        <w:tc>
          <w:tcPr>
            <w:tcW w:w="1417" w:type="dxa"/>
          </w:tcPr>
          <w:p>
            <w:pPr>
              <w:pStyle w:val="0"/>
              <w:jc w:val="center"/>
            </w:pPr>
            <w:r>
              <w:rPr>
                <w:sz w:val="20"/>
              </w:rPr>
              <w:t xml:space="preserve">870,000</w:t>
            </w:r>
          </w:p>
        </w:tc>
        <w:tc>
          <w:tcPr>
            <w:tcW w:w="1474" w:type="dxa"/>
          </w:tcPr>
          <w:p>
            <w:pPr>
              <w:pStyle w:val="0"/>
              <w:jc w:val="center"/>
            </w:pPr>
            <w:r>
              <w:rPr>
                <w:sz w:val="20"/>
              </w:rPr>
              <w:t xml:space="preserve">0,000</w:t>
            </w:r>
          </w:p>
        </w:tc>
        <w:tc>
          <w:tcPr>
            <w:tcW w:w="1417" w:type="dxa"/>
          </w:tcPr>
          <w:p>
            <w:pPr>
              <w:pStyle w:val="0"/>
              <w:jc w:val="center"/>
            </w:pPr>
            <w:r>
              <w:rPr>
                <w:sz w:val="20"/>
              </w:rPr>
              <w:t xml:space="preserve">1000,000</w:t>
            </w:r>
          </w:p>
        </w:tc>
        <w:tc>
          <w:tcPr>
            <w:tcW w:w="1474" w:type="dxa"/>
          </w:tcPr>
          <w:p>
            <w:pPr>
              <w:pStyle w:val="0"/>
              <w:jc w:val="center"/>
            </w:pPr>
            <w:r>
              <w:rPr>
                <w:sz w:val="20"/>
              </w:rPr>
              <w:t xml:space="preserve">1000,000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4</w:t>
            </w:r>
          </w:p>
        </w:tc>
        <w:tc>
          <w:tcPr>
            <w:tcW w:w="1077" w:type="dxa"/>
          </w:tcPr>
          <w:p>
            <w:pPr>
              <w:pStyle w:val="0"/>
              <w:jc w:val="center"/>
            </w:pPr>
            <w:r>
              <w:rPr>
                <w:sz w:val="20"/>
              </w:rPr>
              <w:t xml:space="preserve">01</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1334,515</w:t>
            </w:r>
          </w:p>
        </w:tc>
        <w:tc>
          <w:tcPr>
            <w:tcW w:w="1417" w:type="dxa"/>
          </w:tcPr>
          <w:p>
            <w:pPr>
              <w:pStyle w:val="0"/>
              <w:jc w:val="center"/>
            </w:pPr>
            <w:r>
              <w:rPr>
                <w:sz w:val="20"/>
              </w:rPr>
              <w:t xml:space="preserve">12787,935</w:t>
            </w:r>
          </w:p>
        </w:tc>
        <w:tc>
          <w:tcPr>
            <w:tcW w:w="1417" w:type="dxa"/>
          </w:tcPr>
          <w:p>
            <w:pPr>
              <w:pStyle w:val="0"/>
              <w:jc w:val="center"/>
            </w:pPr>
            <w:r>
              <w:rPr>
                <w:sz w:val="20"/>
              </w:rPr>
              <w:t xml:space="preserve">12674,869</w:t>
            </w:r>
          </w:p>
        </w:tc>
        <w:tc>
          <w:tcPr>
            <w:tcW w:w="1587" w:type="dxa"/>
          </w:tcPr>
          <w:p>
            <w:pPr>
              <w:pStyle w:val="0"/>
              <w:jc w:val="center"/>
            </w:pPr>
            <w:r>
              <w:rPr>
                <w:sz w:val="20"/>
              </w:rPr>
              <w:t xml:space="preserve">20054,487</w:t>
            </w:r>
          </w:p>
        </w:tc>
        <w:tc>
          <w:tcPr>
            <w:tcW w:w="1587" w:type="dxa"/>
          </w:tcPr>
          <w:p>
            <w:pPr>
              <w:pStyle w:val="0"/>
              <w:jc w:val="center"/>
            </w:pPr>
            <w:r>
              <w:rPr>
                <w:sz w:val="20"/>
              </w:rPr>
              <w:t xml:space="preserve">24258,772</w:t>
            </w:r>
          </w:p>
        </w:tc>
        <w:tc>
          <w:tcPr>
            <w:tcW w:w="1587" w:type="dxa"/>
          </w:tcPr>
          <w:p>
            <w:pPr>
              <w:pStyle w:val="0"/>
              <w:jc w:val="center"/>
            </w:pPr>
            <w:r>
              <w:rPr>
                <w:sz w:val="20"/>
              </w:rPr>
              <w:t xml:space="preserve">30311,473</w:t>
            </w:r>
          </w:p>
        </w:tc>
        <w:tc>
          <w:tcPr>
            <w:tcW w:w="1531" w:type="dxa"/>
          </w:tcPr>
          <w:p>
            <w:pPr>
              <w:pStyle w:val="0"/>
              <w:jc w:val="center"/>
            </w:pPr>
            <w:r>
              <w:rPr>
                <w:sz w:val="20"/>
              </w:rPr>
              <w:t xml:space="preserve">28841,092</w:t>
            </w:r>
          </w:p>
        </w:tc>
        <w:tc>
          <w:tcPr>
            <w:tcW w:w="1531" w:type="dxa"/>
          </w:tcPr>
          <w:p>
            <w:pPr>
              <w:pStyle w:val="0"/>
              <w:jc w:val="center"/>
            </w:pPr>
            <w:r>
              <w:rPr>
                <w:sz w:val="20"/>
              </w:rPr>
              <w:t xml:space="preserve">28841,092</w:t>
            </w:r>
          </w:p>
        </w:tc>
        <w:tc>
          <w:tcPr>
            <w:tcW w:w="1531" w:type="dxa"/>
          </w:tcPr>
          <w:p>
            <w:pPr>
              <w:pStyle w:val="0"/>
              <w:jc w:val="center"/>
            </w:pPr>
            <w:r>
              <w:rPr>
                <w:sz w:val="20"/>
              </w:rPr>
              <w:t xml:space="preserve">28841,092</w:t>
            </w:r>
          </w:p>
        </w:tc>
      </w:tr>
      <w:tr>
        <w:tc>
          <w:tcPr>
            <w:tcW w:w="1757" w:type="dxa"/>
            <w:vMerge w:val="restart"/>
          </w:tcPr>
          <w:p>
            <w:pPr>
              <w:pStyle w:val="0"/>
            </w:pPr>
            <w:r>
              <w:rPr>
                <w:sz w:val="20"/>
              </w:rPr>
              <w:t xml:space="preserve">Основное мероприятие 4.02</w:t>
            </w:r>
          </w:p>
        </w:tc>
        <w:tc>
          <w:tcPr>
            <w:tcW w:w="1871" w:type="dxa"/>
            <w:vMerge w:val="restart"/>
          </w:tcPr>
          <w:p>
            <w:pPr>
              <w:pStyle w:val="0"/>
            </w:pPr>
            <w:r>
              <w:rPr>
                <w:sz w:val="20"/>
              </w:rPr>
              <w:t xml:space="preserve">Оказание мер социальной поддержки общественным организациям ветеранов войны, труда, Вооруженных Сил и правоохранительных органов</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4</w:t>
            </w:r>
          </w:p>
        </w:tc>
        <w:tc>
          <w:tcPr>
            <w:tcW w:w="1077" w:type="dxa"/>
          </w:tcPr>
          <w:p>
            <w:pPr>
              <w:pStyle w:val="0"/>
              <w:jc w:val="center"/>
            </w:pPr>
            <w:r>
              <w:rPr>
                <w:sz w:val="20"/>
              </w:rPr>
              <w:t xml:space="preserve">02</w:t>
            </w:r>
          </w:p>
        </w:tc>
        <w:tc>
          <w:tcPr>
            <w:tcW w:w="1417" w:type="dxa"/>
          </w:tcPr>
          <w:p>
            <w:pPr>
              <w:pStyle w:val="0"/>
              <w:jc w:val="center"/>
            </w:pPr>
            <w:r>
              <w:rPr>
                <w:sz w:val="20"/>
              </w:rPr>
              <w:t xml:space="preserve">3523,200</w:t>
            </w:r>
          </w:p>
        </w:tc>
        <w:tc>
          <w:tcPr>
            <w:tcW w:w="1474" w:type="dxa"/>
          </w:tcPr>
          <w:p>
            <w:pPr>
              <w:pStyle w:val="0"/>
              <w:jc w:val="center"/>
            </w:pPr>
            <w:r>
              <w:rPr>
                <w:sz w:val="20"/>
              </w:rPr>
              <w:t xml:space="preserve">3523,200</w:t>
            </w:r>
          </w:p>
        </w:tc>
        <w:tc>
          <w:tcPr>
            <w:tcW w:w="1417" w:type="dxa"/>
          </w:tcPr>
          <w:p>
            <w:pPr>
              <w:pStyle w:val="0"/>
              <w:jc w:val="center"/>
            </w:pPr>
            <w:r>
              <w:rPr>
                <w:sz w:val="20"/>
              </w:rPr>
              <w:t xml:space="preserve">4579,200</w:t>
            </w:r>
          </w:p>
        </w:tc>
        <w:tc>
          <w:tcPr>
            <w:tcW w:w="1474" w:type="dxa"/>
          </w:tcPr>
          <w:p>
            <w:pPr>
              <w:pStyle w:val="0"/>
              <w:jc w:val="center"/>
            </w:pPr>
            <w:r>
              <w:rPr>
                <w:sz w:val="20"/>
              </w:rPr>
              <w:t xml:space="preserve">4925,700</w:t>
            </w:r>
          </w:p>
        </w:tc>
        <w:tc>
          <w:tcPr>
            <w:tcW w:w="1417" w:type="dxa"/>
          </w:tcPr>
          <w:p>
            <w:pPr>
              <w:pStyle w:val="0"/>
              <w:jc w:val="center"/>
            </w:pPr>
            <w:r>
              <w:rPr>
                <w:sz w:val="20"/>
              </w:rPr>
              <w:t xml:space="preserve">4925,700</w:t>
            </w:r>
          </w:p>
        </w:tc>
        <w:tc>
          <w:tcPr>
            <w:tcW w:w="1417" w:type="dxa"/>
          </w:tcPr>
          <w:p>
            <w:pPr>
              <w:pStyle w:val="0"/>
              <w:jc w:val="center"/>
            </w:pPr>
            <w:r>
              <w:rPr>
                <w:sz w:val="20"/>
              </w:rPr>
              <w:t xml:space="preserve">4971,900</w:t>
            </w:r>
          </w:p>
        </w:tc>
        <w:tc>
          <w:tcPr>
            <w:tcW w:w="1587" w:type="dxa"/>
          </w:tcPr>
          <w:p>
            <w:pPr>
              <w:pStyle w:val="0"/>
              <w:jc w:val="center"/>
            </w:pPr>
            <w:r>
              <w:rPr>
                <w:sz w:val="20"/>
              </w:rPr>
              <w:t xml:space="preserve">5550,457</w:t>
            </w:r>
          </w:p>
        </w:tc>
        <w:tc>
          <w:tcPr>
            <w:tcW w:w="1587" w:type="dxa"/>
          </w:tcPr>
          <w:p>
            <w:pPr>
              <w:pStyle w:val="0"/>
              <w:jc w:val="center"/>
            </w:pPr>
            <w:r>
              <w:rPr>
                <w:sz w:val="20"/>
              </w:rPr>
              <w:t xml:space="preserve">7550,457</w:t>
            </w:r>
          </w:p>
        </w:tc>
        <w:tc>
          <w:tcPr>
            <w:tcW w:w="1587" w:type="dxa"/>
          </w:tcPr>
          <w:p>
            <w:pPr>
              <w:pStyle w:val="0"/>
              <w:jc w:val="center"/>
            </w:pPr>
            <w:r>
              <w:rPr>
                <w:sz w:val="20"/>
              </w:rPr>
              <w:t xml:space="preserve">9550,457</w:t>
            </w:r>
          </w:p>
        </w:tc>
        <w:tc>
          <w:tcPr>
            <w:tcW w:w="1531" w:type="dxa"/>
          </w:tcPr>
          <w:p>
            <w:pPr>
              <w:pStyle w:val="0"/>
              <w:jc w:val="center"/>
            </w:pPr>
            <w:r>
              <w:rPr>
                <w:sz w:val="20"/>
              </w:rPr>
              <w:t xml:space="preserve">9550,457</w:t>
            </w:r>
          </w:p>
        </w:tc>
        <w:tc>
          <w:tcPr>
            <w:tcW w:w="1531" w:type="dxa"/>
          </w:tcPr>
          <w:p>
            <w:pPr>
              <w:pStyle w:val="0"/>
              <w:jc w:val="center"/>
            </w:pPr>
            <w:r>
              <w:rPr>
                <w:sz w:val="20"/>
              </w:rPr>
              <w:t xml:space="preserve">9550,457</w:t>
            </w:r>
          </w:p>
        </w:tc>
        <w:tc>
          <w:tcPr>
            <w:tcW w:w="1531" w:type="dxa"/>
          </w:tcPr>
          <w:p>
            <w:pPr>
              <w:pStyle w:val="0"/>
              <w:jc w:val="center"/>
            </w:pPr>
            <w:r>
              <w:rPr>
                <w:sz w:val="20"/>
              </w:rPr>
              <w:t xml:space="preserve">9550,457</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4</w:t>
            </w:r>
          </w:p>
        </w:tc>
        <w:tc>
          <w:tcPr>
            <w:tcW w:w="1077" w:type="dxa"/>
          </w:tcPr>
          <w:p>
            <w:pPr>
              <w:pStyle w:val="0"/>
              <w:jc w:val="center"/>
            </w:pPr>
            <w:r>
              <w:rPr>
                <w:sz w:val="20"/>
              </w:rPr>
              <w:t xml:space="preserve">02</w:t>
            </w:r>
          </w:p>
        </w:tc>
        <w:tc>
          <w:tcPr>
            <w:tcW w:w="1417" w:type="dxa"/>
          </w:tcPr>
          <w:p>
            <w:pPr>
              <w:pStyle w:val="0"/>
              <w:jc w:val="center"/>
            </w:pPr>
            <w:r>
              <w:rPr>
                <w:sz w:val="20"/>
              </w:rPr>
              <w:t xml:space="preserve">3523,200</w:t>
            </w:r>
          </w:p>
        </w:tc>
        <w:tc>
          <w:tcPr>
            <w:tcW w:w="1474" w:type="dxa"/>
          </w:tcPr>
          <w:p>
            <w:pPr>
              <w:pStyle w:val="0"/>
              <w:jc w:val="center"/>
            </w:pPr>
            <w:r>
              <w:rPr>
                <w:sz w:val="20"/>
              </w:rPr>
              <w:t xml:space="preserve">3523,200</w:t>
            </w:r>
          </w:p>
        </w:tc>
        <w:tc>
          <w:tcPr>
            <w:tcW w:w="1417" w:type="dxa"/>
          </w:tcPr>
          <w:p>
            <w:pPr>
              <w:pStyle w:val="0"/>
              <w:jc w:val="center"/>
            </w:pPr>
            <w:r>
              <w:rPr>
                <w:sz w:val="20"/>
              </w:rPr>
              <w:t xml:space="preserve">4579,200</w:t>
            </w:r>
          </w:p>
        </w:tc>
        <w:tc>
          <w:tcPr>
            <w:tcW w:w="1474" w:type="dxa"/>
          </w:tcPr>
          <w:p>
            <w:pPr>
              <w:pStyle w:val="0"/>
              <w:jc w:val="center"/>
            </w:pPr>
            <w:r>
              <w:rPr>
                <w:sz w:val="20"/>
              </w:rPr>
              <w:t xml:space="preserve">4925,700</w:t>
            </w:r>
          </w:p>
        </w:tc>
        <w:tc>
          <w:tcPr>
            <w:tcW w:w="1417" w:type="dxa"/>
          </w:tcPr>
          <w:p>
            <w:pPr>
              <w:pStyle w:val="0"/>
              <w:jc w:val="center"/>
            </w:pPr>
            <w:r>
              <w:rPr>
                <w:sz w:val="20"/>
              </w:rPr>
              <w:t xml:space="preserve">4925,700</w:t>
            </w:r>
          </w:p>
        </w:tc>
        <w:tc>
          <w:tcPr>
            <w:tcW w:w="1417" w:type="dxa"/>
          </w:tcPr>
          <w:p>
            <w:pPr>
              <w:pStyle w:val="0"/>
              <w:jc w:val="center"/>
            </w:pPr>
            <w:r>
              <w:rPr>
                <w:sz w:val="20"/>
              </w:rPr>
              <w:t xml:space="preserve">4971,900</w:t>
            </w:r>
          </w:p>
        </w:tc>
        <w:tc>
          <w:tcPr>
            <w:tcW w:w="1587" w:type="dxa"/>
          </w:tcPr>
          <w:p>
            <w:pPr>
              <w:pStyle w:val="0"/>
              <w:jc w:val="center"/>
            </w:pPr>
            <w:r>
              <w:rPr>
                <w:sz w:val="20"/>
              </w:rPr>
              <w:t xml:space="preserve">5550,457</w:t>
            </w:r>
          </w:p>
        </w:tc>
        <w:tc>
          <w:tcPr>
            <w:tcW w:w="1587" w:type="dxa"/>
          </w:tcPr>
          <w:p>
            <w:pPr>
              <w:pStyle w:val="0"/>
              <w:jc w:val="center"/>
            </w:pPr>
            <w:r>
              <w:rPr>
                <w:sz w:val="20"/>
              </w:rPr>
              <w:t xml:space="preserve">7550,457</w:t>
            </w:r>
          </w:p>
        </w:tc>
        <w:tc>
          <w:tcPr>
            <w:tcW w:w="1587" w:type="dxa"/>
          </w:tcPr>
          <w:p>
            <w:pPr>
              <w:pStyle w:val="0"/>
              <w:jc w:val="center"/>
            </w:pPr>
            <w:r>
              <w:rPr>
                <w:sz w:val="20"/>
              </w:rPr>
              <w:t xml:space="preserve">9550,457</w:t>
            </w:r>
          </w:p>
        </w:tc>
        <w:tc>
          <w:tcPr>
            <w:tcW w:w="1531" w:type="dxa"/>
          </w:tcPr>
          <w:p>
            <w:pPr>
              <w:pStyle w:val="0"/>
              <w:jc w:val="center"/>
            </w:pPr>
            <w:r>
              <w:rPr>
                <w:sz w:val="20"/>
              </w:rPr>
              <w:t xml:space="preserve">9550,457</w:t>
            </w:r>
          </w:p>
        </w:tc>
        <w:tc>
          <w:tcPr>
            <w:tcW w:w="1531" w:type="dxa"/>
          </w:tcPr>
          <w:p>
            <w:pPr>
              <w:pStyle w:val="0"/>
              <w:jc w:val="center"/>
            </w:pPr>
            <w:r>
              <w:rPr>
                <w:sz w:val="20"/>
              </w:rPr>
              <w:t xml:space="preserve">9550,457</w:t>
            </w:r>
          </w:p>
        </w:tc>
        <w:tc>
          <w:tcPr>
            <w:tcW w:w="1531" w:type="dxa"/>
          </w:tcPr>
          <w:p>
            <w:pPr>
              <w:pStyle w:val="0"/>
              <w:jc w:val="center"/>
            </w:pPr>
            <w:r>
              <w:rPr>
                <w:sz w:val="20"/>
              </w:rPr>
              <w:t xml:space="preserve">9550,457</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4</w:t>
            </w:r>
          </w:p>
        </w:tc>
        <w:tc>
          <w:tcPr>
            <w:tcW w:w="1077" w:type="dxa"/>
          </w:tcPr>
          <w:p>
            <w:pPr>
              <w:pStyle w:val="0"/>
              <w:jc w:val="center"/>
            </w:pPr>
            <w:r>
              <w:rPr>
                <w:sz w:val="20"/>
              </w:rPr>
              <w:t xml:space="preserve">02</w:t>
            </w:r>
          </w:p>
        </w:tc>
        <w:tc>
          <w:tcPr>
            <w:tcW w:w="1417" w:type="dxa"/>
          </w:tcPr>
          <w:p>
            <w:pPr>
              <w:pStyle w:val="0"/>
              <w:jc w:val="center"/>
            </w:pPr>
            <w:r>
              <w:rPr>
                <w:sz w:val="20"/>
              </w:rPr>
              <w:t xml:space="preserve">3523,200</w:t>
            </w:r>
          </w:p>
        </w:tc>
        <w:tc>
          <w:tcPr>
            <w:tcW w:w="1474" w:type="dxa"/>
          </w:tcPr>
          <w:p>
            <w:pPr>
              <w:pStyle w:val="0"/>
              <w:jc w:val="center"/>
            </w:pPr>
            <w:r>
              <w:rPr>
                <w:sz w:val="20"/>
              </w:rPr>
              <w:t xml:space="preserve">3523,200</w:t>
            </w:r>
          </w:p>
        </w:tc>
        <w:tc>
          <w:tcPr>
            <w:tcW w:w="1417" w:type="dxa"/>
          </w:tcPr>
          <w:p>
            <w:pPr>
              <w:pStyle w:val="0"/>
              <w:jc w:val="center"/>
            </w:pPr>
            <w:r>
              <w:rPr>
                <w:sz w:val="20"/>
              </w:rPr>
              <w:t xml:space="preserve">4579,200</w:t>
            </w:r>
          </w:p>
        </w:tc>
        <w:tc>
          <w:tcPr>
            <w:tcW w:w="1474" w:type="dxa"/>
          </w:tcPr>
          <w:p>
            <w:pPr>
              <w:pStyle w:val="0"/>
              <w:jc w:val="center"/>
            </w:pPr>
            <w:r>
              <w:rPr>
                <w:sz w:val="20"/>
              </w:rPr>
              <w:t xml:space="preserve">4925,700</w:t>
            </w:r>
          </w:p>
        </w:tc>
        <w:tc>
          <w:tcPr>
            <w:tcW w:w="1417" w:type="dxa"/>
          </w:tcPr>
          <w:p>
            <w:pPr>
              <w:pStyle w:val="0"/>
              <w:jc w:val="center"/>
            </w:pPr>
            <w:r>
              <w:rPr>
                <w:sz w:val="20"/>
              </w:rPr>
              <w:t xml:space="preserve">4925,700</w:t>
            </w:r>
          </w:p>
        </w:tc>
        <w:tc>
          <w:tcPr>
            <w:tcW w:w="1417" w:type="dxa"/>
          </w:tcPr>
          <w:p>
            <w:pPr>
              <w:pStyle w:val="0"/>
              <w:jc w:val="center"/>
            </w:pPr>
            <w:r>
              <w:rPr>
                <w:sz w:val="20"/>
              </w:rPr>
              <w:t xml:space="preserve">4971,900</w:t>
            </w:r>
          </w:p>
        </w:tc>
        <w:tc>
          <w:tcPr>
            <w:tcW w:w="1587" w:type="dxa"/>
          </w:tcPr>
          <w:p>
            <w:pPr>
              <w:pStyle w:val="0"/>
              <w:jc w:val="center"/>
            </w:pPr>
            <w:r>
              <w:rPr>
                <w:sz w:val="20"/>
              </w:rPr>
              <w:t xml:space="preserve">5550,457</w:t>
            </w:r>
          </w:p>
        </w:tc>
        <w:tc>
          <w:tcPr>
            <w:tcW w:w="1587" w:type="dxa"/>
          </w:tcPr>
          <w:p>
            <w:pPr>
              <w:pStyle w:val="0"/>
              <w:jc w:val="center"/>
            </w:pPr>
            <w:r>
              <w:rPr>
                <w:sz w:val="20"/>
              </w:rPr>
              <w:t xml:space="preserve">7550,457</w:t>
            </w:r>
          </w:p>
        </w:tc>
        <w:tc>
          <w:tcPr>
            <w:tcW w:w="1587" w:type="dxa"/>
          </w:tcPr>
          <w:p>
            <w:pPr>
              <w:pStyle w:val="0"/>
              <w:jc w:val="center"/>
            </w:pPr>
            <w:r>
              <w:rPr>
                <w:sz w:val="20"/>
              </w:rPr>
              <w:t xml:space="preserve">9550,457</w:t>
            </w:r>
          </w:p>
        </w:tc>
        <w:tc>
          <w:tcPr>
            <w:tcW w:w="1531" w:type="dxa"/>
          </w:tcPr>
          <w:p>
            <w:pPr>
              <w:pStyle w:val="0"/>
              <w:jc w:val="center"/>
            </w:pPr>
            <w:r>
              <w:rPr>
                <w:sz w:val="20"/>
              </w:rPr>
              <w:t xml:space="preserve">9550,457</w:t>
            </w:r>
          </w:p>
        </w:tc>
        <w:tc>
          <w:tcPr>
            <w:tcW w:w="1531" w:type="dxa"/>
          </w:tcPr>
          <w:p>
            <w:pPr>
              <w:pStyle w:val="0"/>
              <w:jc w:val="center"/>
            </w:pPr>
            <w:r>
              <w:rPr>
                <w:sz w:val="20"/>
              </w:rPr>
              <w:t xml:space="preserve">9550,457</w:t>
            </w:r>
          </w:p>
        </w:tc>
        <w:tc>
          <w:tcPr>
            <w:tcW w:w="1531" w:type="dxa"/>
          </w:tcPr>
          <w:p>
            <w:pPr>
              <w:pStyle w:val="0"/>
              <w:jc w:val="center"/>
            </w:pPr>
            <w:r>
              <w:rPr>
                <w:sz w:val="20"/>
              </w:rPr>
              <w:t xml:space="preserve">9550,457</w:t>
            </w:r>
          </w:p>
        </w:tc>
      </w:tr>
      <w:tr>
        <w:tc>
          <w:tcPr>
            <w:tcW w:w="1757" w:type="dxa"/>
          </w:tcPr>
          <w:p>
            <w:pPr>
              <w:pStyle w:val="0"/>
            </w:pPr>
            <w:r>
              <w:rPr>
                <w:sz w:val="20"/>
              </w:rPr>
              <w:t xml:space="preserve">Мероприятие 4.02.1</w:t>
            </w:r>
          </w:p>
        </w:tc>
        <w:tc>
          <w:tcPr>
            <w:tcW w:w="1871" w:type="dxa"/>
          </w:tcPr>
          <w:p>
            <w:pPr>
              <w:pStyle w:val="0"/>
            </w:pPr>
            <w:r>
              <w:rPr>
                <w:sz w:val="20"/>
              </w:rPr>
              <w:t xml:space="preserve">Субвенции местным бюджетам на оказание финансовой поддержки общественным организациям ветеранов войны, труда, Вооруженных Сил и правоохранительных органов</w:t>
            </w:r>
          </w:p>
        </w:tc>
        <w:tc>
          <w:tcPr>
            <w:tcW w:w="1644" w:type="dxa"/>
          </w:tcPr>
          <w:p>
            <w:pPr>
              <w:pStyle w:val="0"/>
            </w:pPr>
            <w:r>
              <w:rPr>
                <w:sz w:val="20"/>
              </w:rPr>
              <w:t xml:space="preserve">комитет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4</w:t>
            </w:r>
          </w:p>
        </w:tc>
        <w:tc>
          <w:tcPr>
            <w:tcW w:w="1077" w:type="dxa"/>
          </w:tcPr>
          <w:p>
            <w:pPr>
              <w:pStyle w:val="0"/>
              <w:jc w:val="center"/>
            </w:pPr>
            <w:r>
              <w:rPr>
                <w:sz w:val="20"/>
              </w:rPr>
              <w:t xml:space="preserve">02</w:t>
            </w:r>
          </w:p>
        </w:tc>
        <w:tc>
          <w:tcPr>
            <w:tcW w:w="1417" w:type="dxa"/>
          </w:tcPr>
          <w:p>
            <w:pPr>
              <w:pStyle w:val="0"/>
              <w:jc w:val="center"/>
            </w:pPr>
            <w:r>
              <w:rPr>
                <w:sz w:val="20"/>
              </w:rPr>
              <w:t xml:space="preserve">2653,200</w:t>
            </w:r>
          </w:p>
        </w:tc>
        <w:tc>
          <w:tcPr>
            <w:tcW w:w="1474" w:type="dxa"/>
          </w:tcPr>
          <w:p>
            <w:pPr>
              <w:pStyle w:val="0"/>
              <w:jc w:val="center"/>
            </w:pPr>
            <w:r>
              <w:rPr>
                <w:sz w:val="20"/>
              </w:rPr>
              <w:t xml:space="preserve">2653,200</w:t>
            </w:r>
          </w:p>
        </w:tc>
        <w:tc>
          <w:tcPr>
            <w:tcW w:w="1417" w:type="dxa"/>
          </w:tcPr>
          <w:p>
            <w:pPr>
              <w:pStyle w:val="0"/>
              <w:jc w:val="center"/>
            </w:pPr>
            <w:r>
              <w:rPr>
                <w:sz w:val="20"/>
              </w:rPr>
              <w:t xml:space="preserve">3709,200</w:t>
            </w:r>
          </w:p>
        </w:tc>
        <w:tc>
          <w:tcPr>
            <w:tcW w:w="1474" w:type="dxa"/>
          </w:tcPr>
          <w:p>
            <w:pPr>
              <w:pStyle w:val="0"/>
              <w:jc w:val="center"/>
            </w:pPr>
            <w:r>
              <w:rPr>
                <w:sz w:val="20"/>
              </w:rPr>
              <w:t xml:space="preserve">4055,700</w:t>
            </w:r>
          </w:p>
        </w:tc>
        <w:tc>
          <w:tcPr>
            <w:tcW w:w="1417" w:type="dxa"/>
          </w:tcPr>
          <w:p>
            <w:pPr>
              <w:pStyle w:val="0"/>
              <w:jc w:val="center"/>
            </w:pPr>
            <w:r>
              <w:rPr>
                <w:sz w:val="20"/>
              </w:rPr>
              <w:t xml:space="preserve">4055,700</w:t>
            </w:r>
          </w:p>
        </w:tc>
        <w:tc>
          <w:tcPr>
            <w:tcW w:w="1417" w:type="dxa"/>
          </w:tcPr>
          <w:p>
            <w:pPr>
              <w:pStyle w:val="0"/>
              <w:jc w:val="center"/>
            </w:pPr>
            <w:r>
              <w:rPr>
                <w:sz w:val="20"/>
              </w:rPr>
              <w:t xml:space="preserve">4101,900</w:t>
            </w:r>
          </w:p>
        </w:tc>
        <w:tc>
          <w:tcPr>
            <w:tcW w:w="1587" w:type="dxa"/>
          </w:tcPr>
          <w:p>
            <w:pPr>
              <w:pStyle w:val="0"/>
              <w:jc w:val="center"/>
            </w:pPr>
            <w:r>
              <w:rPr>
                <w:sz w:val="20"/>
              </w:rPr>
              <w:t xml:space="preserve">4101,900</w:t>
            </w:r>
          </w:p>
        </w:tc>
        <w:tc>
          <w:tcPr>
            <w:tcW w:w="1587" w:type="dxa"/>
          </w:tcPr>
          <w:p>
            <w:pPr>
              <w:pStyle w:val="0"/>
              <w:jc w:val="center"/>
            </w:pPr>
            <w:r>
              <w:rPr>
                <w:sz w:val="20"/>
              </w:rPr>
              <w:t xml:space="preserve">2734,600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4.02.2</w:t>
            </w:r>
          </w:p>
        </w:tc>
        <w:tc>
          <w:tcPr>
            <w:tcW w:w="1871" w:type="dxa"/>
          </w:tcPr>
          <w:p>
            <w:pPr>
              <w:pStyle w:val="0"/>
            </w:pPr>
            <w:r>
              <w:rPr>
                <w:sz w:val="20"/>
              </w:rPr>
              <w:t xml:space="preserve">Субсидии на оказание финансовой поддержки областному Совету ветеранов войны, труда, Вооруженных Сил и правоохранительных органов</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4</w:t>
            </w:r>
          </w:p>
        </w:tc>
        <w:tc>
          <w:tcPr>
            <w:tcW w:w="1077" w:type="dxa"/>
          </w:tcPr>
          <w:p>
            <w:pPr>
              <w:pStyle w:val="0"/>
              <w:jc w:val="center"/>
            </w:pPr>
            <w:r>
              <w:rPr>
                <w:sz w:val="20"/>
              </w:rPr>
              <w:t xml:space="preserve">02</w:t>
            </w:r>
          </w:p>
        </w:tc>
        <w:tc>
          <w:tcPr>
            <w:tcW w:w="1417" w:type="dxa"/>
          </w:tcPr>
          <w:p>
            <w:pPr>
              <w:pStyle w:val="0"/>
              <w:jc w:val="center"/>
            </w:pPr>
            <w:r>
              <w:rPr>
                <w:sz w:val="20"/>
              </w:rPr>
              <w:t xml:space="preserve">870,000</w:t>
            </w:r>
          </w:p>
        </w:tc>
        <w:tc>
          <w:tcPr>
            <w:tcW w:w="1474" w:type="dxa"/>
          </w:tcPr>
          <w:p>
            <w:pPr>
              <w:pStyle w:val="0"/>
              <w:jc w:val="center"/>
            </w:pPr>
            <w:r>
              <w:rPr>
                <w:sz w:val="20"/>
              </w:rPr>
              <w:t xml:space="preserve">870,000</w:t>
            </w:r>
          </w:p>
        </w:tc>
        <w:tc>
          <w:tcPr>
            <w:tcW w:w="1417" w:type="dxa"/>
          </w:tcPr>
          <w:p>
            <w:pPr>
              <w:pStyle w:val="0"/>
              <w:jc w:val="center"/>
            </w:pPr>
            <w:r>
              <w:rPr>
                <w:sz w:val="20"/>
              </w:rPr>
              <w:t xml:space="preserve">870,000</w:t>
            </w:r>
          </w:p>
        </w:tc>
        <w:tc>
          <w:tcPr>
            <w:tcW w:w="1474" w:type="dxa"/>
          </w:tcPr>
          <w:p>
            <w:pPr>
              <w:pStyle w:val="0"/>
              <w:jc w:val="center"/>
            </w:pPr>
            <w:r>
              <w:rPr>
                <w:sz w:val="20"/>
              </w:rPr>
              <w:t xml:space="preserve">870,000</w:t>
            </w:r>
          </w:p>
        </w:tc>
        <w:tc>
          <w:tcPr>
            <w:tcW w:w="1417" w:type="dxa"/>
          </w:tcPr>
          <w:p>
            <w:pPr>
              <w:pStyle w:val="0"/>
              <w:jc w:val="center"/>
            </w:pPr>
            <w:r>
              <w:rPr>
                <w:sz w:val="20"/>
              </w:rPr>
              <w:t xml:space="preserve">870,000</w:t>
            </w:r>
          </w:p>
        </w:tc>
        <w:tc>
          <w:tcPr>
            <w:tcW w:w="1417" w:type="dxa"/>
          </w:tcPr>
          <w:p>
            <w:pPr>
              <w:pStyle w:val="0"/>
              <w:jc w:val="center"/>
            </w:pPr>
            <w:r>
              <w:rPr>
                <w:sz w:val="20"/>
              </w:rPr>
              <w:t xml:space="preserve">870,000</w:t>
            </w:r>
          </w:p>
        </w:tc>
        <w:tc>
          <w:tcPr>
            <w:tcW w:w="1587" w:type="dxa"/>
          </w:tcPr>
          <w:p>
            <w:pPr>
              <w:pStyle w:val="0"/>
              <w:jc w:val="center"/>
            </w:pPr>
            <w:r>
              <w:rPr>
                <w:sz w:val="20"/>
              </w:rPr>
              <w:t xml:space="preserve">1448,557</w:t>
            </w:r>
          </w:p>
        </w:tc>
        <w:tc>
          <w:tcPr>
            <w:tcW w:w="1587" w:type="dxa"/>
          </w:tcPr>
          <w:p>
            <w:pPr>
              <w:pStyle w:val="0"/>
              <w:jc w:val="center"/>
            </w:pPr>
            <w:r>
              <w:rPr>
                <w:sz w:val="20"/>
              </w:rPr>
              <w:t xml:space="preserve">4815,857</w:t>
            </w:r>
          </w:p>
        </w:tc>
        <w:tc>
          <w:tcPr>
            <w:tcW w:w="1587" w:type="dxa"/>
          </w:tcPr>
          <w:p>
            <w:pPr>
              <w:pStyle w:val="0"/>
              <w:jc w:val="center"/>
            </w:pPr>
            <w:r>
              <w:rPr>
                <w:sz w:val="20"/>
              </w:rPr>
              <w:t xml:space="preserve">9550,457</w:t>
            </w:r>
          </w:p>
        </w:tc>
        <w:tc>
          <w:tcPr>
            <w:tcW w:w="1531" w:type="dxa"/>
          </w:tcPr>
          <w:p>
            <w:pPr>
              <w:pStyle w:val="0"/>
              <w:jc w:val="center"/>
            </w:pPr>
            <w:r>
              <w:rPr>
                <w:sz w:val="20"/>
              </w:rPr>
              <w:t xml:space="preserve">9550,457</w:t>
            </w:r>
          </w:p>
        </w:tc>
        <w:tc>
          <w:tcPr>
            <w:tcW w:w="1531" w:type="dxa"/>
          </w:tcPr>
          <w:p>
            <w:pPr>
              <w:pStyle w:val="0"/>
              <w:jc w:val="center"/>
            </w:pPr>
            <w:r>
              <w:rPr>
                <w:sz w:val="20"/>
              </w:rPr>
              <w:t xml:space="preserve">9550,457</w:t>
            </w:r>
          </w:p>
        </w:tc>
        <w:tc>
          <w:tcPr>
            <w:tcW w:w="1531" w:type="dxa"/>
          </w:tcPr>
          <w:p>
            <w:pPr>
              <w:pStyle w:val="0"/>
              <w:jc w:val="center"/>
            </w:pPr>
            <w:r>
              <w:rPr>
                <w:sz w:val="20"/>
              </w:rPr>
              <w:t xml:space="preserve">9550,457</w:t>
            </w:r>
          </w:p>
        </w:tc>
      </w:tr>
      <w:tr>
        <w:tc>
          <w:tcPr>
            <w:tcW w:w="1757" w:type="dxa"/>
          </w:tcPr>
          <w:p>
            <w:pPr>
              <w:pStyle w:val="0"/>
            </w:pPr>
            <w:r>
              <w:rPr>
                <w:sz w:val="20"/>
              </w:rPr>
              <w:t xml:space="preserve">Региональный проект 4.Р3</w:t>
            </w:r>
          </w:p>
        </w:tc>
        <w:tc>
          <w:tcPr>
            <w:tcW w:w="1871" w:type="dxa"/>
          </w:tcPr>
          <w:p>
            <w:pPr>
              <w:pStyle w:val="0"/>
            </w:pPr>
            <w:r>
              <w:rPr>
                <w:sz w:val="20"/>
              </w:rPr>
              <w:t xml:space="preserve">"Старшее поколение"</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4</w:t>
            </w:r>
          </w:p>
        </w:tc>
        <w:tc>
          <w:tcPr>
            <w:tcW w:w="1077" w:type="dxa"/>
          </w:tcPr>
          <w:p>
            <w:pPr>
              <w:pStyle w:val="0"/>
              <w:jc w:val="center"/>
            </w:pPr>
            <w:r>
              <w:rPr>
                <w:sz w:val="20"/>
              </w:rPr>
              <w:t xml:space="preserve">Р3</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11966,865</w:t>
            </w:r>
          </w:p>
        </w:tc>
        <w:tc>
          <w:tcPr>
            <w:tcW w:w="1587" w:type="dxa"/>
          </w:tcPr>
          <w:p>
            <w:pPr>
              <w:pStyle w:val="0"/>
              <w:jc w:val="center"/>
            </w:pPr>
            <w:r>
              <w:rPr>
                <w:sz w:val="20"/>
              </w:rPr>
              <w:t xml:space="preserve">15378,299</w:t>
            </w:r>
          </w:p>
        </w:tc>
        <w:tc>
          <w:tcPr>
            <w:tcW w:w="1587" w:type="dxa"/>
          </w:tcPr>
          <w:p>
            <w:pPr>
              <w:pStyle w:val="0"/>
              <w:jc w:val="center"/>
            </w:pPr>
            <w:r>
              <w:rPr>
                <w:sz w:val="20"/>
              </w:rPr>
              <w:t xml:space="preserve">27552,362</w:t>
            </w:r>
          </w:p>
        </w:tc>
        <w:tc>
          <w:tcPr>
            <w:tcW w:w="1587" w:type="dxa"/>
          </w:tcPr>
          <w:p>
            <w:pPr>
              <w:pStyle w:val="0"/>
              <w:jc w:val="center"/>
            </w:pPr>
            <w:r>
              <w:rPr>
                <w:sz w:val="20"/>
              </w:rPr>
              <w:t xml:space="preserve">30216,745</w:t>
            </w:r>
          </w:p>
        </w:tc>
        <w:tc>
          <w:tcPr>
            <w:tcW w:w="1531" w:type="dxa"/>
          </w:tcPr>
          <w:p>
            <w:pPr>
              <w:pStyle w:val="0"/>
              <w:jc w:val="center"/>
            </w:pPr>
            <w:r>
              <w:rPr>
                <w:sz w:val="20"/>
              </w:rPr>
              <w:t xml:space="preserve">27552,362</w:t>
            </w:r>
          </w:p>
        </w:tc>
        <w:tc>
          <w:tcPr>
            <w:tcW w:w="1531" w:type="dxa"/>
          </w:tcPr>
          <w:p>
            <w:pPr>
              <w:pStyle w:val="0"/>
              <w:jc w:val="center"/>
            </w:pPr>
            <w:r>
              <w:rPr>
                <w:sz w:val="20"/>
              </w:rPr>
              <w:t xml:space="preserve">27552,362</w:t>
            </w:r>
          </w:p>
        </w:tc>
        <w:tc>
          <w:tcPr>
            <w:tcW w:w="1531" w:type="dxa"/>
          </w:tcPr>
          <w:p>
            <w:pPr>
              <w:pStyle w:val="0"/>
              <w:jc w:val="center"/>
            </w:pPr>
            <w:r>
              <w:rPr>
                <w:sz w:val="20"/>
              </w:rPr>
              <w:t xml:space="preserve">27552,362</w:t>
            </w:r>
          </w:p>
        </w:tc>
      </w:tr>
      <w:tr>
        <w:tc>
          <w:tcPr>
            <w:tcW w:w="1757" w:type="dxa"/>
          </w:tcPr>
          <w:p>
            <w:pPr>
              <w:pStyle w:val="0"/>
            </w:pPr>
            <w:r>
              <w:rPr>
                <w:sz w:val="20"/>
              </w:rPr>
              <w:t xml:space="preserve">Мероприятие проекта 4.Р3.1</w:t>
            </w:r>
          </w:p>
        </w:tc>
        <w:tc>
          <w:tcPr>
            <w:tcW w:w="1871" w:type="dxa"/>
          </w:tcPr>
          <w:p>
            <w:pPr>
              <w:pStyle w:val="0"/>
            </w:pPr>
            <w:r>
              <w:rPr>
                <w:sz w:val="20"/>
              </w:rPr>
              <w:t xml:space="preserve">Предоставление субсидии учреждениям социального обслуживания, основанным на иных формах собственности, осуществляющим деятельность по предоставлению социальных услуг гражданам, признанным нуждающимися в предоставлении социальных услуг</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4</w:t>
            </w:r>
          </w:p>
        </w:tc>
        <w:tc>
          <w:tcPr>
            <w:tcW w:w="1077" w:type="dxa"/>
          </w:tcPr>
          <w:p>
            <w:pPr>
              <w:pStyle w:val="0"/>
              <w:jc w:val="center"/>
            </w:pPr>
            <w:r>
              <w:rPr>
                <w:sz w:val="20"/>
              </w:rPr>
              <w:t xml:space="preserve">Р3</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11966,865</w:t>
            </w:r>
          </w:p>
        </w:tc>
        <w:tc>
          <w:tcPr>
            <w:tcW w:w="1587" w:type="dxa"/>
          </w:tcPr>
          <w:p>
            <w:pPr>
              <w:pStyle w:val="0"/>
              <w:jc w:val="center"/>
            </w:pPr>
            <w:r>
              <w:rPr>
                <w:sz w:val="20"/>
              </w:rPr>
              <w:t xml:space="preserve">15378,299</w:t>
            </w:r>
          </w:p>
        </w:tc>
        <w:tc>
          <w:tcPr>
            <w:tcW w:w="1587" w:type="dxa"/>
          </w:tcPr>
          <w:p>
            <w:pPr>
              <w:pStyle w:val="0"/>
              <w:jc w:val="center"/>
            </w:pPr>
            <w:r>
              <w:rPr>
                <w:sz w:val="20"/>
              </w:rPr>
              <w:t xml:space="preserve">27552,362</w:t>
            </w:r>
          </w:p>
        </w:tc>
        <w:tc>
          <w:tcPr>
            <w:tcW w:w="1587" w:type="dxa"/>
          </w:tcPr>
          <w:p>
            <w:pPr>
              <w:pStyle w:val="0"/>
              <w:jc w:val="center"/>
            </w:pPr>
            <w:r>
              <w:rPr>
                <w:sz w:val="20"/>
              </w:rPr>
              <w:t xml:space="preserve">30216,745</w:t>
            </w:r>
          </w:p>
        </w:tc>
        <w:tc>
          <w:tcPr>
            <w:tcW w:w="1531" w:type="dxa"/>
          </w:tcPr>
          <w:p>
            <w:pPr>
              <w:pStyle w:val="0"/>
              <w:jc w:val="center"/>
            </w:pPr>
            <w:r>
              <w:rPr>
                <w:sz w:val="20"/>
              </w:rPr>
              <w:t xml:space="preserve">27552,362</w:t>
            </w:r>
          </w:p>
        </w:tc>
        <w:tc>
          <w:tcPr>
            <w:tcW w:w="1531" w:type="dxa"/>
          </w:tcPr>
          <w:p>
            <w:pPr>
              <w:pStyle w:val="0"/>
              <w:jc w:val="center"/>
            </w:pPr>
            <w:r>
              <w:rPr>
                <w:sz w:val="20"/>
              </w:rPr>
              <w:t xml:space="preserve">27552,362</w:t>
            </w:r>
          </w:p>
        </w:tc>
        <w:tc>
          <w:tcPr>
            <w:tcW w:w="1531" w:type="dxa"/>
          </w:tcPr>
          <w:p>
            <w:pPr>
              <w:pStyle w:val="0"/>
              <w:jc w:val="center"/>
            </w:pPr>
            <w:r>
              <w:rPr>
                <w:sz w:val="20"/>
              </w:rPr>
              <w:t xml:space="preserve">27552,362</w:t>
            </w:r>
          </w:p>
        </w:tc>
      </w:tr>
      <w:tr>
        <w:tc>
          <w:tcPr>
            <w:tcW w:w="1757" w:type="dxa"/>
            <w:tcBorders>
              <w:bottom w:val="nil"/>
            </w:tcBorders>
            <w:vMerge w:val="restart"/>
          </w:tcPr>
          <w:p>
            <w:pPr>
              <w:pStyle w:val="0"/>
              <w:outlineLvl w:val="3"/>
            </w:pPr>
            <w:hyperlink w:history="0" w:anchor="P2659" w:tooltip="ПОДПРОГРАММА 5">
              <w:r>
                <w:rPr>
                  <w:sz w:val="20"/>
                  <w:color w:val="0000ff"/>
                </w:rPr>
                <w:t xml:space="preserve">Подпрограмма 5</w:t>
              </w:r>
            </w:hyperlink>
          </w:p>
        </w:tc>
        <w:tc>
          <w:tcPr>
            <w:tcW w:w="1871" w:type="dxa"/>
            <w:tcBorders>
              <w:bottom w:val="nil"/>
            </w:tcBorders>
            <w:vMerge w:val="restart"/>
          </w:tcPr>
          <w:p>
            <w:pPr>
              <w:pStyle w:val="0"/>
            </w:pPr>
            <w:r>
              <w:rPr>
                <w:sz w:val="20"/>
              </w:rPr>
              <w:t xml:space="preserve">Повышение уровня и качества жизни пожилых людей</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x</w:t>
            </w:r>
          </w:p>
        </w:tc>
        <w:tc>
          <w:tcPr>
            <w:tcW w:w="1417" w:type="dxa"/>
          </w:tcPr>
          <w:p>
            <w:pPr>
              <w:pStyle w:val="0"/>
              <w:jc w:val="center"/>
            </w:pPr>
            <w:r>
              <w:rPr>
                <w:sz w:val="20"/>
              </w:rPr>
              <w:t xml:space="preserve">8031,500</w:t>
            </w:r>
          </w:p>
        </w:tc>
        <w:tc>
          <w:tcPr>
            <w:tcW w:w="1474" w:type="dxa"/>
          </w:tcPr>
          <w:p>
            <w:pPr>
              <w:pStyle w:val="0"/>
              <w:jc w:val="center"/>
            </w:pPr>
            <w:r>
              <w:rPr>
                <w:sz w:val="20"/>
              </w:rPr>
              <w:t xml:space="preserve">7421,954</w:t>
            </w:r>
          </w:p>
        </w:tc>
        <w:tc>
          <w:tcPr>
            <w:tcW w:w="1417" w:type="dxa"/>
          </w:tcPr>
          <w:p>
            <w:pPr>
              <w:pStyle w:val="0"/>
              <w:jc w:val="center"/>
            </w:pPr>
            <w:r>
              <w:rPr>
                <w:sz w:val="20"/>
              </w:rPr>
              <w:t xml:space="preserve">7484,606</w:t>
            </w:r>
          </w:p>
        </w:tc>
        <w:tc>
          <w:tcPr>
            <w:tcW w:w="1474" w:type="dxa"/>
          </w:tcPr>
          <w:p>
            <w:pPr>
              <w:pStyle w:val="0"/>
              <w:jc w:val="center"/>
            </w:pPr>
            <w:r>
              <w:rPr>
                <w:sz w:val="20"/>
              </w:rPr>
              <w:t xml:space="preserve">8160,682</w:t>
            </w:r>
          </w:p>
        </w:tc>
        <w:tc>
          <w:tcPr>
            <w:tcW w:w="1417" w:type="dxa"/>
          </w:tcPr>
          <w:p>
            <w:pPr>
              <w:pStyle w:val="0"/>
              <w:jc w:val="center"/>
            </w:pPr>
            <w:r>
              <w:rPr>
                <w:sz w:val="20"/>
              </w:rPr>
              <w:t xml:space="preserve">11625,791</w:t>
            </w:r>
          </w:p>
        </w:tc>
        <w:tc>
          <w:tcPr>
            <w:tcW w:w="1417" w:type="dxa"/>
          </w:tcPr>
          <w:p>
            <w:pPr>
              <w:pStyle w:val="0"/>
              <w:jc w:val="center"/>
            </w:pPr>
            <w:r>
              <w:rPr>
                <w:sz w:val="20"/>
              </w:rPr>
              <w:t xml:space="preserve">10349,284</w:t>
            </w:r>
          </w:p>
        </w:tc>
        <w:tc>
          <w:tcPr>
            <w:tcW w:w="1587" w:type="dxa"/>
          </w:tcPr>
          <w:p>
            <w:pPr>
              <w:pStyle w:val="0"/>
              <w:jc w:val="center"/>
            </w:pPr>
            <w:r>
              <w:rPr>
                <w:sz w:val="20"/>
              </w:rPr>
              <w:t xml:space="preserve">12081,514</w:t>
            </w:r>
          </w:p>
        </w:tc>
        <w:tc>
          <w:tcPr>
            <w:tcW w:w="1587" w:type="dxa"/>
          </w:tcPr>
          <w:p>
            <w:pPr>
              <w:pStyle w:val="0"/>
              <w:jc w:val="center"/>
            </w:pPr>
            <w:r>
              <w:rPr>
                <w:sz w:val="20"/>
              </w:rPr>
              <w:t xml:space="preserve">12577,398</w:t>
            </w:r>
          </w:p>
        </w:tc>
        <w:tc>
          <w:tcPr>
            <w:tcW w:w="1587" w:type="dxa"/>
          </w:tcPr>
          <w:p>
            <w:pPr>
              <w:pStyle w:val="0"/>
              <w:jc w:val="center"/>
            </w:pPr>
            <w:r>
              <w:rPr>
                <w:sz w:val="20"/>
              </w:rPr>
              <w:t xml:space="preserve">12895,212</w:t>
            </w:r>
          </w:p>
        </w:tc>
        <w:tc>
          <w:tcPr>
            <w:tcW w:w="1531" w:type="dxa"/>
          </w:tcPr>
          <w:p>
            <w:pPr>
              <w:pStyle w:val="0"/>
              <w:jc w:val="center"/>
            </w:pPr>
            <w:r>
              <w:rPr>
                <w:sz w:val="20"/>
              </w:rPr>
              <w:t xml:space="preserve">13075,351</w:t>
            </w:r>
          </w:p>
        </w:tc>
        <w:tc>
          <w:tcPr>
            <w:tcW w:w="1531" w:type="dxa"/>
          </w:tcPr>
          <w:p>
            <w:pPr>
              <w:pStyle w:val="0"/>
              <w:jc w:val="center"/>
            </w:pPr>
            <w:r>
              <w:rPr>
                <w:sz w:val="20"/>
              </w:rPr>
              <w:t xml:space="preserve">13075,351</w:t>
            </w:r>
          </w:p>
        </w:tc>
        <w:tc>
          <w:tcPr>
            <w:tcW w:w="1531" w:type="dxa"/>
          </w:tcPr>
          <w:p>
            <w:pPr>
              <w:pStyle w:val="0"/>
              <w:jc w:val="center"/>
            </w:pPr>
            <w:r>
              <w:rPr>
                <w:sz w:val="20"/>
              </w:rPr>
              <w:t xml:space="preserve">11994,516</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x</w:t>
            </w:r>
          </w:p>
        </w:tc>
        <w:tc>
          <w:tcPr>
            <w:tcW w:w="1417" w:type="dxa"/>
          </w:tcPr>
          <w:p>
            <w:pPr>
              <w:pStyle w:val="0"/>
              <w:jc w:val="center"/>
            </w:pPr>
            <w:r>
              <w:rPr>
                <w:sz w:val="20"/>
              </w:rPr>
              <w:t xml:space="preserve">8031,500</w:t>
            </w:r>
          </w:p>
        </w:tc>
        <w:tc>
          <w:tcPr>
            <w:tcW w:w="1474" w:type="dxa"/>
          </w:tcPr>
          <w:p>
            <w:pPr>
              <w:pStyle w:val="0"/>
              <w:jc w:val="center"/>
            </w:pPr>
            <w:r>
              <w:rPr>
                <w:sz w:val="20"/>
              </w:rPr>
              <w:t xml:space="preserve">7421,954</w:t>
            </w:r>
          </w:p>
        </w:tc>
        <w:tc>
          <w:tcPr>
            <w:tcW w:w="1417" w:type="dxa"/>
          </w:tcPr>
          <w:p>
            <w:pPr>
              <w:pStyle w:val="0"/>
              <w:jc w:val="center"/>
            </w:pPr>
            <w:r>
              <w:rPr>
                <w:sz w:val="20"/>
              </w:rPr>
              <w:t xml:space="preserve">7484,606</w:t>
            </w:r>
          </w:p>
        </w:tc>
        <w:tc>
          <w:tcPr>
            <w:tcW w:w="1474" w:type="dxa"/>
          </w:tcPr>
          <w:p>
            <w:pPr>
              <w:pStyle w:val="0"/>
              <w:jc w:val="center"/>
            </w:pPr>
            <w:r>
              <w:rPr>
                <w:sz w:val="20"/>
              </w:rPr>
              <w:t xml:space="preserve">8160,682</w:t>
            </w:r>
          </w:p>
        </w:tc>
        <w:tc>
          <w:tcPr>
            <w:tcW w:w="1417" w:type="dxa"/>
          </w:tcPr>
          <w:p>
            <w:pPr>
              <w:pStyle w:val="0"/>
              <w:jc w:val="center"/>
            </w:pPr>
            <w:r>
              <w:rPr>
                <w:sz w:val="20"/>
              </w:rPr>
              <w:t xml:space="preserve">11625,791</w:t>
            </w:r>
          </w:p>
        </w:tc>
        <w:tc>
          <w:tcPr>
            <w:tcW w:w="1417" w:type="dxa"/>
          </w:tcPr>
          <w:p>
            <w:pPr>
              <w:pStyle w:val="0"/>
              <w:jc w:val="center"/>
            </w:pPr>
            <w:r>
              <w:rPr>
                <w:sz w:val="20"/>
              </w:rPr>
              <w:t xml:space="preserve">10349,284</w:t>
            </w:r>
          </w:p>
        </w:tc>
        <w:tc>
          <w:tcPr>
            <w:tcW w:w="1587" w:type="dxa"/>
          </w:tcPr>
          <w:p>
            <w:pPr>
              <w:pStyle w:val="0"/>
              <w:jc w:val="center"/>
            </w:pPr>
            <w:r>
              <w:rPr>
                <w:sz w:val="20"/>
              </w:rPr>
              <w:t xml:space="preserve">12081,514</w:t>
            </w:r>
          </w:p>
        </w:tc>
        <w:tc>
          <w:tcPr>
            <w:tcW w:w="1587" w:type="dxa"/>
          </w:tcPr>
          <w:p>
            <w:pPr>
              <w:pStyle w:val="0"/>
              <w:jc w:val="center"/>
            </w:pPr>
            <w:r>
              <w:rPr>
                <w:sz w:val="20"/>
              </w:rPr>
              <w:t xml:space="preserve">12577,398</w:t>
            </w:r>
          </w:p>
        </w:tc>
        <w:tc>
          <w:tcPr>
            <w:tcW w:w="1587" w:type="dxa"/>
          </w:tcPr>
          <w:p>
            <w:pPr>
              <w:pStyle w:val="0"/>
              <w:jc w:val="center"/>
            </w:pPr>
            <w:r>
              <w:rPr>
                <w:sz w:val="20"/>
              </w:rPr>
              <w:t xml:space="preserve">12895,212</w:t>
            </w:r>
          </w:p>
        </w:tc>
        <w:tc>
          <w:tcPr>
            <w:tcW w:w="1531" w:type="dxa"/>
          </w:tcPr>
          <w:p>
            <w:pPr>
              <w:pStyle w:val="0"/>
              <w:jc w:val="center"/>
            </w:pPr>
            <w:r>
              <w:rPr>
                <w:sz w:val="20"/>
              </w:rPr>
              <w:t xml:space="preserve">13075,351</w:t>
            </w:r>
          </w:p>
        </w:tc>
        <w:tc>
          <w:tcPr>
            <w:tcW w:w="1531" w:type="dxa"/>
          </w:tcPr>
          <w:p>
            <w:pPr>
              <w:pStyle w:val="0"/>
              <w:jc w:val="center"/>
            </w:pPr>
            <w:r>
              <w:rPr>
                <w:sz w:val="20"/>
              </w:rPr>
              <w:t xml:space="preserve">13075,351</w:t>
            </w:r>
          </w:p>
        </w:tc>
        <w:tc>
          <w:tcPr>
            <w:tcW w:w="1531" w:type="dxa"/>
          </w:tcPr>
          <w:p>
            <w:pPr>
              <w:pStyle w:val="0"/>
              <w:jc w:val="center"/>
            </w:pPr>
            <w:r>
              <w:rPr>
                <w:sz w:val="20"/>
              </w:rPr>
              <w:t xml:space="preserve">11994,516</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федеральный бюджет, в том числе:</w:t>
            </w:r>
          </w:p>
        </w:tc>
        <w:tc>
          <w:tcPr>
            <w:tcW w:w="794" w:type="dxa"/>
          </w:tcPr>
          <w:p>
            <w:pPr>
              <w:pStyle w:val="0"/>
              <w:jc w:val="center"/>
            </w:pPr>
            <w:r>
              <w:rPr>
                <w:sz w:val="20"/>
              </w:rPr>
            </w:r>
          </w:p>
        </w:tc>
        <w:tc>
          <w:tcPr>
            <w:tcW w:w="623" w:type="dxa"/>
          </w:tcPr>
          <w:p>
            <w:pPr>
              <w:pStyle w:val="0"/>
              <w:jc w:val="center"/>
            </w:pPr>
            <w:r>
              <w:rPr>
                <w:sz w:val="20"/>
              </w:rPr>
            </w:r>
          </w:p>
        </w:tc>
        <w:tc>
          <w:tcPr>
            <w:tcW w:w="1133" w:type="dxa"/>
          </w:tcPr>
          <w:p>
            <w:pPr>
              <w:pStyle w:val="0"/>
              <w:jc w:val="center"/>
            </w:pPr>
            <w:r>
              <w:rPr>
                <w:sz w:val="20"/>
              </w:rPr>
            </w:r>
          </w:p>
        </w:tc>
        <w:tc>
          <w:tcPr>
            <w:tcW w:w="1077" w:type="dxa"/>
          </w:tcPr>
          <w:p>
            <w:pPr>
              <w:pStyle w:val="0"/>
              <w:jc w:val="center"/>
            </w:pPr>
            <w:r>
              <w:rPr>
                <w:sz w:val="20"/>
              </w:rPr>
            </w:r>
          </w:p>
        </w:tc>
        <w:tc>
          <w:tcPr>
            <w:tcW w:w="1417" w:type="dxa"/>
          </w:tcPr>
          <w:p>
            <w:pPr>
              <w:pStyle w:val="0"/>
              <w:jc w:val="center"/>
            </w:pPr>
            <w:r>
              <w:rPr>
                <w:sz w:val="20"/>
              </w:rPr>
              <w:t xml:space="preserve">694,700</w:t>
            </w:r>
          </w:p>
        </w:tc>
        <w:tc>
          <w:tcPr>
            <w:tcW w:w="1474" w:type="dxa"/>
          </w:tcPr>
          <w:p>
            <w:pPr>
              <w:pStyle w:val="0"/>
              <w:jc w:val="center"/>
            </w:pPr>
            <w:r>
              <w:rPr>
                <w:sz w:val="20"/>
              </w:rPr>
              <w:t xml:space="preserve">487,500</w:t>
            </w:r>
          </w:p>
        </w:tc>
        <w:tc>
          <w:tcPr>
            <w:tcW w:w="1417" w:type="dxa"/>
          </w:tcPr>
          <w:p>
            <w:pPr>
              <w:pStyle w:val="0"/>
              <w:jc w:val="center"/>
            </w:pPr>
            <w:r>
              <w:rPr>
                <w:sz w:val="20"/>
              </w:rPr>
              <w:t xml:space="preserve">509,900</w:t>
            </w:r>
          </w:p>
        </w:tc>
        <w:tc>
          <w:tcPr>
            <w:tcW w:w="1474" w:type="dxa"/>
          </w:tcPr>
          <w:p>
            <w:pPr>
              <w:pStyle w:val="0"/>
              <w:jc w:val="center"/>
            </w:pPr>
            <w:r>
              <w:rPr>
                <w:sz w:val="20"/>
              </w:rPr>
              <w:t xml:space="preserve">455,400</w:t>
            </w:r>
          </w:p>
        </w:tc>
        <w:tc>
          <w:tcPr>
            <w:tcW w:w="1417" w:type="dxa"/>
          </w:tcPr>
          <w:p>
            <w:pPr>
              <w:pStyle w:val="0"/>
              <w:jc w:val="center"/>
            </w:pPr>
            <w:r>
              <w:rPr>
                <w:sz w:val="20"/>
              </w:rPr>
              <w:t xml:space="preserve">452,400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средства Пенсионного фонда Российской Федерации</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x</w:t>
            </w:r>
          </w:p>
        </w:tc>
        <w:tc>
          <w:tcPr>
            <w:tcW w:w="1417" w:type="dxa"/>
          </w:tcPr>
          <w:p>
            <w:pPr>
              <w:pStyle w:val="0"/>
              <w:jc w:val="center"/>
            </w:pPr>
            <w:r>
              <w:rPr>
                <w:sz w:val="20"/>
              </w:rPr>
              <w:t xml:space="preserve">694,700</w:t>
            </w:r>
          </w:p>
        </w:tc>
        <w:tc>
          <w:tcPr>
            <w:tcW w:w="1474" w:type="dxa"/>
          </w:tcPr>
          <w:p>
            <w:pPr>
              <w:pStyle w:val="0"/>
              <w:jc w:val="center"/>
            </w:pPr>
            <w:r>
              <w:rPr>
                <w:sz w:val="20"/>
              </w:rPr>
              <w:t xml:space="preserve">0,000</w:t>
            </w:r>
          </w:p>
        </w:tc>
        <w:tc>
          <w:tcPr>
            <w:tcW w:w="1417" w:type="dxa"/>
          </w:tcPr>
          <w:p>
            <w:pPr>
              <w:pStyle w:val="0"/>
              <w:jc w:val="center"/>
            </w:pPr>
            <w:r>
              <w:rPr>
                <w:sz w:val="20"/>
              </w:rPr>
              <w:t xml:space="preserve">509,900</w:t>
            </w:r>
          </w:p>
        </w:tc>
        <w:tc>
          <w:tcPr>
            <w:tcW w:w="1474" w:type="dxa"/>
          </w:tcPr>
          <w:p>
            <w:pPr>
              <w:pStyle w:val="0"/>
              <w:jc w:val="center"/>
            </w:pPr>
            <w:r>
              <w:rPr>
                <w:sz w:val="20"/>
              </w:rPr>
              <w:t xml:space="preserve">455,400</w:t>
            </w:r>
          </w:p>
        </w:tc>
        <w:tc>
          <w:tcPr>
            <w:tcW w:w="1417" w:type="dxa"/>
          </w:tcPr>
          <w:p>
            <w:pPr>
              <w:pStyle w:val="0"/>
              <w:jc w:val="center"/>
            </w:pPr>
            <w:r>
              <w:rPr>
                <w:sz w:val="20"/>
              </w:rPr>
              <w:t xml:space="preserve">452,400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Borders>
              <w:top w:val="nil"/>
              <w:bottom w:val="nil"/>
            </w:tcBorders>
          </w:tcPr>
          <w:p>
            <w:pPr>
              <w:pStyle w:val="0"/>
            </w:pPr>
            <w:r>
              <w:rPr>
                <w:sz w:val="20"/>
              </w:rPr>
            </w:r>
          </w:p>
        </w:tc>
        <w:tc>
          <w:tcPr>
            <w:tcW w:w="1871" w:type="dxa"/>
            <w:tcBorders>
              <w:top w:val="nil"/>
              <w:bottom w:val="nil"/>
            </w:tcBorders>
          </w:tcPr>
          <w:p>
            <w:pPr>
              <w:pStyle w:val="0"/>
            </w:pPr>
            <w:r>
              <w:rPr>
                <w:sz w:val="20"/>
              </w:rPr>
            </w:r>
          </w:p>
        </w:tc>
        <w:tc>
          <w:tcPr>
            <w:tcW w:w="1644" w:type="dxa"/>
          </w:tcPr>
          <w:p>
            <w:pPr>
              <w:pStyle w:val="0"/>
            </w:pPr>
            <w:r>
              <w:rPr>
                <w:sz w:val="20"/>
              </w:rPr>
              <w:t xml:space="preserve">ответственный исполнитель подпрограммы - 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x</w:t>
            </w:r>
          </w:p>
        </w:tc>
        <w:tc>
          <w:tcPr>
            <w:tcW w:w="1417" w:type="dxa"/>
          </w:tcPr>
          <w:p>
            <w:pPr>
              <w:pStyle w:val="0"/>
              <w:jc w:val="center"/>
            </w:pPr>
            <w:r>
              <w:rPr>
                <w:sz w:val="20"/>
              </w:rPr>
              <w:t xml:space="preserve">7683,500</w:t>
            </w:r>
          </w:p>
        </w:tc>
        <w:tc>
          <w:tcPr>
            <w:tcW w:w="1474" w:type="dxa"/>
          </w:tcPr>
          <w:p>
            <w:pPr>
              <w:pStyle w:val="0"/>
              <w:jc w:val="center"/>
            </w:pPr>
            <w:r>
              <w:rPr>
                <w:sz w:val="20"/>
              </w:rPr>
              <w:t xml:space="preserve">7334,954</w:t>
            </w:r>
          </w:p>
        </w:tc>
        <w:tc>
          <w:tcPr>
            <w:tcW w:w="1417" w:type="dxa"/>
          </w:tcPr>
          <w:p>
            <w:pPr>
              <w:pStyle w:val="0"/>
              <w:jc w:val="center"/>
            </w:pPr>
            <w:r>
              <w:rPr>
                <w:sz w:val="20"/>
              </w:rPr>
              <w:t xml:space="preserve">7397,606</w:t>
            </w:r>
          </w:p>
        </w:tc>
        <w:tc>
          <w:tcPr>
            <w:tcW w:w="1474" w:type="dxa"/>
          </w:tcPr>
          <w:p>
            <w:pPr>
              <w:pStyle w:val="0"/>
              <w:jc w:val="center"/>
            </w:pPr>
            <w:r>
              <w:rPr>
                <w:sz w:val="20"/>
              </w:rPr>
              <w:t xml:space="preserve">8073,682</w:t>
            </w:r>
          </w:p>
        </w:tc>
        <w:tc>
          <w:tcPr>
            <w:tcW w:w="1417" w:type="dxa"/>
          </w:tcPr>
          <w:p>
            <w:pPr>
              <w:pStyle w:val="0"/>
              <w:jc w:val="center"/>
            </w:pPr>
            <w:r>
              <w:rPr>
                <w:sz w:val="20"/>
              </w:rPr>
              <w:t xml:space="preserve">11538,791</w:t>
            </w:r>
          </w:p>
        </w:tc>
        <w:tc>
          <w:tcPr>
            <w:tcW w:w="1417" w:type="dxa"/>
          </w:tcPr>
          <w:p>
            <w:pPr>
              <w:pStyle w:val="0"/>
              <w:jc w:val="center"/>
            </w:pPr>
            <w:r>
              <w:rPr>
                <w:sz w:val="20"/>
              </w:rPr>
              <w:t xml:space="preserve">10262,284</w:t>
            </w:r>
          </w:p>
        </w:tc>
        <w:tc>
          <w:tcPr>
            <w:tcW w:w="1587" w:type="dxa"/>
          </w:tcPr>
          <w:p>
            <w:pPr>
              <w:pStyle w:val="0"/>
              <w:jc w:val="center"/>
            </w:pPr>
            <w:r>
              <w:rPr>
                <w:sz w:val="20"/>
              </w:rPr>
              <w:t xml:space="preserve">11994,514</w:t>
            </w:r>
          </w:p>
        </w:tc>
        <w:tc>
          <w:tcPr>
            <w:tcW w:w="1587" w:type="dxa"/>
          </w:tcPr>
          <w:p>
            <w:pPr>
              <w:pStyle w:val="0"/>
              <w:jc w:val="center"/>
            </w:pPr>
            <w:r>
              <w:rPr>
                <w:sz w:val="20"/>
              </w:rPr>
              <w:t xml:space="preserve">12577,398</w:t>
            </w:r>
          </w:p>
        </w:tc>
        <w:tc>
          <w:tcPr>
            <w:tcW w:w="1587" w:type="dxa"/>
          </w:tcPr>
          <w:p>
            <w:pPr>
              <w:pStyle w:val="0"/>
              <w:jc w:val="center"/>
            </w:pPr>
            <w:r>
              <w:rPr>
                <w:sz w:val="20"/>
              </w:rPr>
              <w:t xml:space="preserve">12895,212</w:t>
            </w:r>
          </w:p>
        </w:tc>
        <w:tc>
          <w:tcPr>
            <w:tcW w:w="1531" w:type="dxa"/>
          </w:tcPr>
          <w:p>
            <w:pPr>
              <w:pStyle w:val="0"/>
              <w:jc w:val="center"/>
            </w:pPr>
            <w:r>
              <w:rPr>
                <w:sz w:val="20"/>
              </w:rPr>
              <w:t xml:space="preserve">13075,351</w:t>
            </w:r>
          </w:p>
        </w:tc>
        <w:tc>
          <w:tcPr>
            <w:tcW w:w="1531" w:type="dxa"/>
          </w:tcPr>
          <w:p>
            <w:pPr>
              <w:pStyle w:val="0"/>
              <w:jc w:val="center"/>
            </w:pPr>
            <w:r>
              <w:rPr>
                <w:sz w:val="20"/>
              </w:rPr>
              <w:t xml:space="preserve">13075,351</w:t>
            </w:r>
          </w:p>
        </w:tc>
        <w:tc>
          <w:tcPr>
            <w:tcW w:w="1531" w:type="dxa"/>
          </w:tcPr>
          <w:p>
            <w:pPr>
              <w:pStyle w:val="0"/>
              <w:jc w:val="center"/>
            </w:pPr>
            <w:r>
              <w:rPr>
                <w:sz w:val="20"/>
              </w:rPr>
              <w:t xml:space="preserve">11994,516</w:t>
            </w:r>
          </w:p>
        </w:tc>
      </w:tr>
      <w:tr>
        <w:tc>
          <w:tcPr>
            <w:tcW w:w="1757" w:type="dxa"/>
            <w:tcBorders>
              <w:top w:val="nil"/>
              <w:bottom w:val="nil"/>
            </w:tcBorders>
          </w:tcPr>
          <w:p>
            <w:pPr>
              <w:pStyle w:val="0"/>
            </w:pPr>
            <w:r>
              <w:rPr>
                <w:sz w:val="20"/>
              </w:rPr>
            </w:r>
          </w:p>
        </w:tc>
        <w:tc>
          <w:tcPr>
            <w:tcW w:w="1871" w:type="dxa"/>
            <w:tcBorders>
              <w:top w:val="nil"/>
              <w:bottom w:val="nil"/>
            </w:tcBorders>
          </w:tcPr>
          <w:p>
            <w:pPr>
              <w:pStyle w:val="0"/>
            </w:pPr>
            <w:r>
              <w:rPr>
                <w:sz w:val="20"/>
              </w:rPr>
            </w:r>
          </w:p>
        </w:tc>
        <w:tc>
          <w:tcPr>
            <w:tcW w:w="1644" w:type="dxa"/>
          </w:tcPr>
          <w:p>
            <w:pPr>
              <w:pStyle w:val="0"/>
            </w:pPr>
            <w:r>
              <w:rPr>
                <w:sz w:val="20"/>
              </w:rPr>
              <w:t xml:space="preserve">участник - комитет молодежной политики и туризма Курской области</w:t>
            </w:r>
          </w:p>
        </w:tc>
        <w:tc>
          <w:tcPr>
            <w:tcW w:w="794" w:type="dxa"/>
          </w:tcPr>
          <w:p>
            <w:pPr>
              <w:pStyle w:val="0"/>
              <w:jc w:val="center"/>
            </w:pPr>
            <w:r>
              <w:rPr>
                <w:sz w:val="20"/>
              </w:rPr>
              <w:t xml:space="preserve">813</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x</w:t>
            </w:r>
          </w:p>
        </w:tc>
        <w:tc>
          <w:tcPr>
            <w:tcW w:w="1417" w:type="dxa"/>
          </w:tcPr>
          <w:p>
            <w:pPr>
              <w:pStyle w:val="0"/>
              <w:jc w:val="center"/>
            </w:pPr>
            <w:r>
              <w:rPr>
                <w:sz w:val="20"/>
              </w:rPr>
              <w:t xml:space="preserve">348,000</w:t>
            </w:r>
          </w:p>
        </w:tc>
        <w:tc>
          <w:tcPr>
            <w:tcW w:w="1474" w:type="dxa"/>
          </w:tcPr>
          <w:p>
            <w:pPr>
              <w:pStyle w:val="0"/>
              <w:jc w:val="center"/>
            </w:pPr>
            <w:r>
              <w:rPr>
                <w:sz w:val="20"/>
              </w:rPr>
              <w:t xml:space="preserve">87,000</w:t>
            </w:r>
          </w:p>
        </w:tc>
        <w:tc>
          <w:tcPr>
            <w:tcW w:w="1417" w:type="dxa"/>
          </w:tcPr>
          <w:p>
            <w:pPr>
              <w:pStyle w:val="0"/>
              <w:jc w:val="center"/>
            </w:pPr>
            <w:r>
              <w:rPr>
                <w:sz w:val="20"/>
              </w:rPr>
              <w:t xml:space="preserve">87,000</w:t>
            </w:r>
          </w:p>
        </w:tc>
        <w:tc>
          <w:tcPr>
            <w:tcW w:w="1474" w:type="dxa"/>
          </w:tcPr>
          <w:p>
            <w:pPr>
              <w:pStyle w:val="0"/>
              <w:jc w:val="center"/>
            </w:pPr>
            <w:r>
              <w:rPr>
                <w:sz w:val="20"/>
              </w:rPr>
              <w:t xml:space="preserve">87,000</w:t>
            </w:r>
          </w:p>
        </w:tc>
        <w:tc>
          <w:tcPr>
            <w:tcW w:w="1417" w:type="dxa"/>
          </w:tcPr>
          <w:p>
            <w:pPr>
              <w:pStyle w:val="0"/>
              <w:jc w:val="center"/>
            </w:pPr>
            <w:r>
              <w:rPr>
                <w:sz w:val="20"/>
              </w:rPr>
              <w:t xml:space="preserve">87,000</w:t>
            </w:r>
          </w:p>
        </w:tc>
        <w:tc>
          <w:tcPr>
            <w:tcW w:w="1417" w:type="dxa"/>
          </w:tcPr>
          <w:p>
            <w:pPr>
              <w:pStyle w:val="0"/>
              <w:jc w:val="center"/>
            </w:pPr>
            <w:r>
              <w:rPr>
                <w:sz w:val="20"/>
              </w:rPr>
              <w:t xml:space="preserve">87,000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Borders>
              <w:top w:val="nil"/>
              <w:bottom w:val="nil"/>
            </w:tcBorders>
          </w:tcPr>
          <w:p>
            <w:pPr>
              <w:pStyle w:val="0"/>
              <w:jc w:val="right"/>
            </w:pPr>
            <w:r>
              <w:rPr>
                <w:sz w:val="20"/>
              </w:rPr>
            </w:r>
          </w:p>
        </w:tc>
        <w:tc>
          <w:tcPr>
            <w:tcW w:w="1871" w:type="dxa"/>
            <w:tcBorders>
              <w:top w:val="nil"/>
              <w:bottom w:val="nil"/>
            </w:tcBorders>
          </w:tcPr>
          <w:p>
            <w:pPr>
              <w:pStyle w:val="0"/>
              <w:jc w:val="right"/>
            </w:pPr>
            <w:r>
              <w:rPr>
                <w:sz w:val="20"/>
              </w:rPr>
            </w:r>
          </w:p>
        </w:tc>
        <w:tc>
          <w:tcPr>
            <w:tcW w:w="1644" w:type="dxa"/>
          </w:tcPr>
          <w:p>
            <w:pPr>
              <w:pStyle w:val="0"/>
            </w:pPr>
            <w:r>
              <w:rPr>
                <w:sz w:val="20"/>
              </w:rPr>
              <w:t xml:space="preserve">участник - комитет молодежной политики Курской области</w:t>
            </w:r>
          </w:p>
        </w:tc>
        <w:tc>
          <w:tcPr>
            <w:tcW w:w="794" w:type="dxa"/>
          </w:tcPr>
          <w:p>
            <w:pPr>
              <w:pStyle w:val="0"/>
              <w:jc w:val="center"/>
            </w:pPr>
            <w:r>
              <w:rPr>
                <w:sz w:val="20"/>
              </w:rPr>
              <w:t xml:space="preserve">813</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x</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87,000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Borders>
              <w:top w:val="nil"/>
            </w:tcBorders>
          </w:tcPr>
          <w:p>
            <w:pPr>
              <w:pStyle w:val="0"/>
              <w:jc w:val="right"/>
            </w:pPr>
            <w:r>
              <w:rPr>
                <w:sz w:val="20"/>
              </w:rPr>
            </w:r>
          </w:p>
        </w:tc>
        <w:tc>
          <w:tcPr>
            <w:tcW w:w="1871" w:type="dxa"/>
            <w:tcBorders>
              <w:top w:val="nil"/>
            </w:tcBorders>
          </w:tcPr>
          <w:p>
            <w:pPr>
              <w:pStyle w:val="0"/>
              <w:jc w:val="right"/>
            </w:pPr>
            <w:r>
              <w:rPr>
                <w:sz w:val="20"/>
              </w:rPr>
            </w:r>
          </w:p>
        </w:tc>
        <w:tc>
          <w:tcPr>
            <w:tcW w:w="1644" w:type="dxa"/>
          </w:tcPr>
          <w:p>
            <w:pPr>
              <w:pStyle w:val="0"/>
            </w:pPr>
            <w:r>
              <w:rPr>
                <w:sz w:val="20"/>
              </w:rPr>
              <w:t xml:space="preserve">участник - Министерство здравоохранения Курской области</w:t>
            </w:r>
          </w:p>
        </w:tc>
        <w:tc>
          <w:tcPr>
            <w:tcW w:w="794" w:type="dxa"/>
          </w:tcPr>
          <w:p>
            <w:pPr>
              <w:pStyle w:val="0"/>
              <w:jc w:val="center"/>
            </w:pPr>
            <w:r>
              <w:rPr>
                <w:sz w:val="20"/>
              </w:rPr>
              <w:t xml:space="preserve">804</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x</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vMerge w:val="restart"/>
          </w:tcPr>
          <w:p>
            <w:pPr>
              <w:pStyle w:val="0"/>
            </w:pPr>
            <w:r>
              <w:rPr>
                <w:sz w:val="20"/>
              </w:rPr>
              <w:t xml:space="preserve">Основное мероприятие 5.01</w:t>
            </w:r>
          </w:p>
        </w:tc>
        <w:tc>
          <w:tcPr>
            <w:tcW w:w="1871" w:type="dxa"/>
            <w:vMerge w:val="restart"/>
          </w:tcPr>
          <w:p>
            <w:pPr>
              <w:pStyle w:val="0"/>
            </w:pPr>
            <w:r>
              <w:rPr>
                <w:sz w:val="20"/>
              </w:rPr>
              <w:t xml:space="preserve">Повышение уровня профессиональной подготовки специалистов, работающих с гражданами старшего поколения, поднятие престижа профессии социального работника</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01</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01</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01</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vMerge w:val="restart"/>
          </w:tcPr>
          <w:p>
            <w:pPr>
              <w:pStyle w:val="0"/>
            </w:pPr>
            <w:r>
              <w:rPr>
                <w:sz w:val="20"/>
              </w:rPr>
              <w:t xml:space="preserve">Основное мероприятие 5.02</w:t>
            </w:r>
          </w:p>
        </w:tc>
        <w:tc>
          <w:tcPr>
            <w:tcW w:w="1871" w:type="dxa"/>
            <w:vMerge w:val="restart"/>
          </w:tcPr>
          <w:p>
            <w:pPr>
              <w:pStyle w:val="0"/>
            </w:pPr>
            <w:r>
              <w:rPr>
                <w:sz w:val="20"/>
              </w:rPr>
              <w:t xml:space="preserve">Осуществление организации мер, направленных на развитие форм обслуживания, направленных на совершенствование социального обслуживания и расширение перечня предоставляемых услуг гражданам пожилого возраста</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02</w:t>
            </w:r>
          </w:p>
        </w:tc>
        <w:tc>
          <w:tcPr>
            <w:tcW w:w="1417" w:type="dxa"/>
          </w:tcPr>
          <w:p>
            <w:pPr>
              <w:pStyle w:val="0"/>
              <w:jc w:val="center"/>
            </w:pPr>
            <w:r>
              <w:rPr>
                <w:sz w:val="20"/>
              </w:rPr>
              <w:t xml:space="preserve">6268,800</w:t>
            </w:r>
          </w:p>
        </w:tc>
        <w:tc>
          <w:tcPr>
            <w:tcW w:w="1474" w:type="dxa"/>
          </w:tcPr>
          <w:p>
            <w:pPr>
              <w:pStyle w:val="0"/>
              <w:jc w:val="center"/>
            </w:pPr>
            <w:r>
              <w:rPr>
                <w:sz w:val="20"/>
              </w:rPr>
              <w:t xml:space="preserve">6215,704</w:t>
            </w:r>
          </w:p>
        </w:tc>
        <w:tc>
          <w:tcPr>
            <w:tcW w:w="1417" w:type="dxa"/>
          </w:tcPr>
          <w:p>
            <w:pPr>
              <w:pStyle w:val="0"/>
              <w:jc w:val="center"/>
            </w:pPr>
            <w:r>
              <w:rPr>
                <w:sz w:val="20"/>
              </w:rPr>
              <w:t xml:space="preserve">5953,979</w:t>
            </w:r>
          </w:p>
        </w:tc>
        <w:tc>
          <w:tcPr>
            <w:tcW w:w="1474" w:type="dxa"/>
          </w:tcPr>
          <w:p>
            <w:pPr>
              <w:pStyle w:val="0"/>
              <w:jc w:val="center"/>
            </w:pPr>
            <w:r>
              <w:rPr>
                <w:sz w:val="20"/>
              </w:rPr>
              <w:t xml:space="preserve">6684,555</w:t>
            </w:r>
          </w:p>
        </w:tc>
        <w:tc>
          <w:tcPr>
            <w:tcW w:w="1417" w:type="dxa"/>
          </w:tcPr>
          <w:p>
            <w:pPr>
              <w:pStyle w:val="0"/>
              <w:jc w:val="center"/>
            </w:pPr>
            <w:r>
              <w:rPr>
                <w:sz w:val="20"/>
              </w:rPr>
              <w:t xml:space="preserve">10152,664</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02</w:t>
            </w:r>
          </w:p>
        </w:tc>
        <w:tc>
          <w:tcPr>
            <w:tcW w:w="1417" w:type="dxa"/>
          </w:tcPr>
          <w:p>
            <w:pPr>
              <w:pStyle w:val="0"/>
              <w:jc w:val="center"/>
            </w:pPr>
            <w:r>
              <w:rPr>
                <w:sz w:val="20"/>
              </w:rPr>
              <w:t xml:space="preserve">6268,800</w:t>
            </w:r>
          </w:p>
        </w:tc>
        <w:tc>
          <w:tcPr>
            <w:tcW w:w="1474" w:type="dxa"/>
          </w:tcPr>
          <w:p>
            <w:pPr>
              <w:pStyle w:val="0"/>
              <w:jc w:val="center"/>
            </w:pPr>
            <w:r>
              <w:rPr>
                <w:sz w:val="20"/>
              </w:rPr>
              <w:t xml:space="preserve">6215,704</w:t>
            </w:r>
          </w:p>
        </w:tc>
        <w:tc>
          <w:tcPr>
            <w:tcW w:w="1417" w:type="dxa"/>
          </w:tcPr>
          <w:p>
            <w:pPr>
              <w:pStyle w:val="0"/>
              <w:jc w:val="center"/>
            </w:pPr>
            <w:r>
              <w:rPr>
                <w:sz w:val="20"/>
              </w:rPr>
              <w:t xml:space="preserve">5953,979</w:t>
            </w:r>
          </w:p>
        </w:tc>
        <w:tc>
          <w:tcPr>
            <w:tcW w:w="1474" w:type="dxa"/>
          </w:tcPr>
          <w:p>
            <w:pPr>
              <w:pStyle w:val="0"/>
              <w:jc w:val="center"/>
            </w:pPr>
            <w:r>
              <w:rPr>
                <w:sz w:val="20"/>
              </w:rPr>
              <w:t xml:space="preserve">6684,555</w:t>
            </w:r>
          </w:p>
        </w:tc>
        <w:tc>
          <w:tcPr>
            <w:tcW w:w="1417" w:type="dxa"/>
          </w:tcPr>
          <w:p>
            <w:pPr>
              <w:pStyle w:val="0"/>
              <w:jc w:val="center"/>
            </w:pPr>
            <w:r>
              <w:rPr>
                <w:sz w:val="20"/>
              </w:rPr>
              <w:t xml:space="preserve">10152,664</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02</w:t>
            </w:r>
          </w:p>
        </w:tc>
        <w:tc>
          <w:tcPr>
            <w:tcW w:w="1417" w:type="dxa"/>
          </w:tcPr>
          <w:p>
            <w:pPr>
              <w:pStyle w:val="0"/>
              <w:jc w:val="center"/>
            </w:pPr>
            <w:r>
              <w:rPr>
                <w:sz w:val="20"/>
              </w:rPr>
              <w:t xml:space="preserve">6268,800</w:t>
            </w:r>
          </w:p>
        </w:tc>
        <w:tc>
          <w:tcPr>
            <w:tcW w:w="1474" w:type="dxa"/>
          </w:tcPr>
          <w:p>
            <w:pPr>
              <w:pStyle w:val="0"/>
              <w:jc w:val="center"/>
            </w:pPr>
            <w:r>
              <w:rPr>
                <w:sz w:val="20"/>
              </w:rPr>
              <w:t xml:space="preserve">6215,704</w:t>
            </w:r>
          </w:p>
        </w:tc>
        <w:tc>
          <w:tcPr>
            <w:tcW w:w="1417" w:type="dxa"/>
          </w:tcPr>
          <w:p>
            <w:pPr>
              <w:pStyle w:val="0"/>
              <w:jc w:val="center"/>
            </w:pPr>
            <w:r>
              <w:rPr>
                <w:sz w:val="20"/>
              </w:rPr>
              <w:t xml:space="preserve">5953,979</w:t>
            </w:r>
          </w:p>
        </w:tc>
        <w:tc>
          <w:tcPr>
            <w:tcW w:w="1474" w:type="dxa"/>
          </w:tcPr>
          <w:p>
            <w:pPr>
              <w:pStyle w:val="0"/>
              <w:jc w:val="center"/>
            </w:pPr>
            <w:r>
              <w:rPr>
                <w:sz w:val="20"/>
              </w:rPr>
              <w:t xml:space="preserve">6684,555</w:t>
            </w:r>
          </w:p>
        </w:tc>
        <w:tc>
          <w:tcPr>
            <w:tcW w:w="1417" w:type="dxa"/>
          </w:tcPr>
          <w:p>
            <w:pPr>
              <w:pStyle w:val="0"/>
              <w:jc w:val="center"/>
            </w:pPr>
            <w:r>
              <w:rPr>
                <w:sz w:val="20"/>
              </w:rPr>
              <w:t xml:space="preserve">10152,664</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5.02.1</w:t>
            </w:r>
          </w:p>
        </w:tc>
        <w:tc>
          <w:tcPr>
            <w:tcW w:w="1871" w:type="dxa"/>
          </w:tcPr>
          <w:p>
            <w:pPr>
              <w:pStyle w:val="0"/>
            </w:pPr>
            <w:r>
              <w:rPr>
                <w:sz w:val="20"/>
              </w:rPr>
              <w:t xml:space="preserve">Развитие форм обслуживания, направленных на совершенствование социального обслуживания и расширение перечня предоставляемых услуг гражданам пожилого возраста</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02</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6684,555</w:t>
            </w:r>
          </w:p>
        </w:tc>
        <w:tc>
          <w:tcPr>
            <w:tcW w:w="1417" w:type="dxa"/>
          </w:tcPr>
          <w:p>
            <w:pPr>
              <w:pStyle w:val="0"/>
              <w:jc w:val="center"/>
            </w:pPr>
            <w:r>
              <w:rPr>
                <w:sz w:val="20"/>
              </w:rPr>
              <w:t xml:space="preserve">10152,664</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5.02.2</w:t>
            </w:r>
          </w:p>
        </w:tc>
        <w:tc>
          <w:tcPr>
            <w:tcW w:w="1871" w:type="dxa"/>
          </w:tcPr>
          <w:p>
            <w:pPr>
              <w:pStyle w:val="0"/>
            </w:pPr>
            <w:r>
              <w:rPr>
                <w:sz w:val="20"/>
              </w:rPr>
              <w:t xml:space="preserve">Развитие современных форм социального обслуживания, включая создание стационарных учреждений нового типа</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02</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5.02.3</w:t>
            </w:r>
          </w:p>
        </w:tc>
        <w:tc>
          <w:tcPr>
            <w:tcW w:w="1871" w:type="dxa"/>
          </w:tcPr>
          <w:p>
            <w:pPr>
              <w:pStyle w:val="0"/>
            </w:pPr>
            <w:r>
              <w:rPr>
                <w:sz w:val="20"/>
              </w:rPr>
              <w:t xml:space="preserve">Развитие альтернативных (нестационарных) форм ухода за гражданами пожилого возраста</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02</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5.02.4</w:t>
            </w:r>
          </w:p>
        </w:tc>
        <w:tc>
          <w:tcPr>
            <w:tcW w:w="1871" w:type="dxa"/>
          </w:tcPr>
          <w:p>
            <w:pPr>
              <w:pStyle w:val="0"/>
            </w:pPr>
            <w:r>
              <w:rPr>
                <w:sz w:val="20"/>
              </w:rPr>
              <w:t xml:space="preserve">Поддержка добровольческой (волонтерской) деятельности в сфере социального обслуживания граждан пожилого возраста</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02</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5.02.5</w:t>
            </w:r>
          </w:p>
        </w:tc>
        <w:tc>
          <w:tcPr>
            <w:tcW w:w="1871" w:type="dxa"/>
          </w:tcPr>
          <w:p>
            <w:pPr>
              <w:pStyle w:val="0"/>
            </w:pPr>
            <w:r>
              <w:rPr>
                <w:sz w:val="20"/>
              </w:rPr>
              <w:t xml:space="preserve">Развитие рынка социальных услуг, включая расширение форм поддержки негосударственных организаций социального обслуживания</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02</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5.02.6</w:t>
            </w:r>
          </w:p>
        </w:tc>
        <w:tc>
          <w:tcPr>
            <w:tcW w:w="1871" w:type="dxa"/>
          </w:tcPr>
          <w:p>
            <w:pPr>
              <w:pStyle w:val="0"/>
            </w:pPr>
            <w:r>
              <w:rPr>
                <w:sz w:val="20"/>
              </w:rPr>
              <w:t xml:space="preserve">Развитие системы предоставления гражданам старшего поколения медицинских и бытовых услуг на дому</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02</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5.02.7</w:t>
            </w:r>
          </w:p>
        </w:tc>
        <w:tc>
          <w:tcPr>
            <w:tcW w:w="1871" w:type="dxa"/>
          </w:tcPr>
          <w:p>
            <w:pPr>
              <w:pStyle w:val="0"/>
            </w:pPr>
            <w:r>
              <w:rPr>
                <w:sz w:val="20"/>
              </w:rPr>
              <w:t xml:space="preserve">Поддержка семей, ухаживающих за гражданами пожилого возраста без помощи социальных служб</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02</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5.02.8</w:t>
            </w:r>
          </w:p>
        </w:tc>
        <w:tc>
          <w:tcPr>
            <w:tcW w:w="1871" w:type="dxa"/>
          </w:tcPr>
          <w:p>
            <w:pPr>
              <w:pStyle w:val="0"/>
            </w:pPr>
            <w:r>
              <w:rPr>
                <w:sz w:val="20"/>
              </w:rPr>
              <w:t xml:space="preserve">Внедрение в практику механизмов общественного контроля деятельности организаций, оказывающих услуги гражданам пожилого возраста</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02</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Borders>
              <w:bottom w:val="nil"/>
            </w:tcBorders>
            <w:vMerge w:val="restart"/>
          </w:tcPr>
          <w:p>
            <w:pPr>
              <w:pStyle w:val="0"/>
            </w:pPr>
            <w:r>
              <w:rPr>
                <w:sz w:val="20"/>
              </w:rPr>
              <w:t xml:space="preserve">Основное мероприятие 5.03</w:t>
            </w:r>
          </w:p>
        </w:tc>
        <w:tc>
          <w:tcPr>
            <w:tcW w:w="1871" w:type="dxa"/>
            <w:tcBorders>
              <w:bottom w:val="nil"/>
            </w:tcBorders>
            <w:vMerge w:val="restart"/>
          </w:tcPr>
          <w:p>
            <w:pPr>
              <w:pStyle w:val="0"/>
            </w:pPr>
            <w:r>
              <w:rPr>
                <w:sz w:val="20"/>
              </w:rPr>
              <w:t xml:space="preserve">Организация мер по укреплению здоровья, занятости, культурному досугу пожилых граждан</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03</w:t>
            </w:r>
          </w:p>
        </w:tc>
        <w:tc>
          <w:tcPr>
            <w:tcW w:w="1417" w:type="dxa"/>
          </w:tcPr>
          <w:p>
            <w:pPr>
              <w:pStyle w:val="0"/>
              <w:jc w:val="center"/>
            </w:pPr>
            <w:r>
              <w:rPr>
                <w:sz w:val="20"/>
              </w:rPr>
              <w:t xml:space="preserve">348,000</w:t>
            </w:r>
          </w:p>
        </w:tc>
        <w:tc>
          <w:tcPr>
            <w:tcW w:w="1474" w:type="dxa"/>
          </w:tcPr>
          <w:p>
            <w:pPr>
              <w:pStyle w:val="0"/>
              <w:jc w:val="center"/>
            </w:pPr>
            <w:r>
              <w:rPr>
                <w:sz w:val="20"/>
              </w:rPr>
              <w:t xml:space="preserve">87,000</w:t>
            </w:r>
          </w:p>
        </w:tc>
        <w:tc>
          <w:tcPr>
            <w:tcW w:w="1417" w:type="dxa"/>
          </w:tcPr>
          <w:p>
            <w:pPr>
              <w:pStyle w:val="0"/>
              <w:jc w:val="center"/>
            </w:pPr>
            <w:r>
              <w:rPr>
                <w:sz w:val="20"/>
              </w:rPr>
              <w:t xml:space="preserve">384,150</w:t>
            </w:r>
          </w:p>
        </w:tc>
        <w:tc>
          <w:tcPr>
            <w:tcW w:w="1474" w:type="dxa"/>
          </w:tcPr>
          <w:p>
            <w:pPr>
              <w:pStyle w:val="0"/>
              <w:jc w:val="center"/>
            </w:pPr>
            <w:r>
              <w:rPr>
                <w:sz w:val="20"/>
              </w:rPr>
              <w:t xml:space="preserve">384,150</w:t>
            </w:r>
          </w:p>
        </w:tc>
        <w:tc>
          <w:tcPr>
            <w:tcW w:w="1417" w:type="dxa"/>
          </w:tcPr>
          <w:p>
            <w:pPr>
              <w:pStyle w:val="0"/>
              <w:jc w:val="center"/>
            </w:pPr>
            <w:r>
              <w:rPr>
                <w:sz w:val="20"/>
              </w:rPr>
              <w:t xml:space="preserve">384,150</w:t>
            </w:r>
          </w:p>
        </w:tc>
        <w:tc>
          <w:tcPr>
            <w:tcW w:w="1417" w:type="dxa"/>
          </w:tcPr>
          <w:p>
            <w:pPr>
              <w:pStyle w:val="0"/>
              <w:jc w:val="center"/>
            </w:pPr>
            <w:r>
              <w:rPr>
                <w:sz w:val="20"/>
              </w:rPr>
              <w:t xml:space="preserve">534,150</w:t>
            </w:r>
          </w:p>
        </w:tc>
        <w:tc>
          <w:tcPr>
            <w:tcW w:w="1587" w:type="dxa"/>
          </w:tcPr>
          <w:p>
            <w:pPr>
              <w:pStyle w:val="0"/>
              <w:jc w:val="center"/>
            </w:pPr>
            <w:r>
              <w:rPr>
                <w:sz w:val="20"/>
              </w:rPr>
              <w:t xml:space="preserve">384,150</w:t>
            </w:r>
          </w:p>
        </w:tc>
        <w:tc>
          <w:tcPr>
            <w:tcW w:w="1587" w:type="dxa"/>
          </w:tcPr>
          <w:p>
            <w:pPr>
              <w:pStyle w:val="0"/>
              <w:jc w:val="center"/>
            </w:pPr>
            <w:r>
              <w:rPr>
                <w:sz w:val="20"/>
              </w:rPr>
              <w:t xml:space="preserve">297,150</w:t>
            </w:r>
          </w:p>
        </w:tc>
        <w:tc>
          <w:tcPr>
            <w:tcW w:w="1587" w:type="dxa"/>
          </w:tcPr>
          <w:p>
            <w:pPr>
              <w:pStyle w:val="0"/>
              <w:jc w:val="center"/>
            </w:pPr>
            <w:r>
              <w:rPr>
                <w:sz w:val="20"/>
              </w:rPr>
              <w:t xml:space="preserve">297,150</w:t>
            </w:r>
          </w:p>
        </w:tc>
        <w:tc>
          <w:tcPr>
            <w:tcW w:w="1531" w:type="dxa"/>
          </w:tcPr>
          <w:p>
            <w:pPr>
              <w:pStyle w:val="0"/>
              <w:jc w:val="center"/>
            </w:pPr>
            <w:r>
              <w:rPr>
                <w:sz w:val="20"/>
              </w:rPr>
              <w:t xml:space="preserve">297,150</w:t>
            </w:r>
          </w:p>
        </w:tc>
        <w:tc>
          <w:tcPr>
            <w:tcW w:w="1531" w:type="dxa"/>
          </w:tcPr>
          <w:p>
            <w:pPr>
              <w:pStyle w:val="0"/>
              <w:jc w:val="center"/>
            </w:pPr>
            <w:r>
              <w:rPr>
                <w:sz w:val="20"/>
              </w:rPr>
              <w:t xml:space="preserve">297,150</w:t>
            </w:r>
          </w:p>
        </w:tc>
        <w:tc>
          <w:tcPr>
            <w:tcW w:w="1531" w:type="dxa"/>
          </w:tcPr>
          <w:p>
            <w:pPr>
              <w:pStyle w:val="0"/>
              <w:jc w:val="center"/>
            </w:pPr>
            <w:r>
              <w:rPr>
                <w:sz w:val="20"/>
              </w:rPr>
              <w:t xml:space="preserve">297,150</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03</w:t>
            </w:r>
          </w:p>
        </w:tc>
        <w:tc>
          <w:tcPr>
            <w:tcW w:w="1417" w:type="dxa"/>
          </w:tcPr>
          <w:p>
            <w:pPr>
              <w:pStyle w:val="0"/>
              <w:jc w:val="center"/>
            </w:pPr>
            <w:r>
              <w:rPr>
                <w:sz w:val="20"/>
              </w:rPr>
              <w:t xml:space="preserve">348,000</w:t>
            </w:r>
          </w:p>
        </w:tc>
        <w:tc>
          <w:tcPr>
            <w:tcW w:w="1474" w:type="dxa"/>
          </w:tcPr>
          <w:p>
            <w:pPr>
              <w:pStyle w:val="0"/>
              <w:jc w:val="center"/>
            </w:pPr>
            <w:r>
              <w:rPr>
                <w:sz w:val="20"/>
              </w:rPr>
              <w:t xml:space="preserve">87,000</w:t>
            </w:r>
          </w:p>
        </w:tc>
        <w:tc>
          <w:tcPr>
            <w:tcW w:w="1417" w:type="dxa"/>
          </w:tcPr>
          <w:p>
            <w:pPr>
              <w:pStyle w:val="0"/>
              <w:jc w:val="center"/>
            </w:pPr>
            <w:r>
              <w:rPr>
                <w:sz w:val="20"/>
              </w:rPr>
              <w:t xml:space="preserve">384,150</w:t>
            </w:r>
          </w:p>
        </w:tc>
        <w:tc>
          <w:tcPr>
            <w:tcW w:w="1474" w:type="dxa"/>
          </w:tcPr>
          <w:p>
            <w:pPr>
              <w:pStyle w:val="0"/>
              <w:jc w:val="center"/>
            </w:pPr>
            <w:r>
              <w:rPr>
                <w:sz w:val="20"/>
              </w:rPr>
              <w:t xml:space="preserve">384,150</w:t>
            </w:r>
          </w:p>
        </w:tc>
        <w:tc>
          <w:tcPr>
            <w:tcW w:w="1417" w:type="dxa"/>
          </w:tcPr>
          <w:p>
            <w:pPr>
              <w:pStyle w:val="0"/>
              <w:jc w:val="center"/>
            </w:pPr>
            <w:r>
              <w:rPr>
                <w:sz w:val="20"/>
              </w:rPr>
              <w:t xml:space="preserve">384,150</w:t>
            </w:r>
          </w:p>
        </w:tc>
        <w:tc>
          <w:tcPr>
            <w:tcW w:w="1417" w:type="dxa"/>
          </w:tcPr>
          <w:p>
            <w:pPr>
              <w:pStyle w:val="0"/>
              <w:jc w:val="center"/>
            </w:pPr>
            <w:r>
              <w:rPr>
                <w:sz w:val="20"/>
              </w:rPr>
              <w:t xml:space="preserve">534,150</w:t>
            </w:r>
          </w:p>
        </w:tc>
        <w:tc>
          <w:tcPr>
            <w:tcW w:w="1587" w:type="dxa"/>
          </w:tcPr>
          <w:p>
            <w:pPr>
              <w:pStyle w:val="0"/>
              <w:jc w:val="center"/>
            </w:pPr>
            <w:r>
              <w:rPr>
                <w:sz w:val="20"/>
              </w:rPr>
              <w:t xml:space="preserve">384,150</w:t>
            </w:r>
          </w:p>
        </w:tc>
        <w:tc>
          <w:tcPr>
            <w:tcW w:w="1587" w:type="dxa"/>
          </w:tcPr>
          <w:p>
            <w:pPr>
              <w:pStyle w:val="0"/>
              <w:jc w:val="center"/>
            </w:pPr>
            <w:r>
              <w:rPr>
                <w:sz w:val="20"/>
              </w:rPr>
              <w:t xml:space="preserve">297,150</w:t>
            </w:r>
          </w:p>
        </w:tc>
        <w:tc>
          <w:tcPr>
            <w:tcW w:w="1587" w:type="dxa"/>
          </w:tcPr>
          <w:p>
            <w:pPr>
              <w:pStyle w:val="0"/>
              <w:jc w:val="center"/>
            </w:pPr>
            <w:r>
              <w:rPr>
                <w:sz w:val="20"/>
              </w:rPr>
              <w:t xml:space="preserve">297,150</w:t>
            </w:r>
          </w:p>
        </w:tc>
        <w:tc>
          <w:tcPr>
            <w:tcW w:w="1531" w:type="dxa"/>
          </w:tcPr>
          <w:p>
            <w:pPr>
              <w:pStyle w:val="0"/>
              <w:jc w:val="center"/>
            </w:pPr>
            <w:r>
              <w:rPr>
                <w:sz w:val="20"/>
              </w:rPr>
              <w:t xml:space="preserve">297,150</w:t>
            </w:r>
          </w:p>
        </w:tc>
        <w:tc>
          <w:tcPr>
            <w:tcW w:w="1531" w:type="dxa"/>
          </w:tcPr>
          <w:p>
            <w:pPr>
              <w:pStyle w:val="0"/>
              <w:jc w:val="center"/>
            </w:pPr>
            <w:r>
              <w:rPr>
                <w:sz w:val="20"/>
              </w:rPr>
              <w:t xml:space="preserve">297,150</w:t>
            </w:r>
          </w:p>
        </w:tc>
        <w:tc>
          <w:tcPr>
            <w:tcW w:w="1531" w:type="dxa"/>
          </w:tcPr>
          <w:p>
            <w:pPr>
              <w:pStyle w:val="0"/>
              <w:jc w:val="center"/>
            </w:pPr>
            <w:r>
              <w:rPr>
                <w:sz w:val="20"/>
              </w:rPr>
              <w:t xml:space="preserve">297,150</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Министерство здравоохранения Курской области</w:t>
            </w:r>
          </w:p>
        </w:tc>
        <w:tc>
          <w:tcPr>
            <w:tcW w:w="794" w:type="dxa"/>
          </w:tcPr>
          <w:p>
            <w:pPr>
              <w:pStyle w:val="0"/>
              <w:jc w:val="center"/>
            </w:pPr>
            <w:r>
              <w:rPr>
                <w:sz w:val="20"/>
              </w:rPr>
              <w:t xml:space="preserve">804</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03</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комитет молодежной политики и туризма Курской области</w:t>
            </w:r>
          </w:p>
        </w:tc>
        <w:tc>
          <w:tcPr>
            <w:tcW w:w="794" w:type="dxa"/>
          </w:tcPr>
          <w:p>
            <w:pPr>
              <w:pStyle w:val="0"/>
              <w:jc w:val="center"/>
            </w:pPr>
            <w:r>
              <w:rPr>
                <w:sz w:val="20"/>
              </w:rPr>
              <w:t xml:space="preserve">813</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03</w:t>
            </w:r>
          </w:p>
        </w:tc>
        <w:tc>
          <w:tcPr>
            <w:tcW w:w="1417" w:type="dxa"/>
          </w:tcPr>
          <w:p>
            <w:pPr>
              <w:pStyle w:val="0"/>
              <w:jc w:val="center"/>
            </w:pPr>
            <w:r>
              <w:rPr>
                <w:sz w:val="20"/>
              </w:rPr>
              <w:t xml:space="preserve">348,000</w:t>
            </w:r>
          </w:p>
        </w:tc>
        <w:tc>
          <w:tcPr>
            <w:tcW w:w="1474" w:type="dxa"/>
          </w:tcPr>
          <w:p>
            <w:pPr>
              <w:pStyle w:val="0"/>
              <w:jc w:val="center"/>
            </w:pPr>
            <w:r>
              <w:rPr>
                <w:sz w:val="20"/>
              </w:rPr>
              <w:t xml:space="preserve">87,000</w:t>
            </w:r>
          </w:p>
        </w:tc>
        <w:tc>
          <w:tcPr>
            <w:tcW w:w="1417" w:type="dxa"/>
          </w:tcPr>
          <w:p>
            <w:pPr>
              <w:pStyle w:val="0"/>
              <w:jc w:val="center"/>
            </w:pPr>
            <w:r>
              <w:rPr>
                <w:sz w:val="20"/>
              </w:rPr>
              <w:t xml:space="preserve">87,000</w:t>
            </w:r>
          </w:p>
        </w:tc>
        <w:tc>
          <w:tcPr>
            <w:tcW w:w="1474" w:type="dxa"/>
          </w:tcPr>
          <w:p>
            <w:pPr>
              <w:pStyle w:val="0"/>
              <w:jc w:val="center"/>
            </w:pPr>
            <w:r>
              <w:rPr>
                <w:sz w:val="20"/>
              </w:rPr>
              <w:t xml:space="preserve">87,000</w:t>
            </w:r>
          </w:p>
        </w:tc>
        <w:tc>
          <w:tcPr>
            <w:tcW w:w="1417" w:type="dxa"/>
          </w:tcPr>
          <w:p>
            <w:pPr>
              <w:pStyle w:val="0"/>
              <w:jc w:val="center"/>
            </w:pPr>
            <w:r>
              <w:rPr>
                <w:sz w:val="20"/>
              </w:rPr>
              <w:t xml:space="preserve">87,000</w:t>
            </w:r>
          </w:p>
        </w:tc>
        <w:tc>
          <w:tcPr>
            <w:tcW w:w="1417" w:type="dxa"/>
          </w:tcPr>
          <w:p>
            <w:pPr>
              <w:pStyle w:val="0"/>
              <w:jc w:val="center"/>
            </w:pPr>
            <w:r>
              <w:rPr>
                <w:sz w:val="20"/>
              </w:rPr>
              <w:t xml:space="preserve">87,000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Borders>
              <w:top w:val="nil"/>
              <w:bottom w:val="nil"/>
            </w:tcBorders>
          </w:tcPr>
          <w:p>
            <w:pPr>
              <w:pStyle w:val="0"/>
            </w:pPr>
            <w:r>
              <w:rPr>
                <w:sz w:val="20"/>
              </w:rPr>
            </w:r>
          </w:p>
        </w:tc>
        <w:tc>
          <w:tcPr>
            <w:tcW w:w="1871" w:type="dxa"/>
            <w:tcBorders>
              <w:top w:val="nil"/>
              <w:bottom w:val="nil"/>
            </w:tcBorders>
          </w:tcPr>
          <w:p>
            <w:pPr>
              <w:pStyle w:val="0"/>
            </w:pPr>
            <w:r>
              <w:rPr>
                <w:sz w:val="20"/>
              </w:rPr>
            </w:r>
          </w:p>
        </w:tc>
        <w:tc>
          <w:tcPr>
            <w:tcW w:w="1644" w:type="dxa"/>
          </w:tcPr>
          <w:p>
            <w:pPr>
              <w:pStyle w:val="0"/>
            </w:pPr>
            <w:r>
              <w:rPr>
                <w:sz w:val="20"/>
              </w:rPr>
              <w:t xml:space="preserve">комитет молодежной политики Курской области</w:t>
            </w:r>
          </w:p>
        </w:tc>
        <w:tc>
          <w:tcPr>
            <w:tcW w:w="794" w:type="dxa"/>
          </w:tcPr>
          <w:p>
            <w:pPr>
              <w:pStyle w:val="0"/>
              <w:jc w:val="center"/>
            </w:pPr>
            <w:r>
              <w:rPr>
                <w:sz w:val="20"/>
              </w:rPr>
              <w:t xml:space="preserve">813</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03</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87,000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Borders>
              <w:top w:val="nil"/>
            </w:tcBorders>
          </w:tcPr>
          <w:p>
            <w:pPr>
              <w:pStyle w:val="0"/>
              <w:jc w:val="right"/>
            </w:pPr>
            <w:r>
              <w:rPr>
                <w:sz w:val="20"/>
              </w:rPr>
            </w:r>
          </w:p>
        </w:tc>
        <w:tc>
          <w:tcPr>
            <w:tcW w:w="1871" w:type="dxa"/>
            <w:tcBorders>
              <w:top w:val="nil"/>
            </w:tcBorders>
          </w:tcPr>
          <w:p>
            <w:pPr>
              <w:pStyle w:val="0"/>
              <w:jc w:val="right"/>
            </w:pPr>
            <w:r>
              <w:rPr>
                <w:sz w:val="20"/>
              </w:rPr>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03</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297,150</w:t>
            </w:r>
          </w:p>
        </w:tc>
        <w:tc>
          <w:tcPr>
            <w:tcW w:w="1474" w:type="dxa"/>
          </w:tcPr>
          <w:p>
            <w:pPr>
              <w:pStyle w:val="0"/>
              <w:jc w:val="center"/>
            </w:pPr>
            <w:r>
              <w:rPr>
                <w:sz w:val="20"/>
              </w:rPr>
              <w:t xml:space="preserve">297,150</w:t>
            </w:r>
          </w:p>
        </w:tc>
        <w:tc>
          <w:tcPr>
            <w:tcW w:w="1417" w:type="dxa"/>
          </w:tcPr>
          <w:p>
            <w:pPr>
              <w:pStyle w:val="0"/>
              <w:jc w:val="center"/>
            </w:pPr>
            <w:r>
              <w:rPr>
                <w:sz w:val="20"/>
              </w:rPr>
              <w:t xml:space="preserve">297,150</w:t>
            </w:r>
          </w:p>
        </w:tc>
        <w:tc>
          <w:tcPr>
            <w:tcW w:w="1417" w:type="dxa"/>
          </w:tcPr>
          <w:p>
            <w:pPr>
              <w:pStyle w:val="0"/>
              <w:jc w:val="center"/>
            </w:pPr>
            <w:r>
              <w:rPr>
                <w:sz w:val="20"/>
              </w:rPr>
              <w:t xml:space="preserve">447,150</w:t>
            </w:r>
          </w:p>
        </w:tc>
        <w:tc>
          <w:tcPr>
            <w:tcW w:w="1587" w:type="dxa"/>
          </w:tcPr>
          <w:p>
            <w:pPr>
              <w:pStyle w:val="0"/>
              <w:jc w:val="center"/>
            </w:pPr>
            <w:r>
              <w:rPr>
                <w:sz w:val="20"/>
              </w:rPr>
              <w:t xml:space="preserve">297,150</w:t>
            </w:r>
          </w:p>
        </w:tc>
        <w:tc>
          <w:tcPr>
            <w:tcW w:w="1587" w:type="dxa"/>
          </w:tcPr>
          <w:p>
            <w:pPr>
              <w:pStyle w:val="0"/>
              <w:jc w:val="center"/>
            </w:pPr>
            <w:r>
              <w:rPr>
                <w:sz w:val="20"/>
              </w:rPr>
              <w:t xml:space="preserve">297,150</w:t>
            </w:r>
          </w:p>
        </w:tc>
        <w:tc>
          <w:tcPr>
            <w:tcW w:w="1587" w:type="dxa"/>
          </w:tcPr>
          <w:p>
            <w:pPr>
              <w:pStyle w:val="0"/>
              <w:jc w:val="center"/>
            </w:pPr>
            <w:r>
              <w:rPr>
                <w:sz w:val="20"/>
              </w:rPr>
              <w:t xml:space="preserve">297,150</w:t>
            </w:r>
          </w:p>
        </w:tc>
        <w:tc>
          <w:tcPr>
            <w:tcW w:w="1531" w:type="dxa"/>
          </w:tcPr>
          <w:p>
            <w:pPr>
              <w:pStyle w:val="0"/>
              <w:jc w:val="center"/>
            </w:pPr>
            <w:r>
              <w:rPr>
                <w:sz w:val="20"/>
              </w:rPr>
              <w:t xml:space="preserve">297,150</w:t>
            </w:r>
          </w:p>
        </w:tc>
        <w:tc>
          <w:tcPr>
            <w:tcW w:w="1531" w:type="dxa"/>
          </w:tcPr>
          <w:p>
            <w:pPr>
              <w:pStyle w:val="0"/>
              <w:jc w:val="center"/>
            </w:pPr>
            <w:r>
              <w:rPr>
                <w:sz w:val="20"/>
              </w:rPr>
              <w:t xml:space="preserve">297,150</w:t>
            </w:r>
          </w:p>
        </w:tc>
        <w:tc>
          <w:tcPr>
            <w:tcW w:w="1531" w:type="dxa"/>
          </w:tcPr>
          <w:p>
            <w:pPr>
              <w:pStyle w:val="0"/>
              <w:jc w:val="center"/>
            </w:pPr>
            <w:r>
              <w:rPr>
                <w:sz w:val="20"/>
              </w:rPr>
              <w:t xml:space="preserve">297,150</w:t>
            </w:r>
          </w:p>
        </w:tc>
      </w:tr>
      <w:tr>
        <w:tc>
          <w:tcPr>
            <w:tcW w:w="1757" w:type="dxa"/>
            <w:vMerge w:val="restart"/>
          </w:tcPr>
          <w:p>
            <w:pPr>
              <w:pStyle w:val="0"/>
            </w:pPr>
            <w:r>
              <w:rPr>
                <w:sz w:val="20"/>
              </w:rPr>
              <w:t xml:space="preserve">Основное мероприятие 5.04</w:t>
            </w:r>
          </w:p>
        </w:tc>
        <w:tc>
          <w:tcPr>
            <w:tcW w:w="1871" w:type="dxa"/>
            <w:vMerge w:val="restart"/>
          </w:tcPr>
          <w:p>
            <w:pPr>
              <w:pStyle w:val="0"/>
            </w:pPr>
            <w:r>
              <w:rPr>
                <w:sz w:val="20"/>
              </w:rPr>
              <w:t xml:space="preserve">Функционирование сайта и форума для общения пожилых людей</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04</w:t>
            </w:r>
          </w:p>
        </w:tc>
        <w:tc>
          <w:tcPr>
            <w:tcW w:w="1417" w:type="dxa"/>
          </w:tcPr>
          <w:p>
            <w:pPr>
              <w:pStyle w:val="0"/>
              <w:jc w:val="center"/>
            </w:pPr>
            <w:r>
              <w:rPr>
                <w:sz w:val="20"/>
              </w:rPr>
              <w:t xml:space="preserve">0,000</w:t>
            </w:r>
          </w:p>
        </w:tc>
        <w:tc>
          <w:tcPr>
            <w:tcW w:w="1474" w:type="dxa"/>
          </w:tcPr>
          <w:p>
            <w:pPr>
              <w:pStyle w:val="0"/>
              <w:jc w:val="center"/>
            </w:pPr>
            <w:r>
              <w:rPr>
                <w:sz w:val="20"/>
              </w:rPr>
              <w:t xml:space="preserve">1119,250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04</w:t>
            </w:r>
          </w:p>
        </w:tc>
        <w:tc>
          <w:tcPr>
            <w:tcW w:w="1417" w:type="dxa"/>
          </w:tcPr>
          <w:p>
            <w:pPr>
              <w:pStyle w:val="0"/>
              <w:jc w:val="center"/>
            </w:pPr>
            <w:r>
              <w:rPr>
                <w:sz w:val="20"/>
              </w:rPr>
              <w:t xml:space="preserve">0,000</w:t>
            </w:r>
          </w:p>
        </w:tc>
        <w:tc>
          <w:tcPr>
            <w:tcW w:w="1474" w:type="dxa"/>
          </w:tcPr>
          <w:p>
            <w:pPr>
              <w:pStyle w:val="0"/>
              <w:jc w:val="center"/>
            </w:pPr>
            <w:r>
              <w:rPr>
                <w:sz w:val="20"/>
              </w:rPr>
              <w:t xml:space="preserve">1119,250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федеральный бюджет</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04</w:t>
            </w:r>
          </w:p>
        </w:tc>
        <w:tc>
          <w:tcPr>
            <w:tcW w:w="1417" w:type="dxa"/>
          </w:tcPr>
          <w:p>
            <w:pPr>
              <w:pStyle w:val="0"/>
              <w:jc w:val="center"/>
            </w:pPr>
            <w:r>
              <w:rPr>
                <w:sz w:val="20"/>
              </w:rPr>
              <w:t xml:space="preserve">0,000</w:t>
            </w:r>
          </w:p>
        </w:tc>
        <w:tc>
          <w:tcPr>
            <w:tcW w:w="1474" w:type="dxa"/>
          </w:tcPr>
          <w:p>
            <w:pPr>
              <w:pStyle w:val="0"/>
              <w:jc w:val="center"/>
            </w:pPr>
            <w:r>
              <w:rPr>
                <w:sz w:val="20"/>
              </w:rPr>
              <w:t xml:space="preserve">487,500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04</w:t>
            </w:r>
          </w:p>
        </w:tc>
        <w:tc>
          <w:tcPr>
            <w:tcW w:w="1417" w:type="dxa"/>
          </w:tcPr>
          <w:p>
            <w:pPr>
              <w:pStyle w:val="0"/>
              <w:jc w:val="center"/>
            </w:pPr>
            <w:r>
              <w:rPr>
                <w:sz w:val="20"/>
              </w:rPr>
              <w:t xml:space="preserve">0,00</w:t>
            </w:r>
          </w:p>
        </w:tc>
        <w:tc>
          <w:tcPr>
            <w:tcW w:w="1474" w:type="dxa"/>
          </w:tcPr>
          <w:p>
            <w:pPr>
              <w:pStyle w:val="0"/>
              <w:jc w:val="center"/>
            </w:pPr>
            <w:r>
              <w:rPr>
                <w:sz w:val="20"/>
              </w:rPr>
              <w:t xml:space="preserve">1119,250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Borders>
              <w:bottom w:val="nil"/>
            </w:tcBorders>
            <w:vMerge w:val="restart"/>
          </w:tcPr>
          <w:p>
            <w:pPr>
              <w:pStyle w:val="0"/>
            </w:pPr>
            <w:r>
              <w:rPr>
                <w:sz w:val="20"/>
              </w:rPr>
              <w:t xml:space="preserve">Основное мероприятие 5.05</w:t>
            </w:r>
          </w:p>
        </w:tc>
        <w:tc>
          <w:tcPr>
            <w:tcW w:w="1871" w:type="dxa"/>
            <w:tcBorders>
              <w:bottom w:val="nil"/>
            </w:tcBorders>
            <w:vMerge w:val="restart"/>
          </w:tcPr>
          <w:p>
            <w:pPr>
              <w:pStyle w:val="0"/>
            </w:pPr>
            <w:r>
              <w:rPr>
                <w:sz w:val="20"/>
              </w:rPr>
              <w:t xml:space="preserve">Софинансирование социальных программ</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05</w:t>
            </w:r>
          </w:p>
        </w:tc>
        <w:tc>
          <w:tcPr>
            <w:tcW w:w="1417" w:type="dxa"/>
          </w:tcPr>
          <w:p>
            <w:pPr>
              <w:pStyle w:val="0"/>
              <w:jc w:val="center"/>
            </w:pPr>
            <w:r>
              <w:rPr>
                <w:sz w:val="20"/>
              </w:rPr>
              <w:t xml:space="preserve">1414,700</w:t>
            </w:r>
          </w:p>
        </w:tc>
        <w:tc>
          <w:tcPr>
            <w:tcW w:w="1474" w:type="dxa"/>
          </w:tcPr>
          <w:p>
            <w:pPr>
              <w:pStyle w:val="0"/>
              <w:jc w:val="center"/>
            </w:pPr>
            <w:r>
              <w:rPr>
                <w:sz w:val="20"/>
              </w:rPr>
              <w:t xml:space="preserve">0,000</w:t>
            </w:r>
          </w:p>
        </w:tc>
        <w:tc>
          <w:tcPr>
            <w:tcW w:w="1417" w:type="dxa"/>
          </w:tcPr>
          <w:p>
            <w:pPr>
              <w:pStyle w:val="0"/>
              <w:jc w:val="center"/>
            </w:pPr>
            <w:r>
              <w:rPr>
                <w:sz w:val="20"/>
              </w:rPr>
              <w:t xml:space="preserve">1146,477</w:t>
            </w:r>
          </w:p>
        </w:tc>
        <w:tc>
          <w:tcPr>
            <w:tcW w:w="1474" w:type="dxa"/>
          </w:tcPr>
          <w:p>
            <w:pPr>
              <w:pStyle w:val="0"/>
              <w:jc w:val="center"/>
            </w:pPr>
            <w:r>
              <w:rPr>
                <w:sz w:val="20"/>
              </w:rPr>
              <w:t xml:space="preserve">1091,977</w:t>
            </w:r>
          </w:p>
        </w:tc>
        <w:tc>
          <w:tcPr>
            <w:tcW w:w="1417" w:type="dxa"/>
          </w:tcPr>
          <w:p>
            <w:pPr>
              <w:pStyle w:val="0"/>
              <w:jc w:val="center"/>
            </w:pPr>
            <w:r>
              <w:rPr>
                <w:sz w:val="20"/>
              </w:rPr>
              <w:t xml:space="preserve">1088,977</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05</w:t>
            </w:r>
          </w:p>
        </w:tc>
        <w:tc>
          <w:tcPr>
            <w:tcW w:w="1417" w:type="dxa"/>
          </w:tcPr>
          <w:p>
            <w:pPr>
              <w:pStyle w:val="0"/>
              <w:jc w:val="center"/>
            </w:pPr>
            <w:r>
              <w:rPr>
                <w:sz w:val="20"/>
              </w:rPr>
              <w:t xml:space="preserve">1414,700</w:t>
            </w:r>
          </w:p>
        </w:tc>
        <w:tc>
          <w:tcPr>
            <w:tcW w:w="1474" w:type="dxa"/>
          </w:tcPr>
          <w:p>
            <w:pPr>
              <w:pStyle w:val="0"/>
              <w:jc w:val="center"/>
            </w:pPr>
            <w:r>
              <w:rPr>
                <w:sz w:val="20"/>
              </w:rPr>
              <w:t xml:space="preserve">0,000</w:t>
            </w:r>
          </w:p>
        </w:tc>
        <w:tc>
          <w:tcPr>
            <w:tcW w:w="1417" w:type="dxa"/>
          </w:tcPr>
          <w:p>
            <w:pPr>
              <w:pStyle w:val="0"/>
              <w:jc w:val="center"/>
            </w:pPr>
            <w:r>
              <w:rPr>
                <w:sz w:val="20"/>
              </w:rPr>
              <w:t xml:space="preserve">1146,477</w:t>
            </w:r>
          </w:p>
        </w:tc>
        <w:tc>
          <w:tcPr>
            <w:tcW w:w="1474" w:type="dxa"/>
          </w:tcPr>
          <w:p>
            <w:pPr>
              <w:pStyle w:val="0"/>
              <w:jc w:val="center"/>
            </w:pPr>
            <w:r>
              <w:rPr>
                <w:sz w:val="20"/>
              </w:rPr>
              <w:t xml:space="preserve">1091,977</w:t>
            </w:r>
          </w:p>
        </w:tc>
        <w:tc>
          <w:tcPr>
            <w:tcW w:w="1417" w:type="dxa"/>
          </w:tcPr>
          <w:p>
            <w:pPr>
              <w:pStyle w:val="0"/>
              <w:jc w:val="center"/>
            </w:pPr>
            <w:r>
              <w:rPr>
                <w:sz w:val="20"/>
              </w:rPr>
              <w:t xml:space="preserve">1088,977</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федеральный бюджет,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05</w:t>
            </w:r>
          </w:p>
        </w:tc>
        <w:tc>
          <w:tcPr>
            <w:tcW w:w="1417" w:type="dxa"/>
          </w:tcPr>
          <w:p>
            <w:pPr>
              <w:pStyle w:val="0"/>
              <w:jc w:val="center"/>
            </w:pPr>
            <w:r>
              <w:rPr>
                <w:sz w:val="20"/>
              </w:rPr>
              <w:t xml:space="preserve">694,700</w:t>
            </w:r>
          </w:p>
        </w:tc>
        <w:tc>
          <w:tcPr>
            <w:tcW w:w="1474" w:type="dxa"/>
          </w:tcPr>
          <w:p>
            <w:pPr>
              <w:pStyle w:val="0"/>
              <w:jc w:val="center"/>
            </w:pPr>
            <w:r>
              <w:rPr>
                <w:sz w:val="20"/>
              </w:rPr>
              <w:t xml:space="preserve">0,000</w:t>
            </w:r>
          </w:p>
        </w:tc>
        <w:tc>
          <w:tcPr>
            <w:tcW w:w="1417" w:type="dxa"/>
          </w:tcPr>
          <w:p>
            <w:pPr>
              <w:pStyle w:val="0"/>
              <w:jc w:val="center"/>
            </w:pPr>
            <w:r>
              <w:rPr>
                <w:sz w:val="20"/>
              </w:rPr>
              <w:t xml:space="preserve">509,900</w:t>
            </w:r>
          </w:p>
        </w:tc>
        <w:tc>
          <w:tcPr>
            <w:tcW w:w="1474" w:type="dxa"/>
          </w:tcPr>
          <w:p>
            <w:pPr>
              <w:pStyle w:val="0"/>
              <w:jc w:val="center"/>
            </w:pPr>
            <w:r>
              <w:rPr>
                <w:sz w:val="20"/>
              </w:rPr>
              <w:t xml:space="preserve">455,400</w:t>
            </w:r>
          </w:p>
        </w:tc>
        <w:tc>
          <w:tcPr>
            <w:tcW w:w="1417" w:type="dxa"/>
          </w:tcPr>
          <w:p>
            <w:pPr>
              <w:pStyle w:val="0"/>
              <w:jc w:val="center"/>
            </w:pPr>
            <w:r>
              <w:rPr>
                <w:sz w:val="20"/>
              </w:rPr>
              <w:t xml:space="preserve">452,400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644" w:type="dxa"/>
          </w:tcPr>
          <w:p>
            <w:pPr>
              <w:pStyle w:val="0"/>
            </w:pPr>
            <w:r>
              <w:rPr>
                <w:sz w:val="20"/>
              </w:rPr>
              <w:t xml:space="preserve">средства Пенсионного фонда Российской Федерации</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05</w:t>
            </w:r>
          </w:p>
        </w:tc>
        <w:tc>
          <w:tcPr>
            <w:tcW w:w="1417" w:type="dxa"/>
          </w:tcPr>
          <w:p>
            <w:pPr>
              <w:pStyle w:val="0"/>
              <w:jc w:val="center"/>
            </w:pPr>
            <w:r>
              <w:rPr>
                <w:sz w:val="20"/>
              </w:rPr>
              <w:t xml:space="preserve">694,700</w:t>
            </w:r>
          </w:p>
        </w:tc>
        <w:tc>
          <w:tcPr>
            <w:tcW w:w="1474" w:type="dxa"/>
          </w:tcPr>
          <w:p>
            <w:pPr>
              <w:pStyle w:val="0"/>
              <w:jc w:val="center"/>
            </w:pPr>
            <w:r>
              <w:rPr>
                <w:sz w:val="20"/>
              </w:rPr>
              <w:t xml:space="preserve">0,000</w:t>
            </w:r>
          </w:p>
        </w:tc>
        <w:tc>
          <w:tcPr>
            <w:tcW w:w="1417" w:type="dxa"/>
          </w:tcPr>
          <w:p>
            <w:pPr>
              <w:pStyle w:val="0"/>
              <w:jc w:val="center"/>
            </w:pPr>
            <w:r>
              <w:rPr>
                <w:sz w:val="20"/>
              </w:rPr>
              <w:t xml:space="preserve">509,900</w:t>
            </w:r>
          </w:p>
        </w:tc>
        <w:tc>
          <w:tcPr>
            <w:tcW w:w="1474" w:type="dxa"/>
          </w:tcPr>
          <w:p>
            <w:pPr>
              <w:pStyle w:val="0"/>
              <w:jc w:val="center"/>
            </w:pPr>
            <w:r>
              <w:rPr>
                <w:sz w:val="20"/>
              </w:rPr>
              <w:t xml:space="preserve">455,400</w:t>
            </w:r>
          </w:p>
        </w:tc>
        <w:tc>
          <w:tcPr>
            <w:tcW w:w="1417" w:type="dxa"/>
          </w:tcPr>
          <w:p>
            <w:pPr>
              <w:pStyle w:val="0"/>
              <w:jc w:val="center"/>
            </w:pPr>
            <w:r>
              <w:rPr>
                <w:sz w:val="20"/>
              </w:rPr>
              <w:t xml:space="preserve">452,400</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Borders>
              <w:top w:val="nil"/>
            </w:tcBorders>
          </w:tcPr>
          <w:p>
            <w:pPr>
              <w:pStyle w:val="0"/>
            </w:pPr>
            <w:r>
              <w:rPr>
                <w:sz w:val="20"/>
              </w:rPr>
            </w:r>
          </w:p>
        </w:tc>
        <w:tc>
          <w:tcPr>
            <w:tcW w:w="1871" w:type="dxa"/>
            <w:tcBorders>
              <w:top w:val="nil"/>
            </w:tcBorders>
          </w:tcPr>
          <w:p>
            <w:pPr>
              <w:pStyle w:val="0"/>
              <w:jc w:val="right"/>
            </w:pPr>
            <w:r>
              <w:rPr>
                <w:sz w:val="20"/>
              </w:rPr>
            </w:r>
          </w:p>
        </w:tc>
        <w:tc>
          <w:tcPr>
            <w:tcW w:w="1644" w:type="dxa"/>
          </w:tcPr>
          <w:p>
            <w:pPr>
              <w:pStyle w:val="0"/>
            </w:pPr>
            <w:r>
              <w:rPr>
                <w:sz w:val="20"/>
              </w:rPr>
              <w:t xml:space="preserve">комитет социального обеспечения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05</w:t>
            </w:r>
          </w:p>
        </w:tc>
        <w:tc>
          <w:tcPr>
            <w:tcW w:w="1417" w:type="dxa"/>
          </w:tcPr>
          <w:p>
            <w:pPr>
              <w:pStyle w:val="0"/>
              <w:jc w:val="center"/>
            </w:pPr>
            <w:r>
              <w:rPr>
                <w:sz w:val="20"/>
              </w:rPr>
              <w:t xml:space="preserve">1414,700</w:t>
            </w:r>
          </w:p>
        </w:tc>
        <w:tc>
          <w:tcPr>
            <w:tcW w:w="1474" w:type="dxa"/>
          </w:tcPr>
          <w:p>
            <w:pPr>
              <w:pStyle w:val="0"/>
              <w:jc w:val="center"/>
            </w:pPr>
            <w:r>
              <w:rPr>
                <w:sz w:val="20"/>
              </w:rPr>
              <w:t xml:space="preserve">0,000</w:t>
            </w:r>
          </w:p>
        </w:tc>
        <w:tc>
          <w:tcPr>
            <w:tcW w:w="1417" w:type="dxa"/>
          </w:tcPr>
          <w:p>
            <w:pPr>
              <w:pStyle w:val="0"/>
              <w:jc w:val="center"/>
            </w:pPr>
            <w:r>
              <w:rPr>
                <w:sz w:val="20"/>
              </w:rPr>
              <w:t xml:space="preserve">1146,477</w:t>
            </w:r>
          </w:p>
        </w:tc>
        <w:tc>
          <w:tcPr>
            <w:tcW w:w="1474" w:type="dxa"/>
          </w:tcPr>
          <w:p>
            <w:pPr>
              <w:pStyle w:val="0"/>
              <w:jc w:val="center"/>
            </w:pPr>
            <w:r>
              <w:rPr>
                <w:sz w:val="20"/>
              </w:rPr>
              <w:t xml:space="preserve">1091,977</w:t>
            </w:r>
          </w:p>
        </w:tc>
        <w:tc>
          <w:tcPr>
            <w:tcW w:w="1417" w:type="dxa"/>
          </w:tcPr>
          <w:p>
            <w:pPr>
              <w:pStyle w:val="0"/>
              <w:jc w:val="center"/>
            </w:pPr>
            <w:r>
              <w:rPr>
                <w:sz w:val="20"/>
              </w:rPr>
              <w:t xml:space="preserve">1088,977</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Мероприятие 5.05.1</w:t>
            </w:r>
          </w:p>
        </w:tc>
        <w:tc>
          <w:tcPr>
            <w:tcW w:w="1871" w:type="dxa"/>
          </w:tcPr>
          <w:p>
            <w:pPr>
              <w:pStyle w:val="0"/>
            </w:pPr>
            <w:r>
              <w:rPr>
                <w:sz w:val="20"/>
              </w:rPr>
              <w:t xml:space="preserve">Обучение компьютерной грамотности неработающих пенсионеров</w:t>
            </w:r>
          </w:p>
        </w:tc>
        <w:tc>
          <w:tcPr>
            <w:tcW w:w="1644" w:type="dxa"/>
          </w:tcPr>
          <w:p>
            <w:pPr>
              <w:pStyle w:val="0"/>
            </w:pPr>
            <w:r>
              <w:rPr>
                <w:sz w:val="20"/>
              </w:rPr>
              <w:t xml:space="preserve">комитет социального обеспечения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05</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1146,477</w:t>
            </w:r>
          </w:p>
        </w:tc>
        <w:tc>
          <w:tcPr>
            <w:tcW w:w="1474" w:type="dxa"/>
          </w:tcPr>
          <w:p>
            <w:pPr>
              <w:pStyle w:val="0"/>
              <w:jc w:val="center"/>
            </w:pPr>
            <w:r>
              <w:rPr>
                <w:sz w:val="20"/>
              </w:rPr>
              <w:t xml:space="preserve">1091,977</w:t>
            </w:r>
          </w:p>
        </w:tc>
        <w:tc>
          <w:tcPr>
            <w:tcW w:w="1417" w:type="dxa"/>
          </w:tcPr>
          <w:p>
            <w:pPr>
              <w:pStyle w:val="0"/>
              <w:jc w:val="center"/>
            </w:pPr>
            <w:r>
              <w:rPr>
                <w:sz w:val="20"/>
              </w:rPr>
              <w:t xml:space="preserve">1088,977</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r>
      <w:tr>
        <w:tc>
          <w:tcPr>
            <w:tcW w:w="1757" w:type="dxa"/>
          </w:tcPr>
          <w:p>
            <w:pPr>
              <w:pStyle w:val="0"/>
            </w:pPr>
            <w:r>
              <w:rPr>
                <w:sz w:val="20"/>
              </w:rPr>
              <w:t xml:space="preserve">Региональный проект 5.Р3</w:t>
            </w:r>
          </w:p>
        </w:tc>
        <w:tc>
          <w:tcPr>
            <w:tcW w:w="1871" w:type="dxa"/>
          </w:tcPr>
          <w:p>
            <w:pPr>
              <w:pStyle w:val="0"/>
            </w:pPr>
            <w:r>
              <w:rPr>
                <w:sz w:val="20"/>
              </w:rPr>
              <w:t xml:space="preserve">"Старшее поколение"</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Р3</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9815,134</w:t>
            </w:r>
          </w:p>
        </w:tc>
        <w:tc>
          <w:tcPr>
            <w:tcW w:w="1587" w:type="dxa"/>
          </w:tcPr>
          <w:p>
            <w:pPr>
              <w:pStyle w:val="0"/>
              <w:jc w:val="center"/>
            </w:pPr>
            <w:r>
              <w:rPr>
                <w:sz w:val="20"/>
              </w:rPr>
              <w:t xml:space="preserve">11697,364</w:t>
            </w:r>
          </w:p>
        </w:tc>
        <w:tc>
          <w:tcPr>
            <w:tcW w:w="1587" w:type="dxa"/>
          </w:tcPr>
          <w:p>
            <w:pPr>
              <w:pStyle w:val="0"/>
              <w:jc w:val="center"/>
            </w:pPr>
            <w:r>
              <w:rPr>
                <w:sz w:val="20"/>
              </w:rPr>
              <w:t xml:space="preserve">12280,248</w:t>
            </w:r>
          </w:p>
        </w:tc>
        <w:tc>
          <w:tcPr>
            <w:tcW w:w="1587" w:type="dxa"/>
          </w:tcPr>
          <w:p>
            <w:pPr>
              <w:pStyle w:val="0"/>
              <w:jc w:val="center"/>
            </w:pPr>
            <w:r>
              <w:rPr>
                <w:sz w:val="20"/>
              </w:rPr>
              <w:t xml:space="preserve">12598,062</w:t>
            </w:r>
          </w:p>
        </w:tc>
        <w:tc>
          <w:tcPr>
            <w:tcW w:w="1531" w:type="dxa"/>
          </w:tcPr>
          <w:p>
            <w:pPr>
              <w:pStyle w:val="0"/>
              <w:jc w:val="center"/>
            </w:pPr>
            <w:r>
              <w:rPr>
                <w:sz w:val="20"/>
              </w:rPr>
              <w:t xml:space="preserve">12778,201</w:t>
            </w:r>
          </w:p>
        </w:tc>
        <w:tc>
          <w:tcPr>
            <w:tcW w:w="1531" w:type="dxa"/>
          </w:tcPr>
          <w:p>
            <w:pPr>
              <w:pStyle w:val="0"/>
              <w:jc w:val="center"/>
            </w:pPr>
            <w:r>
              <w:rPr>
                <w:sz w:val="20"/>
              </w:rPr>
              <w:t xml:space="preserve">12778,201</w:t>
            </w:r>
          </w:p>
        </w:tc>
        <w:tc>
          <w:tcPr>
            <w:tcW w:w="1531" w:type="dxa"/>
          </w:tcPr>
          <w:p>
            <w:pPr>
              <w:pStyle w:val="0"/>
              <w:jc w:val="center"/>
            </w:pPr>
            <w:r>
              <w:rPr>
                <w:sz w:val="20"/>
              </w:rPr>
              <w:t xml:space="preserve">11697,366</w:t>
            </w:r>
          </w:p>
        </w:tc>
      </w:tr>
      <w:tr>
        <w:tc>
          <w:tcPr>
            <w:tcW w:w="1757" w:type="dxa"/>
          </w:tcPr>
          <w:p>
            <w:pPr>
              <w:pStyle w:val="0"/>
            </w:pPr>
            <w:r>
              <w:rPr>
                <w:sz w:val="20"/>
              </w:rPr>
              <w:t xml:space="preserve">Мероприятие проекта 5.Р3.1</w:t>
            </w:r>
          </w:p>
        </w:tc>
        <w:tc>
          <w:tcPr>
            <w:tcW w:w="1871" w:type="dxa"/>
          </w:tcPr>
          <w:p>
            <w:pPr>
              <w:pStyle w:val="0"/>
            </w:pPr>
            <w:r>
              <w:rPr>
                <w:sz w:val="20"/>
              </w:rPr>
              <w:t xml:space="preserve">Развитие форм обслуживания, направленных на совершенствование социального обслуживания и расширение перечня предоставляемых услуг гражданам пожилого возраста</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5</w:t>
            </w:r>
          </w:p>
        </w:tc>
        <w:tc>
          <w:tcPr>
            <w:tcW w:w="1077" w:type="dxa"/>
          </w:tcPr>
          <w:p>
            <w:pPr>
              <w:pStyle w:val="0"/>
              <w:jc w:val="center"/>
            </w:pPr>
            <w:r>
              <w:rPr>
                <w:sz w:val="20"/>
              </w:rPr>
              <w:t xml:space="preserve">Р3</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9815,134</w:t>
            </w:r>
          </w:p>
        </w:tc>
        <w:tc>
          <w:tcPr>
            <w:tcW w:w="1587" w:type="dxa"/>
          </w:tcPr>
          <w:p>
            <w:pPr>
              <w:pStyle w:val="0"/>
              <w:jc w:val="center"/>
            </w:pPr>
            <w:r>
              <w:rPr>
                <w:sz w:val="20"/>
              </w:rPr>
              <w:t xml:space="preserve">11697,364</w:t>
            </w:r>
          </w:p>
        </w:tc>
        <w:tc>
          <w:tcPr>
            <w:tcW w:w="1587" w:type="dxa"/>
          </w:tcPr>
          <w:p>
            <w:pPr>
              <w:pStyle w:val="0"/>
              <w:jc w:val="center"/>
            </w:pPr>
            <w:r>
              <w:rPr>
                <w:sz w:val="20"/>
              </w:rPr>
              <w:t xml:space="preserve">12280,248</w:t>
            </w:r>
          </w:p>
        </w:tc>
        <w:tc>
          <w:tcPr>
            <w:tcW w:w="1587" w:type="dxa"/>
          </w:tcPr>
          <w:p>
            <w:pPr>
              <w:pStyle w:val="0"/>
              <w:jc w:val="center"/>
            </w:pPr>
            <w:r>
              <w:rPr>
                <w:sz w:val="20"/>
              </w:rPr>
              <w:t xml:space="preserve">12598,062</w:t>
            </w:r>
          </w:p>
        </w:tc>
        <w:tc>
          <w:tcPr>
            <w:tcW w:w="1531" w:type="dxa"/>
          </w:tcPr>
          <w:p>
            <w:pPr>
              <w:pStyle w:val="0"/>
              <w:jc w:val="center"/>
            </w:pPr>
            <w:r>
              <w:rPr>
                <w:sz w:val="20"/>
              </w:rPr>
              <w:t xml:space="preserve">12778,201</w:t>
            </w:r>
          </w:p>
        </w:tc>
        <w:tc>
          <w:tcPr>
            <w:tcW w:w="1531" w:type="dxa"/>
          </w:tcPr>
          <w:p>
            <w:pPr>
              <w:pStyle w:val="0"/>
              <w:jc w:val="center"/>
            </w:pPr>
            <w:r>
              <w:rPr>
                <w:sz w:val="20"/>
              </w:rPr>
              <w:t xml:space="preserve">12778,201</w:t>
            </w:r>
          </w:p>
        </w:tc>
        <w:tc>
          <w:tcPr>
            <w:tcW w:w="1531" w:type="dxa"/>
          </w:tcPr>
          <w:p>
            <w:pPr>
              <w:pStyle w:val="0"/>
              <w:jc w:val="center"/>
            </w:pPr>
            <w:r>
              <w:rPr>
                <w:sz w:val="20"/>
              </w:rPr>
              <w:t xml:space="preserve">11697,366</w:t>
            </w:r>
          </w:p>
        </w:tc>
      </w:tr>
      <w:tr>
        <w:tc>
          <w:tcPr>
            <w:tcW w:w="1757" w:type="dxa"/>
            <w:vMerge w:val="restart"/>
          </w:tcPr>
          <w:p>
            <w:pPr>
              <w:pStyle w:val="0"/>
              <w:outlineLvl w:val="3"/>
            </w:pPr>
            <w:hyperlink w:history="0" w:anchor="P3010" w:tooltip="ПОДПРОГРАММА 6">
              <w:r>
                <w:rPr>
                  <w:sz w:val="20"/>
                  <w:color w:val="0000ff"/>
                </w:rPr>
                <w:t xml:space="preserve">Подпрограмма 6</w:t>
              </w:r>
            </w:hyperlink>
          </w:p>
        </w:tc>
        <w:tc>
          <w:tcPr>
            <w:tcW w:w="1871" w:type="dxa"/>
            <w:vMerge w:val="restart"/>
          </w:tcPr>
          <w:p>
            <w:pPr>
              <w:pStyle w:val="0"/>
            </w:pPr>
            <w:r>
              <w:rPr>
                <w:sz w:val="20"/>
              </w:rPr>
              <w:t xml:space="preserve">Обеспечение реализации государственной программы и прочие мероприятия в области социального обеспечения</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6</w:t>
            </w:r>
          </w:p>
        </w:tc>
        <w:tc>
          <w:tcPr>
            <w:tcW w:w="1077" w:type="dxa"/>
          </w:tcPr>
          <w:p>
            <w:pPr>
              <w:pStyle w:val="0"/>
              <w:jc w:val="center"/>
            </w:pPr>
            <w:r>
              <w:rPr>
                <w:sz w:val="20"/>
              </w:rPr>
              <w:t xml:space="preserve">x</w:t>
            </w:r>
          </w:p>
        </w:tc>
        <w:tc>
          <w:tcPr>
            <w:tcW w:w="1417" w:type="dxa"/>
          </w:tcPr>
          <w:p>
            <w:pPr>
              <w:pStyle w:val="0"/>
              <w:jc w:val="center"/>
            </w:pPr>
            <w:r>
              <w:rPr>
                <w:sz w:val="20"/>
              </w:rPr>
              <w:t xml:space="preserve">49326,383</w:t>
            </w:r>
          </w:p>
        </w:tc>
        <w:tc>
          <w:tcPr>
            <w:tcW w:w="1474" w:type="dxa"/>
          </w:tcPr>
          <w:p>
            <w:pPr>
              <w:pStyle w:val="0"/>
              <w:jc w:val="center"/>
            </w:pPr>
            <w:r>
              <w:rPr>
                <w:sz w:val="20"/>
              </w:rPr>
              <w:t xml:space="preserve">40289,442</w:t>
            </w:r>
          </w:p>
        </w:tc>
        <w:tc>
          <w:tcPr>
            <w:tcW w:w="1417" w:type="dxa"/>
          </w:tcPr>
          <w:p>
            <w:pPr>
              <w:pStyle w:val="0"/>
              <w:jc w:val="center"/>
            </w:pPr>
            <w:r>
              <w:rPr>
                <w:sz w:val="20"/>
              </w:rPr>
              <w:t xml:space="preserve">43851,790</w:t>
            </w:r>
          </w:p>
        </w:tc>
        <w:tc>
          <w:tcPr>
            <w:tcW w:w="1474" w:type="dxa"/>
          </w:tcPr>
          <w:p>
            <w:pPr>
              <w:pStyle w:val="0"/>
              <w:jc w:val="center"/>
            </w:pPr>
            <w:r>
              <w:rPr>
                <w:sz w:val="20"/>
              </w:rPr>
              <w:t xml:space="preserve">48574,528</w:t>
            </w:r>
          </w:p>
        </w:tc>
        <w:tc>
          <w:tcPr>
            <w:tcW w:w="1417" w:type="dxa"/>
          </w:tcPr>
          <w:p>
            <w:pPr>
              <w:pStyle w:val="0"/>
              <w:jc w:val="center"/>
            </w:pPr>
            <w:r>
              <w:rPr>
                <w:sz w:val="20"/>
              </w:rPr>
              <w:t xml:space="preserve">46927,465</w:t>
            </w:r>
          </w:p>
        </w:tc>
        <w:tc>
          <w:tcPr>
            <w:tcW w:w="1417" w:type="dxa"/>
          </w:tcPr>
          <w:p>
            <w:pPr>
              <w:pStyle w:val="0"/>
              <w:jc w:val="center"/>
            </w:pPr>
            <w:r>
              <w:rPr>
                <w:sz w:val="20"/>
              </w:rPr>
              <w:t xml:space="preserve">84377,463</w:t>
            </w:r>
          </w:p>
        </w:tc>
        <w:tc>
          <w:tcPr>
            <w:tcW w:w="1587" w:type="dxa"/>
          </w:tcPr>
          <w:p>
            <w:pPr>
              <w:pStyle w:val="0"/>
              <w:jc w:val="center"/>
            </w:pPr>
            <w:r>
              <w:rPr>
                <w:sz w:val="20"/>
              </w:rPr>
              <w:t xml:space="preserve">66081,304</w:t>
            </w:r>
          </w:p>
        </w:tc>
        <w:tc>
          <w:tcPr>
            <w:tcW w:w="1587" w:type="dxa"/>
          </w:tcPr>
          <w:p>
            <w:pPr>
              <w:pStyle w:val="0"/>
              <w:jc w:val="center"/>
            </w:pPr>
            <w:r>
              <w:rPr>
                <w:sz w:val="20"/>
              </w:rPr>
              <w:t xml:space="preserve">246718,968</w:t>
            </w:r>
          </w:p>
        </w:tc>
        <w:tc>
          <w:tcPr>
            <w:tcW w:w="1587" w:type="dxa"/>
          </w:tcPr>
          <w:p>
            <w:pPr>
              <w:pStyle w:val="0"/>
              <w:jc w:val="center"/>
            </w:pPr>
            <w:r>
              <w:rPr>
                <w:sz w:val="20"/>
              </w:rPr>
              <w:t xml:space="preserve">205085,607</w:t>
            </w:r>
          </w:p>
        </w:tc>
        <w:tc>
          <w:tcPr>
            <w:tcW w:w="1531" w:type="dxa"/>
          </w:tcPr>
          <w:p>
            <w:pPr>
              <w:pStyle w:val="0"/>
              <w:jc w:val="center"/>
            </w:pPr>
            <w:r>
              <w:rPr>
                <w:sz w:val="20"/>
              </w:rPr>
              <w:t xml:space="preserve">214180,608</w:t>
            </w:r>
          </w:p>
        </w:tc>
        <w:tc>
          <w:tcPr>
            <w:tcW w:w="1531" w:type="dxa"/>
          </w:tcPr>
          <w:p>
            <w:pPr>
              <w:pStyle w:val="0"/>
              <w:jc w:val="center"/>
            </w:pPr>
            <w:r>
              <w:rPr>
                <w:sz w:val="20"/>
              </w:rPr>
              <w:t xml:space="preserve">214205,412</w:t>
            </w:r>
          </w:p>
        </w:tc>
        <w:tc>
          <w:tcPr>
            <w:tcW w:w="1531" w:type="dxa"/>
          </w:tcPr>
          <w:p>
            <w:pPr>
              <w:pStyle w:val="0"/>
              <w:jc w:val="center"/>
            </w:pPr>
            <w:r>
              <w:rPr>
                <w:sz w:val="20"/>
              </w:rPr>
              <w:t xml:space="preserve">214205,412</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6</w:t>
            </w:r>
          </w:p>
        </w:tc>
        <w:tc>
          <w:tcPr>
            <w:tcW w:w="1077" w:type="dxa"/>
          </w:tcPr>
          <w:p>
            <w:pPr>
              <w:pStyle w:val="0"/>
              <w:jc w:val="center"/>
            </w:pPr>
            <w:r>
              <w:rPr>
                <w:sz w:val="20"/>
              </w:rPr>
              <w:t xml:space="preserve">x</w:t>
            </w:r>
          </w:p>
        </w:tc>
        <w:tc>
          <w:tcPr>
            <w:tcW w:w="1417" w:type="dxa"/>
          </w:tcPr>
          <w:p>
            <w:pPr>
              <w:pStyle w:val="0"/>
              <w:jc w:val="center"/>
            </w:pPr>
            <w:r>
              <w:rPr>
                <w:sz w:val="20"/>
              </w:rPr>
              <w:t xml:space="preserve">49326,383</w:t>
            </w:r>
          </w:p>
        </w:tc>
        <w:tc>
          <w:tcPr>
            <w:tcW w:w="1474" w:type="dxa"/>
          </w:tcPr>
          <w:p>
            <w:pPr>
              <w:pStyle w:val="0"/>
              <w:jc w:val="center"/>
            </w:pPr>
            <w:r>
              <w:rPr>
                <w:sz w:val="20"/>
              </w:rPr>
              <w:t xml:space="preserve">40289,442</w:t>
            </w:r>
          </w:p>
        </w:tc>
        <w:tc>
          <w:tcPr>
            <w:tcW w:w="1417" w:type="dxa"/>
          </w:tcPr>
          <w:p>
            <w:pPr>
              <w:pStyle w:val="0"/>
              <w:jc w:val="center"/>
            </w:pPr>
            <w:r>
              <w:rPr>
                <w:sz w:val="20"/>
              </w:rPr>
              <w:t xml:space="preserve">43851,790</w:t>
            </w:r>
          </w:p>
        </w:tc>
        <w:tc>
          <w:tcPr>
            <w:tcW w:w="1474" w:type="dxa"/>
          </w:tcPr>
          <w:p>
            <w:pPr>
              <w:pStyle w:val="0"/>
              <w:jc w:val="center"/>
            </w:pPr>
            <w:r>
              <w:rPr>
                <w:sz w:val="20"/>
              </w:rPr>
              <w:t xml:space="preserve">48574,528</w:t>
            </w:r>
          </w:p>
        </w:tc>
        <w:tc>
          <w:tcPr>
            <w:tcW w:w="1417" w:type="dxa"/>
          </w:tcPr>
          <w:p>
            <w:pPr>
              <w:pStyle w:val="0"/>
              <w:jc w:val="center"/>
            </w:pPr>
            <w:r>
              <w:rPr>
                <w:sz w:val="20"/>
              </w:rPr>
              <w:t xml:space="preserve">46927,465</w:t>
            </w:r>
          </w:p>
        </w:tc>
        <w:tc>
          <w:tcPr>
            <w:tcW w:w="1417" w:type="dxa"/>
          </w:tcPr>
          <w:p>
            <w:pPr>
              <w:pStyle w:val="0"/>
              <w:jc w:val="center"/>
            </w:pPr>
            <w:r>
              <w:rPr>
                <w:sz w:val="20"/>
              </w:rPr>
              <w:t xml:space="preserve">84377,463</w:t>
            </w:r>
          </w:p>
        </w:tc>
        <w:tc>
          <w:tcPr>
            <w:tcW w:w="1587" w:type="dxa"/>
          </w:tcPr>
          <w:p>
            <w:pPr>
              <w:pStyle w:val="0"/>
              <w:jc w:val="center"/>
            </w:pPr>
            <w:r>
              <w:rPr>
                <w:sz w:val="20"/>
              </w:rPr>
              <w:t xml:space="preserve">66081,304</w:t>
            </w:r>
          </w:p>
        </w:tc>
        <w:tc>
          <w:tcPr>
            <w:tcW w:w="1587" w:type="dxa"/>
          </w:tcPr>
          <w:p>
            <w:pPr>
              <w:pStyle w:val="0"/>
              <w:jc w:val="center"/>
            </w:pPr>
            <w:r>
              <w:rPr>
                <w:sz w:val="20"/>
              </w:rPr>
              <w:t xml:space="preserve">246718,968</w:t>
            </w:r>
          </w:p>
        </w:tc>
        <w:tc>
          <w:tcPr>
            <w:tcW w:w="1587" w:type="dxa"/>
          </w:tcPr>
          <w:p>
            <w:pPr>
              <w:pStyle w:val="0"/>
              <w:jc w:val="center"/>
            </w:pPr>
            <w:r>
              <w:rPr>
                <w:sz w:val="20"/>
              </w:rPr>
              <w:t xml:space="preserve">205085,607</w:t>
            </w:r>
          </w:p>
        </w:tc>
        <w:tc>
          <w:tcPr>
            <w:tcW w:w="1531" w:type="dxa"/>
          </w:tcPr>
          <w:p>
            <w:pPr>
              <w:pStyle w:val="0"/>
              <w:jc w:val="center"/>
            </w:pPr>
            <w:r>
              <w:rPr>
                <w:sz w:val="20"/>
              </w:rPr>
              <w:t xml:space="preserve">214180,608</w:t>
            </w:r>
          </w:p>
        </w:tc>
        <w:tc>
          <w:tcPr>
            <w:tcW w:w="1531" w:type="dxa"/>
          </w:tcPr>
          <w:p>
            <w:pPr>
              <w:pStyle w:val="0"/>
              <w:jc w:val="center"/>
            </w:pPr>
            <w:r>
              <w:rPr>
                <w:sz w:val="20"/>
              </w:rPr>
              <w:t xml:space="preserve">214205,412</w:t>
            </w:r>
          </w:p>
        </w:tc>
        <w:tc>
          <w:tcPr>
            <w:tcW w:w="1531" w:type="dxa"/>
          </w:tcPr>
          <w:p>
            <w:pPr>
              <w:pStyle w:val="0"/>
              <w:jc w:val="center"/>
            </w:pPr>
            <w:r>
              <w:rPr>
                <w:sz w:val="20"/>
              </w:rPr>
              <w:t xml:space="preserve">214205,412</w:t>
            </w:r>
          </w:p>
        </w:tc>
      </w:tr>
      <w:tr>
        <w:tc>
          <w:tcPr>
            <w:vMerge w:val="continue"/>
          </w:tcPr>
          <w:p/>
        </w:tc>
        <w:tc>
          <w:tcPr>
            <w:vMerge w:val="continue"/>
          </w:tcPr>
          <w:p/>
        </w:tc>
        <w:tc>
          <w:tcPr>
            <w:tcW w:w="1644" w:type="dxa"/>
          </w:tcPr>
          <w:p>
            <w:pPr>
              <w:pStyle w:val="0"/>
            </w:pPr>
            <w:r>
              <w:rPr>
                <w:sz w:val="20"/>
              </w:rPr>
              <w:t xml:space="preserve">ответственный исполнитель подпрограммы - 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6</w:t>
            </w:r>
          </w:p>
        </w:tc>
        <w:tc>
          <w:tcPr>
            <w:tcW w:w="1077" w:type="dxa"/>
          </w:tcPr>
          <w:p>
            <w:pPr>
              <w:pStyle w:val="0"/>
              <w:jc w:val="center"/>
            </w:pPr>
            <w:r>
              <w:rPr>
                <w:sz w:val="20"/>
              </w:rPr>
              <w:t xml:space="preserve">x</w:t>
            </w:r>
          </w:p>
        </w:tc>
        <w:tc>
          <w:tcPr>
            <w:tcW w:w="1417" w:type="dxa"/>
          </w:tcPr>
          <w:p>
            <w:pPr>
              <w:pStyle w:val="0"/>
              <w:jc w:val="center"/>
            </w:pPr>
            <w:r>
              <w:rPr>
                <w:sz w:val="20"/>
              </w:rPr>
              <w:t xml:space="preserve">49326,383</w:t>
            </w:r>
          </w:p>
        </w:tc>
        <w:tc>
          <w:tcPr>
            <w:tcW w:w="1474" w:type="dxa"/>
          </w:tcPr>
          <w:p>
            <w:pPr>
              <w:pStyle w:val="0"/>
              <w:jc w:val="center"/>
            </w:pPr>
            <w:r>
              <w:rPr>
                <w:sz w:val="20"/>
              </w:rPr>
              <w:t xml:space="preserve">40289,442</w:t>
            </w:r>
          </w:p>
        </w:tc>
        <w:tc>
          <w:tcPr>
            <w:tcW w:w="1417" w:type="dxa"/>
          </w:tcPr>
          <w:p>
            <w:pPr>
              <w:pStyle w:val="0"/>
              <w:jc w:val="center"/>
            </w:pPr>
            <w:r>
              <w:rPr>
                <w:sz w:val="20"/>
              </w:rPr>
              <w:t xml:space="preserve">43851,790</w:t>
            </w:r>
          </w:p>
        </w:tc>
        <w:tc>
          <w:tcPr>
            <w:tcW w:w="1474" w:type="dxa"/>
          </w:tcPr>
          <w:p>
            <w:pPr>
              <w:pStyle w:val="0"/>
              <w:jc w:val="center"/>
            </w:pPr>
            <w:r>
              <w:rPr>
                <w:sz w:val="20"/>
              </w:rPr>
              <w:t xml:space="preserve">48574,528</w:t>
            </w:r>
          </w:p>
        </w:tc>
        <w:tc>
          <w:tcPr>
            <w:tcW w:w="1417" w:type="dxa"/>
          </w:tcPr>
          <w:p>
            <w:pPr>
              <w:pStyle w:val="0"/>
              <w:jc w:val="center"/>
            </w:pPr>
            <w:r>
              <w:rPr>
                <w:sz w:val="20"/>
              </w:rPr>
              <w:t xml:space="preserve">46927,465</w:t>
            </w:r>
          </w:p>
        </w:tc>
        <w:tc>
          <w:tcPr>
            <w:tcW w:w="1417" w:type="dxa"/>
          </w:tcPr>
          <w:p>
            <w:pPr>
              <w:pStyle w:val="0"/>
              <w:jc w:val="center"/>
            </w:pPr>
            <w:r>
              <w:rPr>
                <w:sz w:val="20"/>
              </w:rPr>
              <w:t xml:space="preserve">84377,463</w:t>
            </w:r>
          </w:p>
        </w:tc>
        <w:tc>
          <w:tcPr>
            <w:tcW w:w="1587" w:type="dxa"/>
          </w:tcPr>
          <w:p>
            <w:pPr>
              <w:pStyle w:val="0"/>
              <w:jc w:val="center"/>
            </w:pPr>
            <w:r>
              <w:rPr>
                <w:sz w:val="20"/>
              </w:rPr>
              <w:t xml:space="preserve">66081,304</w:t>
            </w:r>
          </w:p>
        </w:tc>
        <w:tc>
          <w:tcPr>
            <w:tcW w:w="1587" w:type="dxa"/>
          </w:tcPr>
          <w:p>
            <w:pPr>
              <w:pStyle w:val="0"/>
              <w:jc w:val="center"/>
            </w:pPr>
            <w:r>
              <w:rPr>
                <w:sz w:val="20"/>
              </w:rPr>
              <w:t xml:space="preserve">246718,968</w:t>
            </w:r>
          </w:p>
        </w:tc>
        <w:tc>
          <w:tcPr>
            <w:tcW w:w="1587" w:type="dxa"/>
          </w:tcPr>
          <w:p>
            <w:pPr>
              <w:pStyle w:val="0"/>
              <w:jc w:val="center"/>
            </w:pPr>
            <w:r>
              <w:rPr>
                <w:sz w:val="20"/>
              </w:rPr>
              <w:t xml:space="preserve">205085,607</w:t>
            </w:r>
          </w:p>
        </w:tc>
        <w:tc>
          <w:tcPr>
            <w:tcW w:w="1531" w:type="dxa"/>
          </w:tcPr>
          <w:p>
            <w:pPr>
              <w:pStyle w:val="0"/>
              <w:jc w:val="center"/>
            </w:pPr>
            <w:r>
              <w:rPr>
                <w:sz w:val="20"/>
              </w:rPr>
              <w:t xml:space="preserve">214180,608</w:t>
            </w:r>
          </w:p>
        </w:tc>
        <w:tc>
          <w:tcPr>
            <w:tcW w:w="1531" w:type="dxa"/>
          </w:tcPr>
          <w:p>
            <w:pPr>
              <w:pStyle w:val="0"/>
              <w:jc w:val="center"/>
            </w:pPr>
            <w:r>
              <w:rPr>
                <w:sz w:val="20"/>
              </w:rPr>
              <w:t xml:space="preserve">214205,412</w:t>
            </w:r>
          </w:p>
        </w:tc>
        <w:tc>
          <w:tcPr>
            <w:tcW w:w="1531" w:type="dxa"/>
          </w:tcPr>
          <w:p>
            <w:pPr>
              <w:pStyle w:val="0"/>
              <w:jc w:val="center"/>
            </w:pPr>
            <w:r>
              <w:rPr>
                <w:sz w:val="20"/>
              </w:rPr>
              <w:t xml:space="preserve">214205,412</w:t>
            </w:r>
          </w:p>
        </w:tc>
      </w:tr>
      <w:tr>
        <w:tc>
          <w:tcPr>
            <w:tcW w:w="1757" w:type="dxa"/>
            <w:vMerge w:val="restart"/>
          </w:tcPr>
          <w:p>
            <w:pPr>
              <w:pStyle w:val="0"/>
            </w:pPr>
            <w:r>
              <w:rPr>
                <w:sz w:val="20"/>
              </w:rPr>
              <w:t xml:space="preserve">Основное мероприятие 6.01</w:t>
            </w:r>
          </w:p>
        </w:tc>
        <w:tc>
          <w:tcPr>
            <w:tcW w:w="1871" w:type="dxa"/>
            <w:vMerge w:val="restart"/>
          </w:tcPr>
          <w:p>
            <w:pPr>
              <w:pStyle w:val="0"/>
            </w:pPr>
            <w:r>
              <w:rPr>
                <w:sz w:val="20"/>
              </w:rPr>
              <w:t xml:space="preserve">Обеспечение деятельности и исполнение функций органов исполнительной власти в сфере социального обеспечения</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6</w:t>
            </w:r>
          </w:p>
        </w:tc>
        <w:tc>
          <w:tcPr>
            <w:tcW w:w="1077" w:type="dxa"/>
          </w:tcPr>
          <w:p>
            <w:pPr>
              <w:pStyle w:val="0"/>
              <w:jc w:val="center"/>
            </w:pPr>
            <w:r>
              <w:rPr>
                <w:sz w:val="20"/>
              </w:rPr>
              <w:t xml:space="preserve">01</w:t>
            </w:r>
          </w:p>
        </w:tc>
        <w:tc>
          <w:tcPr>
            <w:tcW w:w="1417" w:type="dxa"/>
          </w:tcPr>
          <w:p>
            <w:pPr>
              <w:pStyle w:val="0"/>
              <w:jc w:val="center"/>
            </w:pPr>
            <w:r>
              <w:rPr>
                <w:sz w:val="20"/>
              </w:rPr>
              <w:t xml:space="preserve">49326,383</w:t>
            </w:r>
          </w:p>
        </w:tc>
        <w:tc>
          <w:tcPr>
            <w:tcW w:w="1474" w:type="dxa"/>
          </w:tcPr>
          <w:p>
            <w:pPr>
              <w:pStyle w:val="0"/>
              <w:jc w:val="center"/>
            </w:pPr>
            <w:r>
              <w:rPr>
                <w:sz w:val="20"/>
              </w:rPr>
              <w:t xml:space="preserve">40289,442</w:t>
            </w:r>
          </w:p>
        </w:tc>
        <w:tc>
          <w:tcPr>
            <w:tcW w:w="1417" w:type="dxa"/>
          </w:tcPr>
          <w:p>
            <w:pPr>
              <w:pStyle w:val="0"/>
              <w:jc w:val="center"/>
            </w:pPr>
            <w:r>
              <w:rPr>
                <w:sz w:val="20"/>
              </w:rPr>
              <w:t xml:space="preserve">43851,790</w:t>
            </w:r>
          </w:p>
        </w:tc>
        <w:tc>
          <w:tcPr>
            <w:tcW w:w="1474" w:type="dxa"/>
          </w:tcPr>
          <w:p>
            <w:pPr>
              <w:pStyle w:val="0"/>
              <w:jc w:val="center"/>
            </w:pPr>
            <w:r>
              <w:rPr>
                <w:sz w:val="20"/>
              </w:rPr>
              <w:t xml:space="preserve">48574,528</w:t>
            </w:r>
          </w:p>
        </w:tc>
        <w:tc>
          <w:tcPr>
            <w:tcW w:w="1417" w:type="dxa"/>
          </w:tcPr>
          <w:p>
            <w:pPr>
              <w:pStyle w:val="0"/>
              <w:jc w:val="center"/>
            </w:pPr>
            <w:r>
              <w:rPr>
                <w:sz w:val="20"/>
              </w:rPr>
              <w:t xml:space="preserve">46837,605</w:t>
            </w:r>
          </w:p>
        </w:tc>
        <w:tc>
          <w:tcPr>
            <w:tcW w:w="1417" w:type="dxa"/>
          </w:tcPr>
          <w:p>
            <w:pPr>
              <w:pStyle w:val="0"/>
              <w:jc w:val="center"/>
            </w:pPr>
            <w:r>
              <w:rPr>
                <w:sz w:val="20"/>
              </w:rPr>
              <w:t xml:space="preserve">84353,577</w:t>
            </w:r>
          </w:p>
        </w:tc>
        <w:tc>
          <w:tcPr>
            <w:tcW w:w="1587" w:type="dxa"/>
          </w:tcPr>
          <w:p>
            <w:pPr>
              <w:pStyle w:val="0"/>
              <w:jc w:val="center"/>
            </w:pPr>
            <w:r>
              <w:rPr>
                <w:sz w:val="20"/>
              </w:rPr>
              <w:t xml:space="preserve">66033,818</w:t>
            </w:r>
          </w:p>
        </w:tc>
        <w:tc>
          <w:tcPr>
            <w:tcW w:w="1587" w:type="dxa"/>
          </w:tcPr>
          <w:p>
            <w:pPr>
              <w:pStyle w:val="0"/>
              <w:jc w:val="center"/>
            </w:pPr>
            <w:r>
              <w:rPr>
                <w:sz w:val="20"/>
              </w:rPr>
              <w:t xml:space="preserve">246696,968</w:t>
            </w:r>
          </w:p>
        </w:tc>
        <w:tc>
          <w:tcPr>
            <w:tcW w:w="1587" w:type="dxa"/>
          </w:tcPr>
          <w:p>
            <w:pPr>
              <w:pStyle w:val="0"/>
              <w:jc w:val="center"/>
            </w:pPr>
            <w:r>
              <w:rPr>
                <w:sz w:val="20"/>
              </w:rPr>
              <w:t xml:space="preserve">205001,370</w:t>
            </w:r>
          </w:p>
        </w:tc>
        <w:tc>
          <w:tcPr>
            <w:tcW w:w="1531" w:type="dxa"/>
          </w:tcPr>
          <w:p>
            <w:pPr>
              <w:pStyle w:val="0"/>
              <w:jc w:val="center"/>
            </w:pPr>
            <w:r>
              <w:rPr>
                <w:sz w:val="20"/>
              </w:rPr>
              <w:t xml:space="preserve">214130,608</w:t>
            </w:r>
          </w:p>
        </w:tc>
        <w:tc>
          <w:tcPr>
            <w:tcW w:w="1531" w:type="dxa"/>
          </w:tcPr>
          <w:p>
            <w:pPr>
              <w:pStyle w:val="0"/>
              <w:jc w:val="center"/>
            </w:pPr>
            <w:r>
              <w:rPr>
                <w:sz w:val="20"/>
              </w:rPr>
              <w:t xml:space="preserve">214155,412</w:t>
            </w:r>
          </w:p>
        </w:tc>
        <w:tc>
          <w:tcPr>
            <w:tcW w:w="1531" w:type="dxa"/>
          </w:tcPr>
          <w:p>
            <w:pPr>
              <w:pStyle w:val="0"/>
              <w:jc w:val="center"/>
            </w:pPr>
            <w:r>
              <w:rPr>
                <w:sz w:val="20"/>
              </w:rPr>
              <w:t xml:space="preserve">214155,412</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6</w:t>
            </w:r>
          </w:p>
        </w:tc>
        <w:tc>
          <w:tcPr>
            <w:tcW w:w="1077" w:type="dxa"/>
          </w:tcPr>
          <w:p>
            <w:pPr>
              <w:pStyle w:val="0"/>
              <w:jc w:val="center"/>
            </w:pPr>
            <w:r>
              <w:rPr>
                <w:sz w:val="20"/>
              </w:rPr>
              <w:t xml:space="preserve">01</w:t>
            </w:r>
          </w:p>
        </w:tc>
        <w:tc>
          <w:tcPr>
            <w:tcW w:w="1417" w:type="dxa"/>
          </w:tcPr>
          <w:p>
            <w:pPr>
              <w:pStyle w:val="0"/>
              <w:jc w:val="center"/>
            </w:pPr>
            <w:r>
              <w:rPr>
                <w:sz w:val="20"/>
              </w:rPr>
              <w:t xml:space="preserve">49326,383</w:t>
            </w:r>
          </w:p>
        </w:tc>
        <w:tc>
          <w:tcPr>
            <w:tcW w:w="1474" w:type="dxa"/>
          </w:tcPr>
          <w:p>
            <w:pPr>
              <w:pStyle w:val="0"/>
              <w:jc w:val="center"/>
            </w:pPr>
            <w:r>
              <w:rPr>
                <w:sz w:val="20"/>
              </w:rPr>
              <w:t xml:space="preserve">40289,442</w:t>
            </w:r>
          </w:p>
        </w:tc>
        <w:tc>
          <w:tcPr>
            <w:tcW w:w="1417" w:type="dxa"/>
          </w:tcPr>
          <w:p>
            <w:pPr>
              <w:pStyle w:val="0"/>
              <w:jc w:val="center"/>
            </w:pPr>
            <w:r>
              <w:rPr>
                <w:sz w:val="20"/>
              </w:rPr>
              <w:t xml:space="preserve">43851,790</w:t>
            </w:r>
          </w:p>
        </w:tc>
        <w:tc>
          <w:tcPr>
            <w:tcW w:w="1474" w:type="dxa"/>
          </w:tcPr>
          <w:p>
            <w:pPr>
              <w:pStyle w:val="0"/>
              <w:jc w:val="center"/>
            </w:pPr>
            <w:r>
              <w:rPr>
                <w:sz w:val="20"/>
              </w:rPr>
              <w:t xml:space="preserve">48574,528</w:t>
            </w:r>
          </w:p>
        </w:tc>
        <w:tc>
          <w:tcPr>
            <w:tcW w:w="1417" w:type="dxa"/>
          </w:tcPr>
          <w:p>
            <w:pPr>
              <w:pStyle w:val="0"/>
              <w:jc w:val="center"/>
            </w:pPr>
            <w:r>
              <w:rPr>
                <w:sz w:val="20"/>
              </w:rPr>
              <w:t xml:space="preserve">46837,605</w:t>
            </w:r>
          </w:p>
        </w:tc>
        <w:tc>
          <w:tcPr>
            <w:tcW w:w="1417" w:type="dxa"/>
          </w:tcPr>
          <w:p>
            <w:pPr>
              <w:pStyle w:val="0"/>
              <w:jc w:val="center"/>
            </w:pPr>
            <w:r>
              <w:rPr>
                <w:sz w:val="20"/>
              </w:rPr>
              <w:t xml:space="preserve">84353,577</w:t>
            </w:r>
          </w:p>
        </w:tc>
        <w:tc>
          <w:tcPr>
            <w:tcW w:w="1587" w:type="dxa"/>
          </w:tcPr>
          <w:p>
            <w:pPr>
              <w:pStyle w:val="0"/>
              <w:jc w:val="center"/>
            </w:pPr>
            <w:r>
              <w:rPr>
                <w:sz w:val="20"/>
              </w:rPr>
              <w:t xml:space="preserve">66033,818</w:t>
            </w:r>
          </w:p>
        </w:tc>
        <w:tc>
          <w:tcPr>
            <w:tcW w:w="1587" w:type="dxa"/>
          </w:tcPr>
          <w:p>
            <w:pPr>
              <w:pStyle w:val="0"/>
              <w:jc w:val="center"/>
            </w:pPr>
            <w:r>
              <w:rPr>
                <w:sz w:val="20"/>
              </w:rPr>
              <w:t xml:space="preserve">246696,968</w:t>
            </w:r>
          </w:p>
        </w:tc>
        <w:tc>
          <w:tcPr>
            <w:tcW w:w="1587" w:type="dxa"/>
          </w:tcPr>
          <w:p>
            <w:pPr>
              <w:pStyle w:val="0"/>
              <w:jc w:val="center"/>
            </w:pPr>
            <w:r>
              <w:rPr>
                <w:sz w:val="20"/>
              </w:rPr>
              <w:t xml:space="preserve">205001,370</w:t>
            </w:r>
          </w:p>
        </w:tc>
        <w:tc>
          <w:tcPr>
            <w:tcW w:w="1531" w:type="dxa"/>
          </w:tcPr>
          <w:p>
            <w:pPr>
              <w:pStyle w:val="0"/>
              <w:jc w:val="center"/>
            </w:pPr>
            <w:r>
              <w:rPr>
                <w:sz w:val="20"/>
              </w:rPr>
              <w:t xml:space="preserve">214130,608</w:t>
            </w:r>
          </w:p>
        </w:tc>
        <w:tc>
          <w:tcPr>
            <w:tcW w:w="1531" w:type="dxa"/>
          </w:tcPr>
          <w:p>
            <w:pPr>
              <w:pStyle w:val="0"/>
              <w:jc w:val="center"/>
            </w:pPr>
            <w:r>
              <w:rPr>
                <w:sz w:val="20"/>
              </w:rPr>
              <w:t xml:space="preserve">214155,412</w:t>
            </w:r>
          </w:p>
        </w:tc>
        <w:tc>
          <w:tcPr>
            <w:tcW w:w="1531" w:type="dxa"/>
          </w:tcPr>
          <w:p>
            <w:pPr>
              <w:pStyle w:val="0"/>
              <w:jc w:val="center"/>
            </w:pPr>
            <w:r>
              <w:rPr>
                <w:sz w:val="20"/>
              </w:rPr>
              <w:t xml:space="preserve">214155,412</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6</w:t>
            </w:r>
          </w:p>
        </w:tc>
        <w:tc>
          <w:tcPr>
            <w:tcW w:w="1077" w:type="dxa"/>
          </w:tcPr>
          <w:p>
            <w:pPr>
              <w:pStyle w:val="0"/>
              <w:jc w:val="center"/>
            </w:pPr>
            <w:r>
              <w:rPr>
                <w:sz w:val="20"/>
              </w:rPr>
              <w:t xml:space="preserve">01</w:t>
            </w:r>
          </w:p>
        </w:tc>
        <w:tc>
          <w:tcPr>
            <w:tcW w:w="1417" w:type="dxa"/>
          </w:tcPr>
          <w:p>
            <w:pPr>
              <w:pStyle w:val="0"/>
              <w:jc w:val="center"/>
            </w:pPr>
            <w:r>
              <w:rPr>
                <w:sz w:val="20"/>
              </w:rPr>
              <w:t xml:space="preserve">49326,383</w:t>
            </w:r>
          </w:p>
        </w:tc>
        <w:tc>
          <w:tcPr>
            <w:tcW w:w="1474" w:type="dxa"/>
          </w:tcPr>
          <w:p>
            <w:pPr>
              <w:pStyle w:val="0"/>
              <w:jc w:val="center"/>
            </w:pPr>
            <w:r>
              <w:rPr>
                <w:sz w:val="20"/>
              </w:rPr>
              <w:t xml:space="preserve">40289,442</w:t>
            </w:r>
          </w:p>
        </w:tc>
        <w:tc>
          <w:tcPr>
            <w:tcW w:w="1417" w:type="dxa"/>
          </w:tcPr>
          <w:p>
            <w:pPr>
              <w:pStyle w:val="0"/>
              <w:jc w:val="center"/>
            </w:pPr>
            <w:r>
              <w:rPr>
                <w:sz w:val="20"/>
              </w:rPr>
              <w:t xml:space="preserve">43851,790</w:t>
            </w:r>
          </w:p>
        </w:tc>
        <w:tc>
          <w:tcPr>
            <w:tcW w:w="1474" w:type="dxa"/>
          </w:tcPr>
          <w:p>
            <w:pPr>
              <w:pStyle w:val="0"/>
              <w:jc w:val="center"/>
            </w:pPr>
            <w:r>
              <w:rPr>
                <w:sz w:val="20"/>
              </w:rPr>
              <w:t xml:space="preserve">48574,528</w:t>
            </w:r>
          </w:p>
        </w:tc>
        <w:tc>
          <w:tcPr>
            <w:tcW w:w="1417" w:type="dxa"/>
          </w:tcPr>
          <w:p>
            <w:pPr>
              <w:pStyle w:val="0"/>
              <w:jc w:val="center"/>
            </w:pPr>
            <w:r>
              <w:rPr>
                <w:sz w:val="20"/>
              </w:rPr>
              <w:t xml:space="preserve">46837,605</w:t>
            </w:r>
          </w:p>
        </w:tc>
        <w:tc>
          <w:tcPr>
            <w:tcW w:w="1417" w:type="dxa"/>
          </w:tcPr>
          <w:p>
            <w:pPr>
              <w:pStyle w:val="0"/>
              <w:jc w:val="center"/>
            </w:pPr>
            <w:r>
              <w:rPr>
                <w:sz w:val="20"/>
              </w:rPr>
              <w:t xml:space="preserve">84353,577</w:t>
            </w:r>
          </w:p>
        </w:tc>
        <w:tc>
          <w:tcPr>
            <w:tcW w:w="1587" w:type="dxa"/>
          </w:tcPr>
          <w:p>
            <w:pPr>
              <w:pStyle w:val="0"/>
              <w:jc w:val="center"/>
            </w:pPr>
            <w:r>
              <w:rPr>
                <w:sz w:val="20"/>
              </w:rPr>
              <w:t xml:space="preserve">66033,818</w:t>
            </w:r>
          </w:p>
        </w:tc>
        <w:tc>
          <w:tcPr>
            <w:tcW w:w="1587" w:type="dxa"/>
          </w:tcPr>
          <w:p>
            <w:pPr>
              <w:pStyle w:val="0"/>
              <w:jc w:val="center"/>
            </w:pPr>
            <w:r>
              <w:rPr>
                <w:sz w:val="20"/>
              </w:rPr>
              <w:t xml:space="preserve">246696,968</w:t>
            </w:r>
          </w:p>
        </w:tc>
        <w:tc>
          <w:tcPr>
            <w:tcW w:w="1587" w:type="dxa"/>
          </w:tcPr>
          <w:p>
            <w:pPr>
              <w:pStyle w:val="0"/>
              <w:jc w:val="center"/>
            </w:pPr>
            <w:r>
              <w:rPr>
                <w:sz w:val="20"/>
              </w:rPr>
              <w:t xml:space="preserve">205001,370</w:t>
            </w:r>
          </w:p>
        </w:tc>
        <w:tc>
          <w:tcPr>
            <w:tcW w:w="1531" w:type="dxa"/>
          </w:tcPr>
          <w:p>
            <w:pPr>
              <w:pStyle w:val="0"/>
              <w:jc w:val="center"/>
            </w:pPr>
            <w:r>
              <w:rPr>
                <w:sz w:val="20"/>
              </w:rPr>
              <w:t xml:space="preserve">214130,608</w:t>
            </w:r>
          </w:p>
        </w:tc>
        <w:tc>
          <w:tcPr>
            <w:tcW w:w="1531" w:type="dxa"/>
          </w:tcPr>
          <w:p>
            <w:pPr>
              <w:pStyle w:val="0"/>
              <w:jc w:val="center"/>
            </w:pPr>
            <w:r>
              <w:rPr>
                <w:sz w:val="20"/>
              </w:rPr>
              <w:t xml:space="preserve">214155,412</w:t>
            </w:r>
          </w:p>
        </w:tc>
        <w:tc>
          <w:tcPr>
            <w:tcW w:w="1531" w:type="dxa"/>
          </w:tcPr>
          <w:p>
            <w:pPr>
              <w:pStyle w:val="0"/>
              <w:jc w:val="center"/>
            </w:pPr>
            <w:r>
              <w:rPr>
                <w:sz w:val="20"/>
              </w:rPr>
              <w:t xml:space="preserve">214155,412</w:t>
            </w:r>
          </w:p>
        </w:tc>
      </w:tr>
      <w:tr>
        <w:tc>
          <w:tcPr>
            <w:tcW w:w="1757" w:type="dxa"/>
          </w:tcPr>
          <w:p>
            <w:pPr>
              <w:pStyle w:val="0"/>
            </w:pPr>
            <w:r>
              <w:rPr>
                <w:sz w:val="20"/>
              </w:rPr>
              <w:t xml:space="preserve">Мероприятие 6.01.1</w:t>
            </w:r>
          </w:p>
        </w:tc>
        <w:tc>
          <w:tcPr>
            <w:tcW w:w="1871" w:type="dxa"/>
          </w:tcPr>
          <w:p>
            <w:pPr>
              <w:pStyle w:val="0"/>
            </w:pPr>
            <w:r>
              <w:rPr>
                <w:sz w:val="20"/>
              </w:rPr>
              <w:t xml:space="preserve">Расходы на обеспечение деятельности (оказание услуг) государственных учреждений</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6</w:t>
            </w:r>
          </w:p>
        </w:tc>
        <w:tc>
          <w:tcPr>
            <w:tcW w:w="1077" w:type="dxa"/>
          </w:tcPr>
          <w:p>
            <w:pPr>
              <w:pStyle w:val="0"/>
              <w:jc w:val="center"/>
            </w:pPr>
            <w:r>
              <w:rPr>
                <w:sz w:val="20"/>
              </w:rPr>
              <w:t xml:space="preserve">01</w:t>
            </w:r>
          </w:p>
        </w:tc>
        <w:tc>
          <w:tcPr>
            <w:tcW w:w="1417" w:type="dxa"/>
          </w:tcPr>
          <w:p>
            <w:pPr>
              <w:pStyle w:val="0"/>
              <w:jc w:val="center"/>
            </w:pPr>
            <w:r>
              <w:rPr>
                <w:sz w:val="20"/>
              </w:rPr>
              <w:t xml:space="preserve">21418,030</w:t>
            </w:r>
          </w:p>
        </w:tc>
        <w:tc>
          <w:tcPr>
            <w:tcW w:w="1474" w:type="dxa"/>
          </w:tcPr>
          <w:p>
            <w:pPr>
              <w:pStyle w:val="0"/>
              <w:jc w:val="center"/>
            </w:pPr>
            <w:r>
              <w:rPr>
                <w:sz w:val="20"/>
              </w:rPr>
              <w:t xml:space="preserve">13213,932</w:t>
            </w:r>
          </w:p>
        </w:tc>
        <w:tc>
          <w:tcPr>
            <w:tcW w:w="1417" w:type="dxa"/>
          </w:tcPr>
          <w:p>
            <w:pPr>
              <w:pStyle w:val="0"/>
              <w:jc w:val="center"/>
            </w:pPr>
            <w:r>
              <w:rPr>
                <w:sz w:val="20"/>
              </w:rPr>
              <w:t xml:space="preserve">14369,903</w:t>
            </w:r>
          </w:p>
        </w:tc>
        <w:tc>
          <w:tcPr>
            <w:tcW w:w="1474" w:type="dxa"/>
          </w:tcPr>
          <w:p>
            <w:pPr>
              <w:pStyle w:val="0"/>
              <w:jc w:val="center"/>
            </w:pPr>
            <w:r>
              <w:rPr>
                <w:sz w:val="20"/>
              </w:rPr>
              <w:t xml:space="preserve">16389,534</w:t>
            </w:r>
          </w:p>
        </w:tc>
        <w:tc>
          <w:tcPr>
            <w:tcW w:w="1417" w:type="dxa"/>
          </w:tcPr>
          <w:p>
            <w:pPr>
              <w:pStyle w:val="0"/>
              <w:jc w:val="center"/>
            </w:pPr>
            <w:r>
              <w:rPr>
                <w:sz w:val="20"/>
              </w:rPr>
              <w:t xml:space="preserve">16246,562</w:t>
            </w:r>
          </w:p>
        </w:tc>
        <w:tc>
          <w:tcPr>
            <w:tcW w:w="1417" w:type="dxa"/>
          </w:tcPr>
          <w:p>
            <w:pPr>
              <w:pStyle w:val="0"/>
              <w:jc w:val="center"/>
            </w:pPr>
            <w:r>
              <w:rPr>
                <w:sz w:val="20"/>
              </w:rPr>
              <w:t xml:space="preserve">22476,847</w:t>
            </w:r>
          </w:p>
        </w:tc>
        <w:tc>
          <w:tcPr>
            <w:tcW w:w="1587" w:type="dxa"/>
          </w:tcPr>
          <w:p>
            <w:pPr>
              <w:pStyle w:val="0"/>
              <w:jc w:val="center"/>
            </w:pPr>
            <w:r>
              <w:rPr>
                <w:sz w:val="20"/>
              </w:rPr>
              <w:t xml:space="preserve">18381,680</w:t>
            </w:r>
          </w:p>
        </w:tc>
        <w:tc>
          <w:tcPr>
            <w:tcW w:w="1587" w:type="dxa"/>
          </w:tcPr>
          <w:p>
            <w:pPr>
              <w:pStyle w:val="0"/>
              <w:jc w:val="center"/>
            </w:pPr>
            <w:r>
              <w:rPr>
                <w:sz w:val="20"/>
              </w:rPr>
              <w:t xml:space="preserve">201704,828</w:t>
            </w:r>
          </w:p>
        </w:tc>
        <w:tc>
          <w:tcPr>
            <w:tcW w:w="1587" w:type="dxa"/>
          </w:tcPr>
          <w:p>
            <w:pPr>
              <w:pStyle w:val="0"/>
              <w:jc w:val="center"/>
            </w:pPr>
            <w:r>
              <w:rPr>
                <w:sz w:val="20"/>
              </w:rPr>
              <w:t xml:space="preserve">154372,861</w:t>
            </w:r>
          </w:p>
        </w:tc>
        <w:tc>
          <w:tcPr>
            <w:tcW w:w="1531" w:type="dxa"/>
          </w:tcPr>
          <w:p>
            <w:pPr>
              <w:pStyle w:val="0"/>
              <w:jc w:val="center"/>
            </w:pPr>
            <w:r>
              <w:rPr>
                <w:sz w:val="20"/>
              </w:rPr>
              <w:t xml:space="preserve">158378,029</w:t>
            </w:r>
          </w:p>
        </w:tc>
        <w:tc>
          <w:tcPr>
            <w:tcW w:w="1531" w:type="dxa"/>
          </w:tcPr>
          <w:p>
            <w:pPr>
              <w:pStyle w:val="0"/>
              <w:jc w:val="center"/>
            </w:pPr>
            <w:r>
              <w:rPr>
                <w:sz w:val="20"/>
              </w:rPr>
              <w:t xml:space="preserve">158402,833</w:t>
            </w:r>
          </w:p>
        </w:tc>
        <w:tc>
          <w:tcPr>
            <w:tcW w:w="1531" w:type="dxa"/>
          </w:tcPr>
          <w:p>
            <w:pPr>
              <w:pStyle w:val="0"/>
              <w:jc w:val="center"/>
            </w:pPr>
            <w:r>
              <w:rPr>
                <w:sz w:val="20"/>
              </w:rPr>
              <w:t xml:space="preserve">158402,833</w:t>
            </w:r>
          </w:p>
        </w:tc>
      </w:tr>
      <w:tr>
        <w:tc>
          <w:tcPr>
            <w:tcW w:w="1757" w:type="dxa"/>
          </w:tcPr>
          <w:p>
            <w:pPr>
              <w:pStyle w:val="0"/>
            </w:pPr>
            <w:r>
              <w:rPr>
                <w:sz w:val="20"/>
              </w:rPr>
              <w:t xml:space="preserve">Мероприятие 6.01.2</w:t>
            </w:r>
          </w:p>
        </w:tc>
        <w:tc>
          <w:tcPr>
            <w:tcW w:w="1871" w:type="dxa"/>
          </w:tcPr>
          <w:p>
            <w:pPr>
              <w:pStyle w:val="0"/>
            </w:pPr>
            <w:r>
              <w:rPr>
                <w:sz w:val="20"/>
              </w:rPr>
              <w:t xml:space="preserve">Обеспечение деятельности и выполнение функций государственных органов</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6</w:t>
            </w:r>
          </w:p>
        </w:tc>
        <w:tc>
          <w:tcPr>
            <w:tcW w:w="1077" w:type="dxa"/>
          </w:tcPr>
          <w:p>
            <w:pPr>
              <w:pStyle w:val="0"/>
              <w:jc w:val="center"/>
            </w:pPr>
            <w:r>
              <w:rPr>
                <w:sz w:val="20"/>
              </w:rPr>
              <w:t xml:space="preserve">01</w:t>
            </w:r>
          </w:p>
        </w:tc>
        <w:tc>
          <w:tcPr>
            <w:tcW w:w="1417" w:type="dxa"/>
          </w:tcPr>
          <w:p>
            <w:pPr>
              <w:pStyle w:val="0"/>
              <w:jc w:val="center"/>
            </w:pPr>
            <w:r>
              <w:rPr>
                <w:sz w:val="20"/>
              </w:rPr>
              <w:t xml:space="preserve">27797,353</w:t>
            </w:r>
          </w:p>
        </w:tc>
        <w:tc>
          <w:tcPr>
            <w:tcW w:w="1474" w:type="dxa"/>
          </w:tcPr>
          <w:p>
            <w:pPr>
              <w:pStyle w:val="0"/>
              <w:jc w:val="center"/>
            </w:pPr>
            <w:r>
              <w:rPr>
                <w:sz w:val="20"/>
              </w:rPr>
              <w:t xml:space="preserve">26818,760</w:t>
            </w:r>
          </w:p>
        </w:tc>
        <w:tc>
          <w:tcPr>
            <w:tcW w:w="1417" w:type="dxa"/>
          </w:tcPr>
          <w:p>
            <w:pPr>
              <w:pStyle w:val="0"/>
              <w:jc w:val="center"/>
            </w:pPr>
            <w:r>
              <w:rPr>
                <w:sz w:val="20"/>
              </w:rPr>
              <w:t xml:space="preserve">29133,137</w:t>
            </w:r>
          </w:p>
        </w:tc>
        <w:tc>
          <w:tcPr>
            <w:tcW w:w="1474" w:type="dxa"/>
          </w:tcPr>
          <w:p>
            <w:pPr>
              <w:pStyle w:val="0"/>
              <w:jc w:val="center"/>
            </w:pPr>
            <w:r>
              <w:rPr>
                <w:sz w:val="20"/>
              </w:rPr>
              <w:t xml:space="preserve">32084,994</w:t>
            </w:r>
          </w:p>
        </w:tc>
        <w:tc>
          <w:tcPr>
            <w:tcW w:w="1417" w:type="dxa"/>
          </w:tcPr>
          <w:p>
            <w:pPr>
              <w:pStyle w:val="0"/>
              <w:jc w:val="center"/>
            </w:pPr>
            <w:r>
              <w:rPr>
                <w:sz w:val="20"/>
              </w:rPr>
              <w:t xml:space="preserve">30279,643</w:t>
            </w:r>
          </w:p>
        </w:tc>
        <w:tc>
          <w:tcPr>
            <w:tcW w:w="1417" w:type="dxa"/>
          </w:tcPr>
          <w:p>
            <w:pPr>
              <w:pStyle w:val="0"/>
              <w:jc w:val="center"/>
            </w:pPr>
            <w:r>
              <w:rPr>
                <w:sz w:val="20"/>
              </w:rPr>
              <w:t xml:space="preserve">61459,853</w:t>
            </w:r>
          </w:p>
        </w:tc>
        <w:tc>
          <w:tcPr>
            <w:tcW w:w="1587" w:type="dxa"/>
          </w:tcPr>
          <w:p>
            <w:pPr>
              <w:pStyle w:val="0"/>
              <w:jc w:val="center"/>
            </w:pPr>
            <w:r>
              <w:rPr>
                <w:sz w:val="20"/>
              </w:rPr>
              <w:t xml:space="preserve">44608,238</w:t>
            </w:r>
          </w:p>
        </w:tc>
        <w:tc>
          <w:tcPr>
            <w:tcW w:w="1587" w:type="dxa"/>
          </w:tcPr>
          <w:p>
            <w:pPr>
              <w:pStyle w:val="0"/>
              <w:jc w:val="center"/>
            </w:pPr>
            <w:r>
              <w:rPr>
                <w:sz w:val="20"/>
              </w:rPr>
              <w:t xml:space="preserve">44182,460</w:t>
            </w:r>
          </w:p>
        </w:tc>
        <w:tc>
          <w:tcPr>
            <w:tcW w:w="1587" w:type="dxa"/>
          </w:tcPr>
          <w:p>
            <w:pPr>
              <w:pStyle w:val="0"/>
              <w:jc w:val="center"/>
            </w:pPr>
            <w:r>
              <w:rPr>
                <w:sz w:val="20"/>
              </w:rPr>
              <w:t xml:space="preserve">49443,709</w:t>
            </w:r>
          </w:p>
        </w:tc>
        <w:tc>
          <w:tcPr>
            <w:tcW w:w="1531" w:type="dxa"/>
          </w:tcPr>
          <w:p>
            <w:pPr>
              <w:pStyle w:val="0"/>
              <w:jc w:val="center"/>
            </w:pPr>
            <w:r>
              <w:rPr>
                <w:sz w:val="20"/>
              </w:rPr>
              <w:t xml:space="preserve">54827,571</w:t>
            </w:r>
          </w:p>
        </w:tc>
        <w:tc>
          <w:tcPr>
            <w:tcW w:w="1531" w:type="dxa"/>
          </w:tcPr>
          <w:p>
            <w:pPr>
              <w:pStyle w:val="0"/>
              <w:jc w:val="center"/>
            </w:pPr>
            <w:r>
              <w:rPr>
                <w:sz w:val="20"/>
              </w:rPr>
              <w:t xml:space="preserve">54827,571</w:t>
            </w:r>
          </w:p>
        </w:tc>
        <w:tc>
          <w:tcPr>
            <w:tcW w:w="1531" w:type="dxa"/>
          </w:tcPr>
          <w:p>
            <w:pPr>
              <w:pStyle w:val="0"/>
              <w:jc w:val="center"/>
            </w:pPr>
            <w:r>
              <w:rPr>
                <w:sz w:val="20"/>
              </w:rPr>
              <w:t xml:space="preserve">54827,571</w:t>
            </w:r>
          </w:p>
        </w:tc>
      </w:tr>
      <w:tr>
        <w:tc>
          <w:tcPr>
            <w:tcW w:w="1757" w:type="dxa"/>
          </w:tcPr>
          <w:p>
            <w:pPr>
              <w:pStyle w:val="0"/>
            </w:pPr>
            <w:r>
              <w:rPr>
                <w:sz w:val="20"/>
              </w:rPr>
              <w:t xml:space="preserve">Мероприятие 6.01.3</w:t>
            </w:r>
          </w:p>
        </w:tc>
        <w:tc>
          <w:tcPr>
            <w:tcW w:w="1871" w:type="dxa"/>
          </w:tcPr>
          <w:p>
            <w:pPr>
              <w:pStyle w:val="0"/>
            </w:pPr>
            <w:r>
              <w:rPr>
                <w:sz w:val="20"/>
              </w:rPr>
              <w:t xml:space="preserve">Выполнение других (прочих) обязательств Курской области</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6</w:t>
            </w:r>
          </w:p>
        </w:tc>
        <w:tc>
          <w:tcPr>
            <w:tcW w:w="1077" w:type="dxa"/>
          </w:tcPr>
          <w:p>
            <w:pPr>
              <w:pStyle w:val="0"/>
              <w:jc w:val="center"/>
            </w:pPr>
            <w:r>
              <w:rPr>
                <w:sz w:val="20"/>
              </w:rPr>
              <w:t xml:space="preserve">01</w:t>
            </w:r>
          </w:p>
        </w:tc>
        <w:tc>
          <w:tcPr>
            <w:tcW w:w="1417" w:type="dxa"/>
          </w:tcPr>
          <w:p>
            <w:pPr>
              <w:pStyle w:val="0"/>
              <w:jc w:val="center"/>
            </w:pPr>
            <w:r>
              <w:rPr>
                <w:sz w:val="20"/>
              </w:rPr>
              <w:t xml:space="preserve">111,000</w:t>
            </w:r>
          </w:p>
        </w:tc>
        <w:tc>
          <w:tcPr>
            <w:tcW w:w="1474" w:type="dxa"/>
          </w:tcPr>
          <w:p>
            <w:pPr>
              <w:pStyle w:val="0"/>
              <w:jc w:val="center"/>
            </w:pPr>
            <w:r>
              <w:rPr>
                <w:sz w:val="20"/>
              </w:rPr>
              <w:t xml:space="preserve">256,750</w:t>
            </w:r>
          </w:p>
        </w:tc>
        <w:tc>
          <w:tcPr>
            <w:tcW w:w="1417" w:type="dxa"/>
          </w:tcPr>
          <w:p>
            <w:pPr>
              <w:pStyle w:val="0"/>
              <w:jc w:val="center"/>
            </w:pPr>
            <w:r>
              <w:rPr>
                <w:sz w:val="20"/>
              </w:rPr>
              <w:t xml:space="preserve">348,750</w:t>
            </w:r>
          </w:p>
        </w:tc>
        <w:tc>
          <w:tcPr>
            <w:tcW w:w="1474" w:type="dxa"/>
          </w:tcPr>
          <w:p>
            <w:pPr>
              <w:pStyle w:val="0"/>
              <w:jc w:val="center"/>
            </w:pPr>
            <w:r>
              <w:rPr>
                <w:sz w:val="20"/>
              </w:rPr>
              <w:t xml:space="preserve">100,000</w:t>
            </w:r>
          </w:p>
        </w:tc>
        <w:tc>
          <w:tcPr>
            <w:tcW w:w="1417" w:type="dxa"/>
          </w:tcPr>
          <w:p>
            <w:pPr>
              <w:pStyle w:val="0"/>
              <w:jc w:val="center"/>
            </w:pPr>
            <w:r>
              <w:rPr>
                <w:sz w:val="20"/>
              </w:rPr>
              <w:t xml:space="preserve">311,400</w:t>
            </w:r>
          </w:p>
        </w:tc>
        <w:tc>
          <w:tcPr>
            <w:tcW w:w="1417" w:type="dxa"/>
          </w:tcPr>
          <w:p>
            <w:pPr>
              <w:pStyle w:val="0"/>
              <w:jc w:val="center"/>
            </w:pPr>
            <w:r>
              <w:rPr>
                <w:sz w:val="20"/>
              </w:rPr>
              <w:t xml:space="preserve">416,877</w:t>
            </w:r>
          </w:p>
        </w:tc>
        <w:tc>
          <w:tcPr>
            <w:tcW w:w="1587" w:type="dxa"/>
          </w:tcPr>
          <w:p>
            <w:pPr>
              <w:pStyle w:val="0"/>
              <w:jc w:val="center"/>
            </w:pPr>
            <w:r>
              <w:rPr>
                <w:sz w:val="20"/>
              </w:rPr>
              <w:t xml:space="preserve">3043,900</w:t>
            </w:r>
          </w:p>
        </w:tc>
        <w:tc>
          <w:tcPr>
            <w:tcW w:w="1587" w:type="dxa"/>
          </w:tcPr>
          <w:p>
            <w:pPr>
              <w:pStyle w:val="0"/>
              <w:jc w:val="center"/>
            </w:pPr>
            <w:r>
              <w:rPr>
                <w:sz w:val="20"/>
              </w:rPr>
              <w:t xml:space="preserve">809,680</w:t>
            </w:r>
          </w:p>
        </w:tc>
        <w:tc>
          <w:tcPr>
            <w:tcW w:w="1587" w:type="dxa"/>
          </w:tcPr>
          <w:p>
            <w:pPr>
              <w:pStyle w:val="0"/>
              <w:jc w:val="center"/>
            </w:pPr>
            <w:r>
              <w:rPr>
                <w:sz w:val="20"/>
              </w:rPr>
              <w:t xml:space="preserve">1184,800</w:t>
            </w:r>
          </w:p>
        </w:tc>
        <w:tc>
          <w:tcPr>
            <w:tcW w:w="1531" w:type="dxa"/>
          </w:tcPr>
          <w:p>
            <w:pPr>
              <w:pStyle w:val="0"/>
              <w:jc w:val="center"/>
            </w:pPr>
            <w:r>
              <w:rPr>
                <w:sz w:val="20"/>
              </w:rPr>
              <w:t xml:space="preserve">925,008</w:t>
            </w:r>
          </w:p>
        </w:tc>
        <w:tc>
          <w:tcPr>
            <w:tcW w:w="1531" w:type="dxa"/>
          </w:tcPr>
          <w:p>
            <w:pPr>
              <w:pStyle w:val="0"/>
              <w:jc w:val="center"/>
            </w:pPr>
            <w:r>
              <w:rPr>
                <w:sz w:val="20"/>
              </w:rPr>
              <w:t xml:space="preserve">925,008</w:t>
            </w:r>
          </w:p>
        </w:tc>
        <w:tc>
          <w:tcPr>
            <w:tcW w:w="1531" w:type="dxa"/>
          </w:tcPr>
          <w:p>
            <w:pPr>
              <w:pStyle w:val="0"/>
              <w:jc w:val="center"/>
            </w:pPr>
            <w:r>
              <w:rPr>
                <w:sz w:val="20"/>
              </w:rPr>
              <w:t xml:space="preserve">925,008</w:t>
            </w:r>
          </w:p>
        </w:tc>
      </w:tr>
      <w:tr>
        <w:tc>
          <w:tcPr>
            <w:tcW w:w="1757" w:type="dxa"/>
          </w:tcPr>
          <w:p>
            <w:pPr>
              <w:pStyle w:val="0"/>
            </w:pPr>
            <w:r>
              <w:rPr>
                <w:sz w:val="20"/>
              </w:rPr>
              <w:t xml:space="preserve">Мероприятие 6.01.4</w:t>
            </w:r>
          </w:p>
        </w:tc>
        <w:tc>
          <w:tcPr>
            <w:tcW w:w="1871" w:type="dxa"/>
          </w:tcPr>
          <w:p>
            <w:pPr>
              <w:pStyle w:val="0"/>
            </w:pPr>
            <w:r>
              <w:rPr>
                <w:sz w:val="20"/>
              </w:rPr>
              <w:t xml:space="preserve">Использование подсистемы установления и выплат Единой государственной информационной системы социального обеспечения для оказания государственных услуг, включая предоставление государственной социальной помощи на основании социального контракта</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6</w:t>
            </w:r>
          </w:p>
        </w:tc>
        <w:tc>
          <w:tcPr>
            <w:tcW w:w="1077" w:type="dxa"/>
          </w:tcPr>
          <w:p>
            <w:pPr>
              <w:pStyle w:val="0"/>
              <w:jc w:val="center"/>
            </w:pPr>
            <w:r>
              <w:rPr>
                <w:sz w:val="20"/>
              </w:rPr>
              <w:t xml:space="preserve">01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6.01.5</w:t>
            </w:r>
          </w:p>
        </w:tc>
        <w:tc>
          <w:tcPr>
            <w:tcW w:w="1871" w:type="dxa"/>
          </w:tcPr>
          <w:p>
            <w:pPr>
              <w:pStyle w:val="0"/>
            </w:pPr>
            <w:r>
              <w:rPr>
                <w:sz w:val="20"/>
              </w:rPr>
              <w:t xml:space="preserve">Перевод мер социальной поддержки в формат "Социального казначейства"</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6</w:t>
            </w:r>
          </w:p>
        </w:tc>
        <w:tc>
          <w:tcPr>
            <w:tcW w:w="1077" w:type="dxa"/>
          </w:tcPr>
          <w:p>
            <w:pPr>
              <w:pStyle w:val="0"/>
              <w:jc w:val="center"/>
            </w:pPr>
            <w:r>
              <w:rPr>
                <w:sz w:val="20"/>
              </w:rPr>
              <w:t xml:space="preserve">01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tcPr>
          <w:p>
            <w:pPr>
              <w:pStyle w:val="0"/>
            </w:pPr>
            <w:r>
              <w:rPr>
                <w:sz w:val="20"/>
              </w:rPr>
              <w:t xml:space="preserve">Мероприятие 6.01.6</w:t>
            </w:r>
          </w:p>
        </w:tc>
        <w:tc>
          <w:tcPr>
            <w:tcW w:w="1871" w:type="dxa"/>
          </w:tcPr>
          <w:p>
            <w:pPr>
              <w:pStyle w:val="0"/>
            </w:pPr>
            <w:r>
              <w:rPr>
                <w:sz w:val="20"/>
              </w:rPr>
              <w:t xml:space="preserve">Создание информационной системы "Единый контакт-центр взаимодействия с гражданами"</w:t>
            </w: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6</w:t>
            </w:r>
          </w:p>
        </w:tc>
        <w:tc>
          <w:tcPr>
            <w:tcW w:w="1077" w:type="dxa"/>
          </w:tcPr>
          <w:p>
            <w:pPr>
              <w:pStyle w:val="0"/>
              <w:jc w:val="center"/>
            </w:pPr>
            <w:r>
              <w:rPr>
                <w:sz w:val="20"/>
              </w:rPr>
              <w:t xml:space="preserve">01</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0,000</w:t>
            </w:r>
          </w:p>
        </w:tc>
        <w:tc>
          <w:tcPr>
            <w:tcW w:w="158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r>
      <w:tr>
        <w:tc>
          <w:tcPr>
            <w:tcW w:w="1757" w:type="dxa"/>
            <w:vMerge w:val="restart"/>
          </w:tcPr>
          <w:p>
            <w:pPr>
              <w:pStyle w:val="0"/>
            </w:pPr>
            <w:r>
              <w:rPr>
                <w:sz w:val="20"/>
              </w:rPr>
              <w:t xml:space="preserve">Основное мероприятие 6.02</w:t>
            </w:r>
          </w:p>
        </w:tc>
        <w:tc>
          <w:tcPr>
            <w:tcW w:w="1871" w:type="dxa"/>
            <w:vMerge w:val="restart"/>
          </w:tcPr>
          <w:p>
            <w:pPr>
              <w:pStyle w:val="0"/>
            </w:pPr>
            <w:r>
              <w:rPr>
                <w:sz w:val="20"/>
              </w:rPr>
              <w:t xml:space="preserve">Организация, функционирование и совершенствование отраслевой системы независимой оценки качества оказания социальных услуг организациями социального обслуживания населения Курской области</w:t>
            </w:r>
          </w:p>
        </w:tc>
        <w:tc>
          <w:tcPr>
            <w:tcW w:w="1644" w:type="dxa"/>
          </w:tcPr>
          <w:p>
            <w:pPr>
              <w:pStyle w:val="0"/>
            </w:pPr>
            <w:r>
              <w:rPr>
                <w:sz w:val="20"/>
              </w:rPr>
              <w:t xml:space="preserve">Всего, в том числе:</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6</w:t>
            </w:r>
          </w:p>
        </w:tc>
        <w:tc>
          <w:tcPr>
            <w:tcW w:w="1077" w:type="dxa"/>
          </w:tcPr>
          <w:p>
            <w:pPr>
              <w:pStyle w:val="0"/>
              <w:jc w:val="center"/>
            </w:pPr>
            <w:r>
              <w:rPr>
                <w:sz w:val="20"/>
              </w:rPr>
              <w:t xml:space="preserve">02</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89,860</w:t>
            </w:r>
          </w:p>
        </w:tc>
        <w:tc>
          <w:tcPr>
            <w:tcW w:w="1417" w:type="dxa"/>
          </w:tcPr>
          <w:p>
            <w:pPr>
              <w:pStyle w:val="0"/>
              <w:jc w:val="center"/>
            </w:pPr>
            <w:r>
              <w:rPr>
                <w:sz w:val="20"/>
              </w:rPr>
              <w:t xml:space="preserve">23,886</w:t>
            </w:r>
          </w:p>
        </w:tc>
        <w:tc>
          <w:tcPr>
            <w:tcW w:w="1587" w:type="dxa"/>
          </w:tcPr>
          <w:p>
            <w:pPr>
              <w:pStyle w:val="0"/>
              <w:jc w:val="center"/>
            </w:pPr>
            <w:r>
              <w:rPr>
                <w:sz w:val="20"/>
              </w:rPr>
              <w:t xml:space="preserve">47,486</w:t>
            </w:r>
          </w:p>
        </w:tc>
        <w:tc>
          <w:tcPr>
            <w:tcW w:w="1587" w:type="dxa"/>
          </w:tcPr>
          <w:p>
            <w:pPr>
              <w:pStyle w:val="0"/>
              <w:jc w:val="center"/>
            </w:pPr>
            <w:r>
              <w:rPr>
                <w:sz w:val="20"/>
              </w:rPr>
              <w:t xml:space="preserve">22,000</w:t>
            </w:r>
          </w:p>
        </w:tc>
        <w:tc>
          <w:tcPr>
            <w:tcW w:w="1587" w:type="dxa"/>
          </w:tcPr>
          <w:p>
            <w:pPr>
              <w:pStyle w:val="0"/>
              <w:jc w:val="center"/>
            </w:pPr>
            <w:r>
              <w:rPr>
                <w:sz w:val="20"/>
              </w:rPr>
              <w:t xml:space="preserve">84,237</w:t>
            </w:r>
          </w:p>
        </w:tc>
        <w:tc>
          <w:tcPr>
            <w:tcW w:w="1531" w:type="dxa"/>
          </w:tcPr>
          <w:p>
            <w:pPr>
              <w:pStyle w:val="0"/>
              <w:jc w:val="center"/>
            </w:pPr>
            <w:r>
              <w:rPr>
                <w:sz w:val="20"/>
              </w:rPr>
              <w:t xml:space="preserve">50,000</w:t>
            </w:r>
          </w:p>
        </w:tc>
        <w:tc>
          <w:tcPr>
            <w:tcW w:w="1531" w:type="dxa"/>
          </w:tcPr>
          <w:p>
            <w:pPr>
              <w:pStyle w:val="0"/>
              <w:jc w:val="center"/>
            </w:pPr>
            <w:r>
              <w:rPr>
                <w:sz w:val="20"/>
              </w:rPr>
              <w:t xml:space="preserve">50,000</w:t>
            </w:r>
          </w:p>
        </w:tc>
        <w:tc>
          <w:tcPr>
            <w:tcW w:w="1531" w:type="dxa"/>
          </w:tcPr>
          <w:p>
            <w:pPr>
              <w:pStyle w:val="0"/>
              <w:jc w:val="center"/>
            </w:pPr>
            <w:r>
              <w:rPr>
                <w:sz w:val="20"/>
              </w:rPr>
              <w:t xml:space="preserve">50,000</w:t>
            </w:r>
          </w:p>
        </w:tc>
      </w:tr>
      <w:tr>
        <w:tc>
          <w:tcPr>
            <w:vMerge w:val="continue"/>
          </w:tcPr>
          <w:p/>
        </w:tc>
        <w:tc>
          <w:tcPr>
            <w:vMerge w:val="continue"/>
          </w:tcPr>
          <w:p/>
        </w:tc>
        <w:tc>
          <w:tcPr>
            <w:tcW w:w="1644" w:type="dxa"/>
          </w:tcPr>
          <w:p>
            <w:pPr>
              <w:pStyle w:val="0"/>
            </w:pPr>
            <w:r>
              <w:rPr>
                <w:sz w:val="20"/>
              </w:rPr>
              <w:t xml:space="preserve">областной бюджет</w:t>
            </w:r>
          </w:p>
        </w:tc>
        <w:tc>
          <w:tcPr>
            <w:tcW w:w="794" w:type="dxa"/>
          </w:tcPr>
          <w:p>
            <w:pPr>
              <w:pStyle w:val="0"/>
              <w:jc w:val="center"/>
            </w:pPr>
            <w:r>
              <w:rPr>
                <w:sz w:val="20"/>
              </w:rPr>
              <w:t xml:space="preserve">x</w:t>
            </w:r>
          </w:p>
        </w:tc>
        <w:tc>
          <w:tcPr>
            <w:tcW w:w="623" w:type="dxa"/>
          </w:tcPr>
          <w:p>
            <w:pPr>
              <w:pStyle w:val="0"/>
              <w:jc w:val="center"/>
            </w:pPr>
            <w:r>
              <w:rPr>
                <w:sz w:val="20"/>
              </w:rPr>
              <w:t xml:space="preserve">03</w:t>
            </w:r>
          </w:p>
        </w:tc>
        <w:tc>
          <w:tcPr>
            <w:tcW w:w="1133" w:type="dxa"/>
          </w:tcPr>
          <w:p>
            <w:pPr>
              <w:pStyle w:val="0"/>
              <w:jc w:val="center"/>
            </w:pPr>
            <w:r>
              <w:rPr>
                <w:sz w:val="20"/>
              </w:rPr>
              <w:t xml:space="preserve">6</w:t>
            </w:r>
          </w:p>
        </w:tc>
        <w:tc>
          <w:tcPr>
            <w:tcW w:w="1077" w:type="dxa"/>
          </w:tcPr>
          <w:p>
            <w:pPr>
              <w:pStyle w:val="0"/>
              <w:jc w:val="center"/>
            </w:pPr>
            <w:r>
              <w:rPr>
                <w:sz w:val="20"/>
              </w:rPr>
              <w:t xml:space="preserve">02</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89,860</w:t>
            </w:r>
          </w:p>
        </w:tc>
        <w:tc>
          <w:tcPr>
            <w:tcW w:w="1417" w:type="dxa"/>
          </w:tcPr>
          <w:p>
            <w:pPr>
              <w:pStyle w:val="0"/>
              <w:jc w:val="center"/>
            </w:pPr>
            <w:r>
              <w:rPr>
                <w:sz w:val="20"/>
              </w:rPr>
              <w:t xml:space="preserve">23,886</w:t>
            </w:r>
          </w:p>
        </w:tc>
        <w:tc>
          <w:tcPr>
            <w:tcW w:w="1587" w:type="dxa"/>
          </w:tcPr>
          <w:p>
            <w:pPr>
              <w:pStyle w:val="0"/>
              <w:jc w:val="center"/>
            </w:pPr>
            <w:r>
              <w:rPr>
                <w:sz w:val="20"/>
              </w:rPr>
              <w:t xml:space="preserve">47,486</w:t>
            </w:r>
          </w:p>
        </w:tc>
        <w:tc>
          <w:tcPr>
            <w:tcW w:w="1587" w:type="dxa"/>
          </w:tcPr>
          <w:p>
            <w:pPr>
              <w:pStyle w:val="0"/>
              <w:jc w:val="center"/>
            </w:pPr>
            <w:r>
              <w:rPr>
                <w:sz w:val="20"/>
              </w:rPr>
              <w:t xml:space="preserve">22,000</w:t>
            </w:r>
          </w:p>
        </w:tc>
        <w:tc>
          <w:tcPr>
            <w:tcW w:w="1587" w:type="dxa"/>
          </w:tcPr>
          <w:p>
            <w:pPr>
              <w:pStyle w:val="0"/>
              <w:jc w:val="center"/>
            </w:pPr>
            <w:r>
              <w:rPr>
                <w:sz w:val="20"/>
              </w:rPr>
              <w:t xml:space="preserve">84,237</w:t>
            </w:r>
          </w:p>
        </w:tc>
        <w:tc>
          <w:tcPr>
            <w:tcW w:w="1531" w:type="dxa"/>
          </w:tcPr>
          <w:p>
            <w:pPr>
              <w:pStyle w:val="0"/>
              <w:jc w:val="center"/>
            </w:pPr>
            <w:r>
              <w:rPr>
                <w:sz w:val="20"/>
              </w:rPr>
              <w:t xml:space="preserve">50,000</w:t>
            </w:r>
          </w:p>
        </w:tc>
        <w:tc>
          <w:tcPr>
            <w:tcW w:w="1531" w:type="dxa"/>
          </w:tcPr>
          <w:p>
            <w:pPr>
              <w:pStyle w:val="0"/>
              <w:jc w:val="center"/>
            </w:pPr>
            <w:r>
              <w:rPr>
                <w:sz w:val="20"/>
              </w:rPr>
              <w:t xml:space="preserve">50,000</w:t>
            </w:r>
          </w:p>
        </w:tc>
        <w:tc>
          <w:tcPr>
            <w:tcW w:w="1531" w:type="dxa"/>
          </w:tcPr>
          <w:p>
            <w:pPr>
              <w:pStyle w:val="0"/>
              <w:jc w:val="center"/>
            </w:pPr>
            <w:r>
              <w:rPr>
                <w:sz w:val="20"/>
              </w:rPr>
              <w:t xml:space="preserve">50,000</w:t>
            </w:r>
          </w:p>
        </w:tc>
      </w:tr>
      <w:tr>
        <w:tc>
          <w:tcPr>
            <w:vMerge w:val="continue"/>
          </w:tcPr>
          <w:p/>
        </w:tc>
        <w:tc>
          <w:tcPr>
            <w:vMerge w:val="continue"/>
          </w:tcPr>
          <w:p/>
        </w:tc>
        <w:tc>
          <w:tcPr>
            <w:tcW w:w="1644" w:type="dxa"/>
          </w:tcPr>
          <w:p>
            <w:pPr>
              <w:pStyle w:val="0"/>
            </w:pPr>
            <w:r>
              <w:rPr>
                <w:sz w:val="20"/>
              </w:rPr>
              <w:t xml:space="preserve">Министерство социального обеспечения, материнства и детства Курской области</w:t>
            </w:r>
          </w:p>
        </w:tc>
        <w:tc>
          <w:tcPr>
            <w:tcW w:w="794" w:type="dxa"/>
          </w:tcPr>
          <w:p>
            <w:pPr>
              <w:pStyle w:val="0"/>
              <w:jc w:val="center"/>
            </w:pPr>
            <w:r>
              <w:rPr>
                <w:sz w:val="20"/>
              </w:rPr>
              <w:t xml:space="preserve">805</w:t>
            </w:r>
          </w:p>
        </w:tc>
        <w:tc>
          <w:tcPr>
            <w:tcW w:w="623" w:type="dxa"/>
          </w:tcPr>
          <w:p>
            <w:pPr>
              <w:pStyle w:val="0"/>
              <w:jc w:val="center"/>
            </w:pPr>
            <w:r>
              <w:rPr>
                <w:sz w:val="20"/>
              </w:rPr>
              <w:t xml:space="preserve">03</w:t>
            </w:r>
          </w:p>
        </w:tc>
        <w:tc>
          <w:tcPr>
            <w:tcW w:w="1133" w:type="dxa"/>
          </w:tcPr>
          <w:p>
            <w:pPr>
              <w:pStyle w:val="0"/>
              <w:jc w:val="center"/>
            </w:pPr>
            <w:r>
              <w:rPr>
                <w:sz w:val="20"/>
              </w:rPr>
              <w:t xml:space="preserve">6</w:t>
            </w:r>
          </w:p>
        </w:tc>
        <w:tc>
          <w:tcPr>
            <w:tcW w:w="1077" w:type="dxa"/>
          </w:tcPr>
          <w:p>
            <w:pPr>
              <w:pStyle w:val="0"/>
              <w:jc w:val="center"/>
            </w:pPr>
            <w:r>
              <w:rPr>
                <w:sz w:val="20"/>
              </w:rPr>
              <w:t xml:space="preserve">02</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89,860</w:t>
            </w:r>
          </w:p>
        </w:tc>
        <w:tc>
          <w:tcPr>
            <w:tcW w:w="1417" w:type="dxa"/>
          </w:tcPr>
          <w:p>
            <w:pPr>
              <w:pStyle w:val="0"/>
              <w:jc w:val="center"/>
            </w:pPr>
            <w:r>
              <w:rPr>
                <w:sz w:val="20"/>
              </w:rPr>
              <w:t xml:space="preserve">23,886</w:t>
            </w:r>
          </w:p>
        </w:tc>
        <w:tc>
          <w:tcPr>
            <w:tcW w:w="1587" w:type="dxa"/>
          </w:tcPr>
          <w:p>
            <w:pPr>
              <w:pStyle w:val="0"/>
              <w:jc w:val="center"/>
            </w:pPr>
            <w:r>
              <w:rPr>
                <w:sz w:val="20"/>
              </w:rPr>
              <w:t xml:space="preserve">47,486</w:t>
            </w:r>
          </w:p>
        </w:tc>
        <w:tc>
          <w:tcPr>
            <w:tcW w:w="1587" w:type="dxa"/>
          </w:tcPr>
          <w:p>
            <w:pPr>
              <w:pStyle w:val="0"/>
              <w:jc w:val="center"/>
            </w:pPr>
            <w:r>
              <w:rPr>
                <w:sz w:val="20"/>
              </w:rPr>
              <w:t xml:space="preserve">22,000</w:t>
            </w:r>
          </w:p>
        </w:tc>
        <w:tc>
          <w:tcPr>
            <w:tcW w:w="1587" w:type="dxa"/>
          </w:tcPr>
          <w:p>
            <w:pPr>
              <w:pStyle w:val="0"/>
              <w:jc w:val="center"/>
            </w:pPr>
            <w:r>
              <w:rPr>
                <w:sz w:val="20"/>
              </w:rPr>
              <w:t xml:space="preserve">84,237</w:t>
            </w:r>
          </w:p>
        </w:tc>
        <w:tc>
          <w:tcPr>
            <w:tcW w:w="1531" w:type="dxa"/>
          </w:tcPr>
          <w:p>
            <w:pPr>
              <w:pStyle w:val="0"/>
              <w:jc w:val="center"/>
            </w:pPr>
            <w:r>
              <w:rPr>
                <w:sz w:val="20"/>
              </w:rPr>
              <w:t xml:space="preserve">50,000</w:t>
            </w:r>
          </w:p>
        </w:tc>
        <w:tc>
          <w:tcPr>
            <w:tcW w:w="1531" w:type="dxa"/>
          </w:tcPr>
          <w:p>
            <w:pPr>
              <w:pStyle w:val="0"/>
              <w:jc w:val="center"/>
            </w:pPr>
            <w:r>
              <w:rPr>
                <w:sz w:val="20"/>
              </w:rPr>
              <w:t xml:space="preserve">50,000</w:t>
            </w:r>
          </w:p>
        </w:tc>
        <w:tc>
          <w:tcPr>
            <w:tcW w:w="1531" w:type="dxa"/>
          </w:tcPr>
          <w:p>
            <w:pPr>
              <w:pStyle w:val="0"/>
              <w:jc w:val="center"/>
            </w:pPr>
            <w:r>
              <w:rPr>
                <w:sz w:val="20"/>
              </w:rPr>
              <w:t xml:space="preserve">50,000</w:t>
            </w:r>
          </w:p>
        </w:tc>
      </w:tr>
    </w:tbl>
    <w:p>
      <w:pPr>
        <w:sectPr>
          <w:headerReference w:type="default" r:id="rId1703"/>
          <w:headerReference w:type="first" r:id="rId1703"/>
          <w:footerReference w:type="default" r:id="rId1704"/>
          <w:footerReference w:type="first" r:id="rId1704"/>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Начиная с 2017 года данное мероприятие реализуется в рамках государственной программы Курской области "Профилактика правонарушений в Курской области".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5.1</w:t>
      </w:r>
    </w:p>
    <w:p>
      <w:pPr>
        <w:pStyle w:val="0"/>
        <w:jc w:val="right"/>
      </w:pPr>
      <w:r>
        <w:rPr>
          <w:sz w:val="20"/>
        </w:rPr>
        <w:t xml:space="preserve">к государственной программе</w:t>
      </w:r>
    </w:p>
    <w:p>
      <w:pPr>
        <w:pStyle w:val="0"/>
        <w:jc w:val="right"/>
      </w:pPr>
      <w:r>
        <w:rPr>
          <w:sz w:val="20"/>
        </w:rPr>
        <w:t xml:space="preserve">Курской области</w:t>
      </w:r>
    </w:p>
    <w:p>
      <w:pPr>
        <w:pStyle w:val="0"/>
        <w:jc w:val="right"/>
      </w:pPr>
      <w:r>
        <w:rPr>
          <w:sz w:val="20"/>
        </w:rPr>
        <w:t xml:space="preserve">"Социальная поддержка граждан</w:t>
      </w:r>
    </w:p>
    <w:p>
      <w:pPr>
        <w:pStyle w:val="0"/>
        <w:jc w:val="right"/>
      </w:pPr>
      <w:r>
        <w:rPr>
          <w:sz w:val="20"/>
        </w:rPr>
        <w:t xml:space="preserve">в Курской области"</w:t>
      </w:r>
    </w:p>
    <w:p>
      <w:pPr>
        <w:pStyle w:val="0"/>
      </w:pPr>
      <w:r>
        <w:rPr>
          <w:sz w:val="20"/>
        </w:rPr>
      </w:r>
    </w:p>
    <w:p>
      <w:pPr>
        <w:pStyle w:val="2"/>
        <w:jc w:val="center"/>
      </w:pPr>
      <w:r>
        <w:rPr>
          <w:sz w:val="20"/>
        </w:rPr>
        <w:t xml:space="preserve">РЕСУРСНОЕ ОБЕСПЕЧЕНИЕ</w:t>
      </w:r>
    </w:p>
    <w:p>
      <w:pPr>
        <w:pStyle w:val="2"/>
        <w:jc w:val="center"/>
      </w:pPr>
      <w:r>
        <w:rPr>
          <w:sz w:val="20"/>
        </w:rPr>
        <w:t xml:space="preserve">РЕГИОНАЛЬНЫХ ПРОЕКТОВ КУРСКОЙ ОБЛАСТИ ЗА СЧЕТ БЮДЖЕТНЫХ</w:t>
      </w:r>
    </w:p>
    <w:p>
      <w:pPr>
        <w:pStyle w:val="2"/>
        <w:jc w:val="center"/>
      </w:pPr>
      <w:r>
        <w:rPr>
          <w:sz w:val="20"/>
        </w:rPr>
        <w:t xml:space="preserve">АССИГНОВАНИЙ ОБЛАСТНОГО И ФЕДЕРАЛЬНОГО БЮДЖЕТОВ</w:t>
      </w:r>
    </w:p>
    <w:p>
      <w:pPr>
        <w:pStyle w:val="0"/>
      </w:pPr>
      <w:r>
        <w:rPr>
          <w:sz w:val="20"/>
        </w:rPr>
      </w:r>
    </w:p>
    <w:p>
      <w:pPr>
        <w:pStyle w:val="0"/>
        <w:ind w:firstLine="540"/>
        <w:jc w:val="both"/>
      </w:pPr>
      <w:r>
        <w:rPr>
          <w:sz w:val="20"/>
        </w:rPr>
        <w:t xml:space="preserve">Утратило силу. - </w:t>
      </w:r>
      <w:hyperlink w:history="0" r:id="rId1756" w:tooltip="Постановление Администрации Курской области от 06.10.2022 N 1106-па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Постановление</w:t>
        </w:r>
      </w:hyperlink>
      <w:r>
        <w:rPr>
          <w:sz w:val="20"/>
        </w:rPr>
        <w:t xml:space="preserve"> Администрации Курской области от 06.10.2022 N 1106-па.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Курской области</w:t>
      </w:r>
    </w:p>
    <w:p>
      <w:pPr>
        <w:pStyle w:val="0"/>
        <w:jc w:val="right"/>
      </w:pPr>
      <w:r>
        <w:rPr>
          <w:sz w:val="20"/>
        </w:rPr>
        <w:t xml:space="preserve">"Социальная поддержка граждан</w:t>
      </w:r>
    </w:p>
    <w:p>
      <w:pPr>
        <w:pStyle w:val="0"/>
        <w:jc w:val="right"/>
      </w:pPr>
      <w:r>
        <w:rPr>
          <w:sz w:val="20"/>
        </w:rPr>
        <w:t xml:space="preserve">в Курской области"</w:t>
      </w:r>
    </w:p>
    <w:p>
      <w:pPr>
        <w:pStyle w:val="0"/>
      </w:pPr>
      <w:r>
        <w:rPr>
          <w:sz w:val="20"/>
        </w:rPr>
      </w:r>
    </w:p>
    <w:bookmarkStart w:id="12599" w:name="P12599"/>
    <w:bookmarkEnd w:id="12599"/>
    <w:p>
      <w:pPr>
        <w:pStyle w:val="2"/>
        <w:jc w:val="center"/>
      </w:pPr>
      <w:r>
        <w:rPr>
          <w:sz w:val="20"/>
        </w:rPr>
        <w:t xml:space="preserve">РЕСУРСНОЕ ОБЕСПЕЧЕНИЕ И ПРОГНОЗНАЯ (СПРАВОЧНАЯ) ОЦЕНКА</w:t>
      </w:r>
    </w:p>
    <w:p>
      <w:pPr>
        <w:pStyle w:val="2"/>
        <w:jc w:val="center"/>
      </w:pPr>
      <w:r>
        <w:rPr>
          <w:sz w:val="20"/>
        </w:rPr>
        <w:t xml:space="preserve">РАСХОДОВ ФЕДЕРАЛЬНОГО БЮДЖЕТА, ОБЛАСТНОГО БЮДЖЕТА,</w:t>
      </w:r>
    </w:p>
    <w:p>
      <w:pPr>
        <w:pStyle w:val="2"/>
        <w:jc w:val="center"/>
      </w:pPr>
      <w:r>
        <w:rPr>
          <w:sz w:val="20"/>
        </w:rPr>
        <w:t xml:space="preserve">БЮДЖЕТОВ ГОСУДАРСТВЕННЫХ ВНЕБЮДЖЕТНЫХ ФОНДОВ, МЕСТНЫХ</w:t>
      </w:r>
    </w:p>
    <w:p>
      <w:pPr>
        <w:pStyle w:val="2"/>
        <w:jc w:val="center"/>
      </w:pPr>
      <w:r>
        <w:rPr>
          <w:sz w:val="20"/>
        </w:rPr>
        <w:t xml:space="preserve">БЮДЖЕТОВ И ВНЕБЮДЖЕТНЫХ ИСТОЧНИКОВ НА РЕАЛИЗАЦИЮ ЦЕЛЕЙ</w:t>
      </w:r>
    </w:p>
    <w:p>
      <w:pPr>
        <w:pStyle w:val="2"/>
        <w:jc w:val="center"/>
      </w:pPr>
      <w:r>
        <w:rPr>
          <w:sz w:val="20"/>
        </w:rPr>
        <w:t xml:space="preserve">ГОСУДАРСТВЕННОЙ ПРОГРАММЫ КУРСКОЙ ОБЛАСТИ</w:t>
      </w:r>
    </w:p>
    <w:p>
      <w:pPr>
        <w:pStyle w:val="2"/>
        <w:jc w:val="center"/>
      </w:pPr>
      <w:r>
        <w:rPr>
          <w:sz w:val="20"/>
        </w:rPr>
        <w:t xml:space="preserve">"СОЦИАЛЬНАЯ ПОДДЕРЖКА ГРАЖДАН В КУРСКОЙ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57" w:tooltip="Постановление Правительства Курской области от 30.03.2023 N 383-пп &quot;О внесении изменений в государственную программу Курской области &quot;Социальная поддержка граждан в Курской области&quot; {КонсультантПлюс}">
              <w:r>
                <w:rPr>
                  <w:sz w:val="20"/>
                  <w:color w:val="0000ff"/>
                </w:rPr>
                <w:t xml:space="preserve">постановления</w:t>
              </w:r>
            </w:hyperlink>
            <w:r>
              <w:rPr>
                <w:sz w:val="20"/>
                <w:color w:val="392c69"/>
              </w:rPr>
              <w:t xml:space="preserve"> Правительства Курской области</w:t>
            </w:r>
          </w:p>
          <w:p>
            <w:pPr>
              <w:pStyle w:val="0"/>
              <w:jc w:val="center"/>
            </w:pPr>
            <w:r>
              <w:rPr>
                <w:sz w:val="20"/>
                <w:color w:val="392c69"/>
              </w:rPr>
              <w:t xml:space="preserve">от 30.03.2023 N 383-пп)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757"/>
        <w:gridCol w:w="1530"/>
        <w:gridCol w:w="1417"/>
        <w:gridCol w:w="1417"/>
        <w:gridCol w:w="1417"/>
        <w:gridCol w:w="1474"/>
        <w:gridCol w:w="1417"/>
        <w:gridCol w:w="1417"/>
        <w:gridCol w:w="1531"/>
        <w:gridCol w:w="1531"/>
        <w:gridCol w:w="1531"/>
        <w:gridCol w:w="1531"/>
        <w:gridCol w:w="1531"/>
        <w:gridCol w:w="1474"/>
      </w:tblGrid>
      <w:tr>
        <w:tc>
          <w:tcPr>
            <w:tcW w:w="1474" w:type="dxa"/>
            <w:vMerge w:val="restart"/>
          </w:tcPr>
          <w:p>
            <w:pPr>
              <w:pStyle w:val="0"/>
              <w:jc w:val="center"/>
            </w:pPr>
            <w:r>
              <w:rPr>
                <w:sz w:val="20"/>
              </w:rPr>
              <w:t xml:space="preserve">Статус</w:t>
            </w:r>
          </w:p>
        </w:tc>
        <w:tc>
          <w:tcPr>
            <w:tcW w:w="1757" w:type="dxa"/>
            <w:vMerge w:val="restart"/>
          </w:tcPr>
          <w:p>
            <w:pPr>
              <w:pStyle w:val="0"/>
              <w:jc w:val="center"/>
            </w:pPr>
            <w:r>
              <w:rPr>
                <w:sz w:val="20"/>
              </w:rPr>
              <w:t xml:space="preserve">Наименование государственной программы, подпрограммы государственной программы, структурного элемента подпрограммы</w:t>
            </w:r>
          </w:p>
        </w:tc>
        <w:tc>
          <w:tcPr>
            <w:tcW w:w="1530" w:type="dxa"/>
            <w:vMerge w:val="restart"/>
          </w:tcPr>
          <w:p>
            <w:pPr>
              <w:pStyle w:val="0"/>
              <w:jc w:val="center"/>
            </w:pPr>
            <w:r>
              <w:rPr>
                <w:sz w:val="20"/>
              </w:rPr>
              <w:t xml:space="preserve">Источники ресурсного обеспечения</w:t>
            </w:r>
          </w:p>
        </w:tc>
        <w:tc>
          <w:tcPr>
            <w:gridSpan w:val="12"/>
            <w:tcW w:w="17688" w:type="dxa"/>
          </w:tcPr>
          <w:p>
            <w:pPr>
              <w:pStyle w:val="0"/>
              <w:jc w:val="center"/>
            </w:pPr>
            <w:r>
              <w:rPr>
                <w:sz w:val="20"/>
              </w:rPr>
              <w:t xml:space="preserve">Оценка расходов (тыс. руб.), годы</w:t>
            </w:r>
          </w:p>
        </w:tc>
      </w:tr>
      <w:tr>
        <w:tc>
          <w:tcPr>
            <w:vMerge w:val="continue"/>
          </w:tcPr>
          <w:p/>
        </w:tc>
        <w:tc>
          <w:tcPr>
            <w:vMerge w:val="continue"/>
          </w:tcPr>
          <w:p/>
        </w:tc>
        <w:tc>
          <w:tcPr>
            <w:vMerge w:val="continue"/>
          </w:tcPr>
          <w:p/>
        </w:tc>
        <w:tc>
          <w:tcPr>
            <w:tcW w:w="1417" w:type="dxa"/>
          </w:tcPr>
          <w:p>
            <w:pPr>
              <w:pStyle w:val="0"/>
              <w:jc w:val="center"/>
            </w:pPr>
            <w:r>
              <w:rPr>
                <w:sz w:val="20"/>
              </w:rPr>
              <w:t xml:space="preserve">2014</w:t>
            </w:r>
          </w:p>
        </w:tc>
        <w:tc>
          <w:tcPr>
            <w:tcW w:w="1417" w:type="dxa"/>
          </w:tcPr>
          <w:p>
            <w:pPr>
              <w:pStyle w:val="0"/>
              <w:jc w:val="center"/>
            </w:pPr>
            <w:r>
              <w:rPr>
                <w:sz w:val="20"/>
              </w:rPr>
              <w:t xml:space="preserve">2015</w:t>
            </w:r>
          </w:p>
        </w:tc>
        <w:tc>
          <w:tcPr>
            <w:tcW w:w="1417" w:type="dxa"/>
          </w:tcPr>
          <w:p>
            <w:pPr>
              <w:pStyle w:val="0"/>
              <w:jc w:val="center"/>
            </w:pPr>
            <w:r>
              <w:rPr>
                <w:sz w:val="20"/>
              </w:rPr>
              <w:t xml:space="preserve">2016</w:t>
            </w:r>
          </w:p>
        </w:tc>
        <w:tc>
          <w:tcPr>
            <w:tcW w:w="1474" w:type="dxa"/>
          </w:tcPr>
          <w:p>
            <w:pPr>
              <w:pStyle w:val="0"/>
              <w:jc w:val="center"/>
            </w:pPr>
            <w:r>
              <w:rPr>
                <w:sz w:val="20"/>
              </w:rPr>
              <w:t xml:space="preserve">2017</w:t>
            </w:r>
          </w:p>
        </w:tc>
        <w:tc>
          <w:tcPr>
            <w:tcW w:w="1417" w:type="dxa"/>
          </w:tcPr>
          <w:p>
            <w:pPr>
              <w:pStyle w:val="0"/>
              <w:jc w:val="center"/>
            </w:pPr>
            <w:r>
              <w:rPr>
                <w:sz w:val="20"/>
              </w:rPr>
              <w:t xml:space="preserve">2018</w:t>
            </w:r>
          </w:p>
        </w:tc>
        <w:tc>
          <w:tcPr>
            <w:tcW w:w="1417" w:type="dxa"/>
          </w:tcPr>
          <w:p>
            <w:pPr>
              <w:pStyle w:val="0"/>
              <w:jc w:val="center"/>
            </w:pPr>
            <w:r>
              <w:rPr>
                <w:sz w:val="20"/>
              </w:rPr>
              <w:t xml:space="preserve">2019</w:t>
            </w:r>
          </w:p>
        </w:tc>
        <w:tc>
          <w:tcPr>
            <w:tcW w:w="1531" w:type="dxa"/>
          </w:tcPr>
          <w:p>
            <w:pPr>
              <w:pStyle w:val="0"/>
              <w:jc w:val="center"/>
            </w:pPr>
            <w:r>
              <w:rPr>
                <w:sz w:val="20"/>
              </w:rPr>
              <w:t xml:space="preserve">2020</w:t>
            </w:r>
          </w:p>
        </w:tc>
        <w:tc>
          <w:tcPr>
            <w:tcW w:w="1531" w:type="dxa"/>
          </w:tcPr>
          <w:p>
            <w:pPr>
              <w:pStyle w:val="0"/>
              <w:jc w:val="center"/>
            </w:pPr>
            <w:r>
              <w:rPr>
                <w:sz w:val="20"/>
              </w:rPr>
              <w:t xml:space="preserve">2021</w:t>
            </w:r>
          </w:p>
        </w:tc>
        <w:tc>
          <w:tcPr>
            <w:tcW w:w="1531" w:type="dxa"/>
          </w:tcPr>
          <w:p>
            <w:pPr>
              <w:pStyle w:val="0"/>
              <w:jc w:val="center"/>
            </w:pPr>
            <w:r>
              <w:rPr>
                <w:sz w:val="20"/>
              </w:rPr>
              <w:t xml:space="preserve">2022</w:t>
            </w:r>
          </w:p>
        </w:tc>
        <w:tc>
          <w:tcPr>
            <w:tcW w:w="1531" w:type="dxa"/>
          </w:tcPr>
          <w:p>
            <w:pPr>
              <w:pStyle w:val="0"/>
              <w:jc w:val="center"/>
            </w:pPr>
            <w:r>
              <w:rPr>
                <w:sz w:val="20"/>
              </w:rPr>
              <w:t xml:space="preserve">2023</w:t>
            </w:r>
          </w:p>
        </w:tc>
        <w:tc>
          <w:tcPr>
            <w:tcW w:w="1531" w:type="dxa"/>
          </w:tcPr>
          <w:p>
            <w:pPr>
              <w:pStyle w:val="0"/>
              <w:jc w:val="center"/>
            </w:pPr>
            <w:r>
              <w:rPr>
                <w:sz w:val="20"/>
              </w:rPr>
              <w:t xml:space="preserve">2024</w:t>
            </w:r>
          </w:p>
        </w:tc>
        <w:tc>
          <w:tcPr>
            <w:tcW w:w="1474" w:type="dxa"/>
          </w:tcPr>
          <w:p>
            <w:pPr>
              <w:pStyle w:val="0"/>
              <w:jc w:val="center"/>
            </w:pPr>
            <w:r>
              <w:rPr>
                <w:sz w:val="20"/>
              </w:rPr>
              <w:t xml:space="preserve">2025</w:t>
            </w:r>
          </w:p>
        </w:tc>
      </w:tr>
      <w:tr>
        <w:tc>
          <w:tcPr>
            <w:tcW w:w="1474" w:type="dxa"/>
            <w:vMerge w:val="restart"/>
          </w:tcPr>
          <w:p>
            <w:pPr>
              <w:pStyle w:val="0"/>
              <w:outlineLvl w:val="2"/>
            </w:pPr>
            <w:r>
              <w:rPr>
                <w:sz w:val="20"/>
              </w:rPr>
              <w:t xml:space="preserve">Государственная программа</w:t>
            </w:r>
          </w:p>
        </w:tc>
        <w:tc>
          <w:tcPr>
            <w:tcW w:w="1757" w:type="dxa"/>
            <w:vMerge w:val="restart"/>
          </w:tcPr>
          <w:p>
            <w:pPr>
              <w:pStyle w:val="0"/>
            </w:pPr>
            <w:r>
              <w:rPr>
                <w:sz w:val="20"/>
              </w:rPr>
              <w:t xml:space="preserve">Социальная поддержка граждан в Курской области</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5954766,250</w:t>
            </w:r>
          </w:p>
        </w:tc>
        <w:tc>
          <w:tcPr>
            <w:tcW w:w="1417" w:type="dxa"/>
          </w:tcPr>
          <w:p>
            <w:pPr>
              <w:pStyle w:val="0"/>
              <w:jc w:val="center"/>
            </w:pPr>
            <w:r>
              <w:rPr>
                <w:sz w:val="20"/>
              </w:rPr>
              <w:t xml:space="preserve">6684375,381</w:t>
            </w:r>
          </w:p>
        </w:tc>
        <w:tc>
          <w:tcPr>
            <w:tcW w:w="1417" w:type="dxa"/>
          </w:tcPr>
          <w:p>
            <w:pPr>
              <w:pStyle w:val="0"/>
              <w:jc w:val="center"/>
            </w:pPr>
            <w:r>
              <w:rPr>
                <w:sz w:val="20"/>
              </w:rPr>
              <w:t xml:space="preserve">6850227,093</w:t>
            </w:r>
          </w:p>
        </w:tc>
        <w:tc>
          <w:tcPr>
            <w:tcW w:w="1474" w:type="dxa"/>
          </w:tcPr>
          <w:p>
            <w:pPr>
              <w:pStyle w:val="0"/>
              <w:jc w:val="center"/>
            </w:pPr>
            <w:r>
              <w:rPr>
                <w:sz w:val="20"/>
              </w:rPr>
              <w:t xml:space="preserve">7498450,771</w:t>
            </w:r>
          </w:p>
        </w:tc>
        <w:tc>
          <w:tcPr>
            <w:tcW w:w="1417" w:type="dxa"/>
          </w:tcPr>
          <w:p>
            <w:pPr>
              <w:pStyle w:val="0"/>
              <w:jc w:val="center"/>
            </w:pPr>
            <w:r>
              <w:rPr>
                <w:sz w:val="20"/>
              </w:rPr>
              <w:t xml:space="preserve">7847435,351</w:t>
            </w:r>
          </w:p>
        </w:tc>
        <w:tc>
          <w:tcPr>
            <w:tcW w:w="1417" w:type="dxa"/>
          </w:tcPr>
          <w:p>
            <w:pPr>
              <w:pStyle w:val="0"/>
              <w:jc w:val="center"/>
            </w:pPr>
            <w:r>
              <w:rPr>
                <w:sz w:val="20"/>
              </w:rPr>
              <w:t xml:space="preserve">8294571,305</w:t>
            </w:r>
          </w:p>
        </w:tc>
        <w:tc>
          <w:tcPr>
            <w:tcW w:w="1531" w:type="dxa"/>
          </w:tcPr>
          <w:p>
            <w:pPr>
              <w:pStyle w:val="0"/>
              <w:jc w:val="center"/>
            </w:pPr>
            <w:r>
              <w:rPr>
                <w:sz w:val="20"/>
              </w:rPr>
              <w:t xml:space="preserve">11880215,930</w:t>
            </w:r>
          </w:p>
        </w:tc>
        <w:tc>
          <w:tcPr>
            <w:tcW w:w="1531" w:type="dxa"/>
          </w:tcPr>
          <w:p>
            <w:pPr>
              <w:pStyle w:val="0"/>
              <w:jc w:val="center"/>
            </w:pPr>
            <w:r>
              <w:rPr>
                <w:sz w:val="20"/>
              </w:rPr>
              <w:t xml:space="preserve">13619015,091</w:t>
            </w:r>
          </w:p>
        </w:tc>
        <w:tc>
          <w:tcPr>
            <w:tcW w:w="1531" w:type="dxa"/>
          </w:tcPr>
          <w:p>
            <w:pPr>
              <w:pStyle w:val="0"/>
              <w:jc w:val="center"/>
            </w:pPr>
            <w:r>
              <w:rPr>
                <w:sz w:val="20"/>
              </w:rPr>
              <w:t xml:space="preserve">13240569,570</w:t>
            </w:r>
          </w:p>
        </w:tc>
        <w:tc>
          <w:tcPr>
            <w:tcW w:w="1531" w:type="dxa"/>
          </w:tcPr>
          <w:p>
            <w:pPr>
              <w:pStyle w:val="0"/>
              <w:jc w:val="center"/>
            </w:pPr>
            <w:r>
              <w:rPr>
                <w:sz w:val="20"/>
              </w:rPr>
              <w:t xml:space="preserve">12199332,559</w:t>
            </w:r>
          </w:p>
        </w:tc>
        <w:tc>
          <w:tcPr>
            <w:tcW w:w="1531" w:type="dxa"/>
          </w:tcPr>
          <w:p>
            <w:pPr>
              <w:pStyle w:val="0"/>
              <w:jc w:val="center"/>
            </w:pPr>
            <w:r>
              <w:rPr>
                <w:sz w:val="20"/>
              </w:rPr>
              <w:t xml:space="preserve">10644913,291</w:t>
            </w:r>
          </w:p>
        </w:tc>
        <w:tc>
          <w:tcPr>
            <w:tcW w:w="1474" w:type="dxa"/>
          </w:tcPr>
          <w:p>
            <w:pPr>
              <w:pStyle w:val="0"/>
              <w:jc w:val="center"/>
            </w:pPr>
            <w:r>
              <w:rPr>
                <w:sz w:val="20"/>
              </w:rPr>
              <w:t xml:space="preserve">10401074,918</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1519164,200</w:t>
            </w:r>
          </w:p>
        </w:tc>
        <w:tc>
          <w:tcPr>
            <w:tcW w:w="1417" w:type="dxa"/>
          </w:tcPr>
          <w:p>
            <w:pPr>
              <w:pStyle w:val="0"/>
              <w:jc w:val="center"/>
            </w:pPr>
            <w:r>
              <w:rPr>
                <w:sz w:val="20"/>
              </w:rPr>
              <w:t xml:space="preserve">2296833,796</w:t>
            </w:r>
          </w:p>
        </w:tc>
        <w:tc>
          <w:tcPr>
            <w:tcW w:w="1417" w:type="dxa"/>
          </w:tcPr>
          <w:p>
            <w:pPr>
              <w:pStyle w:val="0"/>
              <w:jc w:val="center"/>
            </w:pPr>
            <w:r>
              <w:rPr>
                <w:sz w:val="20"/>
              </w:rPr>
              <w:t xml:space="preserve">2380852,527</w:t>
            </w:r>
          </w:p>
        </w:tc>
        <w:tc>
          <w:tcPr>
            <w:tcW w:w="1474" w:type="dxa"/>
          </w:tcPr>
          <w:p>
            <w:pPr>
              <w:pStyle w:val="0"/>
              <w:jc w:val="center"/>
            </w:pPr>
            <w:r>
              <w:rPr>
                <w:sz w:val="20"/>
              </w:rPr>
              <w:t xml:space="preserve">2527721,800</w:t>
            </w:r>
          </w:p>
        </w:tc>
        <w:tc>
          <w:tcPr>
            <w:tcW w:w="1417" w:type="dxa"/>
          </w:tcPr>
          <w:p>
            <w:pPr>
              <w:pStyle w:val="0"/>
              <w:jc w:val="center"/>
            </w:pPr>
            <w:r>
              <w:rPr>
                <w:sz w:val="20"/>
              </w:rPr>
              <w:t xml:space="preserve">2391503,858</w:t>
            </w:r>
          </w:p>
        </w:tc>
        <w:tc>
          <w:tcPr>
            <w:tcW w:w="1417" w:type="dxa"/>
          </w:tcPr>
          <w:p>
            <w:pPr>
              <w:pStyle w:val="0"/>
              <w:jc w:val="center"/>
            </w:pPr>
            <w:r>
              <w:rPr>
                <w:sz w:val="20"/>
              </w:rPr>
              <w:t xml:space="preserve">2658984,500</w:t>
            </w:r>
          </w:p>
        </w:tc>
        <w:tc>
          <w:tcPr>
            <w:tcW w:w="1531" w:type="dxa"/>
          </w:tcPr>
          <w:p>
            <w:pPr>
              <w:pStyle w:val="0"/>
              <w:jc w:val="center"/>
            </w:pPr>
            <w:r>
              <w:rPr>
                <w:sz w:val="20"/>
              </w:rPr>
              <w:t xml:space="preserve">5716273,045</w:t>
            </w:r>
          </w:p>
        </w:tc>
        <w:tc>
          <w:tcPr>
            <w:tcW w:w="1531" w:type="dxa"/>
          </w:tcPr>
          <w:p>
            <w:pPr>
              <w:pStyle w:val="0"/>
              <w:jc w:val="center"/>
            </w:pPr>
            <w:r>
              <w:rPr>
                <w:sz w:val="20"/>
              </w:rPr>
              <w:t xml:space="preserve">6236771,700</w:t>
            </w:r>
          </w:p>
        </w:tc>
        <w:tc>
          <w:tcPr>
            <w:tcW w:w="1531" w:type="dxa"/>
          </w:tcPr>
          <w:p>
            <w:pPr>
              <w:pStyle w:val="0"/>
              <w:jc w:val="center"/>
            </w:pPr>
            <w:r>
              <w:rPr>
                <w:sz w:val="20"/>
              </w:rPr>
              <w:t xml:space="preserve">5230411,100</w:t>
            </w:r>
          </w:p>
        </w:tc>
        <w:tc>
          <w:tcPr>
            <w:tcW w:w="1531" w:type="dxa"/>
          </w:tcPr>
          <w:p>
            <w:pPr>
              <w:pStyle w:val="0"/>
              <w:jc w:val="center"/>
            </w:pPr>
            <w:r>
              <w:rPr>
                <w:sz w:val="20"/>
              </w:rPr>
              <w:t xml:space="preserve">3225780,300</w:t>
            </w:r>
          </w:p>
        </w:tc>
        <w:tc>
          <w:tcPr>
            <w:tcW w:w="1531" w:type="dxa"/>
          </w:tcPr>
          <w:p>
            <w:pPr>
              <w:pStyle w:val="0"/>
              <w:jc w:val="center"/>
            </w:pPr>
            <w:r>
              <w:rPr>
                <w:sz w:val="20"/>
              </w:rPr>
              <w:t xml:space="preserve">2134015,600</w:t>
            </w:r>
          </w:p>
        </w:tc>
        <w:tc>
          <w:tcPr>
            <w:tcW w:w="1474" w:type="dxa"/>
          </w:tcPr>
          <w:p>
            <w:pPr>
              <w:pStyle w:val="0"/>
              <w:jc w:val="center"/>
            </w:pPr>
            <w:r>
              <w:rPr>
                <w:sz w:val="20"/>
              </w:rPr>
              <w:t xml:space="preserve">1453075,700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4435602,050</w:t>
            </w:r>
          </w:p>
        </w:tc>
        <w:tc>
          <w:tcPr>
            <w:tcW w:w="1417" w:type="dxa"/>
          </w:tcPr>
          <w:p>
            <w:pPr>
              <w:pStyle w:val="0"/>
              <w:jc w:val="center"/>
            </w:pPr>
            <w:r>
              <w:rPr>
                <w:sz w:val="20"/>
              </w:rPr>
              <w:t xml:space="preserve">4387541,585</w:t>
            </w:r>
          </w:p>
        </w:tc>
        <w:tc>
          <w:tcPr>
            <w:tcW w:w="1417" w:type="dxa"/>
          </w:tcPr>
          <w:p>
            <w:pPr>
              <w:pStyle w:val="0"/>
              <w:jc w:val="center"/>
            </w:pPr>
            <w:r>
              <w:rPr>
                <w:sz w:val="20"/>
              </w:rPr>
              <w:t xml:space="preserve">4469374,566</w:t>
            </w:r>
          </w:p>
        </w:tc>
        <w:tc>
          <w:tcPr>
            <w:tcW w:w="1474" w:type="dxa"/>
          </w:tcPr>
          <w:p>
            <w:pPr>
              <w:pStyle w:val="0"/>
              <w:jc w:val="center"/>
            </w:pPr>
            <w:r>
              <w:rPr>
                <w:sz w:val="20"/>
              </w:rPr>
              <w:t xml:space="preserve">4970728,971</w:t>
            </w:r>
          </w:p>
        </w:tc>
        <w:tc>
          <w:tcPr>
            <w:tcW w:w="1417" w:type="dxa"/>
          </w:tcPr>
          <w:p>
            <w:pPr>
              <w:pStyle w:val="0"/>
              <w:jc w:val="center"/>
            </w:pPr>
            <w:r>
              <w:rPr>
                <w:sz w:val="20"/>
              </w:rPr>
              <w:t xml:space="preserve">5455931,493</w:t>
            </w:r>
          </w:p>
        </w:tc>
        <w:tc>
          <w:tcPr>
            <w:tcW w:w="1417" w:type="dxa"/>
          </w:tcPr>
          <w:p>
            <w:pPr>
              <w:pStyle w:val="0"/>
              <w:jc w:val="center"/>
            </w:pPr>
            <w:r>
              <w:rPr>
                <w:sz w:val="20"/>
              </w:rPr>
              <w:t xml:space="preserve">5635586,805</w:t>
            </w:r>
          </w:p>
        </w:tc>
        <w:tc>
          <w:tcPr>
            <w:tcW w:w="1531" w:type="dxa"/>
          </w:tcPr>
          <w:p>
            <w:pPr>
              <w:pStyle w:val="0"/>
              <w:jc w:val="center"/>
            </w:pPr>
            <w:r>
              <w:rPr>
                <w:sz w:val="20"/>
              </w:rPr>
              <w:t xml:space="preserve">6163942,885</w:t>
            </w:r>
          </w:p>
        </w:tc>
        <w:tc>
          <w:tcPr>
            <w:tcW w:w="1531" w:type="dxa"/>
          </w:tcPr>
          <w:p>
            <w:pPr>
              <w:pStyle w:val="0"/>
              <w:jc w:val="center"/>
            </w:pPr>
            <w:r>
              <w:rPr>
                <w:sz w:val="20"/>
              </w:rPr>
              <w:t xml:space="preserve">7382243,391</w:t>
            </w:r>
          </w:p>
        </w:tc>
        <w:tc>
          <w:tcPr>
            <w:tcW w:w="1531" w:type="dxa"/>
          </w:tcPr>
          <w:p>
            <w:pPr>
              <w:pStyle w:val="0"/>
              <w:jc w:val="center"/>
            </w:pPr>
            <w:r>
              <w:rPr>
                <w:sz w:val="20"/>
              </w:rPr>
              <w:t xml:space="preserve">8010158,470</w:t>
            </w:r>
          </w:p>
        </w:tc>
        <w:tc>
          <w:tcPr>
            <w:tcW w:w="1531" w:type="dxa"/>
          </w:tcPr>
          <w:p>
            <w:pPr>
              <w:pStyle w:val="0"/>
              <w:jc w:val="center"/>
            </w:pPr>
            <w:r>
              <w:rPr>
                <w:sz w:val="20"/>
              </w:rPr>
              <w:t xml:space="preserve">8973552,259</w:t>
            </w:r>
          </w:p>
        </w:tc>
        <w:tc>
          <w:tcPr>
            <w:tcW w:w="1531" w:type="dxa"/>
          </w:tcPr>
          <w:p>
            <w:pPr>
              <w:pStyle w:val="0"/>
              <w:jc w:val="center"/>
            </w:pPr>
            <w:r>
              <w:rPr>
                <w:sz w:val="20"/>
              </w:rPr>
              <w:t xml:space="preserve">8510897,691</w:t>
            </w:r>
          </w:p>
        </w:tc>
        <w:tc>
          <w:tcPr>
            <w:tcW w:w="1474" w:type="dxa"/>
          </w:tcPr>
          <w:p>
            <w:pPr>
              <w:pStyle w:val="0"/>
              <w:jc w:val="center"/>
            </w:pPr>
            <w:r>
              <w:rPr>
                <w:sz w:val="20"/>
              </w:rPr>
              <w:t xml:space="preserve">8947999,218</w:t>
            </w:r>
          </w:p>
        </w:tc>
      </w:tr>
      <w:tr>
        <w:tc>
          <w:tcPr>
            <w:tcW w:w="1474" w:type="dxa"/>
            <w:vMerge w:val="restart"/>
          </w:tcPr>
          <w:p>
            <w:pPr>
              <w:pStyle w:val="0"/>
              <w:outlineLvl w:val="3"/>
            </w:pPr>
            <w:hyperlink w:history="0" w:anchor="P669" w:tooltip="ПОДПРОГРАММА 1">
              <w:r>
                <w:rPr>
                  <w:sz w:val="20"/>
                  <w:color w:val="0000ff"/>
                </w:rPr>
                <w:t xml:space="preserve">Подпрограмма 1</w:t>
              </w:r>
            </w:hyperlink>
          </w:p>
        </w:tc>
        <w:tc>
          <w:tcPr>
            <w:tcW w:w="1757" w:type="dxa"/>
            <w:vMerge w:val="restart"/>
          </w:tcPr>
          <w:p>
            <w:pPr>
              <w:pStyle w:val="0"/>
            </w:pPr>
            <w:r>
              <w:rPr>
                <w:sz w:val="20"/>
              </w:rPr>
              <w:t xml:space="preserve">Развитие мер социальной поддержки отдельных категорий граждан</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2819801,011</w:t>
            </w:r>
          </w:p>
        </w:tc>
        <w:tc>
          <w:tcPr>
            <w:tcW w:w="1417" w:type="dxa"/>
          </w:tcPr>
          <w:p>
            <w:pPr>
              <w:pStyle w:val="0"/>
              <w:jc w:val="center"/>
            </w:pPr>
            <w:r>
              <w:rPr>
                <w:sz w:val="20"/>
              </w:rPr>
              <w:t xml:space="preserve">3526212,822</w:t>
            </w:r>
          </w:p>
        </w:tc>
        <w:tc>
          <w:tcPr>
            <w:tcW w:w="1417" w:type="dxa"/>
          </w:tcPr>
          <w:p>
            <w:pPr>
              <w:pStyle w:val="0"/>
              <w:jc w:val="center"/>
            </w:pPr>
            <w:r>
              <w:rPr>
                <w:sz w:val="20"/>
              </w:rPr>
              <w:t xml:space="preserve">3606629,112</w:t>
            </w:r>
          </w:p>
        </w:tc>
        <w:tc>
          <w:tcPr>
            <w:tcW w:w="1474" w:type="dxa"/>
          </w:tcPr>
          <w:p>
            <w:pPr>
              <w:pStyle w:val="0"/>
              <w:jc w:val="center"/>
            </w:pPr>
            <w:r>
              <w:rPr>
                <w:sz w:val="20"/>
              </w:rPr>
              <w:t xml:space="preserve">3871649,252</w:t>
            </w:r>
          </w:p>
        </w:tc>
        <w:tc>
          <w:tcPr>
            <w:tcW w:w="1417" w:type="dxa"/>
          </w:tcPr>
          <w:p>
            <w:pPr>
              <w:pStyle w:val="0"/>
              <w:jc w:val="center"/>
            </w:pPr>
            <w:r>
              <w:rPr>
                <w:sz w:val="20"/>
              </w:rPr>
              <w:t xml:space="preserve">3685873,350</w:t>
            </w:r>
          </w:p>
        </w:tc>
        <w:tc>
          <w:tcPr>
            <w:tcW w:w="1417" w:type="dxa"/>
          </w:tcPr>
          <w:p>
            <w:pPr>
              <w:pStyle w:val="0"/>
              <w:jc w:val="center"/>
            </w:pPr>
            <w:r>
              <w:rPr>
                <w:sz w:val="20"/>
              </w:rPr>
              <w:t xml:space="preserve">3663447,601</w:t>
            </w:r>
          </w:p>
        </w:tc>
        <w:tc>
          <w:tcPr>
            <w:tcW w:w="1531" w:type="dxa"/>
          </w:tcPr>
          <w:p>
            <w:pPr>
              <w:pStyle w:val="0"/>
              <w:jc w:val="center"/>
            </w:pPr>
            <w:r>
              <w:rPr>
                <w:sz w:val="20"/>
              </w:rPr>
              <w:t xml:space="preserve">3912427,048</w:t>
            </w:r>
          </w:p>
        </w:tc>
        <w:tc>
          <w:tcPr>
            <w:tcW w:w="1531" w:type="dxa"/>
          </w:tcPr>
          <w:p>
            <w:pPr>
              <w:pStyle w:val="0"/>
              <w:jc w:val="center"/>
            </w:pPr>
            <w:r>
              <w:rPr>
                <w:sz w:val="20"/>
              </w:rPr>
              <w:t xml:space="preserve">4631741,478</w:t>
            </w:r>
          </w:p>
        </w:tc>
        <w:tc>
          <w:tcPr>
            <w:tcW w:w="1531" w:type="dxa"/>
          </w:tcPr>
          <w:p>
            <w:pPr>
              <w:pStyle w:val="0"/>
              <w:jc w:val="center"/>
            </w:pPr>
            <w:r>
              <w:rPr>
                <w:sz w:val="20"/>
              </w:rPr>
              <w:t xml:space="preserve">3392547,452</w:t>
            </w:r>
          </w:p>
        </w:tc>
        <w:tc>
          <w:tcPr>
            <w:tcW w:w="1531" w:type="dxa"/>
          </w:tcPr>
          <w:p>
            <w:pPr>
              <w:pStyle w:val="0"/>
              <w:jc w:val="center"/>
            </w:pPr>
            <w:r>
              <w:rPr>
                <w:sz w:val="20"/>
              </w:rPr>
              <w:t xml:space="preserve">3914121,220</w:t>
            </w:r>
          </w:p>
        </w:tc>
        <w:tc>
          <w:tcPr>
            <w:tcW w:w="1531" w:type="dxa"/>
          </w:tcPr>
          <w:p>
            <w:pPr>
              <w:pStyle w:val="0"/>
              <w:jc w:val="center"/>
            </w:pPr>
            <w:r>
              <w:rPr>
                <w:sz w:val="20"/>
              </w:rPr>
              <w:t xml:space="preserve">3942951,184</w:t>
            </w:r>
          </w:p>
        </w:tc>
        <w:tc>
          <w:tcPr>
            <w:tcW w:w="1474" w:type="dxa"/>
          </w:tcPr>
          <w:p>
            <w:pPr>
              <w:pStyle w:val="0"/>
              <w:jc w:val="center"/>
            </w:pPr>
            <w:r>
              <w:rPr>
                <w:sz w:val="20"/>
              </w:rPr>
              <w:t xml:space="preserve">3956634,833</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932681,600</w:t>
            </w:r>
          </w:p>
        </w:tc>
        <w:tc>
          <w:tcPr>
            <w:tcW w:w="1417" w:type="dxa"/>
          </w:tcPr>
          <w:p>
            <w:pPr>
              <w:pStyle w:val="0"/>
              <w:jc w:val="center"/>
            </w:pPr>
            <w:r>
              <w:rPr>
                <w:sz w:val="20"/>
              </w:rPr>
              <w:t xml:space="preserve">1668315,096</w:t>
            </w:r>
          </w:p>
        </w:tc>
        <w:tc>
          <w:tcPr>
            <w:tcW w:w="1417" w:type="dxa"/>
          </w:tcPr>
          <w:p>
            <w:pPr>
              <w:pStyle w:val="0"/>
              <w:jc w:val="center"/>
            </w:pPr>
            <w:r>
              <w:rPr>
                <w:sz w:val="20"/>
              </w:rPr>
              <w:t xml:space="preserve">1703059,527</w:t>
            </w:r>
          </w:p>
        </w:tc>
        <w:tc>
          <w:tcPr>
            <w:tcW w:w="1474" w:type="dxa"/>
          </w:tcPr>
          <w:p>
            <w:pPr>
              <w:pStyle w:val="0"/>
              <w:jc w:val="center"/>
            </w:pPr>
            <w:r>
              <w:rPr>
                <w:sz w:val="20"/>
              </w:rPr>
              <w:t xml:space="preserve">1833956,500</w:t>
            </w:r>
          </w:p>
        </w:tc>
        <w:tc>
          <w:tcPr>
            <w:tcW w:w="1417" w:type="dxa"/>
          </w:tcPr>
          <w:p>
            <w:pPr>
              <w:pStyle w:val="0"/>
              <w:jc w:val="center"/>
            </w:pPr>
            <w:r>
              <w:rPr>
                <w:sz w:val="20"/>
              </w:rPr>
              <w:t xml:space="preserve">1597002,400</w:t>
            </w:r>
          </w:p>
        </w:tc>
        <w:tc>
          <w:tcPr>
            <w:tcW w:w="1417" w:type="dxa"/>
          </w:tcPr>
          <w:p>
            <w:pPr>
              <w:pStyle w:val="0"/>
              <w:jc w:val="center"/>
            </w:pPr>
            <w:r>
              <w:rPr>
                <w:sz w:val="20"/>
              </w:rPr>
              <w:t xml:space="preserve">1418963,600</w:t>
            </w:r>
          </w:p>
        </w:tc>
        <w:tc>
          <w:tcPr>
            <w:tcW w:w="1531" w:type="dxa"/>
          </w:tcPr>
          <w:p>
            <w:pPr>
              <w:pStyle w:val="0"/>
              <w:jc w:val="center"/>
            </w:pPr>
            <w:r>
              <w:rPr>
                <w:sz w:val="20"/>
              </w:rPr>
              <w:t xml:space="preserve">1623068,100</w:t>
            </w:r>
          </w:p>
        </w:tc>
        <w:tc>
          <w:tcPr>
            <w:tcW w:w="1531" w:type="dxa"/>
          </w:tcPr>
          <w:p>
            <w:pPr>
              <w:pStyle w:val="0"/>
              <w:jc w:val="center"/>
            </w:pPr>
            <w:r>
              <w:rPr>
                <w:sz w:val="20"/>
              </w:rPr>
              <w:t xml:space="preserve">1867939,100</w:t>
            </w:r>
          </w:p>
        </w:tc>
        <w:tc>
          <w:tcPr>
            <w:tcW w:w="1531" w:type="dxa"/>
          </w:tcPr>
          <w:p>
            <w:pPr>
              <w:pStyle w:val="0"/>
              <w:jc w:val="center"/>
            </w:pPr>
            <w:r>
              <w:rPr>
                <w:sz w:val="20"/>
              </w:rPr>
              <w:t xml:space="preserve">977902,400</w:t>
            </w:r>
          </w:p>
        </w:tc>
        <w:tc>
          <w:tcPr>
            <w:tcW w:w="1531" w:type="dxa"/>
          </w:tcPr>
          <w:p>
            <w:pPr>
              <w:pStyle w:val="0"/>
              <w:jc w:val="center"/>
            </w:pPr>
            <w:r>
              <w:rPr>
                <w:sz w:val="20"/>
              </w:rPr>
              <w:t xml:space="preserve">1282703,100</w:t>
            </w:r>
          </w:p>
        </w:tc>
        <w:tc>
          <w:tcPr>
            <w:tcW w:w="1531" w:type="dxa"/>
          </w:tcPr>
          <w:p>
            <w:pPr>
              <w:pStyle w:val="0"/>
              <w:jc w:val="center"/>
            </w:pPr>
            <w:r>
              <w:rPr>
                <w:sz w:val="20"/>
              </w:rPr>
              <w:t xml:space="preserve">1286783,500</w:t>
            </w:r>
          </w:p>
        </w:tc>
        <w:tc>
          <w:tcPr>
            <w:tcW w:w="1474" w:type="dxa"/>
          </w:tcPr>
          <w:p>
            <w:pPr>
              <w:pStyle w:val="0"/>
              <w:jc w:val="center"/>
            </w:pPr>
            <w:r>
              <w:rPr>
                <w:sz w:val="20"/>
              </w:rPr>
              <w:t xml:space="preserve">1291100,900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1887119,411</w:t>
            </w:r>
          </w:p>
        </w:tc>
        <w:tc>
          <w:tcPr>
            <w:tcW w:w="1417" w:type="dxa"/>
          </w:tcPr>
          <w:p>
            <w:pPr>
              <w:pStyle w:val="0"/>
              <w:jc w:val="center"/>
            </w:pPr>
            <w:r>
              <w:rPr>
                <w:sz w:val="20"/>
              </w:rPr>
              <w:t xml:space="preserve">1857897,726</w:t>
            </w:r>
          </w:p>
        </w:tc>
        <w:tc>
          <w:tcPr>
            <w:tcW w:w="1417" w:type="dxa"/>
          </w:tcPr>
          <w:p>
            <w:pPr>
              <w:pStyle w:val="0"/>
              <w:jc w:val="center"/>
            </w:pPr>
            <w:r>
              <w:rPr>
                <w:sz w:val="20"/>
              </w:rPr>
              <w:t xml:space="preserve">1903569,585</w:t>
            </w:r>
          </w:p>
        </w:tc>
        <w:tc>
          <w:tcPr>
            <w:tcW w:w="1474" w:type="dxa"/>
          </w:tcPr>
          <w:p>
            <w:pPr>
              <w:pStyle w:val="0"/>
              <w:jc w:val="center"/>
            </w:pPr>
            <w:r>
              <w:rPr>
                <w:sz w:val="20"/>
              </w:rPr>
              <w:t xml:space="preserve">2037692,752</w:t>
            </w:r>
          </w:p>
        </w:tc>
        <w:tc>
          <w:tcPr>
            <w:tcW w:w="1417" w:type="dxa"/>
          </w:tcPr>
          <w:p>
            <w:pPr>
              <w:pStyle w:val="0"/>
              <w:jc w:val="center"/>
            </w:pPr>
            <w:r>
              <w:rPr>
                <w:sz w:val="20"/>
              </w:rPr>
              <w:t xml:space="preserve">2088870,950</w:t>
            </w:r>
          </w:p>
        </w:tc>
        <w:tc>
          <w:tcPr>
            <w:tcW w:w="1417" w:type="dxa"/>
          </w:tcPr>
          <w:p>
            <w:pPr>
              <w:pStyle w:val="0"/>
              <w:jc w:val="center"/>
            </w:pPr>
            <w:r>
              <w:rPr>
                <w:sz w:val="20"/>
              </w:rPr>
              <w:t xml:space="preserve">2244484,001</w:t>
            </w:r>
          </w:p>
        </w:tc>
        <w:tc>
          <w:tcPr>
            <w:tcW w:w="1531" w:type="dxa"/>
          </w:tcPr>
          <w:p>
            <w:pPr>
              <w:pStyle w:val="0"/>
              <w:jc w:val="center"/>
            </w:pPr>
            <w:r>
              <w:rPr>
                <w:sz w:val="20"/>
              </w:rPr>
              <w:t xml:space="preserve">2289358,948</w:t>
            </w:r>
          </w:p>
        </w:tc>
        <w:tc>
          <w:tcPr>
            <w:tcW w:w="1531" w:type="dxa"/>
          </w:tcPr>
          <w:p>
            <w:pPr>
              <w:pStyle w:val="0"/>
              <w:jc w:val="center"/>
            </w:pPr>
            <w:r>
              <w:rPr>
                <w:sz w:val="20"/>
              </w:rPr>
              <w:t xml:space="preserve">2763802,378</w:t>
            </w:r>
          </w:p>
        </w:tc>
        <w:tc>
          <w:tcPr>
            <w:tcW w:w="1531" w:type="dxa"/>
          </w:tcPr>
          <w:p>
            <w:pPr>
              <w:pStyle w:val="0"/>
              <w:jc w:val="center"/>
            </w:pPr>
            <w:r>
              <w:rPr>
                <w:sz w:val="20"/>
              </w:rPr>
              <w:t xml:space="preserve">2414645,052</w:t>
            </w:r>
          </w:p>
        </w:tc>
        <w:tc>
          <w:tcPr>
            <w:tcW w:w="1531" w:type="dxa"/>
          </w:tcPr>
          <w:p>
            <w:pPr>
              <w:pStyle w:val="0"/>
              <w:jc w:val="center"/>
            </w:pPr>
            <w:r>
              <w:rPr>
                <w:sz w:val="20"/>
              </w:rPr>
              <w:t xml:space="preserve">2631418,120</w:t>
            </w:r>
          </w:p>
        </w:tc>
        <w:tc>
          <w:tcPr>
            <w:tcW w:w="1531" w:type="dxa"/>
          </w:tcPr>
          <w:p>
            <w:pPr>
              <w:pStyle w:val="0"/>
              <w:jc w:val="center"/>
            </w:pPr>
            <w:r>
              <w:rPr>
                <w:sz w:val="20"/>
              </w:rPr>
              <w:t xml:space="preserve">2656167,684</w:t>
            </w:r>
          </w:p>
        </w:tc>
        <w:tc>
          <w:tcPr>
            <w:tcW w:w="1474" w:type="dxa"/>
          </w:tcPr>
          <w:p>
            <w:pPr>
              <w:pStyle w:val="0"/>
              <w:jc w:val="center"/>
            </w:pPr>
            <w:r>
              <w:rPr>
                <w:sz w:val="20"/>
              </w:rPr>
              <w:t xml:space="preserve">2665533,933</w:t>
            </w:r>
          </w:p>
        </w:tc>
      </w:tr>
      <w:tr>
        <w:tc>
          <w:tcPr>
            <w:tcW w:w="1474" w:type="dxa"/>
            <w:vMerge w:val="restart"/>
          </w:tcPr>
          <w:p>
            <w:pPr>
              <w:pStyle w:val="0"/>
            </w:pPr>
            <w:r>
              <w:rPr>
                <w:sz w:val="20"/>
              </w:rPr>
              <w:t xml:space="preserve">Основное мероприятие 1.01</w:t>
            </w:r>
          </w:p>
        </w:tc>
        <w:tc>
          <w:tcPr>
            <w:tcW w:w="1757" w:type="dxa"/>
            <w:vMerge w:val="restart"/>
          </w:tcPr>
          <w:p>
            <w:pPr>
              <w:pStyle w:val="0"/>
            </w:pPr>
            <w:r>
              <w:rPr>
                <w:sz w:val="20"/>
              </w:rPr>
              <w:t xml:space="preserve">Меры социальной поддержки гражданам, пострадавшим от радиации</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0,000</w:t>
            </w:r>
          </w:p>
        </w:tc>
        <w:tc>
          <w:tcPr>
            <w:tcW w:w="1417" w:type="dxa"/>
          </w:tcPr>
          <w:p>
            <w:pPr>
              <w:pStyle w:val="0"/>
              <w:jc w:val="center"/>
            </w:pPr>
            <w:r>
              <w:rPr>
                <w:sz w:val="20"/>
              </w:rPr>
              <w:t xml:space="preserve">949409,700</w:t>
            </w:r>
          </w:p>
        </w:tc>
        <w:tc>
          <w:tcPr>
            <w:tcW w:w="1417" w:type="dxa"/>
          </w:tcPr>
          <w:p>
            <w:pPr>
              <w:pStyle w:val="0"/>
              <w:jc w:val="center"/>
            </w:pPr>
            <w:r>
              <w:rPr>
                <w:sz w:val="20"/>
              </w:rPr>
              <w:t xml:space="preserve">1025460,000</w:t>
            </w:r>
          </w:p>
        </w:tc>
        <w:tc>
          <w:tcPr>
            <w:tcW w:w="1474" w:type="dxa"/>
          </w:tcPr>
          <w:p>
            <w:pPr>
              <w:pStyle w:val="0"/>
              <w:jc w:val="center"/>
            </w:pPr>
            <w:r>
              <w:rPr>
                <w:sz w:val="20"/>
              </w:rPr>
              <w:t xml:space="preserve">1085407,700</w:t>
            </w:r>
          </w:p>
        </w:tc>
        <w:tc>
          <w:tcPr>
            <w:tcW w:w="1417" w:type="dxa"/>
          </w:tcPr>
          <w:p>
            <w:pPr>
              <w:pStyle w:val="0"/>
              <w:jc w:val="center"/>
            </w:pPr>
            <w:r>
              <w:rPr>
                <w:sz w:val="20"/>
              </w:rPr>
              <w:t xml:space="preserve">967845,000</w:t>
            </w:r>
          </w:p>
        </w:tc>
        <w:tc>
          <w:tcPr>
            <w:tcW w:w="1417" w:type="dxa"/>
          </w:tcPr>
          <w:p>
            <w:pPr>
              <w:pStyle w:val="0"/>
              <w:jc w:val="center"/>
            </w:pPr>
            <w:r>
              <w:rPr>
                <w:sz w:val="20"/>
              </w:rPr>
              <w:t xml:space="preserve">726949,000</w:t>
            </w:r>
          </w:p>
        </w:tc>
        <w:tc>
          <w:tcPr>
            <w:tcW w:w="1531" w:type="dxa"/>
          </w:tcPr>
          <w:p>
            <w:pPr>
              <w:pStyle w:val="0"/>
              <w:jc w:val="center"/>
            </w:pPr>
            <w:r>
              <w:rPr>
                <w:sz w:val="20"/>
              </w:rPr>
              <w:t xml:space="preserve">722447,900</w:t>
            </w:r>
          </w:p>
        </w:tc>
        <w:tc>
          <w:tcPr>
            <w:tcW w:w="1531" w:type="dxa"/>
          </w:tcPr>
          <w:p>
            <w:pPr>
              <w:pStyle w:val="0"/>
              <w:jc w:val="center"/>
            </w:pPr>
            <w:r>
              <w:rPr>
                <w:sz w:val="20"/>
              </w:rPr>
              <w:t xml:space="preserve">781795,500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949409,700</w:t>
            </w:r>
          </w:p>
        </w:tc>
        <w:tc>
          <w:tcPr>
            <w:tcW w:w="1417" w:type="dxa"/>
          </w:tcPr>
          <w:p>
            <w:pPr>
              <w:pStyle w:val="0"/>
              <w:jc w:val="center"/>
            </w:pPr>
            <w:r>
              <w:rPr>
                <w:sz w:val="20"/>
              </w:rPr>
              <w:t xml:space="preserve">1025460,000</w:t>
            </w:r>
          </w:p>
        </w:tc>
        <w:tc>
          <w:tcPr>
            <w:tcW w:w="1474" w:type="dxa"/>
          </w:tcPr>
          <w:p>
            <w:pPr>
              <w:pStyle w:val="0"/>
              <w:jc w:val="center"/>
            </w:pPr>
            <w:r>
              <w:rPr>
                <w:sz w:val="20"/>
              </w:rPr>
              <w:t xml:space="preserve">1085407,700</w:t>
            </w:r>
          </w:p>
        </w:tc>
        <w:tc>
          <w:tcPr>
            <w:tcW w:w="1417" w:type="dxa"/>
          </w:tcPr>
          <w:p>
            <w:pPr>
              <w:pStyle w:val="0"/>
              <w:jc w:val="center"/>
            </w:pPr>
            <w:r>
              <w:rPr>
                <w:sz w:val="20"/>
              </w:rPr>
              <w:t xml:space="preserve">967845,000</w:t>
            </w:r>
          </w:p>
        </w:tc>
        <w:tc>
          <w:tcPr>
            <w:tcW w:w="1417" w:type="dxa"/>
          </w:tcPr>
          <w:p>
            <w:pPr>
              <w:pStyle w:val="0"/>
              <w:jc w:val="center"/>
            </w:pPr>
            <w:r>
              <w:rPr>
                <w:sz w:val="20"/>
              </w:rPr>
              <w:t xml:space="preserve">726949,000</w:t>
            </w:r>
          </w:p>
        </w:tc>
        <w:tc>
          <w:tcPr>
            <w:tcW w:w="1531" w:type="dxa"/>
          </w:tcPr>
          <w:p>
            <w:pPr>
              <w:pStyle w:val="0"/>
              <w:jc w:val="center"/>
            </w:pPr>
            <w:r>
              <w:rPr>
                <w:sz w:val="20"/>
              </w:rPr>
              <w:t xml:space="preserve">722447,900</w:t>
            </w:r>
          </w:p>
        </w:tc>
        <w:tc>
          <w:tcPr>
            <w:tcW w:w="1531" w:type="dxa"/>
          </w:tcPr>
          <w:p>
            <w:pPr>
              <w:pStyle w:val="0"/>
              <w:jc w:val="center"/>
            </w:pPr>
            <w:r>
              <w:rPr>
                <w:sz w:val="20"/>
              </w:rPr>
              <w:t xml:space="preserve">781795,500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Основное мероприятие 1.02</w:t>
            </w:r>
          </w:p>
        </w:tc>
        <w:tc>
          <w:tcPr>
            <w:tcW w:w="1757" w:type="dxa"/>
            <w:vMerge w:val="restart"/>
          </w:tcPr>
          <w:p>
            <w:pPr>
              <w:pStyle w:val="0"/>
            </w:pPr>
            <w:r>
              <w:rPr>
                <w:sz w:val="20"/>
              </w:rPr>
              <w:t xml:space="preserve">Предоставление мер социальной поддержки Героям Советского Союза, Героям Российской Федерации и полным кавалерам ордена Славы, Героям Социалистического Труда</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893,000</w:t>
            </w:r>
          </w:p>
        </w:tc>
        <w:tc>
          <w:tcPr>
            <w:tcW w:w="1417" w:type="dxa"/>
          </w:tcPr>
          <w:p>
            <w:pPr>
              <w:pStyle w:val="0"/>
              <w:jc w:val="center"/>
            </w:pPr>
            <w:r>
              <w:rPr>
                <w:sz w:val="20"/>
              </w:rPr>
              <w:t xml:space="preserve">877,302</w:t>
            </w:r>
          </w:p>
        </w:tc>
        <w:tc>
          <w:tcPr>
            <w:tcW w:w="1417" w:type="dxa"/>
          </w:tcPr>
          <w:p>
            <w:pPr>
              <w:pStyle w:val="0"/>
              <w:jc w:val="center"/>
            </w:pPr>
            <w:r>
              <w:rPr>
                <w:sz w:val="20"/>
              </w:rPr>
              <w:t xml:space="preserve">824,166</w:t>
            </w:r>
          </w:p>
        </w:tc>
        <w:tc>
          <w:tcPr>
            <w:tcW w:w="1474" w:type="dxa"/>
          </w:tcPr>
          <w:p>
            <w:pPr>
              <w:pStyle w:val="0"/>
              <w:jc w:val="center"/>
            </w:pPr>
            <w:r>
              <w:rPr>
                <w:sz w:val="20"/>
              </w:rPr>
              <w:t xml:space="preserve">629,309</w:t>
            </w:r>
          </w:p>
        </w:tc>
        <w:tc>
          <w:tcPr>
            <w:tcW w:w="1417" w:type="dxa"/>
          </w:tcPr>
          <w:p>
            <w:pPr>
              <w:pStyle w:val="0"/>
              <w:jc w:val="center"/>
            </w:pPr>
            <w:r>
              <w:rPr>
                <w:sz w:val="20"/>
              </w:rPr>
              <w:t xml:space="preserve">614,355</w:t>
            </w:r>
          </w:p>
        </w:tc>
        <w:tc>
          <w:tcPr>
            <w:tcW w:w="1417" w:type="dxa"/>
          </w:tcPr>
          <w:p>
            <w:pPr>
              <w:pStyle w:val="0"/>
              <w:jc w:val="center"/>
            </w:pPr>
            <w:r>
              <w:rPr>
                <w:sz w:val="20"/>
              </w:rPr>
              <w:t xml:space="preserve">455,076</w:t>
            </w:r>
          </w:p>
        </w:tc>
        <w:tc>
          <w:tcPr>
            <w:tcW w:w="1531" w:type="dxa"/>
          </w:tcPr>
          <w:p>
            <w:pPr>
              <w:pStyle w:val="0"/>
              <w:jc w:val="center"/>
            </w:pPr>
            <w:r>
              <w:rPr>
                <w:sz w:val="20"/>
              </w:rPr>
              <w:t xml:space="preserve">482,126</w:t>
            </w:r>
          </w:p>
        </w:tc>
        <w:tc>
          <w:tcPr>
            <w:tcW w:w="1531" w:type="dxa"/>
          </w:tcPr>
          <w:p>
            <w:pPr>
              <w:pStyle w:val="0"/>
              <w:jc w:val="center"/>
            </w:pPr>
            <w:r>
              <w:rPr>
                <w:sz w:val="20"/>
              </w:rPr>
              <w:t xml:space="preserve">430,614</w:t>
            </w:r>
          </w:p>
        </w:tc>
        <w:tc>
          <w:tcPr>
            <w:tcW w:w="1531" w:type="dxa"/>
          </w:tcPr>
          <w:p>
            <w:pPr>
              <w:pStyle w:val="0"/>
              <w:jc w:val="center"/>
            </w:pPr>
            <w:r>
              <w:rPr>
                <w:sz w:val="20"/>
              </w:rPr>
              <w:t xml:space="preserve">212,358</w:t>
            </w:r>
          </w:p>
        </w:tc>
        <w:tc>
          <w:tcPr>
            <w:tcW w:w="1531" w:type="dxa"/>
          </w:tcPr>
          <w:p>
            <w:pPr>
              <w:pStyle w:val="0"/>
              <w:jc w:val="center"/>
            </w:pPr>
            <w:r>
              <w:rPr>
                <w:sz w:val="20"/>
              </w:rPr>
              <w:t xml:space="preserve">382,395</w:t>
            </w:r>
          </w:p>
        </w:tc>
        <w:tc>
          <w:tcPr>
            <w:tcW w:w="1531" w:type="dxa"/>
          </w:tcPr>
          <w:p>
            <w:pPr>
              <w:pStyle w:val="0"/>
              <w:jc w:val="center"/>
            </w:pPr>
            <w:r>
              <w:rPr>
                <w:sz w:val="20"/>
              </w:rPr>
              <w:t xml:space="preserve">382,395</w:t>
            </w:r>
          </w:p>
        </w:tc>
        <w:tc>
          <w:tcPr>
            <w:tcW w:w="1474" w:type="dxa"/>
          </w:tcPr>
          <w:p>
            <w:pPr>
              <w:pStyle w:val="0"/>
              <w:jc w:val="center"/>
            </w:pPr>
            <w:r>
              <w:rPr>
                <w:sz w:val="20"/>
              </w:rPr>
              <w:t xml:space="preserve">382,395</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893,000</w:t>
            </w:r>
          </w:p>
        </w:tc>
        <w:tc>
          <w:tcPr>
            <w:tcW w:w="1417" w:type="dxa"/>
          </w:tcPr>
          <w:p>
            <w:pPr>
              <w:pStyle w:val="0"/>
              <w:jc w:val="center"/>
            </w:pPr>
            <w:r>
              <w:rPr>
                <w:sz w:val="20"/>
              </w:rPr>
              <w:t xml:space="preserve">877,302</w:t>
            </w:r>
          </w:p>
        </w:tc>
        <w:tc>
          <w:tcPr>
            <w:tcW w:w="1417" w:type="dxa"/>
          </w:tcPr>
          <w:p>
            <w:pPr>
              <w:pStyle w:val="0"/>
              <w:jc w:val="center"/>
            </w:pPr>
            <w:r>
              <w:rPr>
                <w:sz w:val="20"/>
              </w:rPr>
              <w:t xml:space="preserve">824,166</w:t>
            </w:r>
          </w:p>
        </w:tc>
        <w:tc>
          <w:tcPr>
            <w:tcW w:w="1474" w:type="dxa"/>
          </w:tcPr>
          <w:p>
            <w:pPr>
              <w:pStyle w:val="0"/>
              <w:jc w:val="center"/>
            </w:pPr>
            <w:r>
              <w:rPr>
                <w:sz w:val="20"/>
              </w:rPr>
              <w:t xml:space="preserve">629,309</w:t>
            </w:r>
          </w:p>
        </w:tc>
        <w:tc>
          <w:tcPr>
            <w:tcW w:w="1417" w:type="dxa"/>
          </w:tcPr>
          <w:p>
            <w:pPr>
              <w:pStyle w:val="0"/>
              <w:jc w:val="center"/>
            </w:pPr>
            <w:r>
              <w:rPr>
                <w:sz w:val="20"/>
              </w:rPr>
              <w:t xml:space="preserve">614,355</w:t>
            </w:r>
          </w:p>
        </w:tc>
        <w:tc>
          <w:tcPr>
            <w:tcW w:w="1417" w:type="dxa"/>
          </w:tcPr>
          <w:p>
            <w:pPr>
              <w:pStyle w:val="0"/>
              <w:jc w:val="center"/>
            </w:pPr>
            <w:r>
              <w:rPr>
                <w:sz w:val="20"/>
              </w:rPr>
              <w:t xml:space="preserve">455,076</w:t>
            </w:r>
          </w:p>
        </w:tc>
        <w:tc>
          <w:tcPr>
            <w:tcW w:w="1531" w:type="dxa"/>
          </w:tcPr>
          <w:p>
            <w:pPr>
              <w:pStyle w:val="0"/>
              <w:jc w:val="center"/>
            </w:pPr>
            <w:r>
              <w:rPr>
                <w:sz w:val="20"/>
              </w:rPr>
              <w:t xml:space="preserve">482,126</w:t>
            </w:r>
          </w:p>
        </w:tc>
        <w:tc>
          <w:tcPr>
            <w:tcW w:w="1531" w:type="dxa"/>
          </w:tcPr>
          <w:p>
            <w:pPr>
              <w:pStyle w:val="0"/>
              <w:jc w:val="center"/>
            </w:pPr>
            <w:r>
              <w:rPr>
                <w:sz w:val="20"/>
              </w:rPr>
              <w:t xml:space="preserve">430,614</w:t>
            </w:r>
          </w:p>
        </w:tc>
        <w:tc>
          <w:tcPr>
            <w:tcW w:w="1531" w:type="dxa"/>
          </w:tcPr>
          <w:p>
            <w:pPr>
              <w:pStyle w:val="0"/>
              <w:jc w:val="center"/>
            </w:pPr>
            <w:r>
              <w:rPr>
                <w:sz w:val="20"/>
              </w:rPr>
              <w:t xml:space="preserve">212,358</w:t>
            </w:r>
          </w:p>
        </w:tc>
        <w:tc>
          <w:tcPr>
            <w:tcW w:w="1531" w:type="dxa"/>
          </w:tcPr>
          <w:p>
            <w:pPr>
              <w:pStyle w:val="0"/>
              <w:jc w:val="center"/>
            </w:pPr>
            <w:r>
              <w:rPr>
                <w:sz w:val="20"/>
              </w:rPr>
              <w:t xml:space="preserve">382,395</w:t>
            </w:r>
          </w:p>
        </w:tc>
        <w:tc>
          <w:tcPr>
            <w:tcW w:w="1531" w:type="dxa"/>
          </w:tcPr>
          <w:p>
            <w:pPr>
              <w:pStyle w:val="0"/>
              <w:jc w:val="center"/>
            </w:pPr>
            <w:r>
              <w:rPr>
                <w:sz w:val="20"/>
              </w:rPr>
              <w:t xml:space="preserve">382,395</w:t>
            </w:r>
          </w:p>
        </w:tc>
        <w:tc>
          <w:tcPr>
            <w:tcW w:w="1474" w:type="dxa"/>
          </w:tcPr>
          <w:p>
            <w:pPr>
              <w:pStyle w:val="0"/>
              <w:jc w:val="center"/>
            </w:pPr>
            <w:r>
              <w:rPr>
                <w:sz w:val="20"/>
              </w:rPr>
              <w:t xml:space="preserve">382,395</w:t>
            </w:r>
          </w:p>
        </w:tc>
      </w:tr>
      <w:tr>
        <w:tc>
          <w:tcPr>
            <w:tcW w:w="1474" w:type="dxa"/>
            <w:vMerge w:val="restart"/>
          </w:tcPr>
          <w:p>
            <w:pPr>
              <w:pStyle w:val="0"/>
            </w:pPr>
            <w:r>
              <w:rPr>
                <w:sz w:val="20"/>
              </w:rPr>
              <w:t xml:space="preserve">Основное мероприятие 1.03</w:t>
            </w:r>
          </w:p>
        </w:tc>
        <w:tc>
          <w:tcPr>
            <w:tcW w:w="1757" w:type="dxa"/>
            <w:vMerge w:val="restart"/>
          </w:tcPr>
          <w:p>
            <w:pPr>
              <w:pStyle w:val="0"/>
            </w:pPr>
            <w:r>
              <w:rPr>
                <w:sz w:val="20"/>
              </w:rPr>
              <w:t xml:space="preserve">Оказание мер социальной поддержки ветеранам Великой Отечественной войны, боевых действий и их семьям, ветеранам труда и труженикам тыла</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1114937,201</w:t>
            </w:r>
          </w:p>
        </w:tc>
        <w:tc>
          <w:tcPr>
            <w:tcW w:w="1417" w:type="dxa"/>
          </w:tcPr>
          <w:p>
            <w:pPr>
              <w:pStyle w:val="0"/>
              <w:jc w:val="center"/>
            </w:pPr>
            <w:r>
              <w:rPr>
                <w:sz w:val="20"/>
              </w:rPr>
              <w:t xml:space="preserve">1135454,896</w:t>
            </w:r>
          </w:p>
        </w:tc>
        <w:tc>
          <w:tcPr>
            <w:tcW w:w="1417" w:type="dxa"/>
          </w:tcPr>
          <w:p>
            <w:pPr>
              <w:pStyle w:val="0"/>
              <w:jc w:val="center"/>
            </w:pPr>
            <w:r>
              <w:rPr>
                <w:sz w:val="20"/>
              </w:rPr>
              <w:t xml:space="preserve">1155087,836</w:t>
            </w:r>
          </w:p>
        </w:tc>
        <w:tc>
          <w:tcPr>
            <w:tcW w:w="1474" w:type="dxa"/>
          </w:tcPr>
          <w:p>
            <w:pPr>
              <w:pStyle w:val="0"/>
              <w:jc w:val="center"/>
            </w:pPr>
            <w:r>
              <w:rPr>
                <w:sz w:val="20"/>
              </w:rPr>
              <w:t xml:space="preserve">1214054,954</w:t>
            </w:r>
          </w:p>
        </w:tc>
        <w:tc>
          <w:tcPr>
            <w:tcW w:w="1417" w:type="dxa"/>
          </w:tcPr>
          <w:p>
            <w:pPr>
              <w:pStyle w:val="0"/>
              <w:jc w:val="center"/>
            </w:pPr>
            <w:r>
              <w:rPr>
                <w:sz w:val="20"/>
              </w:rPr>
              <w:t xml:space="preserve">1210025,695</w:t>
            </w:r>
          </w:p>
        </w:tc>
        <w:tc>
          <w:tcPr>
            <w:tcW w:w="1417" w:type="dxa"/>
          </w:tcPr>
          <w:p>
            <w:pPr>
              <w:pStyle w:val="0"/>
              <w:jc w:val="center"/>
            </w:pPr>
            <w:r>
              <w:rPr>
                <w:sz w:val="20"/>
              </w:rPr>
              <w:t xml:space="preserve">1280747,645</w:t>
            </w:r>
          </w:p>
        </w:tc>
        <w:tc>
          <w:tcPr>
            <w:tcW w:w="1531" w:type="dxa"/>
          </w:tcPr>
          <w:p>
            <w:pPr>
              <w:pStyle w:val="0"/>
              <w:jc w:val="center"/>
            </w:pPr>
            <w:r>
              <w:rPr>
                <w:sz w:val="20"/>
              </w:rPr>
              <w:t xml:space="preserve">1274291,628</w:t>
            </w:r>
          </w:p>
        </w:tc>
        <w:tc>
          <w:tcPr>
            <w:tcW w:w="1531" w:type="dxa"/>
          </w:tcPr>
          <w:p>
            <w:pPr>
              <w:pStyle w:val="0"/>
              <w:jc w:val="center"/>
            </w:pPr>
            <w:r>
              <w:rPr>
                <w:sz w:val="20"/>
              </w:rPr>
              <w:t xml:space="preserve">1263111,932</w:t>
            </w:r>
          </w:p>
        </w:tc>
        <w:tc>
          <w:tcPr>
            <w:tcW w:w="1531" w:type="dxa"/>
          </w:tcPr>
          <w:p>
            <w:pPr>
              <w:pStyle w:val="0"/>
              <w:jc w:val="center"/>
            </w:pPr>
            <w:r>
              <w:rPr>
                <w:sz w:val="20"/>
              </w:rPr>
              <w:t xml:space="preserve">1211338,150</w:t>
            </w:r>
          </w:p>
        </w:tc>
        <w:tc>
          <w:tcPr>
            <w:tcW w:w="1531" w:type="dxa"/>
          </w:tcPr>
          <w:p>
            <w:pPr>
              <w:pStyle w:val="0"/>
              <w:jc w:val="center"/>
            </w:pPr>
            <w:r>
              <w:rPr>
                <w:sz w:val="20"/>
              </w:rPr>
              <w:t xml:space="preserve">1368501,849</w:t>
            </w:r>
          </w:p>
        </w:tc>
        <w:tc>
          <w:tcPr>
            <w:tcW w:w="1531" w:type="dxa"/>
          </w:tcPr>
          <w:p>
            <w:pPr>
              <w:pStyle w:val="0"/>
              <w:jc w:val="center"/>
            </w:pPr>
            <w:r>
              <w:rPr>
                <w:sz w:val="20"/>
              </w:rPr>
              <w:t xml:space="preserve">1368501,849</w:t>
            </w:r>
          </w:p>
        </w:tc>
        <w:tc>
          <w:tcPr>
            <w:tcW w:w="1474" w:type="dxa"/>
          </w:tcPr>
          <w:p>
            <w:pPr>
              <w:pStyle w:val="0"/>
              <w:jc w:val="center"/>
            </w:pPr>
            <w:r>
              <w:rPr>
                <w:sz w:val="20"/>
              </w:rPr>
              <w:t xml:space="preserve">1368501,849</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1114937,201</w:t>
            </w:r>
          </w:p>
        </w:tc>
        <w:tc>
          <w:tcPr>
            <w:tcW w:w="1417" w:type="dxa"/>
          </w:tcPr>
          <w:p>
            <w:pPr>
              <w:pStyle w:val="0"/>
              <w:jc w:val="center"/>
            </w:pPr>
            <w:r>
              <w:rPr>
                <w:sz w:val="20"/>
              </w:rPr>
              <w:t xml:space="preserve">1135454,896</w:t>
            </w:r>
          </w:p>
        </w:tc>
        <w:tc>
          <w:tcPr>
            <w:tcW w:w="1417" w:type="dxa"/>
          </w:tcPr>
          <w:p>
            <w:pPr>
              <w:pStyle w:val="0"/>
              <w:jc w:val="center"/>
            </w:pPr>
            <w:r>
              <w:rPr>
                <w:sz w:val="20"/>
              </w:rPr>
              <w:t xml:space="preserve">1155087,836</w:t>
            </w:r>
          </w:p>
        </w:tc>
        <w:tc>
          <w:tcPr>
            <w:tcW w:w="1474" w:type="dxa"/>
          </w:tcPr>
          <w:p>
            <w:pPr>
              <w:pStyle w:val="0"/>
              <w:jc w:val="center"/>
            </w:pPr>
            <w:r>
              <w:rPr>
                <w:sz w:val="20"/>
              </w:rPr>
              <w:t xml:space="preserve">1214054,954</w:t>
            </w:r>
          </w:p>
        </w:tc>
        <w:tc>
          <w:tcPr>
            <w:tcW w:w="1417" w:type="dxa"/>
          </w:tcPr>
          <w:p>
            <w:pPr>
              <w:pStyle w:val="0"/>
              <w:jc w:val="center"/>
            </w:pPr>
            <w:r>
              <w:rPr>
                <w:sz w:val="20"/>
              </w:rPr>
              <w:t xml:space="preserve">1210025,695</w:t>
            </w:r>
          </w:p>
        </w:tc>
        <w:tc>
          <w:tcPr>
            <w:tcW w:w="1417" w:type="dxa"/>
          </w:tcPr>
          <w:p>
            <w:pPr>
              <w:pStyle w:val="0"/>
              <w:jc w:val="center"/>
            </w:pPr>
            <w:r>
              <w:rPr>
                <w:sz w:val="20"/>
              </w:rPr>
              <w:t xml:space="preserve">1280747,645</w:t>
            </w:r>
          </w:p>
        </w:tc>
        <w:tc>
          <w:tcPr>
            <w:tcW w:w="1531" w:type="dxa"/>
          </w:tcPr>
          <w:p>
            <w:pPr>
              <w:pStyle w:val="0"/>
              <w:jc w:val="center"/>
            </w:pPr>
            <w:r>
              <w:rPr>
                <w:sz w:val="20"/>
              </w:rPr>
              <w:t xml:space="preserve">1274291,628</w:t>
            </w:r>
          </w:p>
        </w:tc>
        <w:tc>
          <w:tcPr>
            <w:tcW w:w="1531" w:type="dxa"/>
          </w:tcPr>
          <w:p>
            <w:pPr>
              <w:pStyle w:val="0"/>
              <w:jc w:val="center"/>
            </w:pPr>
            <w:r>
              <w:rPr>
                <w:sz w:val="20"/>
              </w:rPr>
              <w:t xml:space="preserve">1263111,932</w:t>
            </w:r>
          </w:p>
        </w:tc>
        <w:tc>
          <w:tcPr>
            <w:tcW w:w="1531" w:type="dxa"/>
          </w:tcPr>
          <w:p>
            <w:pPr>
              <w:pStyle w:val="0"/>
              <w:jc w:val="center"/>
            </w:pPr>
            <w:r>
              <w:rPr>
                <w:sz w:val="20"/>
              </w:rPr>
              <w:t xml:space="preserve">1211338,150</w:t>
            </w:r>
          </w:p>
        </w:tc>
        <w:tc>
          <w:tcPr>
            <w:tcW w:w="1531" w:type="dxa"/>
          </w:tcPr>
          <w:p>
            <w:pPr>
              <w:pStyle w:val="0"/>
              <w:jc w:val="center"/>
            </w:pPr>
            <w:r>
              <w:rPr>
                <w:sz w:val="20"/>
              </w:rPr>
              <w:t xml:space="preserve">1368501,849</w:t>
            </w:r>
          </w:p>
        </w:tc>
        <w:tc>
          <w:tcPr>
            <w:tcW w:w="1531" w:type="dxa"/>
          </w:tcPr>
          <w:p>
            <w:pPr>
              <w:pStyle w:val="0"/>
              <w:jc w:val="center"/>
            </w:pPr>
            <w:r>
              <w:rPr>
                <w:sz w:val="20"/>
              </w:rPr>
              <w:t xml:space="preserve">1368501,849</w:t>
            </w:r>
          </w:p>
        </w:tc>
        <w:tc>
          <w:tcPr>
            <w:tcW w:w="1474" w:type="dxa"/>
          </w:tcPr>
          <w:p>
            <w:pPr>
              <w:pStyle w:val="0"/>
              <w:jc w:val="center"/>
            </w:pPr>
            <w:r>
              <w:rPr>
                <w:sz w:val="20"/>
              </w:rPr>
              <w:t xml:space="preserve">1368501,849</w:t>
            </w:r>
          </w:p>
        </w:tc>
      </w:tr>
      <w:tr>
        <w:tc>
          <w:tcPr>
            <w:tcW w:w="1474" w:type="dxa"/>
            <w:vMerge w:val="restart"/>
          </w:tcPr>
          <w:p>
            <w:pPr>
              <w:pStyle w:val="0"/>
            </w:pPr>
            <w:r>
              <w:rPr>
                <w:sz w:val="20"/>
              </w:rPr>
              <w:t xml:space="preserve">Основное мероприятие 1.04</w:t>
            </w:r>
          </w:p>
        </w:tc>
        <w:tc>
          <w:tcPr>
            <w:tcW w:w="1757" w:type="dxa"/>
            <w:vMerge w:val="restart"/>
          </w:tcPr>
          <w:p>
            <w:pPr>
              <w:pStyle w:val="0"/>
            </w:pPr>
            <w:r>
              <w:rPr>
                <w:sz w:val="20"/>
              </w:rPr>
              <w:t xml:space="preserve">Государственная социальная помощь и оказание мер социальной поддержки инвалидам</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66975,700</w:t>
            </w:r>
          </w:p>
        </w:tc>
        <w:tc>
          <w:tcPr>
            <w:tcW w:w="1417" w:type="dxa"/>
          </w:tcPr>
          <w:p>
            <w:pPr>
              <w:pStyle w:val="0"/>
              <w:jc w:val="center"/>
            </w:pPr>
            <w:r>
              <w:rPr>
                <w:sz w:val="20"/>
              </w:rPr>
              <w:t xml:space="preserve">51090,836</w:t>
            </w:r>
          </w:p>
        </w:tc>
        <w:tc>
          <w:tcPr>
            <w:tcW w:w="1417" w:type="dxa"/>
          </w:tcPr>
          <w:p>
            <w:pPr>
              <w:pStyle w:val="0"/>
              <w:jc w:val="center"/>
            </w:pPr>
            <w:r>
              <w:rPr>
                <w:sz w:val="20"/>
              </w:rPr>
              <w:t xml:space="preserve">51990,648</w:t>
            </w:r>
          </w:p>
        </w:tc>
        <w:tc>
          <w:tcPr>
            <w:tcW w:w="1474" w:type="dxa"/>
          </w:tcPr>
          <w:p>
            <w:pPr>
              <w:pStyle w:val="0"/>
              <w:jc w:val="center"/>
            </w:pPr>
            <w:r>
              <w:rPr>
                <w:sz w:val="20"/>
              </w:rPr>
              <w:t xml:space="preserve">52773,140</w:t>
            </w:r>
          </w:p>
        </w:tc>
        <w:tc>
          <w:tcPr>
            <w:tcW w:w="1417" w:type="dxa"/>
          </w:tcPr>
          <w:p>
            <w:pPr>
              <w:pStyle w:val="0"/>
              <w:jc w:val="center"/>
            </w:pPr>
            <w:r>
              <w:rPr>
                <w:sz w:val="20"/>
              </w:rPr>
              <w:t xml:space="preserve">4495,140</w:t>
            </w:r>
          </w:p>
        </w:tc>
        <w:tc>
          <w:tcPr>
            <w:tcW w:w="1417" w:type="dxa"/>
          </w:tcPr>
          <w:p>
            <w:pPr>
              <w:pStyle w:val="0"/>
              <w:jc w:val="center"/>
            </w:pPr>
            <w:r>
              <w:rPr>
                <w:sz w:val="20"/>
              </w:rPr>
              <w:t xml:space="preserve">4453,124</w:t>
            </w:r>
          </w:p>
        </w:tc>
        <w:tc>
          <w:tcPr>
            <w:tcW w:w="1531" w:type="dxa"/>
          </w:tcPr>
          <w:p>
            <w:pPr>
              <w:pStyle w:val="0"/>
              <w:jc w:val="center"/>
            </w:pPr>
            <w:r>
              <w:rPr>
                <w:sz w:val="20"/>
              </w:rPr>
              <w:t xml:space="preserve">4821,371</w:t>
            </w:r>
          </w:p>
        </w:tc>
        <w:tc>
          <w:tcPr>
            <w:tcW w:w="1531" w:type="dxa"/>
          </w:tcPr>
          <w:p>
            <w:pPr>
              <w:pStyle w:val="0"/>
              <w:jc w:val="center"/>
            </w:pPr>
            <w:r>
              <w:rPr>
                <w:sz w:val="20"/>
              </w:rPr>
              <w:t xml:space="preserve">4845,391</w:t>
            </w:r>
          </w:p>
        </w:tc>
        <w:tc>
          <w:tcPr>
            <w:tcW w:w="1531" w:type="dxa"/>
          </w:tcPr>
          <w:p>
            <w:pPr>
              <w:pStyle w:val="0"/>
              <w:jc w:val="center"/>
            </w:pPr>
            <w:r>
              <w:rPr>
                <w:sz w:val="20"/>
              </w:rPr>
              <w:t xml:space="preserve">5028,442</w:t>
            </w:r>
          </w:p>
        </w:tc>
        <w:tc>
          <w:tcPr>
            <w:tcW w:w="1531" w:type="dxa"/>
          </w:tcPr>
          <w:p>
            <w:pPr>
              <w:pStyle w:val="0"/>
              <w:jc w:val="center"/>
            </w:pPr>
            <w:r>
              <w:rPr>
                <w:sz w:val="20"/>
              </w:rPr>
              <w:t xml:space="preserve">4673,028</w:t>
            </w:r>
          </w:p>
        </w:tc>
        <w:tc>
          <w:tcPr>
            <w:tcW w:w="1531" w:type="dxa"/>
          </w:tcPr>
          <w:p>
            <w:pPr>
              <w:pStyle w:val="0"/>
              <w:jc w:val="center"/>
            </w:pPr>
            <w:r>
              <w:rPr>
                <w:sz w:val="20"/>
              </w:rPr>
              <w:t xml:space="preserve">4673,028</w:t>
            </w:r>
          </w:p>
        </w:tc>
        <w:tc>
          <w:tcPr>
            <w:tcW w:w="1474" w:type="dxa"/>
          </w:tcPr>
          <w:p>
            <w:pPr>
              <w:pStyle w:val="0"/>
              <w:jc w:val="center"/>
            </w:pPr>
            <w:r>
              <w:rPr>
                <w:sz w:val="20"/>
              </w:rPr>
              <w:t xml:space="preserve">4673,028</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63181,700</w:t>
            </w:r>
          </w:p>
        </w:tc>
        <w:tc>
          <w:tcPr>
            <w:tcW w:w="1417" w:type="dxa"/>
          </w:tcPr>
          <w:p>
            <w:pPr>
              <w:pStyle w:val="0"/>
              <w:jc w:val="center"/>
            </w:pPr>
            <w:r>
              <w:rPr>
                <w:sz w:val="20"/>
              </w:rPr>
              <w:t xml:space="preserve">47372,360</w:t>
            </w:r>
          </w:p>
        </w:tc>
        <w:tc>
          <w:tcPr>
            <w:tcW w:w="1417" w:type="dxa"/>
          </w:tcPr>
          <w:p>
            <w:pPr>
              <w:pStyle w:val="0"/>
              <w:jc w:val="center"/>
            </w:pPr>
            <w:r>
              <w:rPr>
                <w:sz w:val="20"/>
              </w:rPr>
              <w:t xml:space="preserve">48077,700</w:t>
            </w:r>
          </w:p>
        </w:tc>
        <w:tc>
          <w:tcPr>
            <w:tcW w:w="1474" w:type="dxa"/>
          </w:tcPr>
          <w:p>
            <w:pPr>
              <w:pStyle w:val="0"/>
              <w:jc w:val="center"/>
            </w:pPr>
            <w:r>
              <w:rPr>
                <w:sz w:val="20"/>
              </w:rPr>
              <w:t xml:space="preserve">48694,700</w:t>
            </w:r>
          </w:p>
        </w:tc>
        <w:tc>
          <w:tcPr>
            <w:tcW w:w="1417" w:type="dxa"/>
          </w:tcPr>
          <w:p>
            <w:pPr>
              <w:pStyle w:val="0"/>
              <w:jc w:val="center"/>
            </w:pPr>
            <w:r>
              <w:rPr>
                <w:sz w:val="20"/>
              </w:rPr>
              <w:t xml:space="preserve">133,700</w:t>
            </w:r>
          </w:p>
        </w:tc>
        <w:tc>
          <w:tcPr>
            <w:tcW w:w="1417" w:type="dxa"/>
          </w:tcPr>
          <w:p>
            <w:pPr>
              <w:pStyle w:val="0"/>
              <w:jc w:val="center"/>
            </w:pPr>
            <w:r>
              <w:rPr>
                <w:sz w:val="20"/>
              </w:rPr>
              <w:t xml:space="preserve">118,400</w:t>
            </w:r>
          </w:p>
        </w:tc>
        <w:tc>
          <w:tcPr>
            <w:tcW w:w="1531" w:type="dxa"/>
          </w:tcPr>
          <w:p>
            <w:pPr>
              <w:pStyle w:val="0"/>
              <w:jc w:val="center"/>
            </w:pPr>
            <w:r>
              <w:rPr>
                <w:sz w:val="20"/>
              </w:rPr>
              <w:t xml:space="preserve">143,200</w:t>
            </w:r>
          </w:p>
        </w:tc>
        <w:tc>
          <w:tcPr>
            <w:tcW w:w="1531" w:type="dxa"/>
          </w:tcPr>
          <w:p>
            <w:pPr>
              <w:pStyle w:val="0"/>
              <w:jc w:val="center"/>
            </w:pPr>
            <w:r>
              <w:rPr>
                <w:sz w:val="20"/>
              </w:rPr>
              <w:t xml:space="preserve">176,800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3794,000</w:t>
            </w:r>
          </w:p>
        </w:tc>
        <w:tc>
          <w:tcPr>
            <w:tcW w:w="1417" w:type="dxa"/>
          </w:tcPr>
          <w:p>
            <w:pPr>
              <w:pStyle w:val="0"/>
              <w:jc w:val="center"/>
            </w:pPr>
            <w:r>
              <w:rPr>
                <w:sz w:val="20"/>
              </w:rPr>
              <w:t xml:space="preserve">3718,476</w:t>
            </w:r>
          </w:p>
        </w:tc>
        <w:tc>
          <w:tcPr>
            <w:tcW w:w="1417" w:type="dxa"/>
          </w:tcPr>
          <w:p>
            <w:pPr>
              <w:pStyle w:val="0"/>
              <w:jc w:val="center"/>
            </w:pPr>
            <w:r>
              <w:rPr>
                <w:sz w:val="20"/>
              </w:rPr>
              <w:t xml:space="preserve">3912,948</w:t>
            </w:r>
          </w:p>
        </w:tc>
        <w:tc>
          <w:tcPr>
            <w:tcW w:w="1474" w:type="dxa"/>
          </w:tcPr>
          <w:p>
            <w:pPr>
              <w:pStyle w:val="0"/>
              <w:jc w:val="center"/>
            </w:pPr>
            <w:r>
              <w:rPr>
                <w:sz w:val="20"/>
              </w:rPr>
              <w:t xml:space="preserve">4078,440</w:t>
            </w:r>
          </w:p>
        </w:tc>
        <w:tc>
          <w:tcPr>
            <w:tcW w:w="1417" w:type="dxa"/>
          </w:tcPr>
          <w:p>
            <w:pPr>
              <w:pStyle w:val="0"/>
              <w:jc w:val="center"/>
            </w:pPr>
            <w:r>
              <w:rPr>
                <w:sz w:val="20"/>
              </w:rPr>
              <w:t xml:space="preserve">4361,440</w:t>
            </w:r>
          </w:p>
        </w:tc>
        <w:tc>
          <w:tcPr>
            <w:tcW w:w="1417" w:type="dxa"/>
          </w:tcPr>
          <w:p>
            <w:pPr>
              <w:pStyle w:val="0"/>
              <w:jc w:val="center"/>
            </w:pPr>
            <w:r>
              <w:rPr>
                <w:sz w:val="20"/>
              </w:rPr>
              <w:t xml:space="preserve">4334,724</w:t>
            </w:r>
          </w:p>
        </w:tc>
        <w:tc>
          <w:tcPr>
            <w:tcW w:w="1531" w:type="dxa"/>
          </w:tcPr>
          <w:p>
            <w:pPr>
              <w:pStyle w:val="0"/>
              <w:jc w:val="center"/>
            </w:pPr>
            <w:r>
              <w:rPr>
                <w:sz w:val="20"/>
              </w:rPr>
              <w:t xml:space="preserve">4678,171</w:t>
            </w:r>
          </w:p>
        </w:tc>
        <w:tc>
          <w:tcPr>
            <w:tcW w:w="1531" w:type="dxa"/>
          </w:tcPr>
          <w:p>
            <w:pPr>
              <w:pStyle w:val="0"/>
              <w:jc w:val="center"/>
            </w:pPr>
            <w:r>
              <w:rPr>
                <w:sz w:val="20"/>
              </w:rPr>
              <w:t xml:space="preserve">4668,591</w:t>
            </w:r>
          </w:p>
        </w:tc>
        <w:tc>
          <w:tcPr>
            <w:tcW w:w="1531" w:type="dxa"/>
          </w:tcPr>
          <w:p>
            <w:pPr>
              <w:pStyle w:val="0"/>
              <w:jc w:val="center"/>
            </w:pPr>
            <w:r>
              <w:rPr>
                <w:sz w:val="20"/>
              </w:rPr>
              <w:t xml:space="preserve">5028,442</w:t>
            </w:r>
          </w:p>
        </w:tc>
        <w:tc>
          <w:tcPr>
            <w:tcW w:w="1531" w:type="dxa"/>
          </w:tcPr>
          <w:p>
            <w:pPr>
              <w:pStyle w:val="0"/>
              <w:jc w:val="center"/>
            </w:pPr>
            <w:r>
              <w:rPr>
                <w:sz w:val="20"/>
              </w:rPr>
              <w:t xml:space="preserve">4673,028</w:t>
            </w:r>
          </w:p>
        </w:tc>
        <w:tc>
          <w:tcPr>
            <w:tcW w:w="1531" w:type="dxa"/>
          </w:tcPr>
          <w:p>
            <w:pPr>
              <w:pStyle w:val="0"/>
              <w:jc w:val="center"/>
            </w:pPr>
            <w:r>
              <w:rPr>
                <w:sz w:val="20"/>
              </w:rPr>
              <w:t xml:space="preserve">4673,028</w:t>
            </w:r>
          </w:p>
        </w:tc>
        <w:tc>
          <w:tcPr>
            <w:tcW w:w="1474" w:type="dxa"/>
          </w:tcPr>
          <w:p>
            <w:pPr>
              <w:pStyle w:val="0"/>
              <w:jc w:val="center"/>
            </w:pPr>
            <w:r>
              <w:rPr>
                <w:sz w:val="20"/>
              </w:rPr>
              <w:t xml:space="preserve">4673,028</w:t>
            </w:r>
          </w:p>
        </w:tc>
      </w:tr>
      <w:tr>
        <w:tc>
          <w:tcPr>
            <w:tcW w:w="1474" w:type="dxa"/>
            <w:vMerge w:val="restart"/>
          </w:tcPr>
          <w:p>
            <w:pPr>
              <w:pStyle w:val="0"/>
            </w:pPr>
            <w:r>
              <w:rPr>
                <w:sz w:val="20"/>
              </w:rPr>
              <w:t xml:space="preserve">Основное мероприятие 1.05</w:t>
            </w:r>
          </w:p>
        </w:tc>
        <w:tc>
          <w:tcPr>
            <w:tcW w:w="1757" w:type="dxa"/>
            <w:vMerge w:val="restart"/>
          </w:tcPr>
          <w:p>
            <w:pPr>
              <w:pStyle w:val="0"/>
            </w:pPr>
            <w:r>
              <w:rPr>
                <w:sz w:val="20"/>
              </w:rPr>
              <w:t xml:space="preserve">Предоставление выплат пенсий за выслугу лет, доплат к пенсиям государственных гражданских служащих Курской области; мер социальной поддержки гражданам, имеющим звание "Почетный гражданин Курской области"</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23863,600</w:t>
            </w:r>
          </w:p>
        </w:tc>
        <w:tc>
          <w:tcPr>
            <w:tcW w:w="1417" w:type="dxa"/>
          </w:tcPr>
          <w:p>
            <w:pPr>
              <w:pStyle w:val="0"/>
              <w:jc w:val="center"/>
            </w:pPr>
            <w:r>
              <w:rPr>
                <w:sz w:val="20"/>
              </w:rPr>
              <w:t xml:space="preserve">21159,368</w:t>
            </w:r>
          </w:p>
        </w:tc>
        <w:tc>
          <w:tcPr>
            <w:tcW w:w="1417" w:type="dxa"/>
          </w:tcPr>
          <w:p>
            <w:pPr>
              <w:pStyle w:val="0"/>
              <w:jc w:val="center"/>
            </w:pPr>
            <w:r>
              <w:rPr>
                <w:sz w:val="20"/>
              </w:rPr>
              <w:t xml:space="preserve">20557,194</w:t>
            </w:r>
          </w:p>
        </w:tc>
        <w:tc>
          <w:tcPr>
            <w:tcW w:w="1474" w:type="dxa"/>
          </w:tcPr>
          <w:p>
            <w:pPr>
              <w:pStyle w:val="0"/>
              <w:jc w:val="center"/>
            </w:pPr>
            <w:r>
              <w:rPr>
                <w:sz w:val="20"/>
              </w:rPr>
              <w:t xml:space="preserve">28277,535</w:t>
            </w:r>
          </w:p>
        </w:tc>
        <w:tc>
          <w:tcPr>
            <w:tcW w:w="1417" w:type="dxa"/>
          </w:tcPr>
          <w:p>
            <w:pPr>
              <w:pStyle w:val="0"/>
              <w:jc w:val="center"/>
            </w:pPr>
            <w:r>
              <w:rPr>
                <w:sz w:val="20"/>
              </w:rPr>
              <w:t xml:space="preserve">31134,485</w:t>
            </w:r>
          </w:p>
        </w:tc>
        <w:tc>
          <w:tcPr>
            <w:tcW w:w="1417" w:type="dxa"/>
          </w:tcPr>
          <w:p>
            <w:pPr>
              <w:pStyle w:val="0"/>
              <w:jc w:val="center"/>
            </w:pPr>
            <w:r>
              <w:rPr>
                <w:sz w:val="20"/>
              </w:rPr>
              <w:t xml:space="preserve">31936,995</w:t>
            </w:r>
          </w:p>
        </w:tc>
        <w:tc>
          <w:tcPr>
            <w:tcW w:w="1531" w:type="dxa"/>
          </w:tcPr>
          <w:p>
            <w:pPr>
              <w:pStyle w:val="0"/>
              <w:jc w:val="center"/>
            </w:pPr>
            <w:r>
              <w:rPr>
                <w:sz w:val="20"/>
              </w:rPr>
              <w:t xml:space="preserve">35002,153</w:t>
            </w:r>
          </w:p>
        </w:tc>
        <w:tc>
          <w:tcPr>
            <w:tcW w:w="1531" w:type="dxa"/>
          </w:tcPr>
          <w:p>
            <w:pPr>
              <w:pStyle w:val="0"/>
              <w:jc w:val="center"/>
            </w:pPr>
            <w:r>
              <w:rPr>
                <w:sz w:val="20"/>
              </w:rPr>
              <w:t xml:space="preserve">89414,846</w:t>
            </w:r>
          </w:p>
        </w:tc>
        <w:tc>
          <w:tcPr>
            <w:tcW w:w="1531" w:type="dxa"/>
          </w:tcPr>
          <w:p>
            <w:pPr>
              <w:pStyle w:val="0"/>
              <w:jc w:val="center"/>
            </w:pPr>
            <w:r>
              <w:rPr>
                <w:sz w:val="20"/>
              </w:rPr>
              <w:t xml:space="preserve">161909,648</w:t>
            </w:r>
          </w:p>
        </w:tc>
        <w:tc>
          <w:tcPr>
            <w:tcW w:w="1531" w:type="dxa"/>
          </w:tcPr>
          <w:p>
            <w:pPr>
              <w:pStyle w:val="0"/>
              <w:jc w:val="center"/>
            </w:pPr>
            <w:r>
              <w:rPr>
                <w:sz w:val="20"/>
              </w:rPr>
              <w:t xml:space="preserve">145659,559</w:t>
            </w:r>
          </w:p>
        </w:tc>
        <w:tc>
          <w:tcPr>
            <w:tcW w:w="1531" w:type="dxa"/>
          </w:tcPr>
          <w:p>
            <w:pPr>
              <w:pStyle w:val="0"/>
              <w:jc w:val="center"/>
            </w:pPr>
            <w:r>
              <w:rPr>
                <w:sz w:val="20"/>
              </w:rPr>
              <w:t xml:space="preserve">145659,559</w:t>
            </w:r>
          </w:p>
        </w:tc>
        <w:tc>
          <w:tcPr>
            <w:tcW w:w="1474" w:type="dxa"/>
          </w:tcPr>
          <w:p>
            <w:pPr>
              <w:pStyle w:val="0"/>
              <w:jc w:val="center"/>
            </w:pPr>
            <w:r>
              <w:rPr>
                <w:sz w:val="20"/>
              </w:rPr>
              <w:t xml:space="preserve">145659,559</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23863,600</w:t>
            </w:r>
          </w:p>
        </w:tc>
        <w:tc>
          <w:tcPr>
            <w:tcW w:w="1417" w:type="dxa"/>
          </w:tcPr>
          <w:p>
            <w:pPr>
              <w:pStyle w:val="0"/>
              <w:jc w:val="center"/>
            </w:pPr>
            <w:r>
              <w:rPr>
                <w:sz w:val="20"/>
              </w:rPr>
              <w:t xml:space="preserve">21159,368</w:t>
            </w:r>
          </w:p>
        </w:tc>
        <w:tc>
          <w:tcPr>
            <w:tcW w:w="1417" w:type="dxa"/>
          </w:tcPr>
          <w:p>
            <w:pPr>
              <w:pStyle w:val="0"/>
              <w:jc w:val="center"/>
            </w:pPr>
            <w:r>
              <w:rPr>
                <w:sz w:val="20"/>
              </w:rPr>
              <w:t xml:space="preserve">20557,194</w:t>
            </w:r>
          </w:p>
        </w:tc>
        <w:tc>
          <w:tcPr>
            <w:tcW w:w="1474" w:type="dxa"/>
          </w:tcPr>
          <w:p>
            <w:pPr>
              <w:pStyle w:val="0"/>
              <w:jc w:val="center"/>
            </w:pPr>
            <w:r>
              <w:rPr>
                <w:sz w:val="20"/>
              </w:rPr>
              <w:t xml:space="preserve">28277,535</w:t>
            </w:r>
          </w:p>
        </w:tc>
        <w:tc>
          <w:tcPr>
            <w:tcW w:w="1417" w:type="dxa"/>
          </w:tcPr>
          <w:p>
            <w:pPr>
              <w:pStyle w:val="0"/>
              <w:jc w:val="center"/>
            </w:pPr>
            <w:r>
              <w:rPr>
                <w:sz w:val="20"/>
              </w:rPr>
              <w:t xml:space="preserve">31134,485</w:t>
            </w:r>
          </w:p>
        </w:tc>
        <w:tc>
          <w:tcPr>
            <w:tcW w:w="1417" w:type="dxa"/>
          </w:tcPr>
          <w:p>
            <w:pPr>
              <w:pStyle w:val="0"/>
              <w:jc w:val="center"/>
            </w:pPr>
            <w:r>
              <w:rPr>
                <w:sz w:val="20"/>
              </w:rPr>
              <w:t xml:space="preserve">31936,995</w:t>
            </w:r>
          </w:p>
        </w:tc>
        <w:tc>
          <w:tcPr>
            <w:tcW w:w="1531" w:type="dxa"/>
          </w:tcPr>
          <w:p>
            <w:pPr>
              <w:pStyle w:val="0"/>
              <w:jc w:val="center"/>
            </w:pPr>
            <w:r>
              <w:rPr>
                <w:sz w:val="20"/>
              </w:rPr>
              <w:t xml:space="preserve">35002,153</w:t>
            </w:r>
          </w:p>
        </w:tc>
        <w:tc>
          <w:tcPr>
            <w:tcW w:w="1531" w:type="dxa"/>
          </w:tcPr>
          <w:p>
            <w:pPr>
              <w:pStyle w:val="0"/>
              <w:jc w:val="center"/>
            </w:pPr>
            <w:r>
              <w:rPr>
                <w:sz w:val="20"/>
              </w:rPr>
              <w:t xml:space="preserve">89414,846</w:t>
            </w:r>
          </w:p>
        </w:tc>
        <w:tc>
          <w:tcPr>
            <w:tcW w:w="1531" w:type="dxa"/>
          </w:tcPr>
          <w:p>
            <w:pPr>
              <w:pStyle w:val="0"/>
              <w:jc w:val="center"/>
            </w:pPr>
            <w:r>
              <w:rPr>
                <w:sz w:val="20"/>
              </w:rPr>
              <w:t xml:space="preserve">161909,648</w:t>
            </w:r>
          </w:p>
        </w:tc>
        <w:tc>
          <w:tcPr>
            <w:tcW w:w="1531" w:type="dxa"/>
          </w:tcPr>
          <w:p>
            <w:pPr>
              <w:pStyle w:val="0"/>
              <w:jc w:val="center"/>
            </w:pPr>
            <w:r>
              <w:rPr>
                <w:sz w:val="20"/>
              </w:rPr>
              <w:t xml:space="preserve">145659,559</w:t>
            </w:r>
          </w:p>
        </w:tc>
        <w:tc>
          <w:tcPr>
            <w:tcW w:w="1531" w:type="dxa"/>
          </w:tcPr>
          <w:p>
            <w:pPr>
              <w:pStyle w:val="0"/>
              <w:jc w:val="center"/>
            </w:pPr>
            <w:r>
              <w:rPr>
                <w:sz w:val="20"/>
              </w:rPr>
              <w:t xml:space="preserve">145659,559</w:t>
            </w:r>
          </w:p>
        </w:tc>
        <w:tc>
          <w:tcPr>
            <w:tcW w:w="1474" w:type="dxa"/>
          </w:tcPr>
          <w:p>
            <w:pPr>
              <w:pStyle w:val="0"/>
              <w:jc w:val="center"/>
            </w:pPr>
            <w:r>
              <w:rPr>
                <w:sz w:val="20"/>
              </w:rPr>
              <w:t xml:space="preserve">145659,559</w:t>
            </w:r>
          </w:p>
        </w:tc>
      </w:tr>
      <w:tr>
        <w:tc>
          <w:tcPr>
            <w:tcW w:w="1474" w:type="dxa"/>
            <w:vMerge w:val="restart"/>
          </w:tcPr>
          <w:p>
            <w:pPr>
              <w:pStyle w:val="0"/>
            </w:pPr>
            <w:r>
              <w:rPr>
                <w:sz w:val="20"/>
              </w:rPr>
              <w:t xml:space="preserve">Основное мероприятие 1.06</w:t>
            </w:r>
          </w:p>
        </w:tc>
        <w:tc>
          <w:tcPr>
            <w:tcW w:w="1757" w:type="dxa"/>
            <w:vMerge w:val="restart"/>
          </w:tcPr>
          <w:p>
            <w:pPr>
              <w:pStyle w:val="0"/>
            </w:pPr>
            <w:r>
              <w:rPr>
                <w:sz w:val="20"/>
              </w:rPr>
              <w:t xml:space="preserve">Оказание мер социальной поддержки по оплате жилищно-коммунальных услуг отдельным категориям граждан</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1024749,906</w:t>
            </w:r>
          </w:p>
        </w:tc>
        <w:tc>
          <w:tcPr>
            <w:tcW w:w="1417" w:type="dxa"/>
          </w:tcPr>
          <w:p>
            <w:pPr>
              <w:pStyle w:val="0"/>
              <w:jc w:val="center"/>
            </w:pPr>
            <w:r>
              <w:rPr>
                <w:sz w:val="20"/>
              </w:rPr>
              <w:t xml:space="preserve">789983,501</w:t>
            </w:r>
          </w:p>
        </w:tc>
        <w:tc>
          <w:tcPr>
            <w:tcW w:w="1417" w:type="dxa"/>
          </w:tcPr>
          <w:p>
            <w:pPr>
              <w:pStyle w:val="0"/>
              <w:jc w:val="center"/>
            </w:pPr>
            <w:r>
              <w:rPr>
                <w:sz w:val="20"/>
              </w:rPr>
              <w:t xml:space="preserve">729208,059</w:t>
            </w:r>
          </w:p>
        </w:tc>
        <w:tc>
          <w:tcPr>
            <w:tcW w:w="1474" w:type="dxa"/>
          </w:tcPr>
          <w:p>
            <w:pPr>
              <w:pStyle w:val="0"/>
              <w:jc w:val="center"/>
            </w:pPr>
            <w:r>
              <w:rPr>
                <w:sz w:val="20"/>
              </w:rPr>
              <w:t xml:space="preserve">793505,414</w:t>
            </w:r>
          </w:p>
        </w:tc>
        <w:tc>
          <w:tcPr>
            <w:tcW w:w="1417" w:type="dxa"/>
          </w:tcPr>
          <w:p>
            <w:pPr>
              <w:pStyle w:val="0"/>
              <w:jc w:val="center"/>
            </w:pPr>
            <w:r>
              <w:rPr>
                <w:sz w:val="20"/>
              </w:rPr>
              <w:t xml:space="preserve">716500,881</w:t>
            </w:r>
          </w:p>
        </w:tc>
        <w:tc>
          <w:tcPr>
            <w:tcW w:w="1417" w:type="dxa"/>
          </w:tcPr>
          <w:p>
            <w:pPr>
              <w:pStyle w:val="0"/>
              <w:jc w:val="center"/>
            </w:pPr>
            <w:r>
              <w:rPr>
                <w:sz w:val="20"/>
              </w:rPr>
              <w:t xml:space="preserve">782758,830</w:t>
            </w:r>
          </w:p>
        </w:tc>
        <w:tc>
          <w:tcPr>
            <w:tcW w:w="1531" w:type="dxa"/>
          </w:tcPr>
          <w:p>
            <w:pPr>
              <w:pStyle w:val="0"/>
              <w:jc w:val="center"/>
            </w:pPr>
            <w:r>
              <w:rPr>
                <w:sz w:val="20"/>
              </w:rPr>
              <w:t xml:space="preserve">1004522,138</w:t>
            </w:r>
          </w:p>
        </w:tc>
        <w:tc>
          <w:tcPr>
            <w:tcW w:w="1531" w:type="dxa"/>
          </w:tcPr>
          <w:p>
            <w:pPr>
              <w:pStyle w:val="0"/>
              <w:jc w:val="center"/>
            </w:pPr>
            <w:r>
              <w:rPr>
                <w:sz w:val="20"/>
              </w:rPr>
              <w:t xml:space="preserve">1033321,044</w:t>
            </w:r>
          </w:p>
        </w:tc>
        <w:tc>
          <w:tcPr>
            <w:tcW w:w="1531" w:type="dxa"/>
          </w:tcPr>
          <w:p>
            <w:pPr>
              <w:pStyle w:val="0"/>
              <w:jc w:val="center"/>
            </w:pPr>
            <w:r>
              <w:rPr>
                <w:sz w:val="20"/>
              </w:rPr>
              <w:t xml:space="preserve">765817,221</w:t>
            </w:r>
          </w:p>
        </w:tc>
        <w:tc>
          <w:tcPr>
            <w:tcW w:w="1531" w:type="dxa"/>
          </w:tcPr>
          <w:p>
            <w:pPr>
              <w:pStyle w:val="0"/>
              <w:jc w:val="center"/>
            </w:pPr>
            <w:r>
              <w:rPr>
                <w:sz w:val="20"/>
              </w:rPr>
              <w:t xml:space="preserve">1047245,530</w:t>
            </w:r>
          </w:p>
        </w:tc>
        <w:tc>
          <w:tcPr>
            <w:tcW w:w="1531" w:type="dxa"/>
          </w:tcPr>
          <w:p>
            <w:pPr>
              <w:pStyle w:val="0"/>
              <w:jc w:val="center"/>
            </w:pPr>
            <w:r>
              <w:rPr>
                <w:sz w:val="20"/>
              </w:rPr>
              <w:t xml:space="preserve">1047117,587</w:t>
            </w:r>
          </w:p>
        </w:tc>
        <w:tc>
          <w:tcPr>
            <w:tcW w:w="1474" w:type="dxa"/>
          </w:tcPr>
          <w:p>
            <w:pPr>
              <w:pStyle w:val="0"/>
              <w:jc w:val="center"/>
            </w:pPr>
            <w:r>
              <w:rPr>
                <w:sz w:val="20"/>
              </w:rPr>
              <w:t xml:space="preserve">1047098,004</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795565,100</w:t>
            </w:r>
          </w:p>
        </w:tc>
        <w:tc>
          <w:tcPr>
            <w:tcW w:w="1417" w:type="dxa"/>
          </w:tcPr>
          <w:p>
            <w:pPr>
              <w:pStyle w:val="0"/>
              <w:jc w:val="center"/>
            </w:pPr>
            <w:r>
              <w:rPr>
                <w:sz w:val="20"/>
              </w:rPr>
              <w:t xml:space="preserve">594764,700</w:t>
            </w:r>
          </w:p>
        </w:tc>
        <w:tc>
          <w:tcPr>
            <w:tcW w:w="1417" w:type="dxa"/>
          </w:tcPr>
          <w:p>
            <w:pPr>
              <w:pStyle w:val="0"/>
              <w:jc w:val="center"/>
            </w:pPr>
            <w:r>
              <w:rPr>
                <w:sz w:val="20"/>
              </w:rPr>
              <w:t xml:space="preserve">552194,427</w:t>
            </w:r>
          </w:p>
        </w:tc>
        <w:tc>
          <w:tcPr>
            <w:tcW w:w="1474" w:type="dxa"/>
          </w:tcPr>
          <w:p>
            <w:pPr>
              <w:pStyle w:val="0"/>
              <w:jc w:val="center"/>
            </w:pPr>
            <w:r>
              <w:rPr>
                <w:sz w:val="20"/>
              </w:rPr>
              <w:t xml:space="preserve">616372,300</w:t>
            </w:r>
          </w:p>
        </w:tc>
        <w:tc>
          <w:tcPr>
            <w:tcW w:w="1417" w:type="dxa"/>
          </w:tcPr>
          <w:p>
            <w:pPr>
              <w:pStyle w:val="0"/>
              <w:jc w:val="center"/>
            </w:pPr>
            <w:r>
              <w:rPr>
                <w:sz w:val="20"/>
              </w:rPr>
              <w:t xml:space="preserve">542922,500</w:t>
            </w:r>
          </w:p>
        </w:tc>
        <w:tc>
          <w:tcPr>
            <w:tcW w:w="1417" w:type="dxa"/>
          </w:tcPr>
          <w:p>
            <w:pPr>
              <w:pStyle w:val="0"/>
              <w:jc w:val="center"/>
            </w:pPr>
            <w:r>
              <w:rPr>
                <w:sz w:val="20"/>
              </w:rPr>
              <w:t xml:space="preserve">603843,900</w:t>
            </w:r>
          </w:p>
        </w:tc>
        <w:tc>
          <w:tcPr>
            <w:tcW w:w="1531" w:type="dxa"/>
          </w:tcPr>
          <w:p>
            <w:pPr>
              <w:pStyle w:val="0"/>
              <w:jc w:val="center"/>
            </w:pPr>
            <w:r>
              <w:rPr>
                <w:sz w:val="20"/>
              </w:rPr>
              <w:t xml:space="preserve">807902,300</w:t>
            </w:r>
          </w:p>
        </w:tc>
        <w:tc>
          <w:tcPr>
            <w:tcW w:w="1531" w:type="dxa"/>
          </w:tcPr>
          <w:p>
            <w:pPr>
              <w:pStyle w:val="0"/>
              <w:jc w:val="center"/>
            </w:pPr>
            <w:r>
              <w:rPr>
                <w:sz w:val="20"/>
              </w:rPr>
              <w:t xml:space="preserve">823669,700</w:t>
            </w:r>
          </w:p>
        </w:tc>
        <w:tc>
          <w:tcPr>
            <w:tcW w:w="1531" w:type="dxa"/>
          </w:tcPr>
          <w:p>
            <w:pPr>
              <w:pStyle w:val="0"/>
              <w:jc w:val="center"/>
            </w:pPr>
            <w:r>
              <w:rPr>
                <w:sz w:val="20"/>
              </w:rPr>
              <w:t xml:space="preserve">614776,100</w:t>
            </w:r>
          </w:p>
        </w:tc>
        <w:tc>
          <w:tcPr>
            <w:tcW w:w="1531" w:type="dxa"/>
          </w:tcPr>
          <w:p>
            <w:pPr>
              <w:pStyle w:val="0"/>
              <w:jc w:val="center"/>
            </w:pPr>
            <w:r>
              <w:rPr>
                <w:sz w:val="20"/>
              </w:rPr>
              <w:t xml:space="preserve">873295,200</w:t>
            </w:r>
          </w:p>
        </w:tc>
        <w:tc>
          <w:tcPr>
            <w:tcW w:w="1531" w:type="dxa"/>
          </w:tcPr>
          <w:p>
            <w:pPr>
              <w:pStyle w:val="0"/>
              <w:jc w:val="center"/>
            </w:pPr>
            <w:r>
              <w:rPr>
                <w:sz w:val="20"/>
              </w:rPr>
              <w:t xml:space="preserve">873164,700</w:t>
            </w:r>
          </w:p>
        </w:tc>
        <w:tc>
          <w:tcPr>
            <w:tcW w:w="1474" w:type="dxa"/>
          </w:tcPr>
          <w:p>
            <w:pPr>
              <w:pStyle w:val="0"/>
              <w:jc w:val="center"/>
            </w:pPr>
            <w:r>
              <w:rPr>
                <w:sz w:val="20"/>
              </w:rPr>
              <w:t xml:space="preserve">873105,400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229184,806</w:t>
            </w:r>
          </w:p>
        </w:tc>
        <w:tc>
          <w:tcPr>
            <w:tcW w:w="1417" w:type="dxa"/>
          </w:tcPr>
          <w:p>
            <w:pPr>
              <w:pStyle w:val="0"/>
              <w:jc w:val="center"/>
            </w:pPr>
            <w:r>
              <w:rPr>
                <w:sz w:val="20"/>
              </w:rPr>
              <w:t xml:space="preserve">195218,801</w:t>
            </w:r>
          </w:p>
        </w:tc>
        <w:tc>
          <w:tcPr>
            <w:tcW w:w="1417" w:type="dxa"/>
          </w:tcPr>
          <w:p>
            <w:pPr>
              <w:pStyle w:val="0"/>
              <w:jc w:val="center"/>
            </w:pPr>
            <w:r>
              <w:rPr>
                <w:sz w:val="20"/>
              </w:rPr>
              <w:t xml:space="preserve">177013,632</w:t>
            </w:r>
          </w:p>
        </w:tc>
        <w:tc>
          <w:tcPr>
            <w:tcW w:w="1474" w:type="dxa"/>
          </w:tcPr>
          <w:p>
            <w:pPr>
              <w:pStyle w:val="0"/>
              <w:jc w:val="center"/>
            </w:pPr>
            <w:r>
              <w:rPr>
                <w:sz w:val="20"/>
              </w:rPr>
              <w:t xml:space="preserve">177133,114</w:t>
            </w:r>
          </w:p>
        </w:tc>
        <w:tc>
          <w:tcPr>
            <w:tcW w:w="1417" w:type="dxa"/>
          </w:tcPr>
          <w:p>
            <w:pPr>
              <w:pStyle w:val="0"/>
              <w:jc w:val="center"/>
            </w:pPr>
            <w:r>
              <w:rPr>
                <w:sz w:val="20"/>
              </w:rPr>
              <w:t xml:space="preserve">173578,381</w:t>
            </w:r>
          </w:p>
        </w:tc>
        <w:tc>
          <w:tcPr>
            <w:tcW w:w="1417" w:type="dxa"/>
          </w:tcPr>
          <w:p>
            <w:pPr>
              <w:pStyle w:val="0"/>
              <w:jc w:val="center"/>
            </w:pPr>
            <w:r>
              <w:rPr>
                <w:sz w:val="20"/>
              </w:rPr>
              <w:t xml:space="preserve">178914,930</w:t>
            </w:r>
          </w:p>
        </w:tc>
        <w:tc>
          <w:tcPr>
            <w:tcW w:w="1531" w:type="dxa"/>
          </w:tcPr>
          <w:p>
            <w:pPr>
              <w:pStyle w:val="0"/>
              <w:jc w:val="center"/>
            </w:pPr>
            <w:r>
              <w:rPr>
                <w:sz w:val="20"/>
              </w:rPr>
              <w:t xml:space="preserve">196619,838</w:t>
            </w:r>
          </w:p>
        </w:tc>
        <w:tc>
          <w:tcPr>
            <w:tcW w:w="1531" w:type="dxa"/>
          </w:tcPr>
          <w:p>
            <w:pPr>
              <w:pStyle w:val="0"/>
              <w:jc w:val="center"/>
            </w:pPr>
            <w:r>
              <w:rPr>
                <w:sz w:val="20"/>
              </w:rPr>
              <w:t xml:space="preserve">209651,344</w:t>
            </w:r>
          </w:p>
        </w:tc>
        <w:tc>
          <w:tcPr>
            <w:tcW w:w="1531" w:type="dxa"/>
          </w:tcPr>
          <w:p>
            <w:pPr>
              <w:pStyle w:val="0"/>
              <w:jc w:val="center"/>
            </w:pPr>
            <w:r>
              <w:rPr>
                <w:sz w:val="20"/>
              </w:rPr>
              <w:t xml:space="preserve">151041,121</w:t>
            </w:r>
          </w:p>
        </w:tc>
        <w:tc>
          <w:tcPr>
            <w:tcW w:w="1531" w:type="dxa"/>
          </w:tcPr>
          <w:p>
            <w:pPr>
              <w:pStyle w:val="0"/>
              <w:jc w:val="center"/>
            </w:pPr>
            <w:r>
              <w:rPr>
                <w:sz w:val="20"/>
              </w:rPr>
              <w:t xml:space="preserve">173950,330</w:t>
            </w:r>
          </w:p>
        </w:tc>
        <w:tc>
          <w:tcPr>
            <w:tcW w:w="1531" w:type="dxa"/>
          </w:tcPr>
          <w:p>
            <w:pPr>
              <w:pStyle w:val="0"/>
              <w:jc w:val="center"/>
            </w:pPr>
            <w:r>
              <w:rPr>
                <w:sz w:val="20"/>
              </w:rPr>
              <w:t xml:space="preserve">173952,887</w:t>
            </w:r>
          </w:p>
        </w:tc>
        <w:tc>
          <w:tcPr>
            <w:tcW w:w="1474" w:type="dxa"/>
          </w:tcPr>
          <w:p>
            <w:pPr>
              <w:pStyle w:val="0"/>
              <w:jc w:val="center"/>
            </w:pPr>
            <w:r>
              <w:rPr>
                <w:sz w:val="20"/>
              </w:rPr>
              <w:t xml:space="preserve">173992,604</w:t>
            </w:r>
          </w:p>
        </w:tc>
      </w:tr>
      <w:tr>
        <w:tc>
          <w:tcPr>
            <w:tcW w:w="1474" w:type="dxa"/>
            <w:vMerge w:val="restart"/>
          </w:tcPr>
          <w:p>
            <w:pPr>
              <w:pStyle w:val="0"/>
            </w:pPr>
            <w:r>
              <w:rPr>
                <w:sz w:val="20"/>
              </w:rPr>
              <w:t xml:space="preserve">Основное мероприятие 1.07</w:t>
            </w:r>
          </w:p>
        </w:tc>
        <w:tc>
          <w:tcPr>
            <w:tcW w:w="1757" w:type="dxa"/>
            <w:vMerge w:val="restart"/>
          </w:tcPr>
          <w:p>
            <w:pPr>
              <w:pStyle w:val="0"/>
            </w:pPr>
            <w:r>
              <w:rPr>
                <w:sz w:val="20"/>
              </w:rPr>
              <w:t xml:space="preserve">Оказание мер социальной поддержки лицам, награжденным нагрудным знаком "Почетный донор России"</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73804,800</w:t>
            </w:r>
          </w:p>
        </w:tc>
        <w:tc>
          <w:tcPr>
            <w:tcW w:w="1417" w:type="dxa"/>
          </w:tcPr>
          <w:p>
            <w:pPr>
              <w:pStyle w:val="0"/>
              <w:jc w:val="center"/>
            </w:pPr>
            <w:r>
              <w:rPr>
                <w:sz w:val="20"/>
              </w:rPr>
              <w:t xml:space="preserve">76660,136</w:t>
            </w:r>
          </w:p>
        </w:tc>
        <w:tc>
          <w:tcPr>
            <w:tcW w:w="1417" w:type="dxa"/>
          </w:tcPr>
          <w:p>
            <w:pPr>
              <w:pStyle w:val="0"/>
              <w:jc w:val="center"/>
            </w:pPr>
            <w:r>
              <w:rPr>
                <w:sz w:val="20"/>
              </w:rPr>
              <w:t xml:space="preserve">77175,100</w:t>
            </w:r>
          </w:p>
        </w:tc>
        <w:tc>
          <w:tcPr>
            <w:tcW w:w="1474" w:type="dxa"/>
          </w:tcPr>
          <w:p>
            <w:pPr>
              <w:pStyle w:val="0"/>
              <w:jc w:val="center"/>
            </w:pPr>
            <w:r>
              <w:rPr>
                <w:sz w:val="20"/>
              </w:rPr>
              <w:t xml:space="preserve">83337,800</w:t>
            </w:r>
          </w:p>
        </w:tc>
        <w:tc>
          <w:tcPr>
            <w:tcW w:w="1417" w:type="dxa"/>
          </w:tcPr>
          <w:p>
            <w:pPr>
              <w:pStyle w:val="0"/>
              <w:jc w:val="center"/>
            </w:pPr>
            <w:r>
              <w:rPr>
                <w:sz w:val="20"/>
              </w:rPr>
              <w:t xml:space="preserve">85953,500</w:t>
            </w:r>
          </w:p>
        </w:tc>
        <w:tc>
          <w:tcPr>
            <w:tcW w:w="1417" w:type="dxa"/>
          </w:tcPr>
          <w:p>
            <w:pPr>
              <w:pStyle w:val="0"/>
              <w:jc w:val="center"/>
            </w:pPr>
            <w:r>
              <w:rPr>
                <w:sz w:val="20"/>
              </w:rPr>
              <w:t xml:space="preserve">87899,600</w:t>
            </w:r>
          </w:p>
        </w:tc>
        <w:tc>
          <w:tcPr>
            <w:tcW w:w="1531" w:type="dxa"/>
          </w:tcPr>
          <w:p>
            <w:pPr>
              <w:pStyle w:val="0"/>
              <w:jc w:val="center"/>
            </w:pPr>
            <w:r>
              <w:rPr>
                <w:sz w:val="20"/>
              </w:rPr>
              <w:t xml:space="preserve">92433,500</w:t>
            </w:r>
          </w:p>
        </w:tc>
        <w:tc>
          <w:tcPr>
            <w:tcW w:w="1531" w:type="dxa"/>
          </w:tcPr>
          <w:p>
            <w:pPr>
              <w:pStyle w:val="0"/>
              <w:jc w:val="center"/>
            </w:pPr>
            <w:r>
              <w:rPr>
                <w:sz w:val="20"/>
              </w:rPr>
              <w:t xml:space="preserve">95852,900</w:t>
            </w:r>
          </w:p>
        </w:tc>
        <w:tc>
          <w:tcPr>
            <w:tcW w:w="1531" w:type="dxa"/>
          </w:tcPr>
          <w:p>
            <w:pPr>
              <w:pStyle w:val="0"/>
              <w:jc w:val="center"/>
            </w:pPr>
            <w:r>
              <w:rPr>
                <w:sz w:val="20"/>
              </w:rPr>
              <w:t xml:space="preserve">99686,500</w:t>
            </w:r>
          </w:p>
        </w:tc>
        <w:tc>
          <w:tcPr>
            <w:tcW w:w="1531" w:type="dxa"/>
          </w:tcPr>
          <w:p>
            <w:pPr>
              <w:pStyle w:val="0"/>
              <w:jc w:val="center"/>
            </w:pPr>
            <w:r>
              <w:rPr>
                <w:sz w:val="20"/>
              </w:rPr>
              <w:t xml:space="preserve">105169,400</w:t>
            </w:r>
          </w:p>
        </w:tc>
        <w:tc>
          <w:tcPr>
            <w:tcW w:w="1531" w:type="dxa"/>
          </w:tcPr>
          <w:p>
            <w:pPr>
              <w:pStyle w:val="0"/>
              <w:jc w:val="center"/>
            </w:pPr>
            <w:r>
              <w:rPr>
                <w:sz w:val="20"/>
              </w:rPr>
              <w:t xml:space="preserve">109376,400</w:t>
            </w:r>
          </w:p>
        </w:tc>
        <w:tc>
          <w:tcPr>
            <w:tcW w:w="1474" w:type="dxa"/>
          </w:tcPr>
          <w:p>
            <w:pPr>
              <w:pStyle w:val="0"/>
              <w:jc w:val="center"/>
            </w:pPr>
            <w:r>
              <w:rPr>
                <w:sz w:val="20"/>
              </w:rPr>
              <w:t xml:space="preserve">113749,200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73804,800</w:t>
            </w:r>
          </w:p>
        </w:tc>
        <w:tc>
          <w:tcPr>
            <w:tcW w:w="1417" w:type="dxa"/>
          </w:tcPr>
          <w:p>
            <w:pPr>
              <w:pStyle w:val="0"/>
              <w:jc w:val="center"/>
            </w:pPr>
            <w:r>
              <w:rPr>
                <w:sz w:val="20"/>
              </w:rPr>
              <w:t xml:space="preserve">76660,136</w:t>
            </w:r>
          </w:p>
        </w:tc>
        <w:tc>
          <w:tcPr>
            <w:tcW w:w="1417" w:type="dxa"/>
          </w:tcPr>
          <w:p>
            <w:pPr>
              <w:pStyle w:val="0"/>
              <w:jc w:val="center"/>
            </w:pPr>
            <w:r>
              <w:rPr>
                <w:sz w:val="20"/>
              </w:rPr>
              <w:t xml:space="preserve">77175,100</w:t>
            </w:r>
          </w:p>
        </w:tc>
        <w:tc>
          <w:tcPr>
            <w:tcW w:w="1474" w:type="dxa"/>
          </w:tcPr>
          <w:p>
            <w:pPr>
              <w:pStyle w:val="0"/>
              <w:jc w:val="center"/>
            </w:pPr>
            <w:r>
              <w:rPr>
                <w:sz w:val="20"/>
              </w:rPr>
              <w:t xml:space="preserve">83337,800</w:t>
            </w:r>
          </w:p>
        </w:tc>
        <w:tc>
          <w:tcPr>
            <w:tcW w:w="1417" w:type="dxa"/>
          </w:tcPr>
          <w:p>
            <w:pPr>
              <w:pStyle w:val="0"/>
              <w:jc w:val="center"/>
            </w:pPr>
            <w:r>
              <w:rPr>
                <w:sz w:val="20"/>
              </w:rPr>
              <w:t xml:space="preserve">85953,500</w:t>
            </w:r>
          </w:p>
        </w:tc>
        <w:tc>
          <w:tcPr>
            <w:tcW w:w="1417" w:type="dxa"/>
          </w:tcPr>
          <w:p>
            <w:pPr>
              <w:pStyle w:val="0"/>
              <w:jc w:val="center"/>
            </w:pPr>
            <w:r>
              <w:rPr>
                <w:sz w:val="20"/>
              </w:rPr>
              <w:t xml:space="preserve">87899,600</w:t>
            </w:r>
          </w:p>
        </w:tc>
        <w:tc>
          <w:tcPr>
            <w:tcW w:w="1531" w:type="dxa"/>
          </w:tcPr>
          <w:p>
            <w:pPr>
              <w:pStyle w:val="0"/>
              <w:jc w:val="center"/>
            </w:pPr>
            <w:r>
              <w:rPr>
                <w:sz w:val="20"/>
              </w:rPr>
              <w:t xml:space="preserve">92433,500</w:t>
            </w:r>
          </w:p>
        </w:tc>
        <w:tc>
          <w:tcPr>
            <w:tcW w:w="1531" w:type="dxa"/>
          </w:tcPr>
          <w:p>
            <w:pPr>
              <w:pStyle w:val="0"/>
              <w:jc w:val="center"/>
            </w:pPr>
            <w:r>
              <w:rPr>
                <w:sz w:val="20"/>
              </w:rPr>
              <w:t xml:space="preserve">95852,900</w:t>
            </w:r>
          </w:p>
        </w:tc>
        <w:tc>
          <w:tcPr>
            <w:tcW w:w="1531" w:type="dxa"/>
          </w:tcPr>
          <w:p>
            <w:pPr>
              <w:pStyle w:val="0"/>
              <w:jc w:val="center"/>
            </w:pPr>
            <w:r>
              <w:rPr>
                <w:sz w:val="20"/>
              </w:rPr>
              <w:t xml:space="preserve">99686,500</w:t>
            </w:r>
          </w:p>
        </w:tc>
        <w:tc>
          <w:tcPr>
            <w:tcW w:w="1531" w:type="dxa"/>
          </w:tcPr>
          <w:p>
            <w:pPr>
              <w:pStyle w:val="0"/>
              <w:jc w:val="center"/>
            </w:pPr>
            <w:r>
              <w:rPr>
                <w:sz w:val="20"/>
              </w:rPr>
              <w:t xml:space="preserve">105169,400</w:t>
            </w:r>
          </w:p>
        </w:tc>
        <w:tc>
          <w:tcPr>
            <w:tcW w:w="1531" w:type="dxa"/>
          </w:tcPr>
          <w:p>
            <w:pPr>
              <w:pStyle w:val="0"/>
              <w:jc w:val="center"/>
            </w:pPr>
            <w:r>
              <w:rPr>
                <w:sz w:val="20"/>
              </w:rPr>
              <w:t xml:space="preserve">109376,400</w:t>
            </w:r>
          </w:p>
        </w:tc>
        <w:tc>
          <w:tcPr>
            <w:tcW w:w="1474" w:type="dxa"/>
          </w:tcPr>
          <w:p>
            <w:pPr>
              <w:pStyle w:val="0"/>
              <w:jc w:val="center"/>
            </w:pPr>
            <w:r>
              <w:rPr>
                <w:sz w:val="20"/>
              </w:rPr>
              <w:t xml:space="preserve">113749,200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Основное мероприятие 1.08</w:t>
            </w:r>
          </w:p>
        </w:tc>
        <w:tc>
          <w:tcPr>
            <w:tcW w:w="1757" w:type="dxa"/>
            <w:vMerge w:val="restart"/>
          </w:tcPr>
          <w:p>
            <w:pPr>
              <w:pStyle w:val="0"/>
            </w:pPr>
            <w:r>
              <w:rPr>
                <w:sz w:val="20"/>
              </w:rPr>
              <w:t xml:space="preserve">Оказание мер социальной поддержки гражданам при возникновении поствакцинальных осложнений</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130,000</w:t>
            </w:r>
          </w:p>
        </w:tc>
        <w:tc>
          <w:tcPr>
            <w:tcW w:w="1417" w:type="dxa"/>
          </w:tcPr>
          <w:p>
            <w:pPr>
              <w:pStyle w:val="0"/>
              <w:jc w:val="center"/>
            </w:pPr>
            <w:r>
              <w:rPr>
                <w:sz w:val="20"/>
              </w:rPr>
              <w:t xml:space="preserve">108,200</w:t>
            </w:r>
          </w:p>
        </w:tc>
        <w:tc>
          <w:tcPr>
            <w:tcW w:w="1417" w:type="dxa"/>
          </w:tcPr>
          <w:p>
            <w:pPr>
              <w:pStyle w:val="0"/>
              <w:jc w:val="center"/>
            </w:pPr>
            <w:r>
              <w:rPr>
                <w:sz w:val="20"/>
              </w:rPr>
              <w:t xml:space="preserve">152,300</w:t>
            </w:r>
          </w:p>
        </w:tc>
        <w:tc>
          <w:tcPr>
            <w:tcW w:w="1474" w:type="dxa"/>
          </w:tcPr>
          <w:p>
            <w:pPr>
              <w:pStyle w:val="0"/>
              <w:jc w:val="center"/>
            </w:pPr>
            <w:r>
              <w:rPr>
                <w:sz w:val="20"/>
              </w:rPr>
              <w:t xml:space="preserve">144,000</w:t>
            </w:r>
          </w:p>
        </w:tc>
        <w:tc>
          <w:tcPr>
            <w:tcW w:w="1417" w:type="dxa"/>
          </w:tcPr>
          <w:p>
            <w:pPr>
              <w:pStyle w:val="0"/>
              <w:jc w:val="center"/>
            </w:pPr>
            <w:r>
              <w:rPr>
                <w:sz w:val="20"/>
              </w:rPr>
              <w:t xml:space="preserve">147,700</w:t>
            </w:r>
          </w:p>
        </w:tc>
        <w:tc>
          <w:tcPr>
            <w:tcW w:w="1417" w:type="dxa"/>
          </w:tcPr>
          <w:p>
            <w:pPr>
              <w:pStyle w:val="0"/>
              <w:jc w:val="center"/>
            </w:pPr>
            <w:r>
              <w:rPr>
                <w:sz w:val="20"/>
              </w:rPr>
              <w:t xml:space="preserve">152,700</w:t>
            </w:r>
          </w:p>
        </w:tc>
        <w:tc>
          <w:tcPr>
            <w:tcW w:w="1531" w:type="dxa"/>
          </w:tcPr>
          <w:p>
            <w:pPr>
              <w:pStyle w:val="0"/>
              <w:jc w:val="center"/>
            </w:pPr>
            <w:r>
              <w:rPr>
                <w:sz w:val="20"/>
              </w:rPr>
              <w:t xml:space="preserve">141,200</w:t>
            </w:r>
          </w:p>
        </w:tc>
        <w:tc>
          <w:tcPr>
            <w:tcW w:w="1531" w:type="dxa"/>
          </w:tcPr>
          <w:p>
            <w:pPr>
              <w:pStyle w:val="0"/>
              <w:jc w:val="center"/>
            </w:pPr>
            <w:r>
              <w:rPr>
                <w:sz w:val="20"/>
              </w:rPr>
              <w:t xml:space="preserve">104,300</w:t>
            </w:r>
          </w:p>
        </w:tc>
        <w:tc>
          <w:tcPr>
            <w:tcW w:w="1531" w:type="dxa"/>
          </w:tcPr>
          <w:p>
            <w:pPr>
              <w:pStyle w:val="0"/>
              <w:jc w:val="center"/>
            </w:pPr>
            <w:r>
              <w:rPr>
                <w:sz w:val="20"/>
              </w:rPr>
              <w:t xml:space="preserve">129,100</w:t>
            </w:r>
          </w:p>
        </w:tc>
        <w:tc>
          <w:tcPr>
            <w:tcW w:w="1531" w:type="dxa"/>
          </w:tcPr>
          <w:p>
            <w:pPr>
              <w:pStyle w:val="0"/>
              <w:jc w:val="center"/>
            </w:pPr>
            <w:r>
              <w:rPr>
                <w:sz w:val="20"/>
              </w:rPr>
              <w:t xml:space="preserve">134,000</w:t>
            </w:r>
          </w:p>
        </w:tc>
        <w:tc>
          <w:tcPr>
            <w:tcW w:w="1531" w:type="dxa"/>
          </w:tcPr>
          <w:p>
            <w:pPr>
              <w:pStyle w:val="0"/>
              <w:jc w:val="center"/>
            </w:pPr>
            <w:r>
              <w:rPr>
                <w:sz w:val="20"/>
              </w:rPr>
              <w:t xml:space="preserve">137,900</w:t>
            </w:r>
          </w:p>
        </w:tc>
        <w:tc>
          <w:tcPr>
            <w:tcW w:w="1474" w:type="dxa"/>
          </w:tcPr>
          <w:p>
            <w:pPr>
              <w:pStyle w:val="0"/>
              <w:jc w:val="center"/>
            </w:pPr>
            <w:r>
              <w:rPr>
                <w:sz w:val="20"/>
              </w:rPr>
              <w:t xml:space="preserve">141,800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130,000</w:t>
            </w:r>
          </w:p>
        </w:tc>
        <w:tc>
          <w:tcPr>
            <w:tcW w:w="1417" w:type="dxa"/>
          </w:tcPr>
          <w:p>
            <w:pPr>
              <w:pStyle w:val="0"/>
              <w:jc w:val="center"/>
            </w:pPr>
            <w:r>
              <w:rPr>
                <w:sz w:val="20"/>
              </w:rPr>
              <w:t xml:space="preserve">108,200</w:t>
            </w:r>
          </w:p>
        </w:tc>
        <w:tc>
          <w:tcPr>
            <w:tcW w:w="1417" w:type="dxa"/>
          </w:tcPr>
          <w:p>
            <w:pPr>
              <w:pStyle w:val="0"/>
              <w:jc w:val="center"/>
            </w:pPr>
            <w:r>
              <w:rPr>
                <w:sz w:val="20"/>
              </w:rPr>
              <w:t xml:space="preserve">152,300</w:t>
            </w:r>
          </w:p>
        </w:tc>
        <w:tc>
          <w:tcPr>
            <w:tcW w:w="1474" w:type="dxa"/>
          </w:tcPr>
          <w:p>
            <w:pPr>
              <w:pStyle w:val="0"/>
              <w:jc w:val="center"/>
            </w:pPr>
            <w:r>
              <w:rPr>
                <w:sz w:val="20"/>
              </w:rPr>
              <w:t xml:space="preserve">144,000</w:t>
            </w:r>
          </w:p>
        </w:tc>
        <w:tc>
          <w:tcPr>
            <w:tcW w:w="1417" w:type="dxa"/>
          </w:tcPr>
          <w:p>
            <w:pPr>
              <w:pStyle w:val="0"/>
              <w:jc w:val="center"/>
            </w:pPr>
            <w:r>
              <w:rPr>
                <w:sz w:val="20"/>
              </w:rPr>
              <w:t xml:space="preserve">147,700</w:t>
            </w:r>
          </w:p>
        </w:tc>
        <w:tc>
          <w:tcPr>
            <w:tcW w:w="1417" w:type="dxa"/>
          </w:tcPr>
          <w:p>
            <w:pPr>
              <w:pStyle w:val="0"/>
              <w:jc w:val="center"/>
            </w:pPr>
            <w:r>
              <w:rPr>
                <w:sz w:val="20"/>
              </w:rPr>
              <w:t xml:space="preserve">152,700</w:t>
            </w:r>
          </w:p>
        </w:tc>
        <w:tc>
          <w:tcPr>
            <w:tcW w:w="1531" w:type="dxa"/>
          </w:tcPr>
          <w:p>
            <w:pPr>
              <w:pStyle w:val="0"/>
              <w:jc w:val="center"/>
            </w:pPr>
            <w:r>
              <w:rPr>
                <w:sz w:val="20"/>
              </w:rPr>
              <w:t xml:space="preserve">141,200</w:t>
            </w:r>
          </w:p>
        </w:tc>
        <w:tc>
          <w:tcPr>
            <w:tcW w:w="1531" w:type="dxa"/>
          </w:tcPr>
          <w:p>
            <w:pPr>
              <w:pStyle w:val="0"/>
              <w:jc w:val="center"/>
            </w:pPr>
            <w:r>
              <w:rPr>
                <w:sz w:val="20"/>
              </w:rPr>
              <w:t xml:space="preserve">104,300</w:t>
            </w:r>
          </w:p>
        </w:tc>
        <w:tc>
          <w:tcPr>
            <w:tcW w:w="1531" w:type="dxa"/>
          </w:tcPr>
          <w:p>
            <w:pPr>
              <w:pStyle w:val="0"/>
              <w:jc w:val="center"/>
            </w:pPr>
            <w:r>
              <w:rPr>
                <w:sz w:val="20"/>
              </w:rPr>
              <w:t xml:space="preserve">129,100</w:t>
            </w:r>
          </w:p>
        </w:tc>
        <w:tc>
          <w:tcPr>
            <w:tcW w:w="1531" w:type="dxa"/>
          </w:tcPr>
          <w:p>
            <w:pPr>
              <w:pStyle w:val="0"/>
              <w:jc w:val="center"/>
            </w:pPr>
            <w:r>
              <w:rPr>
                <w:sz w:val="20"/>
              </w:rPr>
              <w:t xml:space="preserve">134,000</w:t>
            </w:r>
          </w:p>
        </w:tc>
        <w:tc>
          <w:tcPr>
            <w:tcW w:w="1531" w:type="dxa"/>
          </w:tcPr>
          <w:p>
            <w:pPr>
              <w:pStyle w:val="0"/>
              <w:jc w:val="center"/>
            </w:pPr>
            <w:r>
              <w:rPr>
                <w:sz w:val="20"/>
              </w:rPr>
              <w:t xml:space="preserve">137,900</w:t>
            </w:r>
          </w:p>
        </w:tc>
        <w:tc>
          <w:tcPr>
            <w:tcW w:w="1474" w:type="dxa"/>
          </w:tcPr>
          <w:p>
            <w:pPr>
              <w:pStyle w:val="0"/>
              <w:jc w:val="center"/>
            </w:pPr>
            <w:r>
              <w:rPr>
                <w:sz w:val="20"/>
              </w:rPr>
              <w:t xml:space="preserve">141,800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Основное мероприятие 1.09</w:t>
            </w:r>
          </w:p>
        </w:tc>
        <w:tc>
          <w:tcPr>
            <w:tcW w:w="1757" w:type="dxa"/>
            <w:vMerge w:val="restart"/>
          </w:tcPr>
          <w:p>
            <w:pPr>
              <w:pStyle w:val="0"/>
            </w:pPr>
            <w:r>
              <w:rPr>
                <w:sz w:val="20"/>
              </w:rPr>
              <w:t xml:space="preserve">Оказание мер социальной поддержки реабилитированным лицам</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19726,369</w:t>
            </w:r>
          </w:p>
        </w:tc>
        <w:tc>
          <w:tcPr>
            <w:tcW w:w="1417" w:type="dxa"/>
          </w:tcPr>
          <w:p>
            <w:pPr>
              <w:pStyle w:val="0"/>
              <w:jc w:val="center"/>
            </w:pPr>
            <w:r>
              <w:rPr>
                <w:sz w:val="20"/>
              </w:rPr>
              <w:t xml:space="preserve">18451,403</w:t>
            </w:r>
          </w:p>
        </w:tc>
        <w:tc>
          <w:tcPr>
            <w:tcW w:w="1417" w:type="dxa"/>
          </w:tcPr>
          <w:p>
            <w:pPr>
              <w:pStyle w:val="0"/>
              <w:jc w:val="center"/>
            </w:pPr>
            <w:r>
              <w:rPr>
                <w:sz w:val="20"/>
              </w:rPr>
              <w:t xml:space="preserve">18493,415</w:t>
            </w:r>
          </w:p>
        </w:tc>
        <w:tc>
          <w:tcPr>
            <w:tcW w:w="1474" w:type="dxa"/>
          </w:tcPr>
          <w:p>
            <w:pPr>
              <w:pStyle w:val="0"/>
              <w:jc w:val="center"/>
            </w:pPr>
            <w:r>
              <w:rPr>
                <w:sz w:val="20"/>
              </w:rPr>
              <w:t xml:space="preserve">18703,552</w:t>
            </w:r>
          </w:p>
        </w:tc>
        <w:tc>
          <w:tcPr>
            <w:tcW w:w="1417" w:type="dxa"/>
          </w:tcPr>
          <w:p>
            <w:pPr>
              <w:pStyle w:val="0"/>
              <w:jc w:val="center"/>
            </w:pPr>
            <w:r>
              <w:rPr>
                <w:sz w:val="20"/>
              </w:rPr>
              <w:t xml:space="preserve">17384,220</w:t>
            </w:r>
          </w:p>
        </w:tc>
        <w:tc>
          <w:tcPr>
            <w:tcW w:w="1417" w:type="dxa"/>
          </w:tcPr>
          <w:p>
            <w:pPr>
              <w:pStyle w:val="0"/>
              <w:jc w:val="center"/>
            </w:pPr>
            <w:r>
              <w:rPr>
                <w:sz w:val="20"/>
              </w:rPr>
              <w:t xml:space="preserve">19307,521</w:t>
            </w:r>
          </w:p>
        </w:tc>
        <w:tc>
          <w:tcPr>
            <w:tcW w:w="1531" w:type="dxa"/>
          </w:tcPr>
          <w:p>
            <w:pPr>
              <w:pStyle w:val="0"/>
              <w:jc w:val="center"/>
            </w:pPr>
            <w:r>
              <w:rPr>
                <w:sz w:val="20"/>
              </w:rPr>
              <w:t xml:space="preserve">18940,812</w:t>
            </w:r>
          </w:p>
        </w:tc>
        <w:tc>
          <w:tcPr>
            <w:tcW w:w="1531" w:type="dxa"/>
          </w:tcPr>
          <w:p>
            <w:pPr>
              <w:pStyle w:val="0"/>
              <w:jc w:val="center"/>
            </w:pPr>
            <w:r>
              <w:rPr>
                <w:sz w:val="20"/>
              </w:rPr>
              <w:t xml:space="preserve">17787,566</w:t>
            </w:r>
          </w:p>
        </w:tc>
        <w:tc>
          <w:tcPr>
            <w:tcW w:w="1531" w:type="dxa"/>
          </w:tcPr>
          <w:p>
            <w:pPr>
              <w:pStyle w:val="0"/>
              <w:jc w:val="center"/>
            </w:pPr>
            <w:r>
              <w:rPr>
                <w:sz w:val="20"/>
              </w:rPr>
              <w:t xml:space="preserve">14475,399</w:t>
            </w:r>
          </w:p>
        </w:tc>
        <w:tc>
          <w:tcPr>
            <w:tcW w:w="1531" w:type="dxa"/>
          </w:tcPr>
          <w:p>
            <w:pPr>
              <w:pStyle w:val="0"/>
              <w:jc w:val="center"/>
            </w:pPr>
            <w:r>
              <w:rPr>
                <w:sz w:val="20"/>
              </w:rPr>
              <w:t xml:space="preserve">17887,509</w:t>
            </w:r>
          </w:p>
        </w:tc>
        <w:tc>
          <w:tcPr>
            <w:tcW w:w="1531" w:type="dxa"/>
          </w:tcPr>
          <w:p>
            <w:pPr>
              <w:pStyle w:val="0"/>
              <w:jc w:val="center"/>
            </w:pPr>
            <w:r>
              <w:rPr>
                <w:sz w:val="20"/>
              </w:rPr>
              <w:t xml:space="preserve">17887,509</w:t>
            </w:r>
          </w:p>
        </w:tc>
        <w:tc>
          <w:tcPr>
            <w:tcW w:w="1474" w:type="dxa"/>
          </w:tcPr>
          <w:p>
            <w:pPr>
              <w:pStyle w:val="0"/>
              <w:jc w:val="center"/>
            </w:pPr>
            <w:r>
              <w:rPr>
                <w:sz w:val="20"/>
              </w:rPr>
              <w:t xml:space="preserve">17887,509</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19726,369</w:t>
            </w:r>
          </w:p>
        </w:tc>
        <w:tc>
          <w:tcPr>
            <w:tcW w:w="1417" w:type="dxa"/>
          </w:tcPr>
          <w:p>
            <w:pPr>
              <w:pStyle w:val="0"/>
              <w:jc w:val="center"/>
            </w:pPr>
            <w:r>
              <w:rPr>
                <w:sz w:val="20"/>
              </w:rPr>
              <w:t xml:space="preserve">18451,403</w:t>
            </w:r>
          </w:p>
        </w:tc>
        <w:tc>
          <w:tcPr>
            <w:tcW w:w="1417" w:type="dxa"/>
          </w:tcPr>
          <w:p>
            <w:pPr>
              <w:pStyle w:val="0"/>
              <w:jc w:val="center"/>
            </w:pPr>
            <w:r>
              <w:rPr>
                <w:sz w:val="20"/>
              </w:rPr>
              <w:t xml:space="preserve">18493,415</w:t>
            </w:r>
          </w:p>
        </w:tc>
        <w:tc>
          <w:tcPr>
            <w:tcW w:w="1474" w:type="dxa"/>
          </w:tcPr>
          <w:p>
            <w:pPr>
              <w:pStyle w:val="0"/>
              <w:jc w:val="center"/>
            </w:pPr>
            <w:r>
              <w:rPr>
                <w:sz w:val="20"/>
              </w:rPr>
              <w:t xml:space="preserve">18703,552</w:t>
            </w:r>
          </w:p>
        </w:tc>
        <w:tc>
          <w:tcPr>
            <w:tcW w:w="1417" w:type="dxa"/>
          </w:tcPr>
          <w:p>
            <w:pPr>
              <w:pStyle w:val="0"/>
              <w:jc w:val="center"/>
            </w:pPr>
            <w:r>
              <w:rPr>
                <w:sz w:val="20"/>
              </w:rPr>
              <w:t xml:space="preserve">17384,220</w:t>
            </w:r>
          </w:p>
        </w:tc>
        <w:tc>
          <w:tcPr>
            <w:tcW w:w="1417" w:type="dxa"/>
          </w:tcPr>
          <w:p>
            <w:pPr>
              <w:pStyle w:val="0"/>
              <w:jc w:val="center"/>
            </w:pPr>
            <w:r>
              <w:rPr>
                <w:sz w:val="20"/>
              </w:rPr>
              <w:t xml:space="preserve">19307,521</w:t>
            </w:r>
          </w:p>
        </w:tc>
        <w:tc>
          <w:tcPr>
            <w:tcW w:w="1531" w:type="dxa"/>
          </w:tcPr>
          <w:p>
            <w:pPr>
              <w:pStyle w:val="0"/>
              <w:jc w:val="center"/>
            </w:pPr>
            <w:r>
              <w:rPr>
                <w:sz w:val="20"/>
              </w:rPr>
              <w:t xml:space="preserve">18940,812</w:t>
            </w:r>
          </w:p>
        </w:tc>
        <w:tc>
          <w:tcPr>
            <w:tcW w:w="1531" w:type="dxa"/>
          </w:tcPr>
          <w:p>
            <w:pPr>
              <w:pStyle w:val="0"/>
              <w:jc w:val="center"/>
            </w:pPr>
            <w:r>
              <w:rPr>
                <w:sz w:val="20"/>
              </w:rPr>
              <w:t xml:space="preserve">17787,566</w:t>
            </w:r>
          </w:p>
        </w:tc>
        <w:tc>
          <w:tcPr>
            <w:tcW w:w="1531" w:type="dxa"/>
          </w:tcPr>
          <w:p>
            <w:pPr>
              <w:pStyle w:val="0"/>
              <w:jc w:val="center"/>
            </w:pPr>
            <w:r>
              <w:rPr>
                <w:sz w:val="20"/>
              </w:rPr>
              <w:t xml:space="preserve">14475,399</w:t>
            </w:r>
          </w:p>
        </w:tc>
        <w:tc>
          <w:tcPr>
            <w:tcW w:w="1531" w:type="dxa"/>
          </w:tcPr>
          <w:p>
            <w:pPr>
              <w:pStyle w:val="0"/>
              <w:jc w:val="center"/>
            </w:pPr>
            <w:r>
              <w:rPr>
                <w:sz w:val="20"/>
              </w:rPr>
              <w:t xml:space="preserve">17887,509</w:t>
            </w:r>
          </w:p>
        </w:tc>
        <w:tc>
          <w:tcPr>
            <w:tcW w:w="1531" w:type="dxa"/>
          </w:tcPr>
          <w:p>
            <w:pPr>
              <w:pStyle w:val="0"/>
              <w:jc w:val="center"/>
            </w:pPr>
            <w:r>
              <w:rPr>
                <w:sz w:val="20"/>
              </w:rPr>
              <w:t xml:space="preserve">17887,509</w:t>
            </w:r>
          </w:p>
        </w:tc>
        <w:tc>
          <w:tcPr>
            <w:tcW w:w="1474" w:type="dxa"/>
          </w:tcPr>
          <w:p>
            <w:pPr>
              <w:pStyle w:val="0"/>
              <w:jc w:val="center"/>
            </w:pPr>
            <w:r>
              <w:rPr>
                <w:sz w:val="20"/>
              </w:rPr>
              <w:t xml:space="preserve">17887,509</w:t>
            </w:r>
          </w:p>
        </w:tc>
      </w:tr>
      <w:tr>
        <w:tc>
          <w:tcPr>
            <w:tcW w:w="1474" w:type="dxa"/>
            <w:vMerge w:val="restart"/>
          </w:tcPr>
          <w:p>
            <w:pPr>
              <w:pStyle w:val="0"/>
            </w:pPr>
            <w:r>
              <w:rPr>
                <w:sz w:val="20"/>
              </w:rPr>
              <w:t xml:space="preserve">Основное мероприятие 1.10</w:t>
            </w:r>
          </w:p>
        </w:tc>
        <w:tc>
          <w:tcPr>
            <w:tcW w:w="1757" w:type="dxa"/>
            <w:vMerge w:val="restart"/>
          </w:tcPr>
          <w:p>
            <w:pPr>
              <w:pStyle w:val="0"/>
            </w:pPr>
            <w:r>
              <w:rPr>
                <w:sz w:val="20"/>
              </w:rPr>
              <w:t xml:space="preserve">Оказание поддержки в связи с погребением</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8674,000</w:t>
            </w:r>
          </w:p>
        </w:tc>
        <w:tc>
          <w:tcPr>
            <w:tcW w:w="1417" w:type="dxa"/>
          </w:tcPr>
          <w:p>
            <w:pPr>
              <w:pStyle w:val="0"/>
              <w:jc w:val="center"/>
            </w:pPr>
            <w:r>
              <w:rPr>
                <w:sz w:val="20"/>
              </w:rPr>
              <w:t xml:space="preserve">9238,892</w:t>
            </w:r>
          </w:p>
        </w:tc>
        <w:tc>
          <w:tcPr>
            <w:tcW w:w="1417" w:type="dxa"/>
          </w:tcPr>
          <w:p>
            <w:pPr>
              <w:pStyle w:val="0"/>
              <w:jc w:val="center"/>
            </w:pPr>
            <w:r>
              <w:rPr>
                <w:sz w:val="20"/>
              </w:rPr>
              <w:t xml:space="preserve">8923,358</w:t>
            </w:r>
          </w:p>
        </w:tc>
        <w:tc>
          <w:tcPr>
            <w:tcW w:w="1474" w:type="dxa"/>
          </w:tcPr>
          <w:p>
            <w:pPr>
              <w:pStyle w:val="0"/>
              <w:jc w:val="center"/>
            </w:pPr>
            <w:r>
              <w:rPr>
                <w:sz w:val="20"/>
              </w:rPr>
              <w:t xml:space="preserve">7492,780</w:t>
            </w:r>
          </w:p>
        </w:tc>
        <w:tc>
          <w:tcPr>
            <w:tcW w:w="1417" w:type="dxa"/>
          </w:tcPr>
          <w:p>
            <w:pPr>
              <w:pStyle w:val="0"/>
              <w:jc w:val="center"/>
            </w:pPr>
            <w:r>
              <w:rPr>
                <w:sz w:val="20"/>
              </w:rPr>
              <w:t xml:space="preserve">7958,937</w:t>
            </w:r>
          </w:p>
        </w:tc>
        <w:tc>
          <w:tcPr>
            <w:tcW w:w="1417" w:type="dxa"/>
          </w:tcPr>
          <w:p>
            <w:pPr>
              <w:pStyle w:val="0"/>
              <w:jc w:val="center"/>
            </w:pPr>
            <w:r>
              <w:rPr>
                <w:sz w:val="20"/>
              </w:rPr>
              <w:t xml:space="preserve">8338,888</w:t>
            </w:r>
          </w:p>
        </w:tc>
        <w:tc>
          <w:tcPr>
            <w:tcW w:w="1531" w:type="dxa"/>
          </w:tcPr>
          <w:p>
            <w:pPr>
              <w:pStyle w:val="0"/>
              <w:jc w:val="center"/>
            </w:pPr>
            <w:r>
              <w:rPr>
                <w:sz w:val="20"/>
              </w:rPr>
              <w:t xml:space="preserve">8611,939</w:t>
            </w:r>
          </w:p>
        </w:tc>
        <w:tc>
          <w:tcPr>
            <w:tcW w:w="1531" w:type="dxa"/>
          </w:tcPr>
          <w:p>
            <w:pPr>
              <w:pStyle w:val="0"/>
              <w:jc w:val="center"/>
            </w:pPr>
            <w:r>
              <w:rPr>
                <w:sz w:val="20"/>
              </w:rPr>
              <w:t xml:space="preserve">10449,070</w:t>
            </w:r>
          </w:p>
        </w:tc>
        <w:tc>
          <w:tcPr>
            <w:tcW w:w="1531" w:type="dxa"/>
          </w:tcPr>
          <w:p>
            <w:pPr>
              <w:pStyle w:val="0"/>
              <w:jc w:val="center"/>
            </w:pPr>
            <w:r>
              <w:rPr>
                <w:sz w:val="20"/>
              </w:rPr>
              <w:t xml:space="preserve">9866,409</w:t>
            </w:r>
          </w:p>
        </w:tc>
        <w:tc>
          <w:tcPr>
            <w:tcW w:w="1531" w:type="dxa"/>
          </w:tcPr>
          <w:p>
            <w:pPr>
              <w:pStyle w:val="0"/>
              <w:jc w:val="center"/>
            </w:pPr>
            <w:r>
              <w:rPr>
                <w:sz w:val="20"/>
              </w:rPr>
              <w:t xml:space="preserve">10741,270</w:t>
            </w:r>
          </w:p>
        </w:tc>
        <w:tc>
          <w:tcPr>
            <w:tcW w:w="1531" w:type="dxa"/>
          </w:tcPr>
          <w:p>
            <w:pPr>
              <w:pStyle w:val="0"/>
              <w:jc w:val="center"/>
            </w:pPr>
            <w:r>
              <w:rPr>
                <w:sz w:val="20"/>
              </w:rPr>
              <w:t xml:space="preserve">10741,270</w:t>
            </w:r>
          </w:p>
        </w:tc>
        <w:tc>
          <w:tcPr>
            <w:tcW w:w="1474" w:type="dxa"/>
          </w:tcPr>
          <w:p>
            <w:pPr>
              <w:pStyle w:val="0"/>
              <w:jc w:val="center"/>
            </w:pPr>
            <w:r>
              <w:rPr>
                <w:sz w:val="20"/>
              </w:rPr>
              <w:t xml:space="preserve">10741,270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8674,000</w:t>
            </w:r>
          </w:p>
        </w:tc>
        <w:tc>
          <w:tcPr>
            <w:tcW w:w="1417" w:type="dxa"/>
          </w:tcPr>
          <w:p>
            <w:pPr>
              <w:pStyle w:val="0"/>
              <w:jc w:val="center"/>
            </w:pPr>
            <w:r>
              <w:rPr>
                <w:sz w:val="20"/>
              </w:rPr>
              <w:t xml:space="preserve">9238,892</w:t>
            </w:r>
          </w:p>
        </w:tc>
        <w:tc>
          <w:tcPr>
            <w:tcW w:w="1417" w:type="dxa"/>
          </w:tcPr>
          <w:p>
            <w:pPr>
              <w:pStyle w:val="0"/>
              <w:jc w:val="center"/>
            </w:pPr>
            <w:r>
              <w:rPr>
                <w:sz w:val="20"/>
              </w:rPr>
              <w:t xml:space="preserve">8923,358</w:t>
            </w:r>
          </w:p>
        </w:tc>
        <w:tc>
          <w:tcPr>
            <w:tcW w:w="1474" w:type="dxa"/>
          </w:tcPr>
          <w:p>
            <w:pPr>
              <w:pStyle w:val="0"/>
              <w:jc w:val="center"/>
            </w:pPr>
            <w:r>
              <w:rPr>
                <w:sz w:val="20"/>
              </w:rPr>
              <w:t xml:space="preserve">7492,780</w:t>
            </w:r>
          </w:p>
        </w:tc>
        <w:tc>
          <w:tcPr>
            <w:tcW w:w="1417" w:type="dxa"/>
          </w:tcPr>
          <w:p>
            <w:pPr>
              <w:pStyle w:val="0"/>
              <w:jc w:val="center"/>
            </w:pPr>
            <w:r>
              <w:rPr>
                <w:sz w:val="20"/>
              </w:rPr>
              <w:t xml:space="preserve">7958,937</w:t>
            </w:r>
          </w:p>
        </w:tc>
        <w:tc>
          <w:tcPr>
            <w:tcW w:w="1417" w:type="dxa"/>
          </w:tcPr>
          <w:p>
            <w:pPr>
              <w:pStyle w:val="0"/>
              <w:jc w:val="center"/>
            </w:pPr>
            <w:r>
              <w:rPr>
                <w:sz w:val="20"/>
              </w:rPr>
              <w:t xml:space="preserve">8338,888</w:t>
            </w:r>
          </w:p>
        </w:tc>
        <w:tc>
          <w:tcPr>
            <w:tcW w:w="1531" w:type="dxa"/>
          </w:tcPr>
          <w:p>
            <w:pPr>
              <w:pStyle w:val="0"/>
              <w:jc w:val="center"/>
            </w:pPr>
            <w:r>
              <w:rPr>
                <w:sz w:val="20"/>
              </w:rPr>
              <w:t xml:space="preserve">8611,939</w:t>
            </w:r>
          </w:p>
        </w:tc>
        <w:tc>
          <w:tcPr>
            <w:tcW w:w="1531" w:type="dxa"/>
          </w:tcPr>
          <w:p>
            <w:pPr>
              <w:pStyle w:val="0"/>
              <w:jc w:val="center"/>
            </w:pPr>
            <w:r>
              <w:rPr>
                <w:sz w:val="20"/>
              </w:rPr>
              <w:t xml:space="preserve">10449,070</w:t>
            </w:r>
          </w:p>
        </w:tc>
        <w:tc>
          <w:tcPr>
            <w:tcW w:w="1531" w:type="dxa"/>
          </w:tcPr>
          <w:p>
            <w:pPr>
              <w:pStyle w:val="0"/>
              <w:jc w:val="center"/>
            </w:pPr>
            <w:r>
              <w:rPr>
                <w:sz w:val="20"/>
              </w:rPr>
              <w:t xml:space="preserve">9866,409</w:t>
            </w:r>
          </w:p>
        </w:tc>
        <w:tc>
          <w:tcPr>
            <w:tcW w:w="1531" w:type="dxa"/>
          </w:tcPr>
          <w:p>
            <w:pPr>
              <w:pStyle w:val="0"/>
              <w:jc w:val="center"/>
            </w:pPr>
            <w:r>
              <w:rPr>
                <w:sz w:val="20"/>
              </w:rPr>
              <w:t xml:space="preserve">10741,270</w:t>
            </w:r>
          </w:p>
        </w:tc>
        <w:tc>
          <w:tcPr>
            <w:tcW w:w="1531" w:type="dxa"/>
          </w:tcPr>
          <w:p>
            <w:pPr>
              <w:pStyle w:val="0"/>
              <w:jc w:val="center"/>
            </w:pPr>
            <w:r>
              <w:rPr>
                <w:sz w:val="20"/>
              </w:rPr>
              <w:t xml:space="preserve">10741,270</w:t>
            </w:r>
          </w:p>
        </w:tc>
        <w:tc>
          <w:tcPr>
            <w:tcW w:w="1474" w:type="dxa"/>
          </w:tcPr>
          <w:p>
            <w:pPr>
              <w:pStyle w:val="0"/>
              <w:jc w:val="center"/>
            </w:pPr>
            <w:r>
              <w:rPr>
                <w:sz w:val="20"/>
              </w:rPr>
              <w:t xml:space="preserve">10741,270</w:t>
            </w:r>
          </w:p>
        </w:tc>
      </w:tr>
      <w:tr>
        <w:tc>
          <w:tcPr>
            <w:tcW w:w="1474" w:type="dxa"/>
            <w:vMerge w:val="restart"/>
          </w:tcPr>
          <w:p>
            <w:pPr>
              <w:pStyle w:val="0"/>
            </w:pPr>
            <w:r>
              <w:rPr>
                <w:sz w:val="20"/>
              </w:rPr>
              <w:t xml:space="preserve">Основное мероприятие 1.11</w:t>
            </w:r>
          </w:p>
        </w:tc>
        <w:tc>
          <w:tcPr>
            <w:tcW w:w="1757" w:type="dxa"/>
            <w:vMerge w:val="restart"/>
          </w:tcPr>
          <w:p>
            <w:pPr>
              <w:pStyle w:val="0"/>
            </w:pPr>
            <w:r>
              <w:rPr>
                <w:sz w:val="20"/>
              </w:rPr>
              <w:t xml:space="preserve">Оказание мер социальной поддержки гражданам, имеющим звание "Ветеран труда Курской области"</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209531,267</w:t>
            </w:r>
          </w:p>
        </w:tc>
        <w:tc>
          <w:tcPr>
            <w:tcW w:w="1417" w:type="dxa"/>
          </w:tcPr>
          <w:p>
            <w:pPr>
              <w:pStyle w:val="0"/>
              <w:jc w:val="center"/>
            </w:pPr>
            <w:r>
              <w:rPr>
                <w:sz w:val="20"/>
              </w:rPr>
              <w:t xml:space="preserve">237181,513</w:t>
            </w:r>
          </w:p>
        </w:tc>
        <w:tc>
          <w:tcPr>
            <w:tcW w:w="1417" w:type="dxa"/>
          </w:tcPr>
          <w:p>
            <w:pPr>
              <w:pStyle w:val="0"/>
              <w:jc w:val="center"/>
            </w:pPr>
            <w:r>
              <w:rPr>
                <w:sz w:val="20"/>
              </w:rPr>
              <w:t xml:space="preserve">273332,192</w:t>
            </w:r>
          </w:p>
        </w:tc>
        <w:tc>
          <w:tcPr>
            <w:tcW w:w="1474" w:type="dxa"/>
          </w:tcPr>
          <w:p>
            <w:pPr>
              <w:pStyle w:val="0"/>
              <w:jc w:val="center"/>
            </w:pPr>
            <w:r>
              <w:rPr>
                <w:sz w:val="20"/>
              </w:rPr>
              <w:t xml:space="preserve">321065,323</w:t>
            </w:r>
          </w:p>
        </w:tc>
        <w:tc>
          <w:tcPr>
            <w:tcW w:w="1417" w:type="dxa"/>
          </w:tcPr>
          <w:p>
            <w:pPr>
              <w:pStyle w:val="0"/>
              <w:jc w:val="center"/>
            </w:pPr>
            <w:r>
              <w:rPr>
                <w:sz w:val="20"/>
              </w:rPr>
              <w:t xml:space="preserve">362021,677</w:t>
            </w:r>
          </w:p>
        </w:tc>
        <w:tc>
          <w:tcPr>
            <w:tcW w:w="1417" w:type="dxa"/>
          </w:tcPr>
          <w:p>
            <w:pPr>
              <w:pStyle w:val="0"/>
              <w:jc w:val="center"/>
            </w:pPr>
            <w:r>
              <w:rPr>
                <w:sz w:val="20"/>
              </w:rPr>
              <w:t xml:space="preserve">428774,658</w:t>
            </w:r>
          </w:p>
        </w:tc>
        <w:tc>
          <w:tcPr>
            <w:tcW w:w="1531" w:type="dxa"/>
          </w:tcPr>
          <w:p>
            <w:pPr>
              <w:pStyle w:val="0"/>
              <w:jc w:val="center"/>
            </w:pPr>
            <w:r>
              <w:rPr>
                <w:sz w:val="20"/>
              </w:rPr>
              <w:t xml:space="preserve">433652,634</w:t>
            </w:r>
          </w:p>
        </w:tc>
        <w:tc>
          <w:tcPr>
            <w:tcW w:w="1531" w:type="dxa"/>
          </w:tcPr>
          <w:p>
            <w:pPr>
              <w:pStyle w:val="0"/>
              <w:jc w:val="center"/>
            </w:pPr>
            <w:r>
              <w:rPr>
                <w:sz w:val="20"/>
              </w:rPr>
              <w:t xml:space="preserve">488816,015</w:t>
            </w:r>
          </w:p>
        </w:tc>
        <w:tc>
          <w:tcPr>
            <w:tcW w:w="1531" w:type="dxa"/>
          </w:tcPr>
          <w:p>
            <w:pPr>
              <w:pStyle w:val="0"/>
              <w:jc w:val="center"/>
            </w:pPr>
            <w:r>
              <w:rPr>
                <w:sz w:val="20"/>
              </w:rPr>
              <w:t xml:space="preserve">550657,463</w:t>
            </w:r>
          </w:p>
        </w:tc>
        <w:tc>
          <w:tcPr>
            <w:tcW w:w="1531" w:type="dxa"/>
          </w:tcPr>
          <w:p>
            <w:pPr>
              <w:pStyle w:val="0"/>
              <w:jc w:val="center"/>
            </w:pPr>
            <w:r>
              <w:rPr>
                <w:sz w:val="20"/>
              </w:rPr>
              <w:t xml:space="preserve">580710,035</w:t>
            </w:r>
          </w:p>
        </w:tc>
        <w:tc>
          <w:tcPr>
            <w:tcW w:w="1531" w:type="dxa"/>
          </w:tcPr>
          <w:p>
            <w:pPr>
              <w:pStyle w:val="0"/>
              <w:jc w:val="center"/>
            </w:pPr>
            <w:r>
              <w:rPr>
                <w:sz w:val="20"/>
              </w:rPr>
              <w:t xml:space="preserve">605457,042</w:t>
            </w:r>
          </w:p>
        </w:tc>
        <w:tc>
          <w:tcPr>
            <w:tcW w:w="1474" w:type="dxa"/>
          </w:tcPr>
          <w:p>
            <w:pPr>
              <w:pStyle w:val="0"/>
              <w:jc w:val="center"/>
            </w:pPr>
            <w:r>
              <w:rPr>
                <w:sz w:val="20"/>
              </w:rPr>
              <w:t xml:space="preserve">606558,976</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209531,267</w:t>
            </w:r>
          </w:p>
        </w:tc>
        <w:tc>
          <w:tcPr>
            <w:tcW w:w="1417" w:type="dxa"/>
          </w:tcPr>
          <w:p>
            <w:pPr>
              <w:pStyle w:val="0"/>
              <w:jc w:val="center"/>
            </w:pPr>
            <w:r>
              <w:rPr>
                <w:sz w:val="20"/>
              </w:rPr>
              <w:t xml:space="preserve">237181,513</w:t>
            </w:r>
          </w:p>
        </w:tc>
        <w:tc>
          <w:tcPr>
            <w:tcW w:w="1417" w:type="dxa"/>
          </w:tcPr>
          <w:p>
            <w:pPr>
              <w:pStyle w:val="0"/>
              <w:jc w:val="center"/>
            </w:pPr>
            <w:r>
              <w:rPr>
                <w:sz w:val="20"/>
              </w:rPr>
              <w:t xml:space="preserve">273332,192</w:t>
            </w:r>
          </w:p>
        </w:tc>
        <w:tc>
          <w:tcPr>
            <w:tcW w:w="1474" w:type="dxa"/>
          </w:tcPr>
          <w:p>
            <w:pPr>
              <w:pStyle w:val="0"/>
              <w:jc w:val="center"/>
            </w:pPr>
            <w:r>
              <w:rPr>
                <w:sz w:val="20"/>
              </w:rPr>
              <w:t xml:space="preserve">321065,323</w:t>
            </w:r>
          </w:p>
        </w:tc>
        <w:tc>
          <w:tcPr>
            <w:tcW w:w="1417" w:type="dxa"/>
          </w:tcPr>
          <w:p>
            <w:pPr>
              <w:pStyle w:val="0"/>
              <w:jc w:val="center"/>
            </w:pPr>
            <w:r>
              <w:rPr>
                <w:sz w:val="20"/>
              </w:rPr>
              <w:t xml:space="preserve">362021,677</w:t>
            </w:r>
          </w:p>
        </w:tc>
        <w:tc>
          <w:tcPr>
            <w:tcW w:w="1417" w:type="dxa"/>
          </w:tcPr>
          <w:p>
            <w:pPr>
              <w:pStyle w:val="0"/>
              <w:jc w:val="center"/>
            </w:pPr>
            <w:r>
              <w:rPr>
                <w:sz w:val="20"/>
              </w:rPr>
              <w:t xml:space="preserve">428774,658</w:t>
            </w:r>
          </w:p>
        </w:tc>
        <w:tc>
          <w:tcPr>
            <w:tcW w:w="1531" w:type="dxa"/>
          </w:tcPr>
          <w:p>
            <w:pPr>
              <w:pStyle w:val="0"/>
              <w:jc w:val="center"/>
            </w:pPr>
            <w:r>
              <w:rPr>
                <w:sz w:val="20"/>
              </w:rPr>
              <w:t xml:space="preserve">433652,634</w:t>
            </w:r>
          </w:p>
        </w:tc>
        <w:tc>
          <w:tcPr>
            <w:tcW w:w="1531" w:type="dxa"/>
          </w:tcPr>
          <w:p>
            <w:pPr>
              <w:pStyle w:val="0"/>
              <w:jc w:val="center"/>
            </w:pPr>
            <w:r>
              <w:rPr>
                <w:sz w:val="20"/>
              </w:rPr>
              <w:t xml:space="preserve">488816,015</w:t>
            </w:r>
          </w:p>
        </w:tc>
        <w:tc>
          <w:tcPr>
            <w:tcW w:w="1531" w:type="dxa"/>
          </w:tcPr>
          <w:p>
            <w:pPr>
              <w:pStyle w:val="0"/>
              <w:jc w:val="center"/>
            </w:pPr>
            <w:r>
              <w:rPr>
                <w:sz w:val="20"/>
              </w:rPr>
              <w:t xml:space="preserve">550657,463</w:t>
            </w:r>
          </w:p>
        </w:tc>
        <w:tc>
          <w:tcPr>
            <w:tcW w:w="1531" w:type="dxa"/>
          </w:tcPr>
          <w:p>
            <w:pPr>
              <w:pStyle w:val="0"/>
              <w:jc w:val="center"/>
            </w:pPr>
            <w:r>
              <w:rPr>
                <w:sz w:val="20"/>
              </w:rPr>
              <w:t xml:space="preserve">580710,035</w:t>
            </w:r>
          </w:p>
        </w:tc>
        <w:tc>
          <w:tcPr>
            <w:tcW w:w="1531" w:type="dxa"/>
          </w:tcPr>
          <w:p>
            <w:pPr>
              <w:pStyle w:val="0"/>
              <w:jc w:val="center"/>
            </w:pPr>
            <w:r>
              <w:rPr>
                <w:sz w:val="20"/>
              </w:rPr>
              <w:t xml:space="preserve">605457,042</w:t>
            </w:r>
          </w:p>
        </w:tc>
        <w:tc>
          <w:tcPr>
            <w:tcW w:w="1474" w:type="dxa"/>
          </w:tcPr>
          <w:p>
            <w:pPr>
              <w:pStyle w:val="0"/>
              <w:jc w:val="center"/>
            </w:pPr>
            <w:r>
              <w:rPr>
                <w:sz w:val="20"/>
              </w:rPr>
              <w:t xml:space="preserve">606558,976</w:t>
            </w:r>
          </w:p>
        </w:tc>
      </w:tr>
      <w:tr>
        <w:tc>
          <w:tcPr>
            <w:tcW w:w="1474" w:type="dxa"/>
            <w:vMerge w:val="restart"/>
          </w:tcPr>
          <w:p>
            <w:pPr>
              <w:pStyle w:val="0"/>
            </w:pPr>
            <w:r>
              <w:rPr>
                <w:sz w:val="20"/>
              </w:rPr>
              <w:t xml:space="preserve">Основное мероприятие 1.12</w:t>
            </w:r>
          </w:p>
        </w:tc>
        <w:tc>
          <w:tcPr>
            <w:tcW w:w="1757" w:type="dxa"/>
            <w:vMerge w:val="restart"/>
          </w:tcPr>
          <w:p>
            <w:pPr>
              <w:pStyle w:val="0"/>
            </w:pPr>
            <w:r>
              <w:rPr>
                <w:sz w:val="20"/>
              </w:rPr>
              <w:t xml:space="preserve">Оказание мер социальной поддержки спасателям профессионально-спасательных служб</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4,000</w:t>
            </w:r>
          </w:p>
        </w:tc>
        <w:tc>
          <w:tcPr>
            <w:tcW w:w="1417" w:type="dxa"/>
          </w:tcPr>
          <w:p>
            <w:pPr>
              <w:pStyle w:val="0"/>
              <w:jc w:val="center"/>
            </w:pPr>
            <w:r>
              <w:rPr>
                <w:sz w:val="20"/>
              </w:rPr>
              <w:t xml:space="preserve">0,000</w:t>
            </w:r>
          </w:p>
        </w:tc>
        <w:tc>
          <w:tcPr>
            <w:tcW w:w="1417" w:type="dxa"/>
          </w:tcPr>
          <w:p>
            <w:pPr>
              <w:pStyle w:val="0"/>
              <w:jc w:val="center"/>
            </w:pPr>
            <w:r>
              <w:rPr>
                <w:sz w:val="20"/>
              </w:rPr>
              <w:t xml:space="preserve">3,600</w:t>
            </w:r>
          </w:p>
        </w:tc>
        <w:tc>
          <w:tcPr>
            <w:tcW w:w="1474" w:type="dxa"/>
          </w:tcPr>
          <w:p>
            <w:pPr>
              <w:pStyle w:val="0"/>
              <w:jc w:val="center"/>
            </w:pPr>
            <w:r>
              <w:rPr>
                <w:sz w:val="20"/>
              </w:rPr>
              <w:t xml:space="preserve">19,999</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4,000</w:t>
            </w:r>
          </w:p>
        </w:tc>
        <w:tc>
          <w:tcPr>
            <w:tcW w:w="1417" w:type="dxa"/>
          </w:tcPr>
          <w:p>
            <w:pPr>
              <w:pStyle w:val="0"/>
              <w:jc w:val="center"/>
            </w:pPr>
            <w:r>
              <w:rPr>
                <w:sz w:val="20"/>
              </w:rPr>
              <w:t xml:space="preserve">0,000</w:t>
            </w:r>
          </w:p>
        </w:tc>
        <w:tc>
          <w:tcPr>
            <w:tcW w:w="1417" w:type="dxa"/>
          </w:tcPr>
          <w:p>
            <w:pPr>
              <w:pStyle w:val="0"/>
              <w:jc w:val="center"/>
            </w:pPr>
            <w:r>
              <w:rPr>
                <w:sz w:val="20"/>
              </w:rPr>
              <w:t xml:space="preserve">3,600</w:t>
            </w:r>
          </w:p>
        </w:tc>
        <w:tc>
          <w:tcPr>
            <w:tcW w:w="1474" w:type="dxa"/>
          </w:tcPr>
          <w:p>
            <w:pPr>
              <w:pStyle w:val="0"/>
              <w:jc w:val="center"/>
            </w:pPr>
            <w:r>
              <w:rPr>
                <w:sz w:val="20"/>
              </w:rPr>
              <w:t xml:space="preserve">19,999</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Основное мероприятие 1.13</w:t>
            </w:r>
          </w:p>
        </w:tc>
        <w:tc>
          <w:tcPr>
            <w:tcW w:w="1757" w:type="dxa"/>
            <w:vMerge w:val="restart"/>
          </w:tcPr>
          <w:p>
            <w:pPr>
              <w:pStyle w:val="0"/>
            </w:pPr>
            <w:r>
              <w:rPr>
                <w:sz w:val="20"/>
              </w:rPr>
              <w:t xml:space="preserve">Оказание социальной поддержки отдельным категориям граждан по обеспечению продовольственными товарами</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32020,392</w:t>
            </w:r>
          </w:p>
        </w:tc>
        <w:tc>
          <w:tcPr>
            <w:tcW w:w="1417" w:type="dxa"/>
          </w:tcPr>
          <w:p>
            <w:pPr>
              <w:pStyle w:val="0"/>
              <w:jc w:val="center"/>
            </w:pPr>
            <w:r>
              <w:rPr>
                <w:sz w:val="20"/>
              </w:rPr>
              <w:t xml:space="preserve">30711,464</w:t>
            </w:r>
          </w:p>
        </w:tc>
        <w:tc>
          <w:tcPr>
            <w:tcW w:w="1417" w:type="dxa"/>
          </w:tcPr>
          <w:p>
            <w:pPr>
              <w:pStyle w:val="0"/>
              <w:jc w:val="center"/>
            </w:pPr>
            <w:r>
              <w:rPr>
                <w:sz w:val="20"/>
              </w:rPr>
              <w:t xml:space="preserve">28047,365</w:t>
            </w:r>
          </w:p>
        </w:tc>
        <w:tc>
          <w:tcPr>
            <w:tcW w:w="1474" w:type="dxa"/>
          </w:tcPr>
          <w:p>
            <w:pPr>
              <w:pStyle w:val="0"/>
              <w:jc w:val="center"/>
            </w:pPr>
            <w:r>
              <w:rPr>
                <w:sz w:val="20"/>
              </w:rPr>
              <w:t xml:space="preserve">25320,811</w:t>
            </w:r>
          </w:p>
        </w:tc>
        <w:tc>
          <w:tcPr>
            <w:tcW w:w="1417" w:type="dxa"/>
          </w:tcPr>
          <w:p>
            <w:pPr>
              <w:pStyle w:val="0"/>
              <w:jc w:val="center"/>
            </w:pPr>
            <w:r>
              <w:rPr>
                <w:sz w:val="20"/>
              </w:rPr>
              <w:t xml:space="preserve">22267,216</w:t>
            </w:r>
          </w:p>
        </w:tc>
        <w:tc>
          <w:tcPr>
            <w:tcW w:w="1417" w:type="dxa"/>
          </w:tcPr>
          <w:p>
            <w:pPr>
              <w:pStyle w:val="0"/>
              <w:jc w:val="center"/>
            </w:pPr>
            <w:r>
              <w:rPr>
                <w:sz w:val="20"/>
              </w:rPr>
              <w:t xml:space="preserve">21325,488</w:t>
            </w:r>
          </w:p>
        </w:tc>
        <w:tc>
          <w:tcPr>
            <w:tcW w:w="1531" w:type="dxa"/>
          </w:tcPr>
          <w:p>
            <w:pPr>
              <w:pStyle w:val="0"/>
              <w:jc w:val="center"/>
            </w:pPr>
            <w:r>
              <w:rPr>
                <w:sz w:val="20"/>
              </w:rPr>
              <w:t xml:space="preserve">30218,246</w:t>
            </w:r>
          </w:p>
        </w:tc>
        <w:tc>
          <w:tcPr>
            <w:tcW w:w="1531" w:type="dxa"/>
          </w:tcPr>
          <w:p>
            <w:pPr>
              <w:pStyle w:val="0"/>
              <w:jc w:val="center"/>
            </w:pPr>
            <w:r>
              <w:rPr>
                <w:sz w:val="20"/>
              </w:rPr>
              <w:t xml:space="preserve">17660,911</w:t>
            </w:r>
          </w:p>
        </w:tc>
        <w:tc>
          <w:tcPr>
            <w:tcW w:w="1531" w:type="dxa"/>
          </w:tcPr>
          <w:p>
            <w:pPr>
              <w:pStyle w:val="0"/>
              <w:jc w:val="center"/>
            </w:pPr>
            <w:r>
              <w:rPr>
                <w:sz w:val="20"/>
              </w:rPr>
              <w:t xml:space="preserve">15380,213</w:t>
            </w:r>
          </w:p>
        </w:tc>
        <w:tc>
          <w:tcPr>
            <w:tcW w:w="1531" w:type="dxa"/>
          </w:tcPr>
          <w:p>
            <w:pPr>
              <w:pStyle w:val="0"/>
              <w:jc w:val="center"/>
            </w:pPr>
            <w:r>
              <w:rPr>
                <w:sz w:val="20"/>
              </w:rPr>
              <w:t xml:space="preserve">52073,615</w:t>
            </w:r>
          </w:p>
        </w:tc>
        <w:tc>
          <w:tcPr>
            <w:tcW w:w="1531" w:type="dxa"/>
          </w:tcPr>
          <w:p>
            <w:pPr>
              <w:pStyle w:val="0"/>
              <w:jc w:val="center"/>
            </w:pPr>
            <w:r>
              <w:rPr>
                <w:sz w:val="20"/>
              </w:rPr>
              <w:t xml:space="preserve">52073,615</w:t>
            </w:r>
          </w:p>
        </w:tc>
        <w:tc>
          <w:tcPr>
            <w:tcW w:w="1474" w:type="dxa"/>
          </w:tcPr>
          <w:p>
            <w:pPr>
              <w:pStyle w:val="0"/>
              <w:jc w:val="center"/>
            </w:pPr>
            <w:r>
              <w:rPr>
                <w:sz w:val="20"/>
              </w:rPr>
              <w:t xml:space="preserve">52073,615</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32020,392</w:t>
            </w:r>
          </w:p>
        </w:tc>
        <w:tc>
          <w:tcPr>
            <w:tcW w:w="1417" w:type="dxa"/>
          </w:tcPr>
          <w:p>
            <w:pPr>
              <w:pStyle w:val="0"/>
              <w:jc w:val="center"/>
            </w:pPr>
            <w:r>
              <w:rPr>
                <w:sz w:val="20"/>
              </w:rPr>
              <w:t xml:space="preserve">30711,464</w:t>
            </w:r>
          </w:p>
        </w:tc>
        <w:tc>
          <w:tcPr>
            <w:tcW w:w="1417" w:type="dxa"/>
          </w:tcPr>
          <w:p>
            <w:pPr>
              <w:pStyle w:val="0"/>
              <w:jc w:val="center"/>
            </w:pPr>
            <w:r>
              <w:rPr>
                <w:sz w:val="20"/>
              </w:rPr>
              <w:t xml:space="preserve">28047,365</w:t>
            </w:r>
          </w:p>
        </w:tc>
        <w:tc>
          <w:tcPr>
            <w:tcW w:w="1474" w:type="dxa"/>
          </w:tcPr>
          <w:p>
            <w:pPr>
              <w:pStyle w:val="0"/>
              <w:jc w:val="center"/>
            </w:pPr>
            <w:r>
              <w:rPr>
                <w:sz w:val="20"/>
              </w:rPr>
              <w:t xml:space="preserve">25320,811</w:t>
            </w:r>
          </w:p>
        </w:tc>
        <w:tc>
          <w:tcPr>
            <w:tcW w:w="1417" w:type="dxa"/>
          </w:tcPr>
          <w:p>
            <w:pPr>
              <w:pStyle w:val="0"/>
              <w:jc w:val="center"/>
            </w:pPr>
            <w:r>
              <w:rPr>
                <w:sz w:val="20"/>
              </w:rPr>
              <w:t xml:space="preserve">22267,216</w:t>
            </w:r>
          </w:p>
        </w:tc>
        <w:tc>
          <w:tcPr>
            <w:tcW w:w="1417" w:type="dxa"/>
          </w:tcPr>
          <w:p>
            <w:pPr>
              <w:pStyle w:val="0"/>
              <w:jc w:val="center"/>
            </w:pPr>
            <w:r>
              <w:rPr>
                <w:sz w:val="20"/>
              </w:rPr>
              <w:t xml:space="preserve">21325,488</w:t>
            </w:r>
          </w:p>
        </w:tc>
        <w:tc>
          <w:tcPr>
            <w:tcW w:w="1531" w:type="dxa"/>
          </w:tcPr>
          <w:p>
            <w:pPr>
              <w:pStyle w:val="0"/>
              <w:jc w:val="center"/>
            </w:pPr>
            <w:r>
              <w:rPr>
                <w:sz w:val="20"/>
              </w:rPr>
              <w:t xml:space="preserve">30218,246</w:t>
            </w:r>
          </w:p>
        </w:tc>
        <w:tc>
          <w:tcPr>
            <w:tcW w:w="1531" w:type="dxa"/>
          </w:tcPr>
          <w:p>
            <w:pPr>
              <w:pStyle w:val="0"/>
              <w:jc w:val="center"/>
            </w:pPr>
            <w:r>
              <w:rPr>
                <w:sz w:val="20"/>
              </w:rPr>
              <w:t xml:space="preserve">17660,911</w:t>
            </w:r>
          </w:p>
        </w:tc>
        <w:tc>
          <w:tcPr>
            <w:tcW w:w="1531" w:type="dxa"/>
          </w:tcPr>
          <w:p>
            <w:pPr>
              <w:pStyle w:val="0"/>
              <w:jc w:val="center"/>
            </w:pPr>
            <w:r>
              <w:rPr>
                <w:sz w:val="20"/>
              </w:rPr>
              <w:t xml:space="preserve">15380,213</w:t>
            </w:r>
          </w:p>
        </w:tc>
        <w:tc>
          <w:tcPr>
            <w:tcW w:w="1531" w:type="dxa"/>
          </w:tcPr>
          <w:p>
            <w:pPr>
              <w:pStyle w:val="0"/>
              <w:jc w:val="center"/>
            </w:pPr>
            <w:r>
              <w:rPr>
                <w:sz w:val="20"/>
              </w:rPr>
              <w:t xml:space="preserve">52073,615</w:t>
            </w:r>
          </w:p>
        </w:tc>
        <w:tc>
          <w:tcPr>
            <w:tcW w:w="1531" w:type="dxa"/>
          </w:tcPr>
          <w:p>
            <w:pPr>
              <w:pStyle w:val="0"/>
              <w:jc w:val="center"/>
            </w:pPr>
            <w:r>
              <w:rPr>
                <w:sz w:val="20"/>
              </w:rPr>
              <w:t xml:space="preserve">52073,615</w:t>
            </w:r>
          </w:p>
        </w:tc>
        <w:tc>
          <w:tcPr>
            <w:tcW w:w="1474" w:type="dxa"/>
          </w:tcPr>
          <w:p>
            <w:pPr>
              <w:pStyle w:val="0"/>
              <w:jc w:val="center"/>
            </w:pPr>
            <w:r>
              <w:rPr>
                <w:sz w:val="20"/>
              </w:rPr>
              <w:t xml:space="preserve">52073,615</w:t>
            </w:r>
          </w:p>
        </w:tc>
      </w:tr>
      <w:tr>
        <w:tc>
          <w:tcPr>
            <w:tcW w:w="1474" w:type="dxa"/>
            <w:vMerge w:val="restart"/>
          </w:tcPr>
          <w:p>
            <w:pPr>
              <w:pStyle w:val="0"/>
            </w:pPr>
            <w:r>
              <w:rPr>
                <w:sz w:val="20"/>
              </w:rPr>
              <w:t xml:space="preserve">Основное мероприятие 1.14</w:t>
            </w:r>
          </w:p>
        </w:tc>
        <w:tc>
          <w:tcPr>
            <w:tcW w:w="1757" w:type="dxa"/>
            <w:vMerge w:val="restart"/>
          </w:tcPr>
          <w:p>
            <w:pPr>
              <w:pStyle w:val="0"/>
            </w:pPr>
            <w:r>
              <w:rPr>
                <w:sz w:val="20"/>
              </w:rPr>
              <w:t xml:space="preserve">Осуществление протезно-ортопедической помощи лицам, не являющимся инвалидами, но по медицинским показаниям нуждающимся в этих изделиях</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6081,000</w:t>
            </w:r>
          </w:p>
        </w:tc>
        <w:tc>
          <w:tcPr>
            <w:tcW w:w="1417" w:type="dxa"/>
          </w:tcPr>
          <w:p>
            <w:pPr>
              <w:pStyle w:val="0"/>
              <w:jc w:val="center"/>
            </w:pPr>
            <w:r>
              <w:rPr>
                <w:sz w:val="20"/>
              </w:rPr>
              <w:t xml:space="preserve">0,000</w:t>
            </w:r>
          </w:p>
        </w:tc>
        <w:tc>
          <w:tcPr>
            <w:tcW w:w="1417" w:type="dxa"/>
          </w:tcPr>
          <w:p>
            <w:pPr>
              <w:pStyle w:val="0"/>
              <w:jc w:val="center"/>
            </w:pPr>
            <w:r>
              <w:rPr>
                <w:sz w:val="20"/>
              </w:rPr>
              <w:t xml:space="preserve">2036,066</w:t>
            </w:r>
          </w:p>
        </w:tc>
        <w:tc>
          <w:tcPr>
            <w:tcW w:w="1474" w:type="dxa"/>
          </w:tcPr>
          <w:p>
            <w:pPr>
              <w:pStyle w:val="0"/>
              <w:jc w:val="center"/>
            </w:pPr>
            <w:r>
              <w:rPr>
                <w:sz w:val="20"/>
              </w:rPr>
              <w:t xml:space="preserve">11372,955</w:t>
            </w:r>
          </w:p>
        </w:tc>
        <w:tc>
          <w:tcPr>
            <w:tcW w:w="1417" w:type="dxa"/>
          </w:tcPr>
          <w:p>
            <w:pPr>
              <w:pStyle w:val="0"/>
              <w:jc w:val="center"/>
            </w:pPr>
            <w:r>
              <w:rPr>
                <w:sz w:val="20"/>
              </w:rPr>
              <w:t xml:space="preserve">6062,160</w:t>
            </w:r>
          </w:p>
        </w:tc>
        <w:tc>
          <w:tcPr>
            <w:tcW w:w="1417" w:type="dxa"/>
          </w:tcPr>
          <w:p>
            <w:pPr>
              <w:pStyle w:val="0"/>
              <w:jc w:val="center"/>
            </w:pPr>
            <w:r>
              <w:rPr>
                <w:sz w:val="20"/>
              </w:rPr>
              <w:t xml:space="preserve">6656,788</w:t>
            </w:r>
          </w:p>
        </w:tc>
        <w:tc>
          <w:tcPr>
            <w:tcW w:w="1531" w:type="dxa"/>
          </w:tcPr>
          <w:p>
            <w:pPr>
              <w:pStyle w:val="0"/>
              <w:jc w:val="center"/>
            </w:pPr>
            <w:r>
              <w:rPr>
                <w:sz w:val="20"/>
              </w:rPr>
              <w:t xml:space="preserve">8713,189</w:t>
            </w:r>
          </w:p>
        </w:tc>
        <w:tc>
          <w:tcPr>
            <w:tcW w:w="1531" w:type="dxa"/>
          </w:tcPr>
          <w:p>
            <w:pPr>
              <w:pStyle w:val="0"/>
              <w:jc w:val="center"/>
            </w:pPr>
            <w:r>
              <w:rPr>
                <w:sz w:val="20"/>
              </w:rPr>
              <w:t xml:space="preserve">8442,978</w:t>
            </w:r>
          </w:p>
        </w:tc>
        <w:tc>
          <w:tcPr>
            <w:tcW w:w="1531" w:type="dxa"/>
          </w:tcPr>
          <w:p>
            <w:pPr>
              <w:pStyle w:val="0"/>
              <w:jc w:val="center"/>
            </w:pPr>
            <w:r>
              <w:rPr>
                <w:sz w:val="20"/>
              </w:rPr>
              <w:t xml:space="preserve">8841,722</w:t>
            </w:r>
          </w:p>
        </w:tc>
        <w:tc>
          <w:tcPr>
            <w:tcW w:w="1531" w:type="dxa"/>
          </w:tcPr>
          <w:p>
            <w:pPr>
              <w:pStyle w:val="0"/>
              <w:jc w:val="center"/>
            </w:pPr>
            <w:r>
              <w:rPr>
                <w:sz w:val="20"/>
              </w:rPr>
              <w:t xml:space="preserve">8841,722</w:t>
            </w:r>
          </w:p>
        </w:tc>
        <w:tc>
          <w:tcPr>
            <w:tcW w:w="1531" w:type="dxa"/>
          </w:tcPr>
          <w:p>
            <w:pPr>
              <w:pStyle w:val="0"/>
              <w:jc w:val="center"/>
            </w:pPr>
            <w:r>
              <w:rPr>
                <w:sz w:val="20"/>
              </w:rPr>
              <w:t xml:space="preserve">8841,722</w:t>
            </w:r>
          </w:p>
        </w:tc>
        <w:tc>
          <w:tcPr>
            <w:tcW w:w="1474" w:type="dxa"/>
          </w:tcPr>
          <w:p>
            <w:pPr>
              <w:pStyle w:val="0"/>
              <w:jc w:val="center"/>
            </w:pPr>
            <w:r>
              <w:rPr>
                <w:sz w:val="20"/>
              </w:rPr>
              <w:t xml:space="preserve">8841,722</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6081,000</w:t>
            </w:r>
          </w:p>
        </w:tc>
        <w:tc>
          <w:tcPr>
            <w:tcW w:w="1417" w:type="dxa"/>
          </w:tcPr>
          <w:p>
            <w:pPr>
              <w:pStyle w:val="0"/>
              <w:jc w:val="center"/>
            </w:pPr>
            <w:r>
              <w:rPr>
                <w:sz w:val="20"/>
              </w:rPr>
              <w:t xml:space="preserve">0,000</w:t>
            </w:r>
          </w:p>
        </w:tc>
        <w:tc>
          <w:tcPr>
            <w:tcW w:w="1417" w:type="dxa"/>
          </w:tcPr>
          <w:p>
            <w:pPr>
              <w:pStyle w:val="0"/>
              <w:jc w:val="center"/>
            </w:pPr>
            <w:r>
              <w:rPr>
                <w:sz w:val="20"/>
              </w:rPr>
              <w:t xml:space="preserve">2036,066</w:t>
            </w:r>
          </w:p>
        </w:tc>
        <w:tc>
          <w:tcPr>
            <w:tcW w:w="1474" w:type="dxa"/>
          </w:tcPr>
          <w:p>
            <w:pPr>
              <w:pStyle w:val="0"/>
              <w:jc w:val="center"/>
            </w:pPr>
            <w:r>
              <w:rPr>
                <w:sz w:val="20"/>
              </w:rPr>
              <w:t xml:space="preserve">11372,955</w:t>
            </w:r>
          </w:p>
        </w:tc>
        <w:tc>
          <w:tcPr>
            <w:tcW w:w="1417" w:type="dxa"/>
          </w:tcPr>
          <w:p>
            <w:pPr>
              <w:pStyle w:val="0"/>
              <w:jc w:val="center"/>
            </w:pPr>
            <w:r>
              <w:rPr>
                <w:sz w:val="20"/>
              </w:rPr>
              <w:t xml:space="preserve">6062,160</w:t>
            </w:r>
          </w:p>
        </w:tc>
        <w:tc>
          <w:tcPr>
            <w:tcW w:w="1417" w:type="dxa"/>
          </w:tcPr>
          <w:p>
            <w:pPr>
              <w:pStyle w:val="0"/>
              <w:jc w:val="center"/>
            </w:pPr>
            <w:r>
              <w:rPr>
                <w:sz w:val="20"/>
              </w:rPr>
              <w:t xml:space="preserve">6656,788</w:t>
            </w:r>
          </w:p>
        </w:tc>
        <w:tc>
          <w:tcPr>
            <w:tcW w:w="1531" w:type="dxa"/>
          </w:tcPr>
          <w:p>
            <w:pPr>
              <w:pStyle w:val="0"/>
              <w:jc w:val="center"/>
            </w:pPr>
            <w:r>
              <w:rPr>
                <w:sz w:val="20"/>
              </w:rPr>
              <w:t xml:space="preserve">8713,189</w:t>
            </w:r>
          </w:p>
        </w:tc>
        <w:tc>
          <w:tcPr>
            <w:tcW w:w="1531" w:type="dxa"/>
          </w:tcPr>
          <w:p>
            <w:pPr>
              <w:pStyle w:val="0"/>
              <w:jc w:val="center"/>
            </w:pPr>
            <w:r>
              <w:rPr>
                <w:sz w:val="20"/>
              </w:rPr>
              <w:t xml:space="preserve">8442,978</w:t>
            </w:r>
          </w:p>
        </w:tc>
        <w:tc>
          <w:tcPr>
            <w:tcW w:w="1531" w:type="dxa"/>
          </w:tcPr>
          <w:p>
            <w:pPr>
              <w:pStyle w:val="0"/>
              <w:jc w:val="center"/>
            </w:pPr>
            <w:r>
              <w:rPr>
                <w:sz w:val="20"/>
              </w:rPr>
              <w:t xml:space="preserve">8841,722</w:t>
            </w:r>
          </w:p>
        </w:tc>
        <w:tc>
          <w:tcPr>
            <w:tcW w:w="1531" w:type="dxa"/>
          </w:tcPr>
          <w:p>
            <w:pPr>
              <w:pStyle w:val="0"/>
              <w:jc w:val="center"/>
            </w:pPr>
            <w:r>
              <w:rPr>
                <w:sz w:val="20"/>
              </w:rPr>
              <w:t xml:space="preserve">8841,722</w:t>
            </w:r>
          </w:p>
        </w:tc>
        <w:tc>
          <w:tcPr>
            <w:tcW w:w="1531" w:type="dxa"/>
          </w:tcPr>
          <w:p>
            <w:pPr>
              <w:pStyle w:val="0"/>
              <w:jc w:val="center"/>
            </w:pPr>
            <w:r>
              <w:rPr>
                <w:sz w:val="20"/>
              </w:rPr>
              <w:t xml:space="preserve">8841,722</w:t>
            </w:r>
          </w:p>
        </w:tc>
        <w:tc>
          <w:tcPr>
            <w:tcW w:w="1474" w:type="dxa"/>
          </w:tcPr>
          <w:p>
            <w:pPr>
              <w:pStyle w:val="0"/>
              <w:jc w:val="center"/>
            </w:pPr>
            <w:r>
              <w:rPr>
                <w:sz w:val="20"/>
              </w:rPr>
              <w:t xml:space="preserve">8841,722</w:t>
            </w:r>
          </w:p>
        </w:tc>
      </w:tr>
      <w:tr>
        <w:tc>
          <w:tcPr>
            <w:tcW w:w="1474" w:type="dxa"/>
            <w:vMerge w:val="restart"/>
          </w:tcPr>
          <w:p>
            <w:pPr>
              <w:pStyle w:val="0"/>
            </w:pPr>
            <w:r>
              <w:rPr>
                <w:sz w:val="20"/>
              </w:rPr>
              <w:t xml:space="preserve">Основное мероприятие 1.15</w:t>
            </w:r>
          </w:p>
        </w:tc>
        <w:tc>
          <w:tcPr>
            <w:tcW w:w="1757" w:type="dxa"/>
            <w:vMerge w:val="restart"/>
          </w:tcPr>
          <w:p>
            <w:pPr>
              <w:pStyle w:val="0"/>
            </w:pPr>
            <w:r>
              <w:rPr>
                <w:sz w:val="20"/>
              </w:rPr>
              <w:t xml:space="preserve">Оказание мер социальной поддержки лицам, удостоенным почетных званий Курской области</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17248,000</w:t>
            </w:r>
          </w:p>
        </w:tc>
        <w:tc>
          <w:tcPr>
            <w:tcW w:w="1417" w:type="dxa"/>
          </w:tcPr>
          <w:p>
            <w:pPr>
              <w:pStyle w:val="0"/>
              <w:jc w:val="center"/>
            </w:pPr>
            <w:r>
              <w:rPr>
                <w:sz w:val="20"/>
              </w:rPr>
              <w:t xml:space="preserve">18958,575</w:t>
            </w:r>
          </w:p>
        </w:tc>
        <w:tc>
          <w:tcPr>
            <w:tcW w:w="1417" w:type="dxa"/>
          </w:tcPr>
          <w:p>
            <w:pPr>
              <w:pStyle w:val="0"/>
              <w:jc w:val="center"/>
            </w:pPr>
            <w:r>
              <w:rPr>
                <w:sz w:val="20"/>
              </w:rPr>
              <w:t xml:space="preserve">19998,520</w:t>
            </w:r>
          </w:p>
        </w:tc>
        <w:tc>
          <w:tcPr>
            <w:tcW w:w="1474" w:type="dxa"/>
          </w:tcPr>
          <w:p>
            <w:pPr>
              <w:pStyle w:val="0"/>
              <w:jc w:val="center"/>
            </w:pPr>
            <w:r>
              <w:rPr>
                <w:sz w:val="20"/>
              </w:rPr>
              <w:t xml:space="preserve">21007,974</w:t>
            </w:r>
          </w:p>
        </w:tc>
        <w:tc>
          <w:tcPr>
            <w:tcW w:w="1417" w:type="dxa"/>
          </w:tcPr>
          <w:p>
            <w:pPr>
              <w:pStyle w:val="0"/>
              <w:jc w:val="center"/>
            </w:pPr>
            <w:r>
              <w:rPr>
                <w:sz w:val="20"/>
              </w:rPr>
              <w:t xml:space="preserve">22877,412</w:t>
            </w:r>
          </w:p>
        </w:tc>
        <w:tc>
          <w:tcPr>
            <w:tcW w:w="1417" w:type="dxa"/>
          </w:tcPr>
          <w:p>
            <w:pPr>
              <w:pStyle w:val="0"/>
              <w:jc w:val="center"/>
            </w:pPr>
            <w:r>
              <w:rPr>
                <w:sz w:val="20"/>
              </w:rPr>
              <w:t xml:space="preserve">24444,575</w:t>
            </w:r>
          </w:p>
        </w:tc>
        <w:tc>
          <w:tcPr>
            <w:tcW w:w="1531" w:type="dxa"/>
          </w:tcPr>
          <w:p>
            <w:pPr>
              <w:pStyle w:val="0"/>
              <w:jc w:val="center"/>
            </w:pPr>
            <w:r>
              <w:rPr>
                <w:sz w:val="20"/>
              </w:rPr>
              <w:t xml:space="preserve">26337,141</w:t>
            </w:r>
          </w:p>
        </w:tc>
        <w:tc>
          <w:tcPr>
            <w:tcW w:w="1531" w:type="dxa"/>
          </w:tcPr>
          <w:p>
            <w:pPr>
              <w:pStyle w:val="0"/>
              <w:jc w:val="center"/>
            </w:pPr>
            <w:r>
              <w:rPr>
                <w:sz w:val="20"/>
              </w:rPr>
              <w:t xml:space="preserve">28170,664</w:t>
            </w:r>
          </w:p>
        </w:tc>
        <w:tc>
          <w:tcPr>
            <w:tcW w:w="1531" w:type="dxa"/>
          </w:tcPr>
          <w:p>
            <w:pPr>
              <w:pStyle w:val="0"/>
              <w:jc w:val="center"/>
            </w:pPr>
            <w:r>
              <w:rPr>
                <w:sz w:val="20"/>
              </w:rPr>
              <w:t xml:space="preserve">31646,068</w:t>
            </w:r>
          </w:p>
        </w:tc>
        <w:tc>
          <w:tcPr>
            <w:tcW w:w="1531" w:type="dxa"/>
          </w:tcPr>
          <w:p>
            <w:pPr>
              <w:pStyle w:val="0"/>
              <w:jc w:val="center"/>
            </w:pPr>
            <w:r>
              <w:rPr>
                <w:sz w:val="20"/>
              </w:rPr>
              <w:t xml:space="preserve">31782,795</w:t>
            </w:r>
          </w:p>
        </w:tc>
        <w:tc>
          <w:tcPr>
            <w:tcW w:w="1531" w:type="dxa"/>
          </w:tcPr>
          <w:p>
            <w:pPr>
              <w:pStyle w:val="0"/>
              <w:jc w:val="center"/>
            </w:pPr>
            <w:r>
              <w:rPr>
                <w:sz w:val="20"/>
              </w:rPr>
              <w:t xml:space="preserve">31782,795</w:t>
            </w:r>
          </w:p>
        </w:tc>
        <w:tc>
          <w:tcPr>
            <w:tcW w:w="1474" w:type="dxa"/>
          </w:tcPr>
          <w:p>
            <w:pPr>
              <w:pStyle w:val="0"/>
              <w:jc w:val="center"/>
            </w:pPr>
            <w:r>
              <w:rPr>
                <w:sz w:val="20"/>
              </w:rPr>
              <w:t xml:space="preserve">31782,795</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17248,000</w:t>
            </w:r>
          </w:p>
        </w:tc>
        <w:tc>
          <w:tcPr>
            <w:tcW w:w="1417" w:type="dxa"/>
          </w:tcPr>
          <w:p>
            <w:pPr>
              <w:pStyle w:val="0"/>
              <w:jc w:val="center"/>
            </w:pPr>
            <w:r>
              <w:rPr>
                <w:sz w:val="20"/>
              </w:rPr>
              <w:t xml:space="preserve">18958,575</w:t>
            </w:r>
          </w:p>
        </w:tc>
        <w:tc>
          <w:tcPr>
            <w:tcW w:w="1417" w:type="dxa"/>
          </w:tcPr>
          <w:p>
            <w:pPr>
              <w:pStyle w:val="0"/>
              <w:jc w:val="center"/>
            </w:pPr>
            <w:r>
              <w:rPr>
                <w:sz w:val="20"/>
              </w:rPr>
              <w:t xml:space="preserve">19998,520</w:t>
            </w:r>
          </w:p>
        </w:tc>
        <w:tc>
          <w:tcPr>
            <w:tcW w:w="1474" w:type="dxa"/>
          </w:tcPr>
          <w:p>
            <w:pPr>
              <w:pStyle w:val="0"/>
              <w:jc w:val="center"/>
            </w:pPr>
            <w:r>
              <w:rPr>
                <w:sz w:val="20"/>
              </w:rPr>
              <w:t xml:space="preserve">21007,974</w:t>
            </w:r>
          </w:p>
        </w:tc>
        <w:tc>
          <w:tcPr>
            <w:tcW w:w="1417" w:type="dxa"/>
          </w:tcPr>
          <w:p>
            <w:pPr>
              <w:pStyle w:val="0"/>
              <w:jc w:val="center"/>
            </w:pPr>
            <w:r>
              <w:rPr>
                <w:sz w:val="20"/>
              </w:rPr>
              <w:t xml:space="preserve">22877,412</w:t>
            </w:r>
          </w:p>
        </w:tc>
        <w:tc>
          <w:tcPr>
            <w:tcW w:w="1417" w:type="dxa"/>
          </w:tcPr>
          <w:p>
            <w:pPr>
              <w:pStyle w:val="0"/>
              <w:jc w:val="center"/>
            </w:pPr>
            <w:r>
              <w:rPr>
                <w:sz w:val="20"/>
              </w:rPr>
              <w:t xml:space="preserve">24444,575</w:t>
            </w:r>
          </w:p>
        </w:tc>
        <w:tc>
          <w:tcPr>
            <w:tcW w:w="1531" w:type="dxa"/>
          </w:tcPr>
          <w:p>
            <w:pPr>
              <w:pStyle w:val="0"/>
              <w:jc w:val="center"/>
            </w:pPr>
            <w:r>
              <w:rPr>
                <w:sz w:val="20"/>
              </w:rPr>
              <w:t xml:space="preserve">26337,141</w:t>
            </w:r>
          </w:p>
        </w:tc>
        <w:tc>
          <w:tcPr>
            <w:tcW w:w="1531" w:type="dxa"/>
          </w:tcPr>
          <w:p>
            <w:pPr>
              <w:pStyle w:val="0"/>
              <w:jc w:val="center"/>
            </w:pPr>
            <w:r>
              <w:rPr>
                <w:sz w:val="20"/>
              </w:rPr>
              <w:t xml:space="preserve">28170,664</w:t>
            </w:r>
          </w:p>
        </w:tc>
        <w:tc>
          <w:tcPr>
            <w:tcW w:w="1531" w:type="dxa"/>
          </w:tcPr>
          <w:p>
            <w:pPr>
              <w:pStyle w:val="0"/>
              <w:jc w:val="center"/>
            </w:pPr>
            <w:r>
              <w:rPr>
                <w:sz w:val="20"/>
              </w:rPr>
              <w:t xml:space="preserve">31646,068</w:t>
            </w:r>
          </w:p>
        </w:tc>
        <w:tc>
          <w:tcPr>
            <w:tcW w:w="1531" w:type="dxa"/>
          </w:tcPr>
          <w:p>
            <w:pPr>
              <w:pStyle w:val="0"/>
              <w:jc w:val="center"/>
            </w:pPr>
            <w:r>
              <w:rPr>
                <w:sz w:val="20"/>
              </w:rPr>
              <w:t xml:space="preserve">31782,795</w:t>
            </w:r>
          </w:p>
        </w:tc>
        <w:tc>
          <w:tcPr>
            <w:tcW w:w="1531" w:type="dxa"/>
          </w:tcPr>
          <w:p>
            <w:pPr>
              <w:pStyle w:val="0"/>
              <w:jc w:val="center"/>
            </w:pPr>
            <w:r>
              <w:rPr>
                <w:sz w:val="20"/>
              </w:rPr>
              <w:t xml:space="preserve">31782,795</w:t>
            </w:r>
          </w:p>
        </w:tc>
        <w:tc>
          <w:tcPr>
            <w:tcW w:w="1474" w:type="dxa"/>
          </w:tcPr>
          <w:p>
            <w:pPr>
              <w:pStyle w:val="0"/>
              <w:jc w:val="center"/>
            </w:pPr>
            <w:r>
              <w:rPr>
                <w:sz w:val="20"/>
              </w:rPr>
              <w:t xml:space="preserve">31782,795</w:t>
            </w:r>
          </w:p>
        </w:tc>
      </w:tr>
      <w:tr>
        <w:tc>
          <w:tcPr>
            <w:tcW w:w="1474" w:type="dxa"/>
            <w:vMerge w:val="restart"/>
          </w:tcPr>
          <w:p>
            <w:pPr>
              <w:pStyle w:val="0"/>
            </w:pPr>
            <w:r>
              <w:rPr>
                <w:sz w:val="20"/>
              </w:rPr>
              <w:t xml:space="preserve">Основное мероприятие 1.16 &lt;*&gt;</w:t>
            </w:r>
          </w:p>
        </w:tc>
        <w:tc>
          <w:tcPr>
            <w:tcW w:w="1757" w:type="dxa"/>
            <w:vMerge w:val="restart"/>
          </w:tcPr>
          <w:p>
            <w:pPr>
              <w:pStyle w:val="0"/>
            </w:pPr>
            <w:r>
              <w:rPr>
                <w:sz w:val="20"/>
              </w:rPr>
              <w:t xml:space="preserve">Оказание социальной помощи населению в рамках реализации </w:t>
            </w:r>
            <w:hyperlink w:history="0" r:id="rId1758" w:tooltip="Закон Курской области от 27.11.2012 N 106-ЗКО (ред. от 23.12.2022) &quot;О бесплатной юридической помощи в Курской области в рамках государственной системы бесплатной юридической помощи&quot; (принят Курской областной Думой 22.11.2012) {КонсультантПлюс}">
              <w:r>
                <w:rPr>
                  <w:sz w:val="20"/>
                  <w:color w:val="0000ff"/>
                </w:rPr>
                <w:t xml:space="preserve">Закона</w:t>
              </w:r>
            </w:hyperlink>
            <w:r>
              <w:rPr>
                <w:sz w:val="20"/>
              </w:rPr>
              <w:t xml:space="preserve"> Курской области "О бесплатной юридической помощи в Курской области в рамках государственной системы бесплатной юридической помощи"</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750,000</w:t>
            </w:r>
          </w:p>
        </w:tc>
        <w:tc>
          <w:tcPr>
            <w:tcW w:w="1417" w:type="dxa"/>
          </w:tcPr>
          <w:p>
            <w:pPr>
              <w:pStyle w:val="0"/>
              <w:jc w:val="center"/>
            </w:pPr>
            <w:r>
              <w:rPr>
                <w:sz w:val="20"/>
              </w:rPr>
              <w:t xml:space="preserve">375,000</w:t>
            </w:r>
          </w:p>
        </w:tc>
        <w:tc>
          <w:tcPr>
            <w:tcW w:w="1417" w:type="dxa"/>
          </w:tcPr>
          <w:p>
            <w:pPr>
              <w:pStyle w:val="0"/>
              <w:jc w:val="center"/>
            </w:pPr>
            <w:r>
              <w:rPr>
                <w:sz w:val="20"/>
              </w:rPr>
              <w:t xml:space="preserve">625,200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750,000</w:t>
            </w:r>
          </w:p>
        </w:tc>
        <w:tc>
          <w:tcPr>
            <w:tcW w:w="1417" w:type="dxa"/>
          </w:tcPr>
          <w:p>
            <w:pPr>
              <w:pStyle w:val="0"/>
              <w:jc w:val="center"/>
            </w:pPr>
            <w:r>
              <w:rPr>
                <w:sz w:val="20"/>
              </w:rPr>
              <w:t xml:space="preserve">375,000</w:t>
            </w:r>
          </w:p>
        </w:tc>
        <w:tc>
          <w:tcPr>
            <w:tcW w:w="1417" w:type="dxa"/>
          </w:tcPr>
          <w:p>
            <w:pPr>
              <w:pStyle w:val="0"/>
              <w:jc w:val="center"/>
            </w:pPr>
            <w:r>
              <w:rPr>
                <w:sz w:val="20"/>
              </w:rPr>
              <w:t xml:space="preserve">625,200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Основное мероприятие 1.17</w:t>
            </w:r>
          </w:p>
        </w:tc>
        <w:tc>
          <w:tcPr>
            <w:tcW w:w="1757" w:type="dxa"/>
            <w:vMerge w:val="restart"/>
          </w:tcPr>
          <w:p>
            <w:pPr>
              <w:pStyle w:val="0"/>
            </w:pPr>
            <w:r>
              <w:rPr>
                <w:sz w:val="20"/>
              </w:rPr>
              <w:t xml:space="preserve">Предоставление социальной помощи на проведение работ по газификации жилья отдельным категориям граждан</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15050,000</w:t>
            </w:r>
          </w:p>
        </w:tc>
        <w:tc>
          <w:tcPr>
            <w:tcW w:w="1417" w:type="dxa"/>
          </w:tcPr>
          <w:p>
            <w:pPr>
              <w:pStyle w:val="0"/>
              <w:jc w:val="center"/>
            </w:pPr>
            <w:r>
              <w:rPr>
                <w:sz w:val="20"/>
              </w:rPr>
              <w:t xml:space="preserve">6090,267</w:t>
            </w:r>
          </w:p>
        </w:tc>
        <w:tc>
          <w:tcPr>
            <w:tcW w:w="1417" w:type="dxa"/>
          </w:tcPr>
          <w:p>
            <w:pPr>
              <w:pStyle w:val="0"/>
              <w:jc w:val="center"/>
            </w:pPr>
            <w:r>
              <w:rPr>
                <w:sz w:val="20"/>
              </w:rPr>
              <w:t xml:space="preserve">4716,500</w:t>
            </w:r>
          </w:p>
        </w:tc>
        <w:tc>
          <w:tcPr>
            <w:tcW w:w="1474" w:type="dxa"/>
          </w:tcPr>
          <w:p>
            <w:pPr>
              <w:pStyle w:val="0"/>
              <w:jc w:val="center"/>
            </w:pPr>
            <w:r>
              <w:rPr>
                <w:sz w:val="20"/>
              </w:rPr>
              <w:t xml:space="preserve">4716,500</w:t>
            </w:r>
          </w:p>
        </w:tc>
        <w:tc>
          <w:tcPr>
            <w:tcW w:w="1417" w:type="dxa"/>
          </w:tcPr>
          <w:p>
            <w:pPr>
              <w:pStyle w:val="0"/>
              <w:jc w:val="center"/>
            </w:pPr>
            <w:r>
              <w:rPr>
                <w:sz w:val="20"/>
              </w:rPr>
              <w:t xml:space="preserve">4216,500</w:t>
            </w:r>
          </w:p>
        </w:tc>
        <w:tc>
          <w:tcPr>
            <w:tcW w:w="1417" w:type="dxa"/>
          </w:tcPr>
          <w:p>
            <w:pPr>
              <w:pStyle w:val="0"/>
              <w:jc w:val="center"/>
            </w:pPr>
            <w:r>
              <w:rPr>
                <w:sz w:val="20"/>
              </w:rPr>
              <w:t xml:space="preserve">3725,195</w:t>
            </w:r>
          </w:p>
        </w:tc>
        <w:tc>
          <w:tcPr>
            <w:tcW w:w="1531" w:type="dxa"/>
          </w:tcPr>
          <w:p>
            <w:pPr>
              <w:pStyle w:val="0"/>
              <w:jc w:val="center"/>
            </w:pPr>
            <w:r>
              <w:rPr>
                <w:sz w:val="20"/>
              </w:rPr>
              <w:t xml:space="preserve">2449,360</w:t>
            </w:r>
          </w:p>
        </w:tc>
        <w:tc>
          <w:tcPr>
            <w:tcW w:w="1531" w:type="dxa"/>
          </w:tcPr>
          <w:p>
            <w:pPr>
              <w:pStyle w:val="0"/>
              <w:jc w:val="center"/>
            </w:pPr>
            <w:r>
              <w:rPr>
                <w:sz w:val="20"/>
              </w:rPr>
              <w:t xml:space="preserve">2942,910</w:t>
            </w:r>
          </w:p>
        </w:tc>
        <w:tc>
          <w:tcPr>
            <w:tcW w:w="1531" w:type="dxa"/>
          </w:tcPr>
          <w:p>
            <w:pPr>
              <w:pStyle w:val="0"/>
              <w:jc w:val="center"/>
            </w:pPr>
            <w:r>
              <w:rPr>
                <w:sz w:val="20"/>
              </w:rPr>
              <w:t xml:space="preserve">6855,102</w:t>
            </w:r>
          </w:p>
        </w:tc>
        <w:tc>
          <w:tcPr>
            <w:tcW w:w="1531" w:type="dxa"/>
          </w:tcPr>
          <w:p>
            <w:pPr>
              <w:pStyle w:val="0"/>
              <w:jc w:val="center"/>
            </w:pPr>
            <w:r>
              <w:rPr>
                <w:sz w:val="20"/>
              </w:rPr>
              <w:t xml:space="preserve">3740,122</w:t>
            </w:r>
          </w:p>
        </w:tc>
        <w:tc>
          <w:tcPr>
            <w:tcW w:w="1531" w:type="dxa"/>
          </w:tcPr>
          <w:p>
            <w:pPr>
              <w:pStyle w:val="0"/>
              <w:jc w:val="center"/>
            </w:pPr>
            <w:r>
              <w:rPr>
                <w:sz w:val="20"/>
              </w:rPr>
              <w:t xml:space="preserve">3740,122</w:t>
            </w:r>
          </w:p>
        </w:tc>
        <w:tc>
          <w:tcPr>
            <w:tcW w:w="1474" w:type="dxa"/>
          </w:tcPr>
          <w:p>
            <w:pPr>
              <w:pStyle w:val="0"/>
              <w:jc w:val="center"/>
            </w:pPr>
            <w:r>
              <w:rPr>
                <w:sz w:val="20"/>
              </w:rPr>
              <w:t xml:space="preserve">3740,122</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15050,000</w:t>
            </w:r>
          </w:p>
        </w:tc>
        <w:tc>
          <w:tcPr>
            <w:tcW w:w="1417" w:type="dxa"/>
          </w:tcPr>
          <w:p>
            <w:pPr>
              <w:pStyle w:val="0"/>
              <w:jc w:val="center"/>
            </w:pPr>
            <w:r>
              <w:rPr>
                <w:sz w:val="20"/>
              </w:rPr>
              <w:t xml:space="preserve">6090,267</w:t>
            </w:r>
          </w:p>
        </w:tc>
        <w:tc>
          <w:tcPr>
            <w:tcW w:w="1417" w:type="dxa"/>
          </w:tcPr>
          <w:p>
            <w:pPr>
              <w:pStyle w:val="0"/>
              <w:jc w:val="center"/>
            </w:pPr>
            <w:r>
              <w:rPr>
                <w:sz w:val="20"/>
              </w:rPr>
              <w:t xml:space="preserve">4716,500</w:t>
            </w:r>
          </w:p>
        </w:tc>
        <w:tc>
          <w:tcPr>
            <w:tcW w:w="1474" w:type="dxa"/>
          </w:tcPr>
          <w:p>
            <w:pPr>
              <w:pStyle w:val="0"/>
              <w:jc w:val="center"/>
            </w:pPr>
            <w:r>
              <w:rPr>
                <w:sz w:val="20"/>
              </w:rPr>
              <w:t xml:space="preserve">4716,500</w:t>
            </w:r>
          </w:p>
        </w:tc>
        <w:tc>
          <w:tcPr>
            <w:tcW w:w="1417" w:type="dxa"/>
          </w:tcPr>
          <w:p>
            <w:pPr>
              <w:pStyle w:val="0"/>
              <w:jc w:val="center"/>
            </w:pPr>
            <w:r>
              <w:rPr>
                <w:sz w:val="20"/>
              </w:rPr>
              <w:t xml:space="preserve">4216,500</w:t>
            </w:r>
          </w:p>
        </w:tc>
        <w:tc>
          <w:tcPr>
            <w:tcW w:w="1417" w:type="dxa"/>
          </w:tcPr>
          <w:p>
            <w:pPr>
              <w:pStyle w:val="0"/>
              <w:jc w:val="center"/>
            </w:pPr>
            <w:r>
              <w:rPr>
                <w:sz w:val="20"/>
              </w:rPr>
              <w:t xml:space="preserve">3725,195</w:t>
            </w:r>
          </w:p>
        </w:tc>
        <w:tc>
          <w:tcPr>
            <w:tcW w:w="1531" w:type="dxa"/>
          </w:tcPr>
          <w:p>
            <w:pPr>
              <w:pStyle w:val="0"/>
              <w:jc w:val="center"/>
            </w:pPr>
            <w:r>
              <w:rPr>
                <w:sz w:val="20"/>
              </w:rPr>
              <w:t xml:space="preserve">2449,360</w:t>
            </w:r>
          </w:p>
        </w:tc>
        <w:tc>
          <w:tcPr>
            <w:tcW w:w="1531" w:type="dxa"/>
          </w:tcPr>
          <w:p>
            <w:pPr>
              <w:pStyle w:val="0"/>
              <w:jc w:val="center"/>
            </w:pPr>
            <w:r>
              <w:rPr>
                <w:sz w:val="20"/>
              </w:rPr>
              <w:t xml:space="preserve">2942,910</w:t>
            </w:r>
          </w:p>
        </w:tc>
        <w:tc>
          <w:tcPr>
            <w:tcW w:w="1531" w:type="dxa"/>
          </w:tcPr>
          <w:p>
            <w:pPr>
              <w:pStyle w:val="0"/>
              <w:jc w:val="center"/>
            </w:pPr>
            <w:r>
              <w:rPr>
                <w:sz w:val="20"/>
              </w:rPr>
              <w:t xml:space="preserve">6855,102</w:t>
            </w:r>
          </w:p>
        </w:tc>
        <w:tc>
          <w:tcPr>
            <w:tcW w:w="1531" w:type="dxa"/>
          </w:tcPr>
          <w:p>
            <w:pPr>
              <w:pStyle w:val="0"/>
              <w:jc w:val="center"/>
            </w:pPr>
            <w:r>
              <w:rPr>
                <w:sz w:val="20"/>
              </w:rPr>
              <w:t xml:space="preserve">3740,122</w:t>
            </w:r>
          </w:p>
        </w:tc>
        <w:tc>
          <w:tcPr>
            <w:tcW w:w="1531" w:type="dxa"/>
          </w:tcPr>
          <w:p>
            <w:pPr>
              <w:pStyle w:val="0"/>
              <w:jc w:val="center"/>
            </w:pPr>
            <w:r>
              <w:rPr>
                <w:sz w:val="20"/>
              </w:rPr>
              <w:t xml:space="preserve">3740,122</w:t>
            </w:r>
          </w:p>
        </w:tc>
        <w:tc>
          <w:tcPr>
            <w:tcW w:w="1474" w:type="dxa"/>
          </w:tcPr>
          <w:p>
            <w:pPr>
              <w:pStyle w:val="0"/>
              <w:jc w:val="center"/>
            </w:pPr>
            <w:r>
              <w:rPr>
                <w:sz w:val="20"/>
              </w:rPr>
              <w:t xml:space="preserve">3740,122</w:t>
            </w:r>
          </w:p>
        </w:tc>
      </w:tr>
      <w:tr>
        <w:tc>
          <w:tcPr>
            <w:tcW w:w="1474" w:type="dxa"/>
            <w:vMerge w:val="restart"/>
          </w:tcPr>
          <w:p>
            <w:pPr>
              <w:pStyle w:val="0"/>
            </w:pPr>
            <w:r>
              <w:rPr>
                <w:sz w:val="20"/>
              </w:rPr>
              <w:t xml:space="preserve">Основное мероприятие 1.18</w:t>
            </w:r>
          </w:p>
        </w:tc>
        <w:tc>
          <w:tcPr>
            <w:tcW w:w="1757" w:type="dxa"/>
            <w:vMerge w:val="restart"/>
          </w:tcPr>
          <w:p>
            <w:pPr>
              <w:pStyle w:val="0"/>
            </w:pPr>
            <w:r>
              <w:rPr>
                <w:sz w:val="20"/>
              </w:rPr>
              <w:t xml:space="preserve">Предоставление денежной компенсации расходов на бензин или другие виды топлива, ремонт транспортных средств и на запчасти к ним</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53,000</w:t>
            </w:r>
          </w:p>
        </w:tc>
        <w:tc>
          <w:tcPr>
            <w:tcW w:w="1417" w:type="dxa"/>
          </w:tcPr>
          <w:p>
            <w:pPr>
              <w:pStyle w:val="0"/>
              <w:jc w:val="center"/>
            </w:pPr>
            <w:r>
              <w:rPr>
                <w:sz w:val="20"/>
              </w:rPr>
              <w:t xml:space="preserve">30,592</w:t>
            </w:r>
          </w:p>
        </w:tc>
        <w:tc>
          <w:tcPr>
            <w:tcW w:w="1417" w:type="dxa"/>
          </w:tcPr>
          <w:p>
            <w:pPr>
              <w:pStyle w:val="0"/>
              <w:jc w:val="center"/>
            </w:pPr>
            <w:r>
              <w:rPr>
                <w:sz w:val="20"/>
              </w:rPr>
              <w:t xml:space="preserve">16,996</w:t>
            </w:r>
          </w:p>
        </w:tc>
        <w:tc>
          <w:tcPr>
            <w:tcW w:w="1474" w:type="dxa"/>
          </w:tcPr>
          <w:p>
            <w:pPr>
              <w:pStyle w:val="0"/>
              <w:jc w:val="center"/>
            </w:pPr>
            <w:r>
              <w:rPr>
                <w:sz w:val="20"/>
              </w:rPr>
              <w:t xml:space="preserve">16,725</w:t>
            </w:r>
          </w:p>
        </w:tc>
        <w:tc>
          <w:tcPr>
            <w:tcW w:w="1417" w:type="dxa"/>
          </w:tcPr>
          <w:p>
            <w:pPr>
              <w:pStyle w:val="0"/>
              <w:jc w:val="center"/>
            </w:pPr>
            <w:r>
              <w:rPr>
                <w:sz w:val="20"/>
              </w:rPr>
              <w:t xml:space="preserve">5,110</w:t>
            </w:r>
          </w:p>
        </w:tc>
        <w:tc>
          <w:tcPr>
            <w:tcW w:w="1417" w:type="dxa"/>
          </w:tcPr>
          <w:p>
            <w:pPr>
              <w:pStyle w:val="0"/>
              <w:jc w:val="center"/>
            </w:pPr>
            <w:r>
              <w:rPr>
                <w:sz w:val="20"/>
              </w:rPr>
              <w:t xml:space="preserve">4,225</w:t>
            </w:r>
          </w:p>
        </w:tc>
        <w:tc>
          <w:tcPr>
            <w:tcW w:w="1531" w:type="dxa"/>
          </w:tcPr>
          <w:p>
            <w:pPr>
              <w:pStyle w:val="0"/>
              <w:jc w:val="center"/>
            </w:pPr>
            <w:r>
              <w:rPr>
                <w:sz w:val="20"/>
              </w:rPr>
              <w:t xml:space="preserve">1,720</w:t>
            </w:r>
          </w:p>
        </w:tc>
        <w:tc>
          <w:tcPr>
            <w:tcW w:w="1531" w:type="dxa"/>
          </w:tcPr>
          <w:p>
            <w:pPr>
              <w:pStyle w:val="0"/>
              <w:jc w:val="center"/>
            </w:pPr>
            <w:r>
              <w:rPr>
                <w:sz w:val="20"/>
              </w:rPr>
              <w:t xml:space="preserve">1,745</w:t>
            </w:r>
          </w:p>
        </w:tc>
        <w:tc>
          <w:tcPr>
            <w:tcW w:w="1531" w:type="dxa"/>
          </w:tcPr>
          <w:p>
            <w:pPr>
              <w:pStyle w:val="0"/>
              <w:jc w:val="center"/>
            </w:pPr>
            <w:r>
              <w:rPr>
                <w:sz w:val="20"/>
              </w:rPr>
              <w:t xml:space="preserve">1,745</w:t>
            </w:r>
          </w:p>
        </w:tc>
        <w:tc>
          <w:tcPr>
            <w:tcW w:w="1531" w:type="dxa"/>
          </w:tcPr>
          <w:p>
            <w:pPr>
              <w:pStyle w:val="0"/>
              <w:jc w:val="center"/>
            </w:pPr>
            <w:r>
              <w:rPr>
                <w:sz w:val="20"/>
              </w:rPr>
              <w:t xml:space="preserve">1,745</w:t>
            </w:r>
          </w:p>
        </w:tc>
        <w:tc>
          <w:tcPr>
            <w:tcW w:w="1531" w:type="dxa"/>
          </w:tcPr>
          <w:p>
            <w:pPr>
              <w:pStyle w:val="0"/>
              <w:jc w:val="center"/>
            </w:pPr>
            <w:r>
              <w:rPr>
                <w:sz w:val="20"/>
              </w:rPr>
              <w:t xml:space="preserve">1,745</w:t>
            </w:r>
          </w:p>
        </w:tc>
        <w:tc>
          <w:tcPr>
            <w:tcW w:w="1474" w:type="dxa"/>
          </w:tcPr>
          <w:p>
            <w:pPr>
              <w:pStyle w:val="0"/>
              <w:jc w:val="center"/>
            </w:pPr>
            <w:r>
              <w:rPr>
                <w:sz w:val="20"/>
              </w:rPr>
              <w:t xml:space="preserve">1,745</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53,000</w:t>
            </w:r>
          </w:p>
        </w:tc>
        <w:tc>
          <w:tcPr>
            <w:tcW w:w="1417" w:type="dxa"/>
          </w:tcPr>
          <w:p>
            <w:pPr>
              <w:pStyle w:val="0"/>
              <w:jc w:val="center"/>
            </w:pPr>
            <w:r>
              <w:rPr>
                <w:sz w:val="20"/>
              </w:rPr>
              <w:t xml:space="preserve">30,592</w:t>
            </w:r>
          </w:p>
        </w:tc>
        <w:tc>
          <w:tcPr>
            <w:tcW w:w="1417" w:type="dxa"/>
          </w:tcPr>
          <w:p>
            <w:pPr>
              <w:pStyle w:val="0"/>
              <w:jc w:val="center"/>
            </w:pPr>
            <w:r>
              <w:rPr>
                <w:sz w:val="20"/>
              </w:rPr>
              <w:t xml:space="preserve">16,996</w:t>
            </w:r>
          </w:p>
        </w:tc>
        <w:tc>
          <w:tcPr>
            <w:tcW w:w="1474" w:type="dxa"/>
          </w:tcPr>
          <w:p>
            <w:pPr>
              <w:pStyle w:val="0"/>
              <w:jc w:val="center"/>
            </w:pPr>
            <w:r>
              <w:rPr>
                <w:sz w:val="20"/>
              </w:rPr>
              <w:t xml:space="preserve">16,725</w:t>
            </w:r>
          </w:p>
        </w:tc>
        <w:tc>
          <w:tcPr>
            <w:tcW w:w="1417" w:type="dxa"/>
          </w:tcPr>
          <w:p>
            <w:pPr>
              <w:pStyle w:val="0"/>
              <w:jc w:val="center"/>
            </w:pPr>
            <w:r>
              <w:rPr>
                <w:sz w:val="20"/>
              </w:rPr>
              <w:t xml:space="preserve">5,110</w:t>
            </w:r>
          </w:p>
        </w:tc>
        <w:tc>
          <w:tcPr>
            <w:tcW w:w="1417" w:type="dxa"/>
          </w:tcPr>
          <w:p>
            <w:pPr>
              <w:pStyle w:val="0"/>
              <w:jc w:val="center"/>
            </w:pPr>
            <w:r>
              <w:rPr>
                <w:sz w:val="20"/>
              </w:rPr>
              <w:t xml:space="preserve">4,225</w:t>
            </w:r>
          </w:p>
        </w:tc>
        <w:tc>
          <w:tcPr>
            <w:tcW w:w="1531" w:type="dxa"/>
          </w:tcPr>
          <w:p>
            <w:pPr>
              <w:pStyle w:val="0"/>
              <w:jc w:val="center"/>
            </w:pPr>
            <w:r>
              <w:rPr>
                <w:sz w:val="20"/>
              </w:rPr>
              <w:t xml:space="preserve">1,720</w:t>
            </w:r>
          </w:p>
        </w:tc>
        <w:tc>
          <w:tcPr>
            <w:tcW w:w="1531" w:type="dxa"/>
          </w:tcPr>
          <w:p>
            <w:pPr>
              <w:pStyle w:val="0"/>
              <w:jc w:val="center"/>
            </w:pPr>
            <w:r>
              <w:rPr>
                <w:sz w:val="20"/>
              </w:rPr>
              <w:t xml:space="preserve">1,745</w:t>
            </w:r>
          </w:p>
        </w:tc>
        <w:tc>
          <w:tcPr>
            <w:tcW w:w="1531" w:type="dxa"/>
          </w:tcPr>
          <w:p>
            <w:pPr>
              <w:pStyle w:val="0"/>
              <w:jc w:val="center"/>
            </w:pPr>
            <w:r>
              <w:rPr>
                <w:sz w:val="20"/>
              </w:rPr>
              <w:t xml:space="preserve">1,745</w:t>
            </w:r>
          </w:p>
        </w:tc>
        <w:tc>
          <w:tcPr>
            <w:tcW w:w="1531" w:type="dxa"/>
          </w:tcPr>
          <w:p>
            <w:pPr>
              <w:pStyle w:val="0"/>
              <w:jc w:val="center"/>
            </w:pPr>
            <w:r>
              <w:rPr>
                <w:sz w:val="20"/>
              </w:rPr>
              <w:t xml:space="preserve">1,745</w:t>
            </w:r>
          </w:p>
        </w:tc>
        <w:tc>
          <w:tcPr>
            <w:tcW w:w="1531" w:type="dxa"/>
          </w:tcPr>
          <w:p>
            <w:pPr>
              <w:pStyle w:val="0"/>
              <w:jc w:val="center"/>
            </w:pPr>
            <w:r>
              <w:rPr>
                <w:sz w:val="20"/>
              </w:rPr>
              <w:t xml:space="preserve">1,745</w:t>
            </w:r>
          </w:p>
        </w:tc>
        <w:tc>
          <w:tcPr>
            <w:tcW w:w="1474" w:type="dxa"/>
          </w:tcPr>
          <w:p>
            <w:pPr>
              <w:pStyle w:val="0"/>
              <w:jc w:val="center"/>
            </w:pPr>
            <w:r>
              <w:rPr>
                <w:sz w:val="20"/>
              </w:rPr>
              <w:t xml:space="preserve">1,745</w:t>
            </w:r>
          </w:p>
        </w:tc>
      </w:tr>
      <w:tr>
        <w:tc>
          <w:tcPr>
            <w:tcW w:w="1474" w:type="dxa"/>
            <w:vMerge w:val="restart"/>
          </w:tcPr>
          <w:p>
            <w:pPr>
              <w:pStyle w:val="0"/>
            </w:pPr>
            <w:r>
              <w:rPr>
                <w:sz w:val="20"/>
              </w:rPr>
              <w:t xml:space="preserve">Основное мероприятие 1.19</w:t>
            </w:r>
          </w:p>
        </w:tc>
        <w:tc>
          <w:tcPr>
            <w:tcW w:w="1757" w:type="dxa"/>
            <w:vMerge w:val="restart"/>
          </w:tcPr>
          <w:p>
            <w:pPr>
              <w:pStyle w:val="0"/>
            </w:pPr>
            <w:r>
              <w:rPr>
                <w:sz w:val="20"/>
              </w:rPr>
              <w:t xml:space="preserve">Обеспечение деятельности подведомственных автономных учреждений</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19473,000</w:t>
            </w:r>
          </w:p>
        </w:tc>
        <w:tc>
          <w:tcPr>
            <w:tcW w:w="1417" w:type="dxa"/>
          </w:tcPr>
          <w:p>
            <w:pPr>
              <w:pStyle w:val="0"/>
              <w:jc w:val="center"/>
            </w:pPr>
            <w:r>
              <w:rPr>
                <w:sz w:val="20"/>
              </w:rPr>
              <w:t xml:space="preserve">13205,487</w:t>
            </w:r>
          </w:p>
        </w:tc>
        <w:tc>
          <w:tcPr>
            <w:tcW w:w="1417" w:type="dxa"/>
          </w:tcPr>
          <w:p>
            <w:pPr>
              <w:pStyle w:val="0"/>
              <w:jc w:val="center"/>
            </w:pPr>
            <w:r>
              <w:rPr>
                <w:sz w:val="20"/>
              </w:rPr>
              <w:t xml:space="preserve">14056,900</w:t>
            </w:r>
          </w:p>
        </w:tc>
        <w:tc>
          <w:tcPr>
            <w:tcW w:w="1474" w:type="dxa"/>
          </w:tcPr>
          <w:p>
            <w:pPr>
              <w:pStyle w:val="0"/>
              <w:jc w:val="center"/>
            </w:pPr>
            <w:r>
              <w:rPr>
                <w:sz w:val="20"/>
              </w:rPr>
              <w:t xml:space="preserve">12878,762</w:t>
            </w:r>
          </w:p>
        </w:tc>
        <w:tc>
          <w:tcPr>
            <w:tcW w:w="1417" w:type="dxa"/>
          </w:tcPr>
          <w:p>
            <w:pPr>
              <w:pStyle w:val="0"/>
              <w:jc w:val="center"/>
            </w:pPr>
            <w:r>
              <w:rPr>
                <w:sz w:val="20"/>
              </w:rPr>
              <w:t xml:space="preserve">9920,697</w:t>
            </w:r>
          </w:p>
        </w:tc>
        <w:tc>
          <w:tcPr>
            <w:tcW w:w="1417" w:type="dxa"/>
          </w:tcPr>
          <w:p>
            <w:pPr>
              <w:pStyle w:val="0"/>
              <w:jc w:val="center"/>
            </w:pPr>
            <w:r>
              <w:rPr>
                <w:sz w:val="20"/>
              </w:rPr>
              <w:t xml:space="preserve">10111,922</w:t>
            </w:r>
          </w:p>
        </w:tc>
        <w:tc>
          <w:tcPr>
            <w:tcW w:w="1531" w:type="dxa"/>
          </w:tcPr>
          <w:p>
            <w:pPr>
              <w:pStyle w:val="0"/>
              <w:jc w:val="center"/>
            </w:pPr>
            <w:r>
              <w:rPr>
                <w:sz w:val="20"/>
              </w:rPr>
              <w:t xml:space="preserve">10160,512</w:t>
            </w:r>
          </w:p>
        </w:tc>
        <w:tc>
          <w:tcPr>
            <w:tcW w:w="1531" w:type="dxa"/>
          </w:tcPr>
          <w:p>
            <w:pPr>
              <w:pStyle w:val="0"/>
              <w:jc w:val="center"/>
            </w:pPr>
            <w:r>
              <w:rPr>
                <w:sz w:val="20"/>
              </w:rPr>
              <w:t xml:space="preserve">30797,851</w:t>
            </w:r>
          </w:p>
        </w:tc>
        <w:tc>
          <w:tcPr>
            <w:tcW w:w="1531" w:type="dxa"/>
          </w:tcPr>
          <w:p>
            <w:pPr>
              <w:pStyle w:val="0"/>
              <w:jc w:val="center"/>
            </w:pPr>
            <w:r>
              <w:rPr>
                <w:sz w:val="20"/>
              </w:rPr>
              <w:t xml:space="preserve">27905,021</w:t>
            </w:r>
          </w:p>
        </w:tc>
        <w:tc>
          <w:tcPr>
            <w:tcW w:w="1531" w:type="dxa"/>
          </w:tcPr>
          <w:p>
            <w:pPr>
              <w:pStyle w:val="0"/>
              <w:jc w:val="center"/>
            </w:pPr>
            <w:r>
              <w:rPr>
                <w:sz w:val="20"/>
              </w:rPr>
              <w:t xml:space="preserve">14801,013</w:t>
            </w:r>
          </w:p>
        </w:tc>
        <w:tc>
          <w:tcPr>
            <w:tcW w:w="1531" w:type="dxa"/>
          </w:tcPr>
          <w:p>
            <w:pPr>
              <w:pStyle w:val="0"/>
              <w:jc w:val="center"/>
            </w:pPr>
            <w:r>
              <w:rPr>
                <w:sz w:val="20"/>
              </w:rPr>
              <w:t xml:space="preserve">14801,013</w:t>
            </w:r>
          </w:p>
        </w:tc>
        <w:tc>
          <w:tcPr>
            <w:tcW w:w="1474" w:type="dxa"/>
          </w:tcPr>
          <w:p>
            <w:pPr>
              <w:pStyle w:val="0"/>
              <w:jc w:val="center"/>
            </w:pPr>
            <w:r>
              <w:rPr>
                <w:sz w:val="20"/>
              </w:rPr>
              <w:t xml:space="preserve">14801,013</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19473,000</w:t>
            </w:r>
          </w:p>
        </w:tc>
        <w:tc>
          <w:tcPr>
            <w:tcW w:w="1417" w:type="dxa"/>
          </w:tcPr>
          <w:p>
            <w:pPr>
              <w:pStyle w:val="0"/>
              <w:jc w:val="center"/>
            </w:pPr>
            <w:r>
              <w:rPr>
                <w:sz w:val="20"/>
              </w:rPr>
              <w:t xml:space="preserve">13205,487</w:t>
            </w:r>
          </w:p>
        </w:tc>
        <w:tc>
          <w:tcPr>
            <w:tcW w:w="1417" w:type="dxa"/>
          </w:tcPr>
          <w:p>
            <w:pPr>
              <w:pStyle w:val="0"/>
              <w:jc w:val="center"/>
            </w:pPr>
            <w:r>
              <w:rPr>
                <w:sz w:val="20"/>
              </w:rPr>
              <w:t xml:space="preserve">14056,900</w:t>
            </w:r>
          </w:p>
        </w:tc>
        <w:tc>
          <w:tcPr>
            <w:tcW w:w="1474" w:type="dxa"/>
          </w:tcPr>
          <w:p>
            <w:pPr>
              <w:pStyle w:val="0"/>
              <w:jc w:val="center"/>
            </w:pPr>
            <w:r>
              <w:rPr>
                <w:sz w:val="20"/>
              </w:rPr>
              <w:t xml:space="preserve">12878,762</w:t>
            </w:r>
          </w:p>
        </w:tc>
        <w:tc>
          <w:tcPr>
            <w:tcW w:w="1417" w:type="dxa"/>
          </w:tcPr>
          <w:p>
            <w:pPr>
              <w:pStyle w:val="0"/>
              <w:jc w:val="center"/>
            </w:pPr>
            <w:r>
              <w:rPr>
                <w:sz w:val="20"/>
              </w:rPr>
              <w:t xml:space="preserve">9920,697</w:t>
            </w:r>
          </w:p>
        </w:tc>
        <w:tc>
          <w:tcPr>
            <w:tcW w:w="1417" w:type="dxa"/>
          </w:tcPr>
          <w:p>
            <w:pPr>
              <w:pStyle w:val="0"/>
              <w:jc w:val="center"/>
            </w:pPr>
            <w:r>
              <w:rPr>
                <w:sz w:val="20"/>
              </w:rPr>
              <w:t xml:space="preserve">10111,922</w:t>
            </w:r>
          </w:p>
        </w:tc>
        <w:tc>
          <w:tcPr>
            <w:tcW w:w="1531" w:type="dxa"/>
          </w:tcPr>
          <w:p>
            <w:pPr>
              <w:pStyle w:val="0"/>
              <w:jc w:val="center"/>
            </w:pPr>
            <w:r>
              <w:rPr>
                <w:sz w:val="20"/>
              </w:rPr>
              <w:t xml:space="preserve">10160,512</w:t>
            </w:r>
          </w:p>
        </w:tc>
        <w:tc>
          <w:tcPr>
            <w:tcW w:w="1531" w:type="dxa"/>
          </w:tcPr>
          <w:p>
            <w:pPr>
              <w:pStyle w:val="0"/>
              <w:jc w:val="center"/>
            </w:pPr>
            <w:r>
              <w:rPr>
                <w:sz w:val="20"/>
              </w:rPr>
              <w:t xml:space="preserve">30797,851</w:t>
            </w:r>
          </w:p>
        </w:tc>
        <w:tc>
          <w:tcPr>
            <w:tcW w:w="1531" w:type="dxa"/>
          </w:tcPr>
          <w:p>
            <w:pPr>
              <w:pStyle w:val="0"/>
              <w:jc w:val="center"/>
            </w:pPr>
            <w:r>
              <w:rPr>
                <w:sz w:val="20"/>
              </w:rPr>
              <w:t xml:space="preserve">27905,021</w:t>
            </w:r>
          </w:p>
        </w:tc>
        <w:tc>
          <w:tcPr>
            <w:tcW w:w="1531" w:type="dxa"/>
          </w:tcPr>
          <w:p>
            <w:pPr>
              <w:pStyle w:val="0"/>
              <w:jc w:val="center"/>
            </w:pPr>
            <w:r>
              <w:rPr>
                <w:sz w:val="20"/>
              </w:rPr>
              <w:t xml:space="preserve">14801,013</w:t>
            </w:r>
          </w:p>
        </w:tc>
        <w:tc>
          <w:tcPr>
            <w:tcW w:w="1531" w:type="dxa"/>
          </w:tcPr>
          <w:p>
            <w:pPr>
              <w:pStyle w:val="0"/>
              <w:jc w:val="center"/>
            </w:pPr>
            <w:r>
              <w:rPr>
                <w:sz w:val="20"/>
              </w:rPr>
              <w:t xml:space="preserve">14801,013</w:t>
            </w:r>
          </w:p>
        </w:tc>
        <w:tc>
          <w:tcPr>
            <w:tcW w:w="1474" w:type="dxa"/>
          </w:tcPr>
          <w:p>
            <w:pPr>
              <w:pStyle w:val="0"/>
              <w:jc w:val="center"/>
            </w:pPr>
            <w:r>
              <w:rPr>
                <w:sz w:val="20"/>
              </w:rPr>
              <w:t xml:space="preserve">14801,013</w:t>
            </w:r>
          </w:p>
        </w:tc>
      </w:tr>
      <w:tr>
        <w:tc>
          <w:tcPr>
            <w:tcW w:w="1474" w:type="dxa"/>
            <w:vMerge w:val="restart"/>
          </w:tcPr>
          <w:p>
            <w:pPr>
              <w:pStyle w:val="0"/>
            </w:pPr>
            <w:r>
              <w:rPr>
                <w:sz w:val="20"/>
              </w:rPr>
              <w:t xml:space="preserve">Основное мероприятие 1.20</w:t>
            </w:r>
          </w:p>
        </w:tc>
        <w:tc>
          <w:tcPr>
            <w:tcW w:w="1757" w:type="dxa"/>
            <w:vMerge w:val="restart"/>
          </w:tcPr>
          <w:p>
            <w:pPr>
              <w:pStyle w:val="0"/>
            </w:pPr>
            <w:r>
              <w:rPr>
                <w:sz w:val="20"/>
              </w:rPr>
              <w:t xml:space="preserve">Обеспечение деятельности учреждения ОКУ "Центр социальных выплат" по обеспечению социальных выплат населению</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62070,864</w:t>
            </w:r>
          </w:p>
        </w:tc>
        <w:tc>
          <w:tcPr>
            <w:tcW w:w="1417" w:type="dxa"/>
          </w:tcPr>
          <w:p>
            <w:pPr>
              <w:pStyle w:val="0"/>
              <w:jc w:val="center"/>
            </w:pPr>
            <w:r>
              <w:rPr>
                <w:sz w:val="20"/>
              </w:rPr>
              <w:t xml:space="preserve">59355,558</w:t>
            </w:r>
          </w:p>
        </w:tc>
        <w:tc>
          <w:tcPr>
            <w:tcW w:w="1417" w:type="dxa"/>
          </w:tcPr>
          <w:p>
            <w:pPr>
              <w:pStyle w:val="0"/>
              <w:jc w:val="center"/>
            </w:pPr>
            <w:r>
              <w:rPr>
                <w:sz w:val="20"/>
              </w:rPr>
              <w:t xml:space="preserve">60320,101</w:t>
            </w:r>
          </w:p>
        </w:tc>
        <w:tc>
          <w:tcPr>
            <w:tcW w:w="1474" w:type="dxa"/>
          </w:tcPr>
          <w:p>
            <w:pPr>
              <w:pStyle w:val="0"/>
              <w:jc w:val="center"/>
            </w:pPr>
            <w:r>
              <w:rPr>
                <w:sz w:val="20"/>
              </w:rPr>
              <w:t xml:space="preserve">59674,014</w:t>
            </w:r>
          </w:p>
        </w:tc>
        <w:tc>
          <w:tcPr>
            <w:tcW w:w="1417" w:type="dxa"/>
          </w:tcPr>
          <w:p>
            <w:pPr>
              <w:pStyle w:val="0"/>
              <w:jc w:val="center"/>
            </w:pPr>
            <w:r>
              <w:rPr>
                <w:sz w:val="20"/>
              </w:rPr>
              <w:t xml:space="preserve">65096,476</w:t>
            </w:r>
          </w:p>
        </w:tc>
        <w:tc>
          <w:tcPr>
            <w:tcW w:w="1417" w:type="dxa"/>
          </w:tcPr>
          <w:p>
            <w:pPr>
              <w:pStyle w:val="0"/>
              <w:jc w:val="center"/>
            </w:pPr>
            <w:r>
              <w:rPr>
                <w:sz w:val="20"/>
              </w:rPr>
              <w:t xml:space="preserve">66351,375</w:t>
            </w:r>
          </w:p>
        </w:tc>
        <w:tc>
          <w:tcPr>
            <w:tcW w:w="1531" w:type="dxa"/>
          </w:tcPr>
          <w:p>
            <w:pPr>
              <w:pStyle w:val="0"/>
              <w:jc w:val="center"/>
            </w:pPr>
            <w:r>
              <w:rPr>
                <w:sz w:val="20"/>
              </w:rPr>
              <w:t xml:space="preserve">67609,829</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62070,864</w:t>
            </w:r>
          </w:p>
        </w:tc>
        <w:tc>
          <w:tcPr>
            <w:tcW w:w="1417" w:type="dxa"/>
          </w:tcPr>
          <w:p>
            <w:pPr>
              <w:pStyle w:val="0"/>
              <w:jc w:val="center"/>
            </w:pPr>
            <w:r>
              <w:rPr>
                <w:sz w:val="20"/>
              </w:rPr>
              <w:t xml:space="preserve">59355,558</w:t>
            </w:r>
          </w:p>
        </w:tc>
        <w:tc>
          <w:tcPr>
            <w:tcW w:w="1417" w:type="dxa"/>
          </w:tcPr>
          <w:p>
            <w:pPr>
              <w:pStyle w:val="0"/>
              <w:jc w:val="center"/>
            </w:pPr>
            <w:r>
              <w:rPr>
                <w:sz w:val="20"/>
              </w:rPr>
              <w:t xml:space="preserve">60320,101</w:t>
            </w:r>
          </w:p>
        </w:tc>
        <w:tc>
          <w:tcPr>
            <w:tcW w:w="1474" w:type="dxa"/>
          </w:tcPr>
          <w:p>
            <w:pPr>
              <w:pStyle w:val="0"/>
              <w:jc w:val="center"/>
            </w:pPr>
            <w:r>
              <w:rPr>
                <w:sz w:val="20"/>
              </w:rPr>
              <w:t xml:space="preserve">59674,014</w:t>
            </w:r>
          </w:p>
        </w:tc>
        <w:tc>
          <w:tcPr>
            <w:tcW w:w="1417" w:type="dxa"/>
          </w:tcPr>
          <w:p>
            <w:pPr>
              <w:pStyle w:val="0"/>
              <w:jc w:val="center"/>
            </w:pPr>
            <w:r>
              <w:rPr>
                <w:sz w:val="20"/>
              </w:rPr>
              <w:t xml:space="preserve">65096,476</w:t>
            </w:r>
          </w:p>
        </w:tc>
        <w:tc>
          <w:tcPr>
            <w:tcW w:w="1417" w:type="dxa"/>
          </w:tcPr>
          <w:p>
            <w:pPr>
              <w:pStyle w:val="0"/>
              <w:jc w:val="center"/>
            </w:pPr>
            <w:r>
              <w:rPr>
                <w:sz w:val="20"/>
              </w:rPr>
              <w:t xml:space="preserve">66351,375</w:t>
            </w:r>
          </w:p>
        </w:tc>
        <w:tc>
          <w:tcPr>
            <w:tcW w:w="1531" w:type="dxa"/>
          </w:tcPr>
          <w:p>
            <w:pPr>
              <w:pStyle w:val="0"/>
              <w:jc w:val="center"/>
            </w:pPr>
            <w:r>
              <w:rPr>
                <w:sz w:val="20"/>
              </w:rPr>
              <w:t xml:space="preserve">67609,829</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Основное мероприятие 1.21</w:t>
            </w:r>
          </w:p>
        </w:tc>
        <w:tc>
          <w:tcPr>
            <w:tcW w:w="1757" w:type="dxa"/>
            <w:vMerge w:val="restart"/>
          </w:tcPr>
          <w:p>
            <w:pPr>
              <w:pStyle w:val="0"/>
            </w:pPr>
            <w:r>
              <w:rPr>
                <w:sz w:val="20"/>
              </w:rPr>
              <w:t xml:space="preserve">Внедрение в практику работы социальных контрактов при оказании государственной социальной помощи малоимущим гражданам</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530,000</w:t>
            </w:r>
          </w:p>
        </w:tc>
        <w:tc>
          <w:tcPr>
            <w:tcW w:w="1417" w:type="dxa"/>
          </w:tcPr>
          <w:p>
            <w:pPr>
              <w:pStyle w:val="0"/>
              <w:jc w:val="center"/>
            </w:pPr>
            <w:r>
              <w:rPr>
                <w:sz w:val="20"/>
              </w:rPr>
              <w:t xml:space="preserve">192,500</w:t>
            </w:r>
          </w:p>
        </w:tc>
        <w:tc>
          <w:tcPr>
            <w:tcW w:w="1417" w:type="dxa"/>
          </w:tcPr>
          <w:p>
            <w:pPr>
              <w:pStyle w:val="0"/>
              <w:jc w:val="center"/>
            </w:pPr>
            <w:r>
              <w:rPr>
                <w:sz w:val="20"/>
              </w:rPr>
              <w:t xml:space="preserve">126,030</w:t>
            </w:r>
          </w:p>
        </w:tc>
        <w:tc>
          <w:tcPr>
            <w:tcW w:w="1474" w:type="dxa"/>
          </w:tcPr>
          <w:p>
            <w:pPr>
              <w:pStyle w:val="0"/>
              <w:jc w:val="center"/>
            </w:pPr>
            <w:r>
              <w:rPr>
                <w:sz w:val="20"/>
              </w:rPr>
              <w:t xml:space="preserve">0,000</w:t>
            </w:r>
          </w:p>
        </w:tc>
        <w:tc>
          <w:tcPr>
            <w:tcW w:w="1417" w:type="dxa"/>
          </w:tcPr>
          <w:p>
            <w:pPr>
              <w:pStyle w:val="0"/>
              <w:jc w:val="center"/>
            </w:pPr>
            <w:r>
              <w:rPr>
                <w:sz w:val="20"/>
              </w:rPr>
              <w:t xml:space="preserve">120,000</w:t>
            </w:r>
          </w:p>
        </w:tc>
        <w:tc>
          <w:tcPr>
            <w:tcW w:w="1417" w:type="dxa"/>
          </w:tcPr>
          <w:p>
            <w:pPr>
              <w:pStyle w:val="0"/>
              <w:jc w:val="center"/>
            </w:pPr>
            <w:r>
              <w:rPr>
                <w:sz w:val="20"/>
              </w:rPr>
              <w:t xml:space="preserve">210,000</w:t>
            </w:r>
          </w:p>
        </w:tc>
        <w:tc>
          <w:tcPr>
            <w:tcW w:w="1531" w:type="dxa"/>
          </w:tcPr>
          <w:p>
            <w:pPr>
              <w:pStyle w:val="0"/>
              <w:jc w:val="center"/>
            </w:pPr>
            <w:r>
              <w:rPr>
                <w:sz w:val="20"/>
              </w:rPr>
              <w:t xml:space="preserve">120,000</w:t>
            </w:r>
          </w:p>
        </w:tc>
        <w:tc>
          <w:tcPr>
            <w:tcW w:w="1531" w:type="dxa"/>
          </w:tcPr>
          <w:p>
            <w:pPr>
              <w:pStyle w:val="0"/>
              <w:jc w:val="center"/>
            </w:pPr>
            <w:r>
              <w:rPr>
                <w:sz w:val="20"/>
              </w:rPr>
              <w:t xml:space="preserve">191195,288</w:t>
            </w:r>
          </w:p>
        </w:tc>
        <w:tc>
          <w:tcPr>
            <w:tcW w:w="1531" w:type="dxa"/>
          </w:tcPr>
          <w:p>
            <w:pPr>
              <w:pStyle w:val="0"/>
              <w:jc w:val="center"/>
            </w:pPr>
            <w:r>
              <w:rPr>
                <w:sz w:val="20"/>
              </w:rPr>
              <w:t xml:space="preserve">302655,984</w:t>
            </w:r>
          </w:p>
        </w:tc>
        <w:tc>
          <w:tcPr>
            <w:tcW w:w="1531" w:type="dxa"/>
          </w:tcPr>
          <w:p>
            <w:pPr>
              <w:pStyle w:val="0"/>
              <w:jc w:val="center"/>
            </w:pPr>
            <w:r>
              <w:rPr>
                <w:sz w:val="20"/>
              </w:rPr>
              <w:t xml:space="preserve">349545,403</w:t>
            </w:r>
          </w:p>
        </w:tc>
        <w:tc>
          <w:tcPr>
            <w:tcW w:w="1531" w:type="dxa"/>
          </w:tcPr>
          <w:p>
            <w:pPr>
              <w:pStyle w:val="0"/>
              <w:jc w:val="center"/>
            </w:pPr>
            <w:r>
              <w:rPr>
                <w:sz w:val="20"/>
              </w:rPr>
              <w:t xml:space="preserve">349545,403</w:t>
            </w:r>
          </w:p>
        </w:tc>
        <w:tc>
          <w:tcPr>
            <w:tcW w:w="1474" w:type="dxa"/>
          </w:tcPr>
          <w:p>
            <w:pPr>
              <w:pStyle w:val="0"/>
              <w:jc w:val="center"/>
            </w:pPr>
            <w:r>
              <w:rPr>
                <w:sz w:val="20"/>
              </w:rPr>
              <w:t xml:space="preserve">357770,001</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166339,900</w:t>
            </w:r>
          </w:p>
        </w:tc>
        <w:tc>
          <w:tcPr>
            <w:tcW w:w="1531" w:type="dxa"/>
          </w:tcPr>
          <w:p>
            <w:pPr>
              <w:pStyle w:val="0"/>
              <w:jc w:val="center"/>
            </w:pPr>
            <w:r>
              <w:rPr>
                <w:sz w:val="20"/>
              </w:rPr>
              <w:t xml:space="preserve">263310,700</w:t>
            </w:r>
          </w:p>
        </w:tc>
        <w:tc>
          <w:tcPr>
            <w:tcW w:w="1531" w:type="dxa"/>
          </w:tcPr>
          <w:p>
            <w:pPr>
              <w:pStyle w:val="0"/>
              <w:jc w:val="center"/>
            </w:pPr>
            <w:r>
              <w:rPr>
                <w:sz w:val="20"/>
              </w:rPr>
              <w:t xml:space="preserve">304104,500</w:t>
            </w:r>
          </w:p>
        </w:tc>
        <w:tc>
          <w:tcPr>
            <w:tcW w:w="1531" w:type="dxa"/>
          </w:tcPr>
          <w:p>
            <w:pPr>
              <w:pStyle w:val="0"/>
              <w:jc w:val="center"/>
            </w:pPr>
            <w:r>
              <w:rPr>
                <w:sz w:val="20"/>
              </w:rPr>
              <w:t xml:space="preserve">304104,500</w:t>
            </w:r>
          </w:p>
        </w:tc>
        <w:tc>
          <w:tcPr>
            <w:tcW w:w="1474" w:type="dxa"/>
          </w:tcPr>
          <w:p>
            <w:pPr>
              <w:pStyle w:val="0"/>
              <w:jc w:val="center"/>
            </w:pPr>
            <w:r>
              <w:rPr>
                <w:sz w:val="20"/>
              </w:rPr>
              <w:t xml:space="preserve">304104,500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530,000</w:t>
            </w:r>
          </w:p>
        </w:tc>
        <w:tc>
          <w:tcPr>
            <w:tcW w:w="1417" w:type="dxa"/>
          </w:tcPr>
          <w:p>
            <w:pPr>
              <w:pStyle w:val="0"/>
              <w:jc w:val="center"/>
            </w:pPr>
            <w:r>
              <w:rPr>
                <w:sz w:val="20"/>
              </w:rPr>
              <w:t xml:space="preserve">192,500</w:t>
            </w:r>
          </w:p>
        </w:tc>
        <w:tc>
          <w:tcPr>
            <w:tcW w:w="1417" w:type="dxa"/>
          </w:tcPr>
          <w:p>
            <w:pPr>
              <w:pStyle w:val="0"/>
              <w:jc w:val="center"/>
            </w:pPr>
            <w:r>
              <w:rPr>
                <w:sz w:val="20"/>
              </w:rPr>
              <w:t xml:space="preserve">126,030</w:t>
            </w:r>
          </w:p>
        </w:tc>
        <w:tc>
          <w:tcPr>
            <w:tcW w:w="1474" w:type="dxa"/>
          </w:tcPr>
          <w:p>
            <w:pPr>
              <w:pStyle w:val="0"/>
              <w:jc w:val="center"/>
            </w:pPr>
            <w:r>
              <w:rPr>
                <w:sz w:val="20"/>
              </w:rPr>
              <w:t xml:space="preserve">0,000</w:t>
            </w:r>
          </w:p>
        </w:tc>
        <w:tc>
          <w:tcPr>
            <w:tcW w:w="1417" w:type="dxa"/>
          </w:tcPr>
          <w:p>
            <w:pPr>
              <w:pStyle w:val="0"/>
              <w:jc w:val="center"/>
            </w:pPr>
            <w:r>
              <w:rPr>
                <w:sz w:val="20"/>
              </w:rPr>
              <w:t xml:space="preserve">120,000</w:t>
            </w:r>
          </w:p>
        </w:tc>
        <w:tc>
          <w:tcPr>
            <w:tcW w:w="1417" w:type="dxa"/>
          </w:tcPr>
          <w:p>
            <w:pPr>
              <w:pStyle w:val="0"/>
              <w:jc w:val="center"/>
            </w:pPr>
            <w:r>
              <w:rPr>
                <w:sz w:val="20"/>
              </w:rPr>
              <w:t xml:space="preserve">210,000</w:t>
            </w:r>
          </w:p>
        </w:tc>
        <w:tc>
          <w:tcPr>
            <w:tcW w:w="1531" w:type="dxa"/>
          </w:tcPr>
          <w:p>
            <w:pPr>
              <w:pStyle w:val="0"/>
              <w:jc w:val="center"/>
            </w:pPr>
            <w:r>
              <w:rPr>
                <w:sz w:val="20"/>
              </w:rPr>
              <w:t xml:space="preserve">120,000</w:t>
            </w:r>
          </w:p>
        </w:tc>
        <w:tc>
          <w:tcPr>
            <w:tcW w:w="1531" w:type="dxa"/>
          </w:tcPr>
          <w:p>
            <w:pPr>
              <w:pStyle w:val="0"/>
              <w:jc w:val="center"/>
            </w:pPr>
            <w:r>
              <w:rPr>
                <w:sz w:val="20"/>
              </w:rPr>
              <w:t xml:space="preserve">24855,388</w:t>
            </w:r>
          </w:p>
        </w:tc>
        <w:tc>
          <w:tcPr>
            <w:tcW w:w="1531" w:type="dxa"/>
          </w:tcPr>
          <w:p>
            <w:pPr>
              <w:pStyle w:val="0"/>
              <w:jc w:val="center"/>
            </w:pPr>
            <w:r>
              <w:rPr>
                <w:sz w:val="20"/>
              </w:rPr>
              <w:t xml:space="preserve">39345,284</w:t>
            </w:r>
          </w:p>
        </w:tc>
        <w:tc>
          <w:tcPr>
            <w:tcW w:w="1531" w:type="dxa"/>
          </w:tcPr>
          <w:p>
            <w:pPr>
              <w:pStyle w:val="0"/>
              <w:jc w:val="center"/>
            </w:pPr>
            <w:r>
              <w:rPr>
                <w:sz w:val="20"/>
              </w:rPr>
              <w:t xml:space="preserve">45440,903</w:t>
            </w:r>
          </w:p>
        </w:tc>
        <w:tc>
          <w:tcPr>
            <w:tcW w:w="1531" w:type="dxa"/>
          </w:tcPr>
          <w:p>
            <w:pPr>
              <w:pStyle w:val="0"/>
              <w:jc w:val="center"/>
            </w:pPr>
            <w:r>
              <w:rPr>
                <w:sz w:val="20"/>
              </w:rPr>
              <w:t xml:space="preserve">45440,903</w:t>
            </w:r>
          </w:p>
        </w:tc>
        <w:tc>
          <w:tcPr>
            <w:tcW w:w="1474" w:type="dxa"/>
          </w:tcPr>
          <w:p>
            <w:pPr>
              <w:pStyle w:val="0"/>
              <w:jc w:val="center"/>
            </w:pPr>
            <w:r>
              <w:rPr>
                <w:sz w:val="20"/>
              </w:rPr>
              <w:t xml:space="preserve">53665,501</w:t>
            </w:r>
          </w:p>
        </w:tc>
      </w:tr>
      <w:tr>
        <w:tc>
          <w:tcPr>
            <w:tcW w:w="1474" w:type="dxa"/>
            <w:vMerge w:val="restart"/>
          </w:tcPr>
          <w:p>
            <w:pPr>
              <w:pStyle w:val="0"/>
            </w:pPr>
            <w:r>
              <w:rPr>
                <w:sz w:val="20"/>
              </w:rPr>
              <w:t xml:space="preserve">Основное мероприятие 1.22</w:t>
            </w:r>
          </w:p>
        </w:tc>
        <w:tc>
          <w:tcPr>
            <w:tcW w:w="1757" w:type="dxa"/>
            <w:vMerge w:val="restart"/>
          </w:tcPr>
          <w:p>
            <w:pPr>
              <w:pStyle w:val="0"/>
            </w:pPr>
            <w:r>
              <w:rPr>
                <w:sz w:val="20"/>
              </w:rPr>
              <w:t xml:space="preserve">Совершенствование законодательства в области предоставления мер социальной поддержки отдельных категорий граждан</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Основное мероприятие 1.23</w:t>
            </w:r>
          </w:p>
        </w:tc>
        <w:tc>
          <w:tcPr>
            <w:tcW w:w="1757" w:type="dxa"/>
            <w:vMerge w:val="restart"/>
          </w:tcPr>
          <w:p>
            <w:pPr>
              <w:pStyle w:val="0"/>
            </w:pPr>
            <w:r>
              <w:rPr>
                <w:sz w:val="20"/>
              </w:rPr>
              <w:t xml:space="preserve">Совершенствование механизмов выявления и учета граждан - получателей мер социальной поддержки, в т.ч. в рамках межведомственного обмена информацией</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Основное мероприятие 1.24</w:t>
            </w:r>
          </w:p>
        </w:tc>
        <w:tc>
          <w:tcPr>
            <w:tcW w:w="1757" w:type="dxa"/>
            <w:vMerge w:val="restart"/>
          </w:tcPr>
          <w:p>
            <w:pPr>
              <w:pStyle w:val="0"/>
            </w:pPr>
            <w:r>
              <w:rPr>
                <w:sz w:val="20"/>
              </w:rPr>
              <w:t xml:space="preserve">Финансовое обеспечение полномочий, переданных местным бюджетам на содержание работников, в сфере социальной защиты населения</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123234,912</w:t>
            </w:r>
          </w:p>
        </w:tc>
        <w:tc>
          <w:tcPr>
            <w:tcW w:w="1417" w:type="dxa"/>
          </w:tcPr>
          <w:p>
            <w:pPr>
              <w:pStyle w:val="0"/>
              <w:jc w:val="center"/>
            </w:pPr>
            <w:r>
              <w:rPr>
                <w:sz w:val="20"/>
              </w:rPr>
              <w:t xml:space="preserve">107677,632</w:t>
            </w:r>
          </w:p>
        </w:tc>
        <w:tc>
          <w:tcPr>
            <w:tcW w:w="1417" w:type="dxa"/>
          </w:tcPr>
          <w:p>
            <w:pPr>
              <w:pStyle w:val="0"/>
              <w:jc w:val="center"/>
            </w:pPr>
            <w:r>
              <w:rPr>
                <w:sz w:val="20"/>
              </w:rPr>
              <w:t xml:space="preserve">107732,616</w:t>
            </w:r>
          </w:p>
        </w:tc>
        <w:tc>
          <w:tcPr>
            <w:tcW w:w="1474" w:type="dxa"/>
          </w:tcPr>
          <w:p>
            <w:pPr>
              <w:pStyle w:val="0"/>
              <w:jc w:val="center"/>
            </w:pPr>
            <w:r>
              <w:rPr>
                <w:sz w:val="20"/>
              </w:rPr>
              <w:t xml:space="preserve">115642,943</w:t>
            </w:r>
          </w:p>
        </w:tc>
        <w:tc>
          <w:tcPr>
            <w:tcW w:w="1417" w:type="dxa"/>
          </w:tcPr>
          <w:p>
            <w:pPr>
              <w:pStyle w:val="0"/>
              <w:jc w:val="center"/>
            </w:pPr>
            <w:r>
              <w:rPr>
                <w:sz w:val="20"/>
              </w:rPr>
              <w:t xml:space="preserve">133056,192</w:t>
            </w:r>
          </w:p>
        </w:tc>
        <w:tc>
          <w:tcPr>
            <w:tcW w:w="1417" w:type="dxa"/>
          </w:tcPr>
          <w:p>
            <w:pPr>
              <w:pStyle w:val="0"/>
              <w:jc w:val="center"/>
            </w:pPr>
            <w:r>
              <w:rPr>
                <w:sz w:val="20"/>
              </w:rPr>
              <w:t xml:space="preserve">134888,384</w:t>
            </w:r>
          </w:p>
        </w:tc>
        <w:tc>
          <w:tcPr>
            <w:tcW w:w="1531" w:type="dxa"/>
          </w:tcPr>
          <w:p>
            <w:pPr>
              <w:pStyle w:val="0"/>
              <w:jc w:val="center"/>
            </w:pPr>
            <w:r>
              <w:rPr>
                <w:sz w:val="20"/>
              </w:rPr>
              <w:t xml:space="preserve">138534,740</w:t>
            </w:r>
          </w:p>
        </w:tc>
        <w:tc>
          <w:tcPr>
            <w:tcW w:w="1531" w:type="dxa"/>
          </w:tcPr>
          <w:p>
            <w:pPr>
              <w:pStyle w:val="0"/>
              <w:jc w:val="center"/>
            </w:pPr>
            <w:r>
              <w:rPr>
                <w:sz w:val="20"/>
              </w:rPr>
              <w:t xml:space="preserve">147105,488</w:t>
            </w:r>
          </w:p>
        </w:tc>
        <w:tc>
          <w:tcPr>
            <w:tcW w:w="1531" w:type="dxa"/>
          </w:tcPr>
          <w:p>
            <w:pPr>
              <w:pStyle w:val="0"/>
              <w:jc w:val="center"/>
            </w:pPr>
            <w:r>
              <w:rPr>
                <w:sz w:val="20"/>
              </w:rPr>
              <w:t xml:space="preserve">159618,430</w:t>
            </w:r>
          </w:p>
        </w:tc>
        <w:tc>
          <w:tcPr>
            <w:tcW w:w="1531" w:type="dxa"/>
          </w:tcPr>
          <w:p>
            <w:pPr>
              <w:pStyle w:val="0"/>
              <w:jc w:val="center"/>
            </w:pPr>
            <w:r>
              <w:rPr>
                <w:sz w:val="20"/>
              </w:rPr>
              <w:t xml:space="preserve">158229,425</w:t>
            </w:r>
          </w:p>
        </w:tc>
        <w:tc>
          <w:tcPr>
            <w:tcW w:w="1531" w:type="dxa"/>
          </w:tcPr>
          <w:p>
            <w:pPr>
              <w:pStyle w:val="0"/>
              <w:jc w:val="center"/>
            </w:pPr>
            <w:r>
              <w:rPr>
                <w:sz w:val="20"/>
              </w:rPr>
              <w:t xml:space="preserve">158229,425</w:t>
            </w:r>
          </w:p>
        </w:tc>
        <w:tc>
          <w:tcPr>
            <w:tcW w:w="1474" w:type="dxa"/>
          </w:tcPr>
          <w:p>
            <w:pPr>
              <w:pStyle w:val="0"/>
              <w:jc w:val="center"/>
            </w:pPr>
            <w:r>
              <w:rPr>
                <w:sz w:val="20"/>
              </w:rPr>
              <w:t xml:space="preserve">158229,425</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123234,912</w:t>
            </w:r>
          </w:p>
        </w:tc>
        <w:tc>
          <w:tcPr>
            <w:tcW w:w="1417" w:type="dxa"/>
          </w:tcPr>
          <w:p>
            <w:pPr>
              <w:pStyle w:val="0"/>
              <w:jc w:val="center"/>
            </w:pPr>
            <w:r>
              <w:rPr>
                <w:sz w:val="20"/>
              </w:rPr>
              <w:t xml:space="preserve">107677,632</w:t>
            </w:r>
          </w:p>
        </w:tc>
        <w:tc>
          <w:tcPr>
            <w:tcW w:w="1417" w:type="dxa"/>
          </w:tcPr>
          <w:p>
            <w:pPr>
              <w:pStyle w:val="0"/>
              <w:jc w:val="center"/>
            </w:pPr>
            <w:r>
              <w:rPr>
                <w:sz w:val="20"/>
              </w:rPr>
              <w:t xml:space="preserve">107732,616</w:t>
            </w:r>
          </w:p>
        </w:tc>
        <w:tc>
          <w:tcPr>
            <w:tcW w:w="1474" w:type="dxa"/>
          </w:tcPr>
          <w:p>
            <w:pPr>
              <w:pStyle w:val="0"/>
              <w:jc w:val="center"/>
            </w:pPr>
            <w:r>
              <w:rPr>
                <w:sz w:val="20"/>
              </w:rPr>
              <w:t xml:space="preserve">115642,943</w:t>
            </w:r>
          </w:p>
        </w:tc>
        <w:tc>
          <w:tcPr>
            <w:tcW w:w="1417" w:type="dxa"/>
          </w:tcPr>
          <w:p>
            <w:pPr>
              <w:pStyle w:val="0"/>
              <w:jc w:val="center"/>
            </w:pPr>
            <w:r>
              <w:rPr>
                <w:sz w:val="20"/>
              </w:rPr>
              <w:t xml:space="preserve">133056,192</w:t>
            </w:r>
          </w:p>
        </w:tc>
        <w:tc>
          <w:tcPr>
            <w:tcW w:w="1417" w:type="dxa"/>
          </w:tcPr>
          <w:p>
            <w:pPr>
              <w:pStyle w:val="0"/>
              <w:jc w:val="center"/>
            </w:pPr>
            <w:r>
              <w:rPr>
                <w:sz w:val="20"/>
              </w:rPr>
              <w:t xml:space="preserve">134888,384</w:t>
            </w:r>
          </w:p>
        </w:tc>
        <w:tc>
          <w:tcPr>
            <w:tcW w:w="1531" w:type="dxa"/>
          </w:tcPr>
          <w:p>
            <w:pPr>
              <w:pStyle w:val="0"/>
              <w:jc w:val="center"/>
            </w:pPr>
            <w:r>
              <w:rPr>
                <w:sz w:val="20"/>
              </w:rPr>
              <w:t xml:space="preserve">138534,740</w:t>
            </w:r>
          </w:p>
        </w:tc>
        <w:tc>
          <w:tcPr>
            <w:tcW w:w="1531" w:type="dxa"/>
          </w:tcPr>
          <w:p>
            <w:pPr>
              <w:pStyle w:val="0"/>
              <w:jc w:val="center"/>
            </w:pPr>
            <w:r>
              <w:rPr>
                <w:sz w:val="20"/>
              </w:rPr>
              <w:t xml:space="preserve">147105,488</w:t>
            </w:r>
          </w:p>
        </w:tc>
        <w:tc>
          <w:tcPr>
            <w:tcW w:w="1531" w:type="dxa"/>
          </w:tcPr>
          <w:p>
            <w:pPr>
              <w:pStyle w:val="0"/>
              <w:jc w:val="center"/>
            </w:pPr>
            <w:r>
              <w:rPr>
                <w:sz w:val="20"/>
              </w:rPr>
              <w:t xml:space="preserve">159618,430</w:t>
            </w:r>
          </w:p>
        </w:tc>
        <w:tc>
          <w:tcPr>
            <w:tcW w:w="1531" w:type="dxa"/>
          </w:tcPr>
          <w:p>
            <w:pPr>
              <w:pStyle w:val="0"/>
              <w:jc w:val="center"/>
            </w:pPr>
            <w:r>
              <w:rPr>
                <w:sz w:val="20"/>
              </w:rPr>
              <w:t xml:space="preserve">158229,425</w:t>
            </w:r>
          </w:p>
        </w:tc>
        <w:tc>
          <w:tcPr>
            <w:tcW w:w="1531" w:type="dxa"/>
          </w:tcPr>
          <w:p>
            <w:pPr>
              <w:pStyle w:val="0"/>
              <w:jc w:val="center"/>
            </w:pPr>
            <w:r>
              <w:rPr>
                <w:sz w:val="20"/>
              </w:rPr>
              <w:t xml:space="preserve">158229,425</w:t>
            </w:r>
          </w:p>
        </w:tc>
        <w:tc>
          <w:tcPr>
            <w:tcW w:w="1474" w:type="dxa"/>
          </w:tcPr>
          <w:p>
            <w:pPr>
              <w:pStyle w:val="0"/>
              <w:jc w:val="center"/>
            </w:pPr>
            <w:r>
              <w:rPr>
                <w:sz w:val="20"/>
              </w:rPr>
              <w:t xml:space="preserve">158229,425</w:t>
            </w:r>
          </w:p>
        </w:tc>
      </w:tr>
      <w:tr>
        <w:tc>
          <w:tcPr>
            <w:tcW w:w="1474" w:type="dxa"/>
            <w:vMerge w:val="restart"/>
          </w:tcPr>
          <w:p>
            <w:pPr>
              <w:pStyle w:val="0"/>
            </w:pPr>
            <w:r>
              <w:rPr>
                <w:sz w:val="20"/>
              </w:rPr>
              <w:t xml:space="preserve">Основное мероприятие 1.25</w:t>
            </w:r>
          </w:p>
        </w:tc>
        <w:tc>
          <w:tcPr>
            <w:tcW w:w="1757" w:type="dxa"/>
            <w:vMerge w:val="restart"/>
          </w:tcPr>
          <w:p>
            <w:pPr>
              <w:pStyle w:val="0"/>
            </w:pPr>
            <w:r>
              <w:rPr>
                <w:sz w:val="20"/>
              </w:rPr>
              <w:t xml:space="preserve">Функционирование областного казенного учреждения "Централизованная бухгалтерия при комитете социального обеспечения Курской области"</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7744,950</w:t>
            </w:r>
          </w:p>
        </w:tc>
        <w:tc>
          <w:tcPr>
            <w:tcW w:w="1474" w:type="dxa"/>
          </w:tcPr>
          <w:p>
            <w:pPr>
              <w:pStyle w:val="0"/>
              <w:jc w:val="center"/>
            </w:pPr>
            <w:r>
              <w:rPr>
                <w:sz w:val="20"/>
              </w:rPr>
              <w:t xml:space="preserve">15607,062</w:t>
            </w:r>
          </w:p>
        </w:tc>
        <w:tc>
          <w:tcPr>
            <w:tcW w:w="1417" w:type="dxa"/>
          </w:tcPr>
          <w:p>
            <w:pPr>
              <w:pStyle w:val="0"/>
              <w:jc w:val="center"/>
            </w:pPr>
            <w:r>
              <w:rPr>
                <w:sz w:val="20"/>
              </w:rPr>
              <w:t xml:space="preserve">18169,997</w:t>
            </w:r>
          </w:p>
        </w:tc>
        <w:tc>
          <w:tcPr>
            <w:tcW w:w="1417" w:type="dxa"/>
          </w:tcPr>
          <w:p>
            <w:pPr>
              <w:pStyle w:val="0"/>
              <w:jc w:val="center"/>
            </w:pPr>
            <w:r>
              <w:rPr>
                <w:sz w:val="20"/>
              </w:rPr>
              <w:t xml:space="preserve">23271,591</w:t>
            </w:r>
          </w:p>
        </w:tc>
        <w:tc>
          <w:tcPr>
            <w:tcW w:w="1531" w:type="dxa"/>
          </w:tcPr>
          <w:p>
            <w:pPr>
              <w:pStyle w:val="0"/>
              <w:jc w:val="center"/>
            </w:pPr>
            <w:r>
              <w:rPr>
                <w:sz w:val="20"/>
              </w:rPr>
              <w:t xml:space="preserve">20180,950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7744,950</w:t>
            </w:r>
          </w:p>
        </w:tc>
        <w:tc>
          <w:tcPr>
            <w:tcW w:w="1474" w:type="dxa"/>
          </w:tcPr>
          <w:p>
            <w:pPr>
              <w:pStyle w:val="0"/>
              <w:jc w:val="center"/>
            </w:pPr>
            <w:r>
              <w:rPr>
                <w:sz w:val="20"/>
              </w:rPr>
              <w:t xml:space="preserve">15607,062</w:t>
            </w:r>
          </w:p>
        </w:tc>
        <w:tc>
          <w:tcPr>
            <w:tcW w:w="1417" w:type="dxa"/>
          </w:tcPr>
          <w:p>
            <w:pPr>
              <w:pStyle w:val="0"/>
              <w:jc w:val="center"/>
            </w:pPr>
            <w:r>
              <w:rPr>
                <w:sz w:val="20"/>
              </w:rPr>
              <w:t xml:space="preserve">18169,997</w:t>
            </w:r>
          </w:p>
        </w:tc>
        <w:tc>
          <w:tcPr>
            <w:tcW w:w="1417" w:type="dxa"/>
          </w:tcPr>
          <w:p>
            <w:pPr>
              <w:pStyle w:val="0"/>
              <w:jc w:val="center"/>
            </w:pPr>
            <w:r>
              <w:rPr>
                <w:sz w:val="20"/>
              </w:rPr>
              <w:t xml:space="preserve">23271,591</w:t>
            </w:r>
          </w:p>
        </w:tc>
        <w:tc>
          <w:tcPr>
            <w:tcW w:w="1531" w:type="dxa"/>
          </w:tcPr>
          <w:p>
            <w:pPr>
              <w:pStyle w:val="0"/>
              <w:jc w:val="center"/>
            </w:pPr>
            <w:r>
              <w:rPr>
                <w:sz w:val="20"/>
              </w:rPr>
              <w:t xml:space="preserve">20180,950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Основное мероприятие 1.26</w:t>
            </w:r>
          </w:p>
        </w:tc>
        <w:tc>
          <w:tcPr>
            <w:tcW w:w="1757" w:type="dxa"/>
            <w:vMerge w:val="restart"/>
          </w:tcPr>
          <w:p>
            <w:pPr>
              <w:pStyle w:val="0"/>
            </w:pPr>
            <w:r>
              <w:rPr>
                <w:sz w:val="20"/>
              </w:rPr>
              <w:t xml:space="preserve">Предоставление компенсации расходов малоимущим семьям и малоимущим одиноко проживающим гражданам по приобретению пользовательского оборудования для подключения к цифровому телевизионному вещанию</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684,021</w:t>
            </w:r>
          </w:p>
        </w:tc>
        <w:tc>
          <w:tcPr>
            <w:tcW w:w="1531" w:type="dxa"/>
          </w:tcPr>
          <w:p>
            <w:pPr>
              <w:pStyle w:val="0"/>
              <w:jc w:val="center"/>
            </w:pPr>
            <w:r>
              <w:rPr>
                <w:sz w:val="20"/>
              </w:rPr>
              <w:t xml:space="preserve">1,110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684,021</w:t>
            </w:r>
          </w:p>
        </w:tc>
        <w:tc>
          <w:tcPr>
            <w:tcW w:w="1531" w:type="dxa"/>
          </w:tcPr>
          <w:p>
            <w:pPr>
              <w:pStyle w:val="0"/>
              <w:jc w:val="center"/>
            </w:pPr>
            <w:r>
              <w:rPr>
                <w:sz w:val="20"/>
              </w:rPr>
              <w:t xml:space="preserve">1,110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Основное мероприятие 1.27</w:t>
            </w:r>
          </w:p>
        </w:tc>
        <w:tc>
          <w:tcPr>
            <w:tcW w:w="1757" w:type="dxa"/>
            <w:vMerge w:val="restart"/>
          </w:tcPr>
          <w:p>
            <w:pPr>
              <w:pStyle w:val="0"/>
            </w:pPr>
            <w:r>
              <w:rPr>
                <w:sz w:val="20"/>
              </w:rPr>
              <w:t xml:space="preserve">Реализация </w:t>
            </w:r>
            <w:hyperlink w:history="0" r:id="rId1759" w:tooltip="Закон Курской области от 11.06.2019 N 36-ЗКО (ред. от 11.10.2022) &quot;О детях войны в Курской области&quot; (принят Курской областной Думой 07.06.2019) {КонсультантПлюс}">
              <w:r>
                <w:rPr>
                  <w:sz w:val="20"/>
                  <w:color w:val="0000ff"/>
                </w:rPr>
                <w:t xml:space="preserve">Закона</w:t>
              </w:r>
            </w:hyperlink>
            <w:r>
              <w:rPr>
                <w:sz w:val="20"/>
              </w:rPr>
              <w:t xml:space="preserve"> Курской области "О детях войны в Курской области"</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12752,850</w:t>
            </w:r>
          </w:p>
        </w:tc>
        <w:tc>
          <w:tcPr>
            <w:tcW w:w="1531" w:type="dxa"/>
          </w:tcPr>
          <w:p>
            <w:pPr>
              <w:pStyle w:val="0"/>
              <w:jc w:val="center"/>
            </w:pPr>
            <w:r>
              <w:rPr>
                <w:sz w:val="20"/>
              </w:rPr>
              <w:t xml:space="preserve">12762,965</w:t>
            </w:r>
          </w:p>
        </w:tc>
        <w:tc>
          <w:tcPr>
            <w:tcW w:w="1531" w:type="dxa"/>
          </w:tcPr>
          <w:p>
            <w:pPr>
              <w:pStyle w:val="0"/>
              <w:jc w:val="center"/>
            </w:pPr>
            <w:r>
              <w:rPr>
                <w:sz w:val="20"/>
              </w:rPr>
              <w:t xml:space="preserve">12333,187</w:t>
            </w:r>
          </w:p>
        </w:tc>
        <w:tc>
          <w:tcPr>
            <w:tcW w:w="1531" w:type="dxa"/>
          </w:tcPr>
          <w:p>
            <w:pPr>
              <w:pStyle w:val="0"/>
              <w:jc w:val="center"/>
            </w:pPr>
            <w:r>
              <w:rPr>
                <w:sz w:val="20"/>
              </w:rPr>
              <w:t xml:space="preserve">14000,805</w:t>
            </w:r>
          </w:p>
        </w:tc>
        <w:tc>
          <w:tcPr>
            <w:tcW w:w="1531" w:type="dxa"/>
          </w:tcPr>
          <w:p>
            <w:pPr>
              <w:pStyle w:val="0"/>
              <w:jc w:val="center"/>
            </w:pPr>
            <w:r>
              <w:rPr>
                <w:sz w:val="20"/>
              </w:rPr>
              <w:t xml:space="preserve">14000,805</w:t>
            </w:r>
          </w:p>
        </w:tc>
        <w:tc>
          <w:tcPr>
            <w:tcW w:w="1474" w:type="dxa"/>
          </w:tcPr>
          <w:p>
            <w:pPr>
              <w:pStyle w:val="0"/>
              <w:jc w:val="center"/>
            </w:pPr>
            <w:r>
              <w:rPr>
                <w:sz w:val="20"/>
              </w:rPr>
              <w:t xml:space="preserve">14000,805</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12752,850</w:t>
            </w:r>
          </w:p>
        </w:tc>
        <w:tc>
          <w:tcPr>
            <w:tcW w:w="1531" w:type="dxa"/>
          </w:tcPr>
          <w:p>
            <w:pPr>
              <w:pStyle w:val="0"/>
              <w:jc w:val="center"/>
            </w:pPr>
            <w:r>
              <w:rPr>
                <w:sz w:val="20"/>
              </w:rPr>
              <w:t xml:space="preserve">12762,965</w:t>
            </w:r>
          </w:p>
        </w:tc>
        <w:tc>
          <w:tcPr>
            <w:tcW w:w="1531" w:type="dxa"/>
          </w:tcPr>
          <w:p>
            <w:pPr>
              <w:pStyle w:val="0"/>
              <w:jc w:val="center"/>
            </w:pPr>
            <w:r>
              <w:rPr>
                <w:sz w:val="20"/>
              </w:rPr>
              <w:t xml:space="preserve">12333,187</w:t>
            </w:r>
          </w:p>
        </w:tc>
        <w:tc>
          <w:tcPr>
            <w:tcW w:w="1531" w:type="dxa"/>
          </w:tcPr>
          <w:p>
            <w:pPr>
              <w:pStyle w:val="0"/>
              <w:jc w:val="center"/>
            </w:pPr>
            <w:r>
              <w:rPr>
                <w:sz w:val="20"/>
              </w:rPr>
              <w:t xml:space="preserve">14000,805</w:t>
            </w:r>
          </w:p>
        </w:tc>
        <w:tc>
          <w:tcPr>
            <w:tcW w:w="1531" w:type="dxa"/>
          </w:tcPr>
          <w:p>
            <w:pPr>
              <w:pStyle w:val="0"/>
              <w:jc w:val="center"/>
            </w:pPr>
            <w:r>
              <w:rPr>
                <w:sz w:val="20"/>
              </w:rPr>
              <w:t xml:space="preserve">14000,805</w:t>
            </w:r>
          </w:p>
        </w:tc>
        <w:tc>
          <w:tcPr>
            <w:tcW w:w="1474" w:type="dxa"/>
          </w:tcPr>
          <w:p>
            <w:pPr>
              <w:pStyle w:val="0"/>
              <w:jc w:val="center"/>
            </w:pPr>
            <w:r>
              <w:rPr>
                <w:sz w:val="20"/>
              </w:rPr>
              <w:t xml:space="preserve">14000,805</w:t>
            </w:r>
          </w:p>
        </w:tc>
      </w:tr>
      <w:tr>
        <w:tc>
          <w:tcPr>
            <w:tcW w:w="1474" w:type="dxa"/>
            <w:vMerge w:val="restart"/>
          </w:tcPr>
          <w:p>
            <w:pPr>
              <w:pStyle w:val="0"/>
            </w:pPr>
            <w:r>
              <w:rPr>
                <w:sz w:val="20"/>
              </w:rPr>
              <w:t xml:space="preserve">Основное мероприятие 1.28</w:t>
            </w:r>
          </w:p>
        </w:tc>
        <w:tc>
          <w:tcPr>
            <w:tcW w:w="1757" w:type="dxa"/>
            <w:vMerge w:val="restart"/>
          </w:tcPr>
          <w:p>
            <w:pPr>
              <w:pStyle w:val="0"/>
            </w:pPr>
            <w:r>
              <w:rPr>
                <w:sz w:val="20"/>
              </w:rPr>
              <w:t xml:space="preserve">Предоставление единовременной выплаты гражданам в возрасте 65 лет и старше, осуществившим вакцинацию против новой коронавирусной инфекции COVID-19</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406731,500</w:t>
            </w:r>
          </w:p>
        </w:tc>
        <w:tc>
          <w:tcPr>
            <w:tcW w:w="1531" w:type="dxa"/>
          </w:tcPr>
          <w:p>
            <w:pPr>
              <w:pStyle w:val="0"/>
              <w:jc w:val="center"/>
            </w:pPr>
            <w:r>
              <w:rPr>
                <w:sz w:val="20"/>
              </w:rPr>
              <w:t xml:space="preserve">6134,490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406731,500</w:t>
            </w:r>
          </w:p>
        </w:tc>
        <w:tc>
          <w:tcPr>
            <w:tcW w:w="1531" w:type="dxa"/>
          </w:tcPr>
          <w:p>
            <w:pPr>
              <w:pStyle w:val="0"/>
              <w:jc w:val="center"/>
            </w:pPr>
            <w:r>
              <w:rPr>
                <w:sz w:val="20"/>
              </w:rPr>
              <w:t xml:space="preserve">6134,490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Основное мероприятие 1.29</w:t>
            </w:r>
          </w:p>
        </w:tc>
        <w:tc>
          <w:tcPr>
            <w:tcW w:w="1757" w:type="dxa"/>
            <w:vMerge w:val="restart"/>
          </w:tcPr>
          <w:p>
            <w:pPr>
              <w:pStyle w:val="0"/>
            </w:pPr>
            <w:r>
              <w:rPr>
                <w:sz w:val="20"/>
              </w:rPr>
              <w:t xml:space="preserve">Единовременная выплата беременным женщинам, осуществившим вакцинацию против новой коронавирусной инфекции COVID-19</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2054,800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2054,800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outlineLvl w:val="3"/>
            </w:pPr>
            <w:hyperlink w:history="0" w:anchor="P1110" w:tooltip="ПОДПРОГРАММА 2">
              <w:r>
                <w:rPr>
                  <w:sz w:val="20"/>
                  <w:color w:val="0000ff"/>
                </w:rPr>
                <w:t xml:space="preserve">Подпрограмма 2</w:t>
              </w:r>
            </w:hyperlink>
          </w:p>
        </w:tc>
        <w:tc>
          <w:tcPr>
            <w:tcW w:w="1757" w:type="dxa"/>
            <w:vMerge w:val="restart"/>
          </w:tcPr>
          <w:p>
            <w:pPr>
              <w:pStyle w:val="0"/>
            </w:pPr>
            <w:r>
              <w:rPr>
                <w:sz w:val="20"/>
              </w:rPr>
              <w:t xml:space="preserve">Модернизация и развитие социального обслуживания населения</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1044745,476</w:t>
            </w:r>
          </w:p>
        </w:tc>
        <w:tc>
          <w:tcPr>
            <w:tcW w:w="1417" w:type="dxa"/>
          </w:tcPr>
          <w:p>
            <w:pPr>
              <w:pStyle w:val="0"/>
              <w:jc w:val="center"/>
            </w:pPr>
            <w:r>
              <w:rPr>
                <w:sz w:val="20"/>
              </w:rPr>
              <w:t xml:space="preserve">1068059,894</w:t>
            </w:r>
          </w:p>
        </w:tc>
        <w:tc>
          <w:tcPr>
            <w:tcW w:w="1417" w:type="dxa"/>
          </w:tcPr>
          <w:p>
            <w:pPr>
              <w:pStyle w:val="0"/>
              <w:jc w:val="center"/>
            </w:pPr>
            <w:r>
              <w:rPr>
                <w:sz w:val="20"/>
              </w:rPr>
              <w:t xml:space="preserve">1091868,393</w:t>
            </w:r>
          </w:p>
        </w:tc>
        <w:tc>
          <w:tcPr>
            <w:tcW w:w="1474" w:type="dxa"/>
          </w:tcPr>
          <w:p>
            <w:pPr>
              <w:pStyle w:val="0"/>
              <w:jc w:val="center"/>
            </w:pPr>
            <w:r>
              <w:rPr>
                <w:sz w:val="20"/>
              </w:rPr>
              <w:t xml:space="preserve">1206532,155</w:t>
            </w:r>
          </w:p>
        </w:tc>
        <w:tc>
          <w:tcPr>
            <w:tcW w:w="1417" w:type="dxa"/>
          </w:tcPr>
          <w:p>
            <w:pPr>
              <w:pStyle w:val="0"/>
              <w:jc w:val="center"/>
            </w:pPr>
            <w:r>
              <w:rPr>
                <w:sz w:val="20"/>
              </w:rPr>
              <w:t xml:space="preserve">1522927,998</w:t>
            </w:r>
          </w:p>
        </w:tc>
        <w:tc>
          <w:tcPr>
            <w:tcW w:w="1417" w:type="dxa"/>
          </w:tcPr>
          <w:p>
            <w:pPr>
              <w:pStyle w:val="0"/>
              <w:jc w:val="center"/>
            </w:pPr>
            <w:r>
              <w:rPr>
                <w:sz w:val="20"/>
              </w:rPr>
              <w:t xml:space="preserve">1687210,915</w:t>
            </w:r>
          </w:p>
        </w:tc>
        <w:tc>
          <w:tcPr>
            <w:tcW w:w="1531" w:type="dxa"/>
          </w:tcPr>
          <w:p>
            <w:pPr>
              <w:pStyle w:val="0"/>
              <w:jc w:val="center"/>
            </w:pPr>
            <w:r>
              <w:rPr>
                <w:sz w:val="20"/>
              </w:rPr>
              <w:t xml:space="preserve">1738383,826</w:t>
            </w:r>
          </w:p>
        </w:tc>
        <w:tc>
          <w:tcPr>
            <w:tcW w:w="1531" w:type="dxa"/>
          </w:tcPr>
          <w:p>
            <w:pPr>
              <w:pStyle w:val="0"/>
              <w:jc w:val="center"/>
            </w:pPr>
            <w:r>
              <w:rPr>
                <w:sz w:val="20"/>
              </w:rPr>
              <w:t xml:space="preserve">2078647,430</w:t>
            </w:r>
          </w:p>
        </w:tc>
        <w:tc>
          <w:tcPr>
            <w:tcW w:w="1531" w:type="dxa"/>
          </w:tcPr>
          <w:p>
            <w:pPr>
              <w:pStyle w:val="0"/>
              <w:jc w:val="center"/>
            </w:pPr>
            <w:r>
              <w:rPr>
                <w:sz w:val="20"/>
              </w:rPr>
              <w:t xml:space="preserve">2596887,223</w:t>
            </w:r>
          </w:p>
        </w:tc>
        <w:tc>
          <w:tcPr>
            <w:tcW w:w="1531" w:type="dxa"/>
          </w:tcPr>
          <w:p>
            <w:pPr>
              <w:pStyle w:val="0"/>
              <w:jc w:val="center"/>
            </w:pPr>
            <w:r>
              <w:rPr>
                <w:sz w:val="20"/>
              </w:rPr>
              <w:t xml:space="preserve">2572825,033</w:t>
            </w:r>
          </w:p>
        </w:tc>
        <w:tc>
          <w:tcPr>
            <w:tcW w:w="1531" w:type="dxa"/>
          </w:tcPr>
          <w:p>
            <w:pPr>
              <w:pStyle w:val="0"/>
              <w:jc w:val="center"/>
            </w:pPr>
            <w:r>
              <w:rPr>
                <w:sz w:val="20"/>
              </w:rPr>
              <w:t xml:space="preserve">2795144,485</w:t>
            </w:r>
          </w:p>
        </w:tc>
        <w:tc>
          <w:tcPr>
            <w:tcW w:w="1474" w:type="dxa"/>
          </w:tcPr>
          <w:p>
            <w:pPr>
              <w:pStyle w:val="0"/>
              <w:jc w:val="center"/>
            </w:pPr>
            <w:r>
              <w:rPr>
                <w:sz w:val="20"/>
              </w:rPr>
              <w:t xml:space="preserve">2530387,820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4786,200</w:t>
            </w:r>
          </w:p>
        </w:tc>
        <w:tc>
          <w:tcPr>
            <w:tcW w:w="1417" w:type="dxa"/>
          </w:tcPr>
          <w:p>
            <w:pPr>
              <w:pStyle w:val="0"/>
              <w:jc w:val="center"/>
            </w:pPr>
            <w:r>
              <w:rPr>
                <w:sz w:val="20"/>
              </w:rPr>
              <w:t xml:space="preserve">3647,900</w:t>
            </w:r>
          </w:p>
        </w:tc>
        <w:tc>
          <w:tcPr>
            <w:tcW w:w="1417" w:type="dxa"/>
          </w:tcPr>
          <w:p>
            <w:pPr>
              <w:pStyle w:val="0"/>
              <w:jc w:val="center"/>
            </w:pPr>
            <w:r>
              <w:rPr>
                <w:sz w:val="20"/>
              </w:rPr>
              <w:t xml:space="preserve">4010,500</w:t>
            </w:r>
          </w:p>
        </w:tc>
        <w:tc>
          <w:tcPr>
            <w:tcW w:w="1474" w:type="dxa"/>
          </w:tcPr>
          <w:p>
            <w:pPr>
              <w:pStyle w:val="0"/>
              <w:jc w:val="center"/>
            </w:pPr>
            <w:r>
              <w:rPr>
                <w:sz w:val="20"/>
              </w:rPr>
              <w:t xml:space="preserve">7978,300</w:t>
            </w:r>
          </w:p>
        </w:tc>
        <w:tc>
          <w:tcPr>
            <w:tcW w:w="1417" w:type="dxa"/>
          </w:tcPr>
          <w:p>
            <w:pPr>
              <w:pStyle w:val="0"/>
              <w:jc w:val="center"/>
            </w:pPr>
            <w:r>
              <w:rPr>
                <w:sz w:val="20"/>
              </w:rPr>
              <w:t xml:space="preserve">4207,858</w:t>
            </w:r>
          </w:p>
        </w:tc>
        <w:tc>
          <w:tcPr>
            <w:tcW w:w="1417" w:type="dxa"/>
          </w:tcPr>
          <w:p>
            <w:pPr>
              <w:pStyle w:val="0"/>
              <w:jc w:val="center"/>
            </w:pPr>
            <w:r>
              <w:rPr>
                <w:sz w:val="20"/>
              </w:rPr>
              <w:t xml:space="preserve">24700,000</w:t>
            </w:r>
          </w:p>
        </w:tc>
        <w:tc>
          <w:tcPr>
            <w:tcW w:w="1531" w:type="dxa"/>
          </w:tcPr>
          <w:p>
            <w:pPr>
              <w:pStyle w:val="0"/>
              <w:jc w:val="center"/>
            </w:pPr>
            <w:r>
              <w:rPr>
                <w:sz w:val="20"/>
              </w:rPr>
              <w:t xml:space="preserve">120271,585</w:t>
            </w:r>
          </w:p>
        </w:tc>
        <w:tc>
          <w:tcPr>
            <w:tcW w:w="1531" w:type="dxa"/>
          </w:tcPr>
          <w:p>
            <w:pPr>
              <w:pStyle w:val="0"/>
              <w:jc w:val="center"/>
            </w:pPr>
            <w:r>
              <w:rPr>
                <w:sz w:val="20"/>
              </w:rPr>
              <w:t xml:space="preserve">56707,400</w:t>
            </w:r>
          </w:p>
        </w:tc>
        <w:tc>
          <w:tcPr>
            <w:tcW w:w="1531" w:type="dxa"/>
          </w:tcPr>
          <w:p>
            <w:pPr>
              <w:pStyle w:val="0"/>
              <w:jc w:val="center"/>
            </w:pPr>
            <w:r>
              <w:rPr>
                <w:sz w:val="20"/>
              </w:rPr>
              <w:t xml:space="preserve">347153,500</w:t>
            </w:r>
          </w:p>
        </w:tc>
        <w:tc>
          <w:tcPr>
            <w:tcW w:w="1531" w:type="dxa"/>
          </w:tcPr>
          <w:p>
            <w:pPr>
              <w:pStyle w:val="0"/>
              <w:jc w:val="center"/>
            </w:pPr>
            <w:r>
              <w:rPr>
                <w:sz w:val="20"/>
              </w:rPr>
              <w:t xml:space="preserve">319090,300</w:t>
            </w:r>
          </w:p>
        </w:tc>
        <w:tc>
          <w:tcPr>
            <w:tcW w:w="1531" w:type="dxa"/>
          </w:tcPr>
          <w:p>
            <w:pPr>
              <w:pStyle w:val="0"/>
              <w:jc w:val="center"/>
            </w:pPr>
            <w:r>
              <w:rPr>
                <w:sz w:val="20"/>
              </w:rPr>
              <w:t xml:space="preserve">450642,700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1039959,276</w:t>
            </w:r>
          </w:p>
        </w:tc>
        <w:tc>
          <w:tcPr>
            <w:tcW w:w="1417" w:type="dxa"/>
          </w:tcPr>
          <w:p>
            <w:pPr>
              <w:pStyle w:val="0"/>
              <w:jc w:val="center"/>
            </w:pPr>
            <w:r>
              <w:rPr>
                <w:sz w:val="20"/>
              </w:rPr>
              <w:t xml:space="preserve">1064411,994</w:t>
            </w:r>
          </w:p>
        </w:tc>
        <w:tc>
          <w:tcPr>
            <w:tcW w:w="1417" w:type="dxa"/>
          </w:tcPr>
          <w:p>
            <w:pPr>
              <w:pStyle w:val="0"/>
              <w:jc w:val="center"/>
            </w:pPr>
            <w:r>
              <w:rPr>
                <w:sz w:val="20"/>
              </w:rPr>
              <w:t xml:space="preserve">1087857,893</w:t>
            </w:r>
          </w:p>
        </w:tc>
        <w:tc>
          <w:tcPr>
            <w:tcW w:w="1474" w:type="dxa"/>
          </w:tcPr>
          <w:p>
            <w:pPr>
              <w:pStyle w:val="0"/>
              <w:jc w:val="center"/>
            </w:pPr>
            <w:r>
              <w:rPr>
                <w:sz w:val="20"/>
              </w:rPr>
              <w:t xml:space="preserve">1198553,855</w:t>
            </w:r>
          </w:p>
        </w:tc>
        <w:tc>
          <w:tcPr>
            <w:tcW w:w="1417" w:type="dxa"/>
          </w:tcPr>
          <w:p>
            <w:pPr>
              <w:pStyle w:val="0"/>
              <w:jc w:val="center"/>
            </w:pPr>
            <w:r>
              <w:rPr>
                <w:sz w:val="20"/>
              </w:rPr>
              <w:t xml:space="preserve">1518720,140</w:t>
            </w:r>
          </w:p>
        </w:tc>
        <w:tc>
          <w:tcPr>
            <w:tcW w:w="1417" w:type="dxa"/>
          </w:tcPr>
          <w:p>
            <w:pPr>
              <w:pStyle w:val="0"/>
              <w:jc w:val="center"/>
            </w:pPr>
            <w:r>
              <w:rPr>
                <w:sz w:val="20"/>
              </w:rPr>
              <w:t xml:space="preserve">1662510,915</w:t>
            </w:r>
          </w:p>
        </w:tc>
        <w:tc>
          <w:tcPr>
            <w:tcW w:w="1531" w:type="dxa"/>
          </w:tcPr>
          <w:p>
            <w:pPr>
              <w:pStyle w:val="0"/>
              <w:jc w:val="center"/>
            </w:pPr>
            <w:r>
              <w:rPr>
                <w:sz w:val="20"/>
              </w:rPr>
              <w:t xml:space="preserve">1618112,241</w:t>
            </w:r>
          </w:p>
        </w:tc>
        <w:tc>
          <w:tcPr>
            <w:tcW w:w="1531" w:type="dxa"/>
          </w:tcPr>
          <w:p>
            <w:pPr>
              <w:pStyle w:val="0"/>
              <w:jc w:val="center"/>
            </w:pPr>
            <w:r>
              <w:rPr>
                <w:sz w:val="20"/>
              </w:rPr>
              <w:t xml:space="preserve">2021940,030</w:t>
            </w:r>
          </w:p>
        </w:tc>
        <w:tc>
          <w:tcPr>
            <w:tcW w:w="1531" w:type="dxa"/>
          </w:tcPr>
          <w:p>
            <w:pPr>
              <w:pStyle w:val="0"/>
              <w:jc w:val="center"/>
            </w:pPr>
            <w:r>
              <w:rPr>
                <w:sz w:val="20"/>
              </w:rPr>
              <w:t xml:space="preserve">2249733,723</w:t>
            </w:r>
          </w:p>
        </w:tc>
        <w:tc>
          <w:tcPr>
            <w:tcW w:w="1531" w:type="dxa"/>
          </w:tcPr>
          <w:p>
            <w:pPr>
              <w:pStyle w:val="0"/>
              <w:jc w:val="center"/>
            </w:pPr>
            <w:r>
              <w:rPr>
                <w:sz w:val="20"/>
              </w:rPr>
              <w:t xml:space="preserve">2253734,733</w:t>
            </w:r>
          </w:p>
        </w:tc>
        <w:tc>
          <w:tcPr>
            <w:tcW w:w="1531" w:type="dxa"/>
          </w:tcPr>
          <w:p>
            <w:pPr>
              <w:pStyle w:val="0"/>
              <w:jc w:val="center"/>
            </w:pPr>
            <w:r>
              <w:rPr>
                <w:sz w:val="20"/>
              </w:rPr>
              <w:t xml:space="preserve">2344501,785</w:t>
            </w:r>
          </w:p>
        </w:tc>
        <w:tc>
          <w:tcPr>
            <w:tcW w:w="1474" w:type="dxa"/>
          </w:tcPr>
          <w:p>
            <w:pPr>
              <w:pStyle w:val="0"/>
              <w:jc w:val="center"/>
            </w:pPr>
            <w:r>
              <w:rPr>
                <w:sz w:val="20"/>
              </w:rPr>
              <w:t xml:space="preserve">2530387,820</w:t>
            </w:r>
          </w:p>
        </w:tc>
      </w:tr>
      <w:tr>
        <w:tc>
          <w:tcPr>
            <w:tcW w:w="1474" w:type="dxa"/>
            <w:vMerge w:val="restart"/>
          </w:tcPr>
          <w:p>
            <w:pPr>
              <w:pStyle w:val="0"/>
            </w:pPr>
            <w:r>
              <w:rPr>
                <w:sz w:val="20"/>
              </w:rPr>
              <w:t xml:space="preserve">Основное мероприятие 2.01</w:t>
            </w:r>
          </w:p>
        </w:tc>
        <w:tc>
          <w:tcPr>
            <w:tcW w:w="1757" w:type="dxa"/>
            <w:vMerge w:val="restart"/>
          </w:tcPr>
          <w:p>
            <w:pPr>
              <w:pStyle w:val="0"/>
            </w:pPr>
            <w:r>
              <w:rPr>
                <w:sz w:val="20"/>
              </w:rPr>
              <w:t xml:space="preserve">Формирование нормативной правовой базы, обеспечивающей совершенствование системы социального обслуживания населения в Курской области</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Основное мероприятие 2.02</w:t>
            </w:r>
          </w:p>
        </w:tc>
        <w:tc>
          <w:tcPr>
            <w:tcW w:w="1757" w:type="dxa"/>
            <w:vMerge w:val="restart"/>
          </w:tcPr>
          <w:p>
            <w:pPr>
              <w:pStyle w:val="0"/>
            </w:pPr>
            <w:r>
              <w:rPr>
                <w:sz w:val="20"/>
              </w:rPr>
              <w:t xml:space="preserve">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Основное мероприятие 2.04</w:t>
            </w:r>
          </w:p>
        </w:tc>
        <w:tc>
          <w:tcPr>
            <w:tcW w:w="1757" w:type="dxa"/>
            <w:vMerge w:val="restart"/>
          </w:tcPr>
          <w:p>
            <w:pPr>
              <w:pStyle w:val="0"/>
            </w:pPr>
            <w:r>
              <w:rPr>
                <w:sz w:val="20"/>
              </w:rPr>
              <w:t xml:space="preserve">Совершенствование системы оплаты труда</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Основное мероприятие 2.05</w:t>
            </w:r>
          </w:p>
        </w:tc>
        <w:tc>
          <w:tcPr>
            <w:tcW w:w="1757" w:type="dxa"/>
            <w:vMerge w:val="restart"/>
          </w:tcPr>
          <w:p>
            <w:pPr>
              <w:pStyle w:val="0"/>
            </w:pPr>
            <w:r>
              <w:rPr>
                <w:sz w:val="20"/>
              </w:rPr>
              <w:t xml:space="preserve">Обеспечение деятельности подведомственных областных государственных учреждений социального обслуживания населения (дома-интернаты, комплексные центры)</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1017314,276</w:t>
            </w:r>
          </w:p>
        </w:tc>
        <w:tc>
          <w:tcPr>
            <w:tcW w:w="1417" w:type="dxa"/>
          </w:tcPr>
          <w:p>
            <w:pPr>
              <w:pStyle w:val="0"/>
              <w:jc w:val="center"/>
            </w:pPr>
            <w:r>
              <w:rPr>
                <w:sz w:val="20"/>
              </w:rPr>
              <w:t xml:space="preserve">1058750,744</w:t>
            </w:r>
          </w:p>
        </w:tc>
        <w:tc>
          <w:tcPr>
            <w:tcW w:w="1417" w:type="dxa"/>
          </w:tcPr>
          <w:p>
            <w:pPr>
              <w:pStyle w:val="0"/>
              <w:jc w:val="center"/>
            </w:pPr>
            <w:r>
              <w:rPr>
                <w:sz w:val="20"/>
              </w:rPr>
              <w:t xml:space="preserve">1082196,643</w:t>
            </w:r>
          </w:p>
        </w:tc>
        <w:tc>
          <w:tcPr>
            <w:tcW w:w="1474" w:type="dxa"/>
          </w:tcPr>
          <w:p>
            <w:pPr>
              <w:pStyle w:val="0"/>
              <w:jc w:val="center"/>
            </w:pPr>
            <w:r>
              <w:rPr>
                <w:sz w:val="20"/>
              </w:rPr>
              <w:t xml:space="preserve">1196973,405</w:t>
            </w:r>
          </w:p>
        </w:tc>
        <w:tc>
          <w:tcPr>
            <w:tcW w:w="1417" w:type="dxa"/>
          </w:tcPr>
          <w:p>
            <w:pPr>
              <w:pStyle w:val="0"/>
              <w:jc w:val="center"/>
            </w:pPr>
            <w:r>
              <w:rPr>
                <w:sz w:val="20"/>
              </w:rPr>
              <w:t xml:space="preserve">1513368,948</w:t>
            </w:r>
          </w:p>
        </w:tc>
        <w:tc>
          <w:tcPr>
            <w:tcW w:w="1417" w:type="dxa"/>
          </w:tcPr>
          <w:p>
            <w:pPr>
              <w:pStyle w:val="0"/>
              <w:jc w:val="center"/>
            </w:pPr>
            <w:r>
              <w:rPr>
                <w:sz w:val="20"/>
              </w:rPr>
              <w:t xml:space="preserve">1656249,665</w:t>
            </w:r>
          </w:p>
        </w:tc>
        <w:tc>
          <w:tcPr>
            <w:tcW w:w="1531" w:type="dxa"/>
          </w:tcPr>
          <w:p>
            <w:pPr>
              <w:pStyle w:val="0"/>
              <w:jc w:val="center"/>
            </w:pPr>
            <w:r>
              <w:rPr>
                <w:sz w:val="20"/>
              </w:rPr>
              <w:t xml:space="preserve">1715055,576</w:t>
            </w:r>
          </w:p>
        </w:tc>
        <w:tc>
          <w:tcPr>
            <w:tcW w:w="1531" w:type="dxa"/>
          </w:tcPr>
          <w:p>
            <w:pPr>
              <w:pStyle w:val="0"/>
              <w:jc w:val="center"/>
            </w:pPr>
            <w:r>
              <w:rPr>
                <w:sz w:val="20"/>
              </w:rPr>
              <w:t xml:space="preserve">1971203,772</w:t>
            </w:r>
          </w:p>
        </w:tc>
        <w:tc>
          <w:tcPr>
            <w:tcW w:w="1531" w:type="dxa"/>
          </w:tcPr>
          <w:p>
            <w:pPr>
              <w:pStyle w:val="0"/>
              <w:jc w:val="center"/>
            </w:pPr>
            <w:r>
              <w:rPr>
                <w:sz w:val="20"/>
              </w:rPr>
              <w:t xml:space="preserve">2126828,978</w:t>
            </w:r>
          </w:p>
        </w:tc>
        <w:tc>
          <w:tcPr>
            <w:tcW w:w="1531" w:type="dxa"/>
          </w:tcPr>
          <w:p>
            <w:pPr>
              <w:pStyle w:val="0"/>
              <w:jc w:val="center"/>
            </w:pPr>
            <w:r>
              <w:rPr>
                <w:sz w:val="20"/>
              </w:rPr>
              <w:t xml:space="preserve">2157094,818</w:t>
            </w:r>
          </w:p>
        </w:tc>
        <w:tc>
          <w:tcPr>
            <w:tcW w:w="1531" w:type="dxa"/>
          </w:tcPr>
          <w:p>
            <w:pPr>
              <w:pStyle w:val="0"/>
              <w:jc w:val="center"/>
            </w:pPr>
            <w:r>
              <w:rPr>
                <w:sz w:val="20"/>
              </w:rPr>
              <w:t xml:space="preserve">2285528,016</w:t>
            </w:r>
          </w:p>
        </w:tc>
        <w:tc>
          <w:tcPr>
            <w:tcW w:w="1474" w:type="dxa"/>
          </w:tcPr>
          <w:p>
            <w:pPr>
              <w:pStyle w:val="0"/>
              <w:jc w:val="center"/>
            </w:pPr>
            <w:r>
              <w:rPr>
                <w:sz w:val="20"/>
              </w:rPr>
              <w:t xml:space="preserve">2285526,016</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4080,800</w:t>
            </w:r>
          </w:p>
        </w:tc>
        <w:tc>
          <w:tcPr>
            <w:tcW w:w="1417" w:type="dxa"/>
          </w:tcPr>
          <w:p>
            <w:pPr>
              <w:pStyle w:val="0"/>
              <w:jc w:val="center"/>
            </w:pPr>
            <w:r>
              <w:rPr>
                <w:sz w:val="20"/>
              </w:rPr>
              <w:t xml:space="preserve">310,058</w:t>
            </w:r>
          </w:p>
        </w:tc>
        <w:tc>
          <w:tcPr>
            <w:tcW w:w="1417" w:type="dxa"/>
          </w:tcPr>
          <w:p>
            <w:pPr>
              <w:pStyle w:val="0"/>
              <w:jc w:val="center"/>
            </w:pPr>
            <w:r>
              <w:rPr>
                <w:sz w:val="20"/>
              </w:rPr>
              <w:t xml:space="preserve">0,000</w:t>
            </w:r>
          </w:p>
        </w:tc>
        <w:tc>
          <w:tcPr>
            <w:tcW w:w="1531" w:type="dxa"/>
          </w:tcPr>
          <w:p>
            <w:pPr>
              <w:pStyle w:val="0"/>
              <w:jc w:val="center"/>
            </w:pPr>
            <w:r>
              <w:rPr>
                <w:sz w:val="20"/>
              </w:rPr>
              <w:t xml:space="preserve">120271,585</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1017314,276</w:t>
            </w:r>
          </w:p>
        </w:tc>
        <w:tc>
          <w:tcPr>
            <w:tcW w:w="1417" w:type="dxa"/>
          </w:tcPr>
          <w:p>
            <w:pPr>
              <w:pStyle w:val="0"/>
              <w:jc w:val="center"/>
            </w:pPr>
            <w:r>
              <w:rPr>
                <w:sz w:val="20"/>
              </w:rPr>
              <w:t xml:space="preserve">1058750,744</w:t>
            </w:r>
          </w:p>
        </w:tc>
        <w:tc>
          <w:tcPr>
            <w:tcW w:w="1417" w:type="dxa"/>
          </w:tcPr>
          <w:p>
            <w:pPr>
              <w:pStyle w:val="0"/>
              <w:jc w:val="center"/>
            </w:pPr>
            <w:r>
              <w:rPr>
                <w:sz w:val="20"/>
              </w:rPr>
              <w:t xml:space="preserve">1082196,643</w:t>
            </w:r>
          </w:p>
        </w:tc>
        <w:tc>
          <w:tcPr>
            <w:tcW w:w="1474" w:type="dxa"/>
          </w:tcPr>
          <w:p>
            <w:pPr>
              <w:pStyle w:val="0"/>
              <w:jc w:val="center"/>
            </w:pPr>
            <w:r>
              <w:rPr>
                <w:sz w:val="20"/>
              </w:rPr>
              <w:t xml:space="preserve">1192892,605</w:t>
            </w:r>
          </w:p>
        </w:tc>
        <w:tc>
          <w:tcPr>
            <w:tcW w:w="1417" w:type="dxa"/>
          </w:tcPr>
          <w:p>
            <w:pPr>
              <w:pStyle w:val="0"/>
              <w:jc w:val="center"/>
            </w:pPr>
            <w:r>
              <w:rPr>
                <w:sz w:val="20"/>
              </w:rPr>
              <w:t xml:space="preserve">1513058,890</w:t>
            </w:r>
          </w:p>
        </w:tc>
        <w:tc>
          <w:tcPr>
            <w:tcW w:w="1417" w:type="dxa"/>
          </w:tcPr>
          <w:p>
            <w:pPr>
              <w:pStyle w:val="0"/>
              <w:jc w:val="center"/>
            </w:pPr>
            <w:r>
              <w:rPr>
                <w:sz w:val="20"/>
              </w:rPr>
              <w:t xml:space="preserve">1656249,665</w:t>
            </w:r>
          </w:p>
        </w:tc>
        <w:tc>
          <w:tcPr>
            <w:tcW w:w="1531" w:type="dxa"/>
          </w:tcPr>
          <w:p>
            <w:pPr>
              <w:pStyle w:val="0"/>
              <w:jc w:val="center"/>
            </w:pPr>
            <w:r>
              <w:rPr>
                <w:sz w:val="20"/>
              </w:rPr>
              <w:t xml:space="preserve">1594783,991</w:t>
            </w:r>
          </w:p>
        </w:tc>
        <w:tc>
          <w:tcPr>
            <w:tcW w:w="1531" w:type="dxa"/>
          </w:tcPr>
          <w:p>
            <w:pPr>
              <w:pStyle w:val="0"/>
              <w:jc w:val="center"/>
            </w:pPr>
            <w:r>
              <w:rPr>
                <w:sz w:val="20"/>
              </w:rPr>
              <w:t xml:space="preserve">1971203,772</w:t>
            </w:r>
          </w:p>
        </w:tc>
        <w:tc>
          <w:tcPr>
            <w:tcW w:w="1531" w:type="dxa"/>
          </w:tcPr>
          <w:p>
            <w:pPr>
              <w:pStyle w:val="0"/>
              <w:jc w:val="center"/>
            </w:pPr>
            <w:r>
              <w:rPr>
                <w:sz w:val="20"/>
              </w:rPr>
              <w:t xml:space="preserve">2126828,978</w:t>
            </w:r>
          </w:p>
        </w:tc>
        <w:tc>
          <w:tcPr>
            <w:tcW w:w="1531" w:type="dxa"/>
          </w:tcPr>
          <w:p>
            <w:pPr>
              <w:pStyle w:val="0"/>
              <w:jc w:val="center"/>
            </w:pPr>
            <w:r>
              <w:rPr>
                <w:sz w:val="20"/>
              </w:rPr>
              <w:t xml:space="preserve">2157094,818</w:t>
            </w:r>
          </w:p>
        </w:tc>
        <w:tc>
          <w:tcPr>
            <w:tcW w:w="1531" w:type="dxa"/>
          </w:tcPr>
          <w:p>
            <w:pPr>
              <w:pStyle w:val="0"/>
              <w:jc w:val="center"/>
            </w:pPr>
            <w:r>
              <w:rPr>
                <w:sz w:val="20"/>
              </w:rPr>
              <w:t xml:space="preserve">2285528,016</w:t>
            </w:r>
          </w:p>
        </w:tc>
        <w:tc>
          <w:tcPr>
            <w:tcW w:w="1474" w:type="dxa"/>
          </w:tcPr>
          <w:p>
            <w:pPr>
              <w:pStyle w:val="0"/>
              <w:jc w:val="center"/>
            </w:pPr>
            <w:r>
              <w:rPr>
                <w:sz w:val="20"/>
              </w:rPr>
              <w:t xml:space="preserve">2285526,016</w:t>
            </w:r>
          </w:p>
        </w:tc>
      </w:tr>
      <w:tr>
        <w:tc>
          <w:tcPr>
            <w:tcW w:w="1474" w:type="dxa"/>
            <w:vMerge w:val="restart"/>
          </w:tcPr>
          <w:p>
            <w:pPr>
              <w:pStyle w:val="0"/>
            </w:pPr>
            <w:r>
              <w:rPr>
                <w:sz w:val="20"/>
              </w:rPr>
              <w:t xml:space="preserve">Основное мероприятие 2.06</w:t>
            </w:r>
          </w:p>
        </w:tc>
        <w:tc>
          <w:tcPr>
            <w:tcW w:w="1757" w:type="dxa"/>
            <w:vMerge w:val="restart"/>
          </w:tcPr>
          <w:p>
            <w:pPr>
              <w:pStyle w:val="0"/>
            </w:pPr>
            <w:r>
              <w:rPr>
                <w:sz w:val="20"/>
              </w:rPr>
              <w:t xml:space="preserve">Реализация областных социальных программ, связанных с укреплением материально-технической базы стационарных учреждений социального обслуживания и оказанием адресной социальной помощи неработающим пенсионерам, софинансируемых за счет средств Пенсионного фонда Российской Федерации</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27431,200</w:t>
            </w:r>
          </w:p>
        </w:tc>
        <w:tc>
          <w:tcPr>
            <w:tcW w:w="1417" w:type="dxa"/>
          </w:tcPr>
          <w:p>
            <w:pPr>
              <w:pStyle w:val="0"/>
              <w:jc w:val="center"/>
            </w:pPr>
            <w:r>
              <w:rPr>
                <w:sz w:val="20"/>
              </w:rPr>
              <w:t xml:space="preserve">9309,150</w:t>
            </w:r>
          </w:p>
        </w:tc>
        <w:tc>
          <w:tcPr>
            <w:tcW w:w="1417" w:type="dxa"/>
          </w:tcPr>
          <w:p>
            <w:pPr>
              <w:pStyle w:val="0"/>
              <w:jc w:val="center"/>
            </w:pPr>
            <w:r>
              <w:rPr>
                <w:sz w:val="20"/>
              </w:rPr>
              <w:t xml:space="preserve">9671,750</w:t>
            </w:r>
          </w:p>
        </w:tc>
        <w:tc>
          <w:tcPr>
            <w:tcW w:w="1474" w:type="dxa"/>
          </w:tcPr>
          <w:p>
            <w:pPr>
              <w:pStyle w:val="0"/>
              <w:jc w:val="center"/>
            </w:pPr>
            <w:r>
              <w:rPr>
                <w:sz w:val="20"/>
              </w:rPr>
              <w:t xml:space="preserve">9558,750</w:t>
            </w:r>
          </w:p>
        </w:tc>
        <w:tc>
          <w:tcPr>
            <w:tcW w:w="1417" w:type="dxa"/>
          </w:tcPr>
          <w:p>
            <w:pPr>
              <w:pStyle w:val="0"/>
              <w:jc w:val="center"/>
            </w:pPr>
            <w:r>
              <w:rPr>
                <w:sz w:val="20"/>
              </w:rPr>
              <w:t xml:space="preserve">9559,050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4786,200</w:t>
            </w:r>
          </w:p>
        </w:tc>
        <w:tc>
          <w:tcPr>
            <w:tcW w:w="1417" w:type="dxa"/>
          </w:tcPr>
          <w:p>
            <w:pPr>
              <w:pStyle w:val="0"/>
              <w:jc w:val="center"/>
            </w:pPr>
            <w:r>
              <w:rPr>
                <w:sz w:val="20"/>
              </w:rPr>
              <w:t xml:space="preserve">3647,900</w:t>
            </w:r>
          </w:p>
        </w:tc>
        <w:tc>
          <w:tcPr>
            <w:tcW w:w="1417" w:type="dxa"/>
          </w:tcPr>
          <w:p>
            <w:pPr>
              <w:pStyle w:val="0"/>
              <w:jc w:val="center"/>
            </w:pPr>
            <w:r>
              <w:rPr>
                <w:sz w:val="20"/>
              </w:rPr>
              <w:t xml:space="preserve">4010,500</w:t>
            </w:r>
          </w:p>
        </w:tc>
        <w:tc>
          <w:tcPr>
            <w:tcW w:w="1474" w:type="dxa"/>
          </w:tcPr>
          <w:p>
            <w:pPr>
              <w:pStyle w:val="0"/>
              <w:jc w:val="center"/>
            </w:pPr>
            <w:r>
              <w:rPr>
                <w:sz w:val="20"/>
              </w:rPr>
              <w:t xml:space="preserve">3897,500</w:t>
            </w:r>
          </w:p>
        </w:tc>
        <w:tc>
          <w:tcPr>
            <w:tcW w:w="1417" w:type="dxa"/>
          </w:tcPr>
          <w:p>
            <w:pPr>
              <w:pStyle w:val="0"/>
              <w:jc w:val="center"/>
            </w:pPr>
            <w:r>
              <w:rPr>
                <w:sz w:val="20"/>
              </w:rPr>
              <w:t xml:space="preserve">3897,800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22645,000</w:t>
            </w:r>
          </w:p>
        </w:tc>
        <w:tc>
          <w:tcPr>
            <w:tcW w:w="1417" w:type="dxa"/>
          </w:tcPr>
          <w:p>
            <w:pPr>
              <w:pStyle w:val="0"/>
              <w:jc w:val="center"/>
            </w:pPr>
            <w:r>
              <w:rPr>
                <w:sz w:val="20"/>
              </w:rPr>
              <w:t xml:space="preserve">5661,250</w:t>
            </w:r>
          </w:p>
        </w:tc>
        <w:tc>
          <w:tcPr>
            <w:tcW w:w="1417" w:type="dxa"/>
          </w:tcPr>
          <w:p>
            <w:pPr>
              <w:pStyle w:val="0"/>
              <w:jc w:val="center"/>
            </w:pPr>
            <w:r>
              <w:rPr>
                <w:sz w:val="20"/>
              </w:rPr>
              <w:t xml:space="preserve">5661,250</w:t>
            </w:r>
          </w:p>
        </w:tc>
        <w:tc>
          <w:tcPr>
            <w:tcW w:w="1474" w:type="dxa"/>
          </w:tcPr>
          <w:p>
            <w:pPr>
              <w:pStyle w:val="0"/>
              <w:jc w:val="center"/>
            </w:pPr>
            <w:r>
              <w:rPr>
                <w:sz w:val="20"/>
              </w:rPr>
              <w:t xml:space="preserve">5661,250</w:t>
            </w:r>
          </w:p>
        </w:tc>
        <w:tc>
          <w:tcPr>
            <w:tcW w:w="1417" w:type="dxa"/>
          </w:tcPr>
          <w:p>
            <w:pPr>
              <w:pStyle w:val="0"/>
              <w:jc w:val="center"/>
            </w:pPr>
            <w:r>
              <w:rPr>
                <w:sz w:val="20"/>
              </w:rPr>
              <w:t xml:space="preserve">5661,250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Основное мероприятие 2.07</w:t>
            </w:r>
          </w:p>
        </w:tc>
        <w:tc>
          <w:tcPr>
            <w:tcW w:w="1757" w:type="dxa"/>
            <w:vMerge w:val="restart"/>
          </w:tcPr>
          <w:p>
            <w:pPr>
              <w:pStyle w:val="0"/>
            </w:pPr>
            <w:r>
              <w:rPr>
                <w:sz w:val="20"/>
              </w:rPr>
              <w:t xml:space="preserve">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Региональный проект</w:t>
            </w:r>
          </w:p>
        </w:tc>
        <w:tc>
          <w:tcPr>
            <w:tcW w:w="1757" w:type="dxa"/>
            <w:vMerge w:val="restart"/>
          </w:tcPr>
          <w:p>
            <w:pPr>
              <w:pStyle w:val="0"/>
            </w:pPr>
            <w:r>
              <w:rPr>
                <w:sz w:val="20"/>
              </w:rPr>
              <w:t xml:space="preserve">"Старшее поколение"</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30961,250</w:t>
            </w:r>
          </w:p>
        </w:tc>
        <w:tc>
          <w:tcPr>
            <w:tcW w:w="1531" w:type="dxa"/>
          </w:tcPr>
          <w:p>
            <w:pPr>
              <w:pStyle w:val="0"/>
              <w:jc w:val="center"/>
            </w:pPr>
            <w:r>
              <w:rPr>
                <w:sz w:val="20"/>
              </w:rPr>
              <w:t xml:space="preserve">23328,250</w:t>
            </w:r>
          </w:p>
        </w:tc>
        <w:tc>
          <w:tcPr>
            <w:tcW w:w="1531" w:type="dxa"/>
          </w:tcPr>
          <w:p>
            <w:pPr>
              <w:pStyle w:val="0"/>
              <w:jc w:val="center"/>
            </w:pPr>
            <w:r>
              <w:rPr>
                <w:sz w:val="20"/>
              </w:rPr>
              <w:t xml:space="preserve">107443,658</w:t>
            </w:r>
          </w:p>
        </w:tc>
        <w:tc>
          <w:tcPr>
            <w:tcW w:w="1531" w:type="dxa"/>
          </w:tcPr>
          <w:p>
            <w:pPr>
              <w:pStyle w:val="0"/>
              <w:jc w:val="center"/>
            </w:pPr>
            <w:r>
              <w:rPr>
                <w:sz w:val="20"/>
              </w:rPr>
              <w:t xml:space="preserve">470058,245</w:t>
            </w:r>
          </w:p>
        </w:tc>
        <w:tc>
          <w:tcPr>
            <w:tcW w:w="1531" w:type="dxa"/>
          </w:tcPr>
          <w:p>
            <w:pPr>
              <w:pStyle w:val="0"/>
              <w:jc w:val="center"/>
            </w:pPr>
            <w:r>
              <w:rPr>
                <w:sz w:val="20"/>
              </w:rPr>
              <w:t xml:space="preserve">415730,215</w:t>
            </w:r>
          </w:p>
        </w:tc>
        <w:tc>
          <w:tcPr>
            <w:tcW w:w="1531" w:type="dxa"/>
          </w:tcPr>
          <w:p>
            <w:pPr>
              <w:pStyle w:val="0"/>
              <w:jc w:val="center"/>
            </w:pPr>
            <w:r>
              <w:rPr>
                <w:sz w:val="20"/>
              </w:rPr>
              <w:t xml:space="preserve">509616,469</w:t>
            </w:r>
          </w:p>
        </w:tc>
        <w:tc>
          <w:tcPr>
            <w:tcW w:w="1474" w:type="dxa"/>
          </w:tcPr>
          <w:p>
            <w:pPr>
              <w:pStyle w:val="0"/>
              <w:jc w:val="center"/>
            </w:pPr>
            <w:r>
              <w:rPr>
                <w:sz w:val="20"/>
              </w:rPr>
              <w:t xml:space="preserve">244861,804</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24700,000</w:t>
            </w:r>
          </w:p>
        </w:tc>
        <w:tc>
          <w:tcPr>
            <w:tcW w:w="1531" w:type="dxa"/>
          </w:tcPr>
          <w:p>
            <w:pPr>
              <w:pStyle w:val="0"/>
              <w:jc w:val="center"/>
            </w:pPr>
            <w:r>
              <w:rPr>
                <w:sz w:val="20"/>
              </w:rPr>
              <w:t xml:space="preserve">0,000</w:t>
            </w:r>
          </w:p>
        </w:tc>
        <w:tc>
          <w:tcPr>
            <w:tcW w:w="1531" w:type="dxa"/>
          </w:tcPr>
          <w:p>
            <w:pPr>
              <w:pStyle w:val="0"/>
              <w:jc w:val="center"/>
            </w:pPr>
            <w:r>
              <w:rPr>
                <w:sz w:val="20"/>
              </w:rPr>
              <w:t xml:space="preserve">56707,400</w:t>
            </w:r>
          </w:p>
        </w:tc>
        <w:tc>
          <w:tcPr>
            <w:tcW w:w="1531" w:type="dxa"/>
          </w:tcPr>
          <w:p>
            <w:pPr>
              <w:pStyle w:val="0"/>
              <w:jc w:val="center"/>
            </w:pPr>
            <w:r>
              <w:rPr>
                <w:sz w:val="20"/>
              </w:rPr>
              <w:t xml:space="preserve">347153,500</w:t>
            </w:r>
          </w:p>
        </w:tc>
        <w:tc>
          <w:tcPr>
            <w:tcW w:w="1531" w:type="dxa"/>
          </w:tcPr>
          <w:p>
            <w:pPr>
              <w:pStyle w:val="0"/>
              <w:jc w:val="center"/>
            </w:pPr>
            <w:r>
              <w:rPr>
                <w:sz w:val="20"/>
              </w:rPr>
              <w:t xml:space="preserve">319090,300</w:t>
            </w:r>
          </w:p>
        </w:tc>
        <w:tc>
          <w:tcPr>
            <w:tcW w:w="1531" w:type="dxa"/>
          </w:tcPr>
          <w:p>
            <w:pPr>
              <w:pStyle w:val="0"/>
              <w:jc w:val="center"/>
            </w:pPr>
            <w:r>
              <w:rPr>
                <w:sz w:val="20"/>
              </w:rPr>
              <w:t xml:space="preserve">450642,700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6261,250</w:t>
            </w:r>
          </w:p>
        </w:tc>
        <w:tc>
          <w:tcPr>
            <w:tcW w:w="1531" w:type="dxa"/>
          </w:tcPr>
          <w:p>
            <w:pPr>
              <w:pStyle w:val="0"/>
              <w:jc w:val="center"/>
            </w:pPr>
            <w:r>
              <w:rPr>
                <w:sz w:val="20"/>
              </w:rPr>
              <w:t xml:space="preserve">23328,250</w:t>
            </w:r>
          </w:p>
        </w:tc>
        <w:tc>
          <w:tcPr>
            <w:tcW w:w="1531" w:type="dxa"/>
          </w:tcPr>
          <w:p>
            <w:pPr>
              <w:pStyle w:val="0"/>
              <w:jc w:val="center"/>
            </w:pPr>
            <w:r>
              <w:rPr>
                <w:sz w:val="20"/>
              </w:rPr>
              <w:t xml:space="preserve">50736,258</w:t>
            </w:r>
          </w:p>
        </w:tc>
        <w:tc>
          <w:tcPr>
            <w:tcW w:w="1531" w:type="dxa"/>
          </w:tcPr>
          <w:p>
            <w:pPr>
              <w:pStyle w:val="0"/>
              <w:jc w:val="center"/>
            </w:pPr>
            <w:r>
              <w:rPr>
                <w:sz w:val="20"/>
              </w:rPr>
              <w:t xml:space="preserve">122904,745</w:t>
            </w:r>
          </w:p>
        </w:tc>
        <w:tc>
          <w:tcPr>
            <w:tcW w:w="1531" w:type="dxa"/>
          </w:tcPr>
          <w:p>
            <w:pPr>
              <w:pStyle w:val="0"/>
              <w:jc w:val="center"/>
            </w:pPr>
            <w:r>
              <w:rPr>
                <w:sz w:val="20"/>
              </w:rPr>
              <w:t xml:space="preserve">96639,915</w:t>
            </w:r>
          </w:p>
        </w:tc>
        <w:tc>
          <w:tcPr>
            <w:tcW w:w="1531" w:type="dxa"/>
          </w:tcPr>
          <w:p>
            <w:pPr>
              <w:pStyle w:val="0"/>
              <w:jc w:val="center"/>
            </w:pPr>
            <w:r>
              <w:rPr>
                <w:sz w:val="20"/>
              </w:rPr>
              <w:t xml:space="preserve">58973,769</w:t>
            </w:r>
          </w:p>
        </w:tc>
        <w:tc>
          <w:tcPr>
            <w:tcW w:w="1474" w:type="dxa"/>
          </w:tcPr>
          <w:p>
            <w:pPr>
              <w:pStyle w:val="0"/>
              <w:jc w:val="center"/>
            </w:pPr>
            <w:r>
              <w:rPr>
                <w:sz w:val="20"/>
              </w:rPr>
              <w:t xml:space="preserve">244861,804</w:t>
            </w:r>
          </w:p>
        </w:tc>
      </w:tr>
      <w:tr>
        <w:tc>
          <w:tcPr>
            <w:tcW w:w="1474" w:type="dxa"/>
            <w:vMerge w:val="restart"/>
          </w:tcPr>
          <w:p>
            <w:pPr>
              <w:pStyle w:val="0"/>
              <w:outlineLvl w:val="3"/>
            </w:pPr>
            <w:hyperlink w:history="0" w:anchor="P1659" w:tooltip="ПОДПРОГРАММА 3">
              <w:r>
                <w:rPr>
                  <w:sz w:val="20"/>
                  <w:color w:val="0000ff"/>
                </w:rPr>
                <w:t xml:space="preserve">Подпрограмма 3</w:t>
              </w:r>
            </w:hyperlink>
          </w:p>
        </w:tc>
        <w:tc>
          <w:tcPr>
            <w:tcW w:w="1757" w:type="dxa"/>
            <w:vMerge w:val="restart"/>
          </w:tcPr>
          <w:p>
            <w:pPr>
              <w:pStyle w:val="0"/>
            </w:pPr>
            <w:r>
              <w:rPr>
                <w:sz w:val="20"/>
              </w:rPr>
              <w:t xml:space="preserve">Улучшение демографической ситуации, совершенствование социальной поддержки семьи и детей</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2028468,680</w:t>
            </w:r>
          </w:p>
        </w:tc>
        <w:tc>
          <w:tcPr>
            <w:tcW w:w="1417" w:type="dxa"/>
          </w:tcPr>
          <w:p>
            <w:pPr>
              <w:pStyle w:val="0"/>
              <w:jc w:val="center"/>
            </w:pPr>
            <w:r>
              <w:rPr>
                <w:sz w:val="20"/>
              </w:rPr>
              <w:t xml:space="preserve">2038868,069</w:t>
            </w:r>
          </w:p>
        </w:tc>
        <w:tc>
          <w:tcPr>
            <w:tcW w:w="1417" w:type="dxa"/>
          </w:tcPr>
          <w:p>
            <w:pPr>
              <w:pStyle w:val="0"/>
              <w:jc w:val="center"/>
            </w:pPr>
            <w:r>
              <w:rPr>
                <w:sz w:val="20"/>
              </w:rPr>
              <w:t xml:space="preserve">2094813,992</w:t>
            </w:r>
          </w:p>
        </w:tc>
        <w:tc>
          <w:tcPr>
            <w:tcW w:w="1474" w:type="dxa"/>
          </w:tcPr>
          <w:p>
            <w:pPr>
              <w:pStyle w:val="0"/>
              <w:jc w:val="center"/>
            </w:pPr>
            <w:r>
              <w:rPr>
                <w:sz w:val="20"/>
              </w:rPr>
              <w:t xml:space="preserve">2356273,939</w:t>
            </w:r>
          </w:p>
        </w:tc>
        <w:tc>
          <w:tcPr>
            <w:tcW w:w="1417" w:type="dxa"/>
          </w:tcPr>
          <w:p>
            <w:pPr>
              <w:pStyle w:val="0"/>
              <w:jc w:val="center"/>
            </w:pPr>
            <w:r>
              <w:rPr>
                <w:sz w:val="20"/>
              </w:rPr>
              <w:t xml:space="preserve">2562367,112</w:t>
            </w:r>
          </w:p>
        </w:tc>
        <w:tc>
          <w:tcPr>
            <w:tcW w:w="1417" w:type="dxa"/>
          </w:tcPr>
          <w:p>
            <w:pPr>
              <w:pStyle w:val="0"/>
              <w:jc w:val="center"/>
            </w:pPr>
            <w:r>
              <w:rPr>
                <w:sz w:val="20"/>
              </w:rPr>
              <w:t xml:space="preserve">2819572,408</w:t>
            </w:r>
          </w:p>
        </w:tc>
        <w:tc>
          <w:tcPr>
            <w:tcW w:w="1531" w:type="dxa"/>
          </w:tcPr>
          <w:p>
            <w:pPr>
              <w:pStyle w:val="0"/>
              <w:jc w:val="center"/>
            </w:pPr>
            <w:r>
              <w:rPr>
                <w:sz w:val="20"/>
              </w:rPr>
              <w:t xml:space="preserve">6110258,995</w:t>
            </w:r>
          </w:p>
        </w:tc>
        <w:tc>
          <w:tcPr>
            <w:tcW w:w="1531" w:type="dxa"/>
          </w:tcPr>
          <w:p>
            <w:pPr>
              <w:pStyle w:val="0"/>
              <w:jc w:val="center"/>
            </w:pPr>
            <w:r>
              <w:rPr>
                <w:sz w:val="20"/>
              </w:rPr>
              <w:t xml:space="preserve">6589968,226</w:t>
            </w:r>
          </w:p>
        </w:tc>
        <w:tc>
          <w:tcPr>
            <w:tcW w:w="1531" w:type="dxa"/>
          </w:tcPr>
          <w:p>
            <w:pPr>
              <w:pStyle w:val="0"/>
              <w:jc w:val="center"/>
            </w:pPr>
            <w:r>
              <w:rPr>
                <w:sz w:val="20"/>
              </w:rPr>
              <w:t xml:space="preserve">6963075,401</w:t>
            </w:r>
          </w:p>
        </w:tc>
        <w:tc>
          <w:tcPr>
            <w:tcW w:w="1531" w:type="dxa"/>
          </w:tcPr>
          <w:p>
            <w:pPr>
              <w:pStyle w:val="0"/>
              <w:jc w:val="center"/>
            </w:pPr>
            <w:r>
              <w:rPr>
                <w:sz w:val="20"/>
              </w:rPr>
              <w:t xml:space="preserve">5419186,436</w:t>
            </w:r>
          </w:p>
        </w:tc>
        <w:tc>
          <w:tcPr>
            <w:tcW w:w="1531" w:type="dxa"/>
          </w:tcPr>
          <w:p>
            <w:pPr>
              <w:pStyle w:val="0"/>
              <w:jc w:val="center"/>
            </w:pPr>
            <w:r>
              <w:rPr>
                <w:sz w:val="20"/>
              </w:rPr>
              <w:t xml:space="preserve">3613592,948</w:t>
            </w:r>
          </w:p>
        </w:tc>
        <w:tc>
          <w:tcPr>
            <w:tcW w:w="1474" w:type="dxa"/>
          </w:tcPr>
          <w:p>
            <w:pPr>
              <w:pStyle w:val="0"/>
              <w:jc w:val="center"/>
            </w:pPr>
            <w:r>
              <w:rPr>
                <w:sz w:val="20"/>
              </w:rPr>
              <w:t xml:space="preserve">3621908,426</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581001,700</w:t>
            </w:r>
          </w:p>
        </w:tc>
        <w:tc>
          <w:tcPr>
            <w:tcW w:w="1417" w:type="dxa"/>
          </w:tcPr>
          <w:p>
            <w:pPr>
              <w:pStyle w:val="0"/>
              <w:jc w:val="center"/>
            </w:pPr>
            <w:r>
              <w:rPr>
                <w:sz w:val="20"/>
              </w:rPr>
              <w:t xml:space="preserve">624383,300</w:t>
            </w:r>
          </w:p>
        </w:tc>
        <w:tc>
          <w:tcPr>
            <w:tcW w:w="1417" w:type="dxa"/>
          </w:tcPr>
          <w:p>
            <w:pPr>
              <w:pStyle w:val="0"/>
              <w:jc w:val="center"/>
            </w:pPr>
            <w:r>
              <w:rPr>
                <w:sz w:val="20"/>
              </w:rPr>
              <w:t xml:space="preserve">673272,600</w:t>
            </w:r>
          </w:p>
        </w:tc>
        <w:tc>
          <w:tcPr>
            <w:tcW w:w="1474" w:type="dxa"/>
          </w:tcPr>
          <w:p>
            <w:pPr>
              <w:pStyle w:val="0"/>
              <w:jc w:val="center"/>
            </w:pPr>
            <w:r>
              <w:rPr>
                <w:sz w:val="20"/>
              </w:rPr>
              <w:t xml:space="preserve">685331,600</w:t>
            </w:r>
          </w:p>
        </w:tc>
        <w:tc>
          <w:tcPr>
            <w:tcW w:w="1417" w:type="dxa"/>
          </w:tcPr>
          <w:p>
            <w:pPr>
              <w:pStyle w:val="0"/>
              <w:jc w:val="center"/>
            </w:pPr>
            <w:r>
              <w:rPr>
                <w:sz w:val="20"/>
              </w:rPr>
              <w:t xml:space="preserve">789841,200</w:t>
            </w:r>
          </w:p>
        </w:tc>
        <w:tc>
          <w:tcPr>
            <w:tcW w:w="1417" w:type="dxa"/>
          </w:tcPr>
          <w:p>
            <w:pPr>
              <w:pStyle w:val="0"/>
              <w:jc w:val="center"/>
            </w:pPr>
            <w:r>
              <w:rPr>
                <w:sz w:val="20"/>
              </w:rPr>
              <w:t xml:space="preserve">1215320,900</w:t>
            </w:r>
          </w:p>
        </w:tc>
        <w:tc>
          <w:tcPr>
            <w:tcW w:w="1531" w:type="dxa"/>
          </w:tcPr>
          <w:p>
            <w:pPr>
              <w:pStyle w:val="0"/>
              <w:jc w:val="center"/>
            </w:pPr>
            <w:r>
              <w:rPr>
                <w:sz w:val="20"/>
              </w:rPr>
              <w:t xml:space="preserve">3972933,360</w:t>
            </w:r>
          </w:p>
        </w:tc>
        <w:tc>
          <w:tcPr>
            <w:tcW w:w="1531" w:type="dxa"/>
          </w:tcPr>
          <w:p>
            <w:pPr>
              <w:pStyle w:val="0"/>
              <w:jc w:val="center"/>
            </w:pPr>
            <w:r>
              <w:rPr>
                <w:sz w:val="20"/>
              </w:rPr>
              <w:t xml:space="preserve">4312125,200</w:t>
            </w:r>
          </w:p>
        </w:tc>
        <w:tc>
          <w:tcPr>
            <w:tcW w:w="1531" w:type="dxa"/>
          </w:tcPr>
          <w:p>
            <w:pPr>
              <w:pStyle w:val="0"/>
              <w:jc w:val="center"/>
            </w:pPr>
            <w:r>
              <w:rPr>
                <w:sz w:val="20"/>
              </w:rPr>
              <w:t xml:space="preserve">3905355,200</w:t>
            </w:r>
          </w:p>
        </w:tc>
        <w:tc>
          <w:tcPr>
            <w:tcW w:w="1531" w:type="dxa"/>
          </w:tcPr>
          <w:p>
            <w:pPr>
              <w:pStyle w:val="0"/>
              <w:jc w:val="center"/>
            </w:pPr>
            <w:r>
              <w:rPr>
                <w:sz w:val="20"/>
              </w:rPr>
              <w:t xml:space="preserve">1623986,900</w:t>
            </w:r>
          </w:p>
        </w:tc>
        <w:tc>
          <w:tcPr>
            <w:tcW w:w="1531" w:type="dxa"/>
          </w:tcPr>
          <w:p>
            <w:pPr>
              <w:pStyle w:val="0"/>
              <w:jc w:val="center"/>
            </w:pPr>
            <w:r>
              <w:rPr>
                <w:sz w:val="20"/>
              </w:rPr>
              <w:t xml:space="preserve">396589,400</w:t>
            </w:r>
          </w:p>
        </w:tc>
        <w:tc>
          <w:tcPr>
            <w:tcW w:w="1474" w:type="dxa"/>
          </w:tcPr>
          <w:p>
            <w:pPr>
              <w:pStyle w:val="0"/>
              <w:jc w:val="center"/>
            </w:pPr>
            <w:r>
              <w:rPr>
                <w:sz w:val="20"/>
              </w:rPr>
              <w:t xml:space="preserve">161974,800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1447466,980</w:t>
            </w:r>
          </w:p>
        </w:tc>
        <w:tc>
          <w:tcPr>
            <w:tcW w:w="1417" w:type="dxa"/>
          </w:tcPr>
          <w:p>
            <w:pPr>
              <w:pStyle w:val="0"/>
              <w:jc w:val="center"/>
            </w:pPr>
            <w:r>
              <w:rPr>
                <w:sz w:val="20"/>
              </w:rPr>
              <w:t xml:space="preserve">1414484,769</w:t>
            </w:r>
          </w:p>
        </w:tc>
        <w:tc>
          <w:tcPr>
            <w:tcW w:w="1417" w:type="dxa"/>
          </w:tcPr>
          <w:p>
            <w:pPr>
              <w:pStyle w:val="0"/>
              <w:jc w:val="center"/>
            </w:pPr>
            <w:r>
              <w:rPr>
                <w:sz w:val="20"/>
              </w:rPr>
              <w:t xml:space="preserve">1421541,392</w:t>
            </w:r>
          </w:p>
        </w:tc>
        <w:tc>
          <w:tcPr>
            <w:tcW w:w="1474" w:type="dxa"/>
          </w:tcPr>
          <w:p>
            <w:pPr>
              <w:pStyle w:val="0"/>
              <w:jc w:val="center"/>
            </w:pPr>
            <w:r>
              <w:rPr>
                <w:sz w:val="20"/>
              </w:rPr>
              <w:t xml:space="preserve">1670942,339</w:t>
            </w:r>
          </w:p>
        </w:tc>
        <w:tc>
          <w:tcPr>
            <w:tcW w:w="1417" w:type="dxa"/>
          </w:tcPr>
          <w:p>
            <w:pPr>
              <w:pStyle w:val="0"/>
              <w:jc w:val="center"/>
            </w:pPr>
            <w:r>
              <w:rPr>
                <w:sz w:val="20"/>
              </w:rPr>
              <w:t xml:space="preserve">1772525,912</w:t>
            </w:r>
          </w:p>
        </w:tc>
        <w:tc>
          <w:tcPr>
            <w:tcW w:w="1417" w:type="dxa"/>
          </w:tcPr>
          <w:p>
            <w:pPr>
              <w:pStyle w:val="0"/>
              <w:jc w:val="center"/>
            </w:pPr>
            <w:r>
              <w:rPr>
                <w:sz w:val="20"/>
              </w:rPr>
              <w:t xml:space="preserve">1604251,508</w:t>
            </w:r>
          </w:p>
        </w:tc>
        <w:tc>
          <w:tcPr>
            <w:tcW w:w="1531" w:type="dxa"/>
          </w:tcPr>
          <w:p>
            <w:pPr>
              <w:pStyle w:val="0"/>
              <w:jc w:val="center"/>
            </w:pPr>
            <w:r>
              <w:rPr>
                <w:sz w:val="20"/>
              </w:rPr>
              <w:t xml:space="preserve">2137325,635</w:t>
            </w:r>
          </w:p>
        </w:tc>
        <w:tc>
          <w:tcPr>
            <w:tcW w:w="1531" w:type="dxa"/>
          </w:tcPr>
          <w:p>
            <w:pPr>
              <w:pStyle w:val="0"/>
              <w:jc w:val="center"/>
            </w:pPr>
            <w:r>
              <w:rPr>
                <w:sz w:val="20"/>
              </w:rPr>
              <w:t xml:space="preserve">2277843,026</w:t>
            </w:r>
          </w:p>
        </w:tc>
        <w:tc>
          <w:tcPr>
            <w:tcW w:w="1531" w:type="dxa"/>
          </w:tcPr>
          <w:p>
            <w:pPr>
              <w:pStyle w:val="0"/>
              <w:jc w:val="center"/>
            </w:pPr>
            <w:r>
              <w:rPr>
                <w:sz w:val="20"/>
              </w:rPr>
              <w:t xml:space="preserve">3057720,201</w:t>
            </w:r>
          </w:p>
        </w:tc>
        <w:tc>
          <w:tcPr>
            <w:tcW w:w="1531" w:type="dxa"/>
          </w:tcPr>
          <w:p>
            <w:pPr>
              <w:pStyle w:val="0"/>
              <w:jc w:val="center"/>
            </w:pPr>
            <w:r>
              <w:rPr>
                <w:sz w:val="20"/>
              </w:rPr>
              <w:t xml:space="preserve">3795199,536</w:t>
            </w:r>
          </w:p>
        </w:tc>
        <w:tc>
          <w:tcPr>
            <w:tcW w:w="1531" w:type="dxa"/>
          </w:tcPr>
          <w:p>
            <w:pPr>
              <w:pStyle w:val="0"/>
              <w:jc w:val="center"/>
            </w:pPr>
            <w:r>
              <w:rPr>
                <w:sz w:val="20"/>
              </w:rPr>
              <w:t xml:space="preserve">3217003,548</w:t>
            </w:r>
          </w:p>
        </w:tc>
        <w:tc>
          <w:tcPr>
            <w:tcW w:w="1474" w:type="dxa"/>
          </w:tcPr>
          <w:p>
            <w:pPr>
              <w:pStyle w:val="0"/>
              <w:jc w:val="center"/>
            </w:pPr>
            <w:r>
              <w:rPr>
                <w:sz w:val="20"/>
              </w:rPr>
              <w:t xml:space="preserve">3459933,626</w:t>
            </w:r>
          </w:p>
        </w:tc>
      </w:tr>
      <w:tr>
        <w:tc>
          <w:tcPr>
            <w:tcW w:w="1474" w:type="dxa"/>
            <w:vMerge w:val="restart"/>
          </w:tcPr>
          <w:p>
            <w:pPr>
              <w:pStyle w:val="0"/>
            </w:pPr>
            <w:r>
              <w:rPr>
                <w:sz w:val="20"/>
              </w:rPr>
              <w:t xml:space="preserve">Основное мероприятие 3.01</w:t>
            </w:r>
          </w:p>
        </w:tc>
        <w:tc>
          <w:tcPr>
            <w:tcW w:w="1757" w:type="dxa"/>
            <w:vMerge w:val="restart"/>
          </w:tcPr>
          <w:p>
            <w:pPr>
              <w:pStyle w:val="0"/>
            </w:pPr>
            <w:r>
              <w:rPr>
                <w:sz w:val="20"/>
              </w:rPr>
              <w:t xml:space="preserve">Обеспечение реализации комплекса мер, направленных на улучшение демографической ситуации в Курской области</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1355498,325</w:t>
            </w:r>
          </w:p>
        </w:tc>
        <w:tc>
          <w:tcPr>
            <w:tcW w:w="1417" w:type="dxa"/>
          </w:tcPr>
          <w:p>
            <w:pPr>
              <w:pStyle w:val="0"/>
              <w:jc w:val="center"/>
            </w:pPr>
            <w:r>
              <w:rPr>
                <w:sz w:val="20"/>
              </w:rPr>
              <w:t xml:space="preserve">1340129,881</w:t>
            </w:r>
          </w:p>
        </w:tc>
        <w:tc>
          <w:tcPr>
            <w:tcW w:w="1417" w:type="dxa"/>
          </w:tcPr>
          <w:p>
            <w:pPr>
              <w:pStyle w:val="0"/>
              <w:jc w:val="center"/>
            </w:pPr>
            <w:r>
              <w:rPr>
                <w:sz w:val="20"/>
              </w:rPr>
              <w:t xml:space="preserve">1335517,921</w:t>
            </w:r>
          </w:p>
        </w:tc>
        <w:tc>
          <w:tcPr>
            <w:tcW w:w="1474" w:type="dxa"/>
          </w:tcPr>
          <w:p>
            <w:pPr>
              <w:pStyle w:val="0"/>
              <w:jc w:val="center"/>
            </w:pPr>
            <w:r>
              <w:rPr>
                <w:sz w:val="20"/>
              </w:rPr>
              <w:t xml:space="preserve">1347356,412</w:t>
            </w:r>
          </w:p>
        </w:tc>
        <w:tc>
          <w:tcPr>
            <w:tcW w:w="1417" w:type="dxa"/>
          </w:tcPr>
          <w:p>
            <w:pPr>
              <w:pStyle w:val="0"/>
              <w:jc w:val="center"/>
            </w:pPr>
            <w:r>
              <w:rPr>
                <w:sz w:val="20"/>
              </w:rPr>
              <w:t xml:space="preserve">1454902,811</w:t>
            </w:r>
          </w:p>
        </w:tc>
        <w:tc>
          <w:tcPr>
            <w:tcW w:w="1417" w:type="dxa"/>
          </w:tcPr>
          <w:p>
            <w:pPr>
              <w:pStyle w:val="0"/>
              <w:jc w:val="center"/>
            </w:pPr>
            <w:r>
              <w:rPr>
                <w:sz w:val="20"/>
              </w:rPr>
              <w:t xml:space="preserve">477177,576</w:t>
            </w:r>
          </w:p>
        </w:tc>
        <w:tc>
          <w:tcPr>
            <w:tcW w:w="1531" w:type="dxa"/>
          </w:tcPr>
          <w:p>
            <w:pPr>
              <w:pStyle w:val="0"/>
              <w:jc w:val="center"/>
            </w:pPr>
            <w:r>
              <w:rPr>
                <w:sz w:val="20"/>
              </w:rPr>
              <w:t xml:space="preserve">2536073,196</w:t>
            </w:r>
          </w:p>
        </w:tc>
        <w:tc>
          <w:tcPr>
            <w:tcW w:w="1531" w:type="dxa"/>
          </w:tcPr>
          <w:p>
            <w:pPr>
              <w:pStyle w:val="0"/>
              <w:jc w:val="center"/>
            </w:pPr>
            <w:r>
              <w:rPr>
                <w:sz w:val="20"/>
              </w:rPr>
              <w:t xml:space="preserve">3076720,626</w:t>
            </w:r>
          </w:p>
        </w:tc>
        <w:tc>
          <w:tcPr>
            <w:tcW w:w="1531" w:type="dxa"/>
          </w:tcPr>
          <w:p>
            <w:pPr>
              <w:pStyle w:val="0"/>
              <w:jc w:val="center"/>
            </w:pPr>
            <w:r>
              <w:rPr>
                <w:sz w:val="20"/>
              </w:rPr>
              <w:t xml:space="preserve">2938019,833</w:t>
            </w:r>
          </w:p>
        </w:tc>
        <w:tc>
          <w:tcPr>
            <w:tcW w:w="1531" w:type="dxa"/>
          </w:tcPr>
          <w:p>
            <w:pPr>
              <w:pStyle w:val="0"/>
              <w:jc w:val="center"/>
            </w:pPr>
            <w:r>
              <w:rPr>
                <w:sz w:val="20"/>
              </w:rPr>
              <w:t xml:space="preserve">2103119,905</w:t>
            </w:r>
          </w:p>
        </w:tc>
        <w:tc>
          <w:tcPr>
            <w:tcW w:w="1531" w:type="dxa"/>
          </w:tcPr>
          <w:p>
            <w:pPr>
              <w:pStyle w:val="0"/>
              <w:jc w:val="center"/>
            </w:pPr>
            <w:r>
              <w:rPr>
                <w:sz w:val="20"/>
              </w:rPr>
              <w:t xml:space="preserve">1122472,856</w:t>
            </w:r>
          </w:p>
        </w:tc>
        <w:tc>
          <w:tcPr>
            <w:tcW w:w="1474" w:type="dxa"/>
          </w:tcPr>
          <w:p>
            <w:pPr>
              <w:pStyle w:val="0"/>
              <w:jc w:val="center"/>
            </w:pPr>
            <w:r>
              <w:rPr>
                <w:sz w:val="20"/>
              </w:rPr>
              <w:t xml:space="preserve">1397076,056</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572156,000</w:t>
            </w:r>
          </w:p>
        </w:tc>
        <w:tc>
          <w:tcPr>
            <w:tcW w:w="1417" w:type="dxa"/>
          </w:tcPr>
          <w:p>
            <w:pPr>
              <w:pStyle w:val="0"/>
              <w:jc w:val="center"/>
            </w:pPr>
            <w:r>
              <w:rPr>
                <w:sz w:val="20"/>
              </w:rPr>
              <w:t xml:space="preserve">616341,500</w:t>
            </w:r>
          </w:p>
        </w:tc>
        <w:tc>
          <w:tcPr>
            <w:tcW w:w="1417" w:type="dxa"/>
          </w:tcPr>
          <w:p>
            <w:pPr>
              <w:pStyle w:val="0"/>
              <w:jc w:val="center"/>
            </w:pPr>
            <w:r>
              <w:rPr>
                <w:sz w:val="20"/>
              </w:rPr>
              <w:t xml:space="preserve">666159,600</w:t>
            </w:r>
          </w:p>
        </w:tc>
        <w:tc>
          <w:tcPr>
            <w:tcW w:w="1474" w:type="dxa"/>
          </w:tcPr>
          <w:p>
            <w:pPr>
              <w:pStyle w:val="0"/>
              <w:jc w:val="center"/>
            </w:pPr>
            <w:r>
              <w:rPr>
                <w:sz w:val="20"/>
              </w:rPr>
              <w:t xml:space="preserve">647719,000</w:t>
            </w:r>
          </w:p>
        </w:tc>
        <w:tc>
          <w:tcPr>
            <w:tcW w:w="1417" w:type="dxa"/>
          </w:tcPr>
          <w:p>
            <w:pPr>
              <w:pStyle w:val="0"/>
              <w:jc w:val="center"/>
            </w:pPr>
            <w:r>
              <w:rPr>
                <w:sz w:val="20"/>
              </w:rPr>
              <w:t xml:space="preserve">752444,200</w:t>
            </w:r>
          </w:p>
        </w:tc>
        <w:tc>
          <w:tcPr>
            <w:tcW w:w="1417" w:type="dxa"/>
          </w:tcPr>
          <w:p>
            <w:pPr>
              <w:pStyle w:val="0"/>
              <w:jc w:val="center"/>
            </w:pPr>
            <w:r>
              <w:rPr>
                <w:sz w:val="20"/>
              </w:rPr>
              <w:t xml:space="preserve">404208,700</w:t>
            </w:r>
          </w:p>
        </w:tc>
        <w:tc>
          <w:tcPr>
            <w:tcW w:w="1531" w:type="dxa"/>
          </w:tcPr>
          <w:p>
            <w:pPr>
              <w:pStyle w:val="0"/>
              <w:jc w:val="center"/>
            </w:pPr>
            <w:r>
              <w:rPr>
                <w:sz w:val="20"/>
              </w:rPr>
              <w:t xml:space="preserve">2097475,800</w:t>
            </w:r>
          </w:p>
        </w:tc>
        <w:tc>
          <w:tcPr>
            <w:tcW w:w="1531" w:type="dxa"/>
          </w:tcPr>
          <w:p>
            <w:pPr>
              <w:pStyle w:val="0"/>
              <w:jc w:val="center"/>
            </w:pPr>
            <w:r>
              <w:rPr>
                <w:sz w:val="20"/>
              </w:rPr>
              <w:t xml:space="preserve">2593475,500</w:t>
            </w:r>
          </w:p>
        </w:tc>
        <w:tc>
          <w:tcPr>
            <w:tcW w:w="1531" w:type="dxa"/>
          </w:tcPr>
          <w:p>
            <w:pPr>
              <w:pStyle w:val="0"/>
              <w:jc w:val="center"/>
            </w:pPr>
            <w:r>
              <w:rPr>
                <w:sz w:val="20"/>
              </w:rPr>
              <w:t xml:space="preserve">2119539,400</w:t>
            </w:r>
          </w:p>
        </w:tc>
        <w:tc>
          <w:tcPr>
            <w:tcW w:w="1531" w:type="dxa"/>
          </w:tcPr>
          <w:p>
            <w:pPr>
              <w:pStyle w:val="0"/>
              <w:jc w:val="center"/>
            </w:pPr>
            <w:r>
              <w:rPr>
                <w:sz w:val="20"/>
              </w:rPr>
              <w:t xml:space="preserve">1013782,900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783342,325</w:t>
            </w:r>
          </w:p>
        </w:tc>
        <w:tc>
          <w:tcPr>
            <w:tcW w:w="1417" w:type="dxa"/>
          </w:tcPr>
          <w:p>
            <w:pPr>
              <w:pStyle w:val="0"/>
              <w:jc w:val="center"/>
            </w:pPr>
            <w:r>
              <w:rPr>
                <w:sz w:val="20"/>
              </w:rPr>
              <w:t xml:space="preserve">723788,381</w:t>
            </w:r>
          </w:p>
        </w:tc>
        <w:tc>
          <w:tcPr>
            <w:tcW w:w="1417" w:type="dxa"/>
          </w:tcPr>
          <w:p>
            <w:pPr>
              <w:pStyle w:val="0"/>
              <w:jc w:val="center"/>
            </w:pPr>
            <w:r>
              <w:rPr>
                <w:sz w:val="20"/>
              </w:rPr>
              <w:t xml:space="preserve">669358,321</w:t>
            </w:r>
          </w:p>
        </w:tc>
        <w:tc>
          <w:tcPr>
            <w:tcW w:w="1474" w:type="dxa"/>
          </w:tcPr>
          <w:p>
            <w:pPr>
              <w:pStyle w:val="0"/>
              <w:jc w:val="center"/>
            </w:pPr>
            <w:r>
              <w:rPr>
                <w:sz w:val="20"/>
              </w:rPr>
              <w:t xml:space="preserve">699637,412</w:t>
            </w:r>
          </w:p>
        </w:tc>
        <w:tc>
          <w:tcPr>
            <w:tcW w:w="1417" w:type="dxa"/>
          </w:tcPr>
          <w:p>
            <w:pPr>
              <w:pStyle w:val="0"/>
              <w:jc w:val="center"/>
            </w:pPr>
            <w:r>
              <w:rPr>
                <w:sz w:val="20"/>
              </w:rPr>
              <w:t xml:space="preserve">702458,611</w:t>
            </w:r>
          </w:p>
        </w:tc>
        <w:tc>
          <w:tcPr>
            <w:tcW w:w="1417" w:type="dxa"/>
          </w:tcPr>
          <w:p>
            <w:pPr>
              <w:pStyle w:val="0"/>
              <w:jc w:val="center"/>
            </w:pPr>
            <w:r>
              <w:rPr>
                <w:sz w:val="20"/>
              </w:rPr>
              <w:t xml:space="preserve">72968,876</w:t>
            </w:r>
          </w:p>
        </w:tc>
        <w:tc>
          <w:tcPr>
            <w:tcW w:w="1531" w:type="dxa"/>
          </w:tcPr>
          <w:p>
            <w:pPr>
              <w:pStyle w:val="0"/>
              <w:jc w:val="center"/>
            </w:pPr>
            <w:r>
              <w:rPr>
                <w:sz w:val="20"/>
              </w:rPr>
              <w:t xml:space="preserve">438597,396</w:t>
            </w:r>
          </w:p>
        </w:tc>
        <w:tc>
          <w:tcPr>
            <w:tcW w:w="1531" w:type="dxa"/>
          </w:tcPr>
          <w:p>
            <w:pPr>
              <w:pStyle w:val="0"/>
              <w:jc w:val="center"/>
            </w:pPr>
            <w:r>
              <w:rPr>
                <w:sz w:val="20"/>
              </w:rPr>
              <w:t xml:space="preserve">483245,126</w:t>
            </w:r>
          </w:p>
        </w:tc>
        <w:tc>
          <w:tcPr>
            <w:tcW w:w="1531" w:type="dxa"/>
          </w:tcPr>
          <w:p>
            <w:pPr>
              <w:pStyle w:val="0"/>
              <w:jc w:val="center"/>
            </w:pPr>
            <w:r>
              <w:rPr>
                <w:sz w:val="20"/>
              </w:rPr>
              <w:t xml:space="preserve">818480,433</w:t>
            </w:r>
          </w:p>
        </w:tc>
        <w:tc>
          <w:tcPr>
            <w:tcW w:w="1531" w:type="dxa"/>
          </w:tcPr>
          <w:p>
            <w:pPr>
              <w:pStyle w:val="0"/>
              <w:jc w:val="center"/>
            </w:pPr>
            <w:r>
              <w:rPr>
                <w:sz w:val="20"/>
              </w:rPr>
              <w:t xml:space="preserve">1089337,005</w:t>
            </w:r>
          </w:p>
        </w:tc>
        <w:tc>
          <w:tcPr>
            <w:tcW w:w="1531" w:type="dxa"/>
          </w:tcPr>
          <w:p>
            <w:pPr>
              <w:pStyle w:val="0"/>
              <w:jc w:val="center"/>
            </w:pPr>
            <w:r>
              <w:rPr>
                <w:sz w:val="20"/>
              </w:rPr>
              <w:t xml:space="preserve">1122472,856</w:t>
            </w:r>
          </w:p>
        </w:tc>
        <w:tc>
          <w:tcPr>
            <w:tcW w:w="1474" w:type="dxa"/>
          </w:tcPr>
          <w:p>
            <w:pPr>
              <w:pStyle w:val="0"/>
              <w:jc w:val="center"/>
            </w:pPr>
            <w:r>
              <w:rPr>
                <w:sz w:val="20"/>
              </w:rPr>
              <w:t xml:space="preserve">1397076,056</w:t>
            </w:r>
          </w:p>
        </w:tc>
      </w:tr>
      <w:tr>
        <w:tc>
          <w:tcPr>
            <w:tcW w:w="1474" w:type="dxa"/>
            <w:vMerge w:val="restart"/>
          </w:tcPr>
          <w:p>
            <w:pPr>
              <w:pStyle w:val="0"/>
            </w:pPr>
            <w:r>
              <w:rPr>
                <w:sz w:val="20"/>
              </w:rPr>
              <w:t xml:space="preserve">Основное мероприятие 3.02</w:t>
            </w:r>
          </w:p>
        </w:tc>
        <w:tc>
          <w:tcPr>
            <w:tcW w:w="1757" w:type="dxa"/>
            <w:vMerge w:val="restart"/>
          </w:tcPr>
          <w:p>
            <w:pPr>
              <w:pStyle w:val="0"/>
            </w:pPr>
            <w:r>
              <w:rPr>
                <w:sz w:val="20"/>
              </w:rPr>
              <w:t xml:space="preserve">Организация осуществления государственных выплат и пособий гражданам, имеющим детей, детям-сиротам и детям, оставшимся без попечения родителей, предоставление областного материнского капитала</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288145,898</w:t>
            </w:r>
          </w:p>
        </w:tc>
        <w:tc>
          <w:tcPr>
            <w:tcW w:w="1417" w:type="dxa"/>
          </w:tcPr>
          <w:p>
            <w:pPr>
              <w:pStyle w:val="0"/>
              <w:jc w:val="center"/>
            </w:pPr>
            <w:r>
              <w:rPr>
                <w:sz w:val="20"/>
              </w:rPr>
              <w:t xml:space="preserve">299099,695</w:t>
            </w:r>
          </w:p>
        </w:tc>
        <w:tc>
          <w:tcPr>
            <w:tcW w:w="1417" w:type="dxa"/>
          </w:tcPr>
          <w:p>
            <w:pPr>
              <w:pStyle w:val="0"/>
              <w:jc w:val="center"/>
            </w:pPr>
            <w:r>
              <w:rPr>
                <w:sz w:val="20"/>
              </w:rPr>
              <w:t xml:space="preserve">317501,475</w:t>
            </w:r>
          </w:p>
        </w:tc>
        <w:tc>
          <w:tcPr>
            <w:tcW w:w="1474" w:type="dxa"/>
          </w:tcPr>
          <w:p>
            <w:pPr>
              <w:pStyle w:val="0"/>
              <w:jc w:val="center"/>
            </w:pPr>
            <w:r>
              <w:rPr>
                <w:sz w:val="20"/>
              </w:rPr>
              <w:t xml:space="preserve">368308,058</w:t>
            </w:r>
          </w:p>
        </w:tc>
        <w:tc>
          <w:tcPr>
            <w:tcW w:w="1417" w:type="dxa"/>
          </w:tcPr>
          <w:p>
            <w:pPr>
              <w:pStyle w:val="0"/>
              <w:jc w:val="center"/>
            </w:pPr>
            <w:r>
              <w:rPr>
                <w:sz w:val="20"/>
              </w:rPr>
              <w:t xml:space="preserve">414750,545</w:t>
            </w:r>
          </w:p>
        </w:tc>
        <w:tc>
          <w:tcPr>
            <w:tcW w:w="1417" w:type="dxa"/>
          </w:tcPr>
          <w:p>
            <w:pPr>
              <w:pStyle w:val="0"/>
              <w:jc w:val="center"/>
            </w:pPr>
            <w:r>
              <w:rPr>
                <w:sz w:val="20"/>
              </w:rPr>
              <w:t xml:space="preserve">365909,796</w:t>
            </w:r>
          </w:p>
        </w:tc>
        <w:tc>
          <w:tcPr>
            <w:tcW w:w="1531" w:type="dxa"/>
          </w:tcPr>
          <w:p>
            <w:pPr>
              <w:pStyle w:val="0"/>
              <w:jc w:val="center"/>
            </w:pPr>
            <w:r>
              <w:rPr>
                <w:sz w:val="20"/>
              </w:rPr>
              <w:t xml:space="preserve">373606,923</w:t>
            </w:r>
          </w:p>
        </w:tc>
        <w:tc>
          <w:tcPr>
            <w:tcW w:w="1531" w:type="dxa"/>
          </w:tcPr>
          <w:p>
            <w:pPr>
              <w:pStyle w:val="0"/>
              <w:jc w:val="center"/>
            </w:pPr>
            <w:r>
              <w:rPr>
                <w:sz w:val="20"/>
              </w:rPr>
              <w:t xml:space="preserve">408920,465</w:t>
            </w:r>
          </w:p>
        </w:tc>
        <w:tc>
          <w:tcPr>
            <w:tcW w:w="1531" w:type="dxa"/>
          </w:tcPr>
          <w:p>
            <w:pPr>
              <w:pStyle w:val="0"/>
              <w:jc w:val="center"/>
            </w:pPr>
            <w:r>
              <w:rPr>
                <w:sz w:val="20"/>
              </w:rPr>
              <w:t xml:space="preserve">407840,198</w:t>
            </w:r>
          </w:p>
        </w:tc>
        <w:tc>
          <w:tcPr>
            <w:tcW w:w="1531" w:type="dxa"/>
          </w:tcPr>
          <w:p>
            <w:pPr>
              <w:pStyle w:val="0"/>
              <w:jc w:val="center"/>
            </w:pPr>
            <w:r>
              <w:rPr>
                <w:sz w:val="20"/>
              </w:rPr>
              <w:t xml:space="preserve">527215,575</w:t>
            </w:r>
          </w:p>
        </w:tc>
        <w:tc>
          <w:tcPr>
            <w:tcW w:w="1531" w:type="dxa"/>
          </w:tcPr>
          <w:p>
            <w:pPr>
              <w:pStyle w:val="0"/>
              <w:jc w:val="center"/>
            </w:pPr>
            <w:r>
              <w:rPr>
                <w:sz w:val="20"/>
              </w:rPr>
              <w:t xml:space="preserve">527234,675</w:t>
            </w:r>
          </w:p>
        </w:tc>
        <w:tc>
          <w:tcPr>
            <w:tcW w:w="1474" w:type="dxa"/>
          </w:tcPr>
          <w:p>
            <w:pPr>
              <w:pStyle w:val="0"/>
              <w:jc w:val="center"/>
            </w:pPr>
            <w:r>
              <w:rPr>
                <w:sz w:val="20"/>
              </w:rPr>
              <w:t xml:space="preserve">527215,575</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8562,500</w:t>
            </w:r>
          </w:p>
        </w:tc>
        <w:tc>
          <w:tcPr>
            <w:tcW w:w="1417" w:type="dxa"/>
          </w:tcPr>
          <w:p>
            <w:pPr>
              <w:pStyle w:val="0"/>
              <w:jc w:val="center"/>
            </w:pPr>
            <w:r>
              <w:rPr>
                <w:sz w:val="20"/>
              </w:rPr>
              <w:t xml:space="preserve">7936,500</w:t>
            </w:r>
          </w:p>
        </w:tc>
        <w:tc>
          <w:tcPr>
            <w:tcW w:w="1417" w:type="dxa"/>
          </w:tcPr>
          <w:p>
            <w:pPr>
              <w:pStyle w:val="0"/>
              <w:jc w:val="center"/>
            </w:pPr>
            <w:r>
              <w:rPr>
                <w:sz w:val="20"/>
              </w:rPr>
              <w:t xml:space="preserve">6970,800</w:t>
            </w:r>
          </w:p>
        </w:tc>
        <w:tc>
          <w:tcPr>
            <w:tcW w:w="1474" w:type="dxa"/>
          </w:tcPr>
          <w:p>
            <w:pPr>
              <w:pStyle w:val="0"/>
              <w:jc w:val="center"/>
            </w:pPr>
            <w:r>
              <w:rPr>
                <w:sz w:val="20"/>
              </w:rPr>
              <w:t xml:space="preserve">6825,600</w:t>
            </w:r>
          </w:p>
        </w:tc>
        <w:tc>
          <w:tcPr>
            <w:tcW w:w="1417" w:type="dxa"/>
          </w:tcPr>
          <w:p>
            <w:pPr>
              <w:pStyle w:val="0"/>
              <w:jc w:val="center"/>
            </w:pPr>
            <w:r>
              <w:rPr>
                <w:sz w:val="20"/>
              </w:rPr>
              <w:t xml:space="preserve">6431,200</w:t>
            </w:r>
          </w:p>
        </w:tc>
        <w:tc>
          <w:tcPr>
            <w:tcW w:w="1417" w:type="dxa"/>
          </w:tcPr>
          <w:p>
            <w:pPr>
              <w:pStyle w:val="0"/>
              <w:jc w:val="center"/>
            </w:pPr>
            <w:r>
              <w:rPr>
                <w:sz w:val="20"/>
              </w:rPr>
              <w:t xml:space="preserve">6288,900</w:t>
            </w:r>
          </w:p>
        </w:tc>
        <w:tc>
          <w:tcPr>
            <w:tcW w:w="1531" w:type="dxa"/>
          </w:tcPr>
          <w:p>
            <w:pPr>
              <w:pStyle w:val="0"/>
              <w:jc w:val="center"/>
            </w:pPr>
            <w:r>
              <w:rPr>
                <w:sz w:val="20"/>
              </w:rPr>
              <w:t xml:space="preserve">6895,300</w:t>
            </w:r>
          </w:p>
        </w:tc>
        <w:tc>
          <w:tcPr>
            <w:tcW w:w="1531" w:type="dxa"/>
          </w:tcPr>
          <w:p>
            <w:pPr>
              <w:pStyle w:val="0"/>
              <w:jc w:val="center"/>
            </w:pPr>
            <w:r>
              <w:rPr>
                <w:sz w:val="20"/>
              </w:rPr>
              <w:t xml:space="preserve">7321,700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279583,398</w:t>
            </w:r>
          </w:p>
        </w:tc>
        <w:tc>
          <w:tcPr>
            <w:tcW w:w="1417" w:type="dxa"/>
          </w:tcPr>
          <w:p>
            <w:pPr>
              <w:pStyle w:val="0"/>
              <w:jc w:val="center"/>
            </w:pPr>
            <w:r>
              <w:rPr>
                <w:sz w:val="20"/>
              </w:rPr>
              <w:t xml:space="preserve">291163,195</w:t>
            </w:r>
          </w:p>
        </w:tc>
        <w:tc>
          <w:tcPr>
            <w:tcW w:w="1417" w:type="dxa"/>
          </w:tcPr>
          <w:p>
            <w:pPr>
              <w:pStyle w:val="0"/>
              <w:jc w:val="center"/>
            </w:pPr>
            <w:r>
              <w:rPr>
                <w:sz w:val="20"/>
              </w:rPr>
              <w:t xml:space="preserve">310530,675</w:t>
            </w:r>
          </w:p>
        </w:tc>
        <w:tc>
          <w:tcPr>
            <w:tcW w:w="1474" w:type="dxa"/>
          </w:tcPr>
          <w:p>
            <w:pPr>
              <w:pStyle w:val="0"/>
              <w:jc w:val="center"/>
            </w:pPr>
            <w:r>
              <w:rPr>
                <w:sz w:val="20"/>
              </w:rPr>
              <w:t xml:space="preserve">361482,458</w:t>
            </w:r>
          </w:p>
        </w:tc>
        <w:tc>
          <w:tcPr>
            <w:tcW w:w="1417" w:type="dxa"/>
          </w:tcPr>
          <w:p>
            <w:pPr>
              <w:pStyle w:val="0"/>
              <w:jc w:val="center"/>
            </w:pPr>
            <w:r>
              <w:rPr>
                <w:sz w:val="20"/>
              </w:rPr>
              <w:t xml:space="preserve">408319,345</w:t>
            </w:r>
          </w:p>
        </w:tc>
        <w:tc>
          <w:tcPr>
            <w:tcW w:w="1417" w:type="dxa"/>
          </w:tcPr>
          <w:p>
            <w:pPr>
              <w:pStyle w:val="0"/>
              <w:jc w:val="center"/>
            </w:pPr>
            <w:r>
              <w:rPr>
                <w:sz w:val="20"/>
              </w:rPr>
              <w:t xml:space="preserve">359620,896</w:t>
            </w:r>
          </w:p>
        </w:tc>
        <w:tc>
          <w:tcPr>
            <w:tcW w:w="1531" w:type="dxa"/>
          </w:tcPr>
          <w:p>
            <w:pPr>
              <w:pStyle w:val="0"/>
              <w:jc w:val="center"/>
            </w:pPr>
            <w:r>
              <w:rPr>
                <w:sz w:val="20"/>
              </w:rPr>
              <w:t xml:space="preserve">366711,623</w:t>
            </w:r>
          </w:p>
        </w:tc>
        <w:tc>
          <w:tcPr>
            <w:tcW w:w="1531" w:type="dxa"/>
          </w:tcPr>
          <w:p>
            <w:pPr>
              <w:pStyle w:val="0"/>
              <w:jc w:val="center"/>
            </w:pPr>
            <w:r>
              <w:rPr>
                <w:sz w:val="20"/>
              </w:rPr>
              <w:t xml:space="preserve">401598,765</w:t>
            </w:r>
          </w:p>
        </w:tc>
        <w:tc>
          <w:tcPr>
            <w:tcW w:w="1531" w:type="dxa"/>
          </w:tcPr>
          <w:p>
            <w:pPr>
              <w:pStyle w:val="0"/>
              <w:jc w:val="center"/>
            </w:pPr>
            <w:r>
              <w:rPr>
                <w:sz w:val="20"/>
              </w:rPr>
              <w:t xml:space="preserve">407840,198</w:t>
            </w:r>
          </w:p>
        </w:tc>
        <w:tc>
          <w:tcPr>
            <w:tcW w:w="1531" w:type="dxa"/>
          </w:tcPr>
          <w:p>
            <w:pPr>
              <w:pStyle w:val="0"/>
              <w:jc w:val="center"/>
            </w:pPr>
            <w:r>
              <w:rPr>
                <w:sz w:val="20"/>
              </w:rPr>
              <w:t xml:space="preserve">527215,575</w:t>
            </w:r>
          </w:p>
        </w:tc>
        <w:tc>
          <w:tcPr>
            <w:tcW w:w="1531" w:type="dxa"/>
          </w:tcPr>
          <w:p>
            <w:pPr>
              <w:pStyle w:val="0"/>
              <w:jc w:val="center"/>
            </w:pPr>
            <w:r>
              <w:rPr>
                <w:sz w:val="20"/>
              </w:rPr>
              <w:t xml:space="preserve">527234,675</w:t>
            </w:r>
          </w:p>
        </w:tc>
        <w:tc>
          <w:tcPr>
            <w:tcW w:w="1474" w:type="dxa"/>
          </w:tcPr>
          <w:p>
            <w:pPr>
              <w:pStyle w:val="0"/>
              <w:jc w:val="center"/>
            </w:pPr>
            <w:r>
              <w:rPr>
                <w:sz w:val="20"/>
              </w:rPr>
              <w:t xml:space="preserve">527215,575</w:t>
            </w:r>
          </w:p>
        </w:tc>
      </w:tr>
      <w:tr>
        <w:tc>
          <w:tcPr>
            <w:tcW w:w="1474" w:type="dxa"/>
            <w:vMerge w:val="restart"/>
          </w:tcPr>
          <w:p>
            <w:pPr>
              <w:pStyle w:val="0"/>
            </w:pPr>
            <w:r>
              <w:rPr>
                <w:sz w:val="20"/>
              </w:rPr>
              <w:t xml:space="preserve">Основное мероприятие 3.03</w:t>
            </w:r>
          </w:p>
        </w:tc>
        <w:tc>
          <w:tcPr>
            <w:tcW w:w="1757" w:type="dxa"/>
            <w:vMerge w:val="restart"/>
          </w:tcPr>
          <w:p>
            <w:pPr>
              <w:pStyle w:val="0"/>
            </w:pPr>
            <w:r>
              <w:rPr>
                <w:sz w:val="20"/>
              </w:rPr>
              <w:t xml:space="preserve">Обеспечение деятельности подведомственных государственных учреждений социальной помощи и реабилитации</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302331,978</w:t>
            </w:r>
          </w:p>
        </w:tc>
        <w:tc>
          <w:tcPr>
            <w:tcW w:w="1417" w:type="dxa"/>
          </w:tcPr>
          <w:p>
            <w:pPr>
              <w:pStyle w:val="0"/>
              <w:jc w:val="center"/>
            </w:pPr>
            <w:r>
              <w:rPr>
                <w:sz w:val="20"/>
              </w:rPr>
              <w:t xml:space="preserve">321139,029</w:t>
            </w:r>
          </w:p>
        </w:tc>
        <w:tc>
          <w:tcPr>
            <w:tcW w:w="1417" w:type="dxa"/>
          </w:tcPr>
          <w:p>
            <w:pPr>
              <w:pStyle w:val="0"/>
              <w:jc w:val="center"/>
            </w:pPr>
            <w:r>
              <w:rPr>
                <w:sz w:val="20"/>
              </w:rPr>
              <w:t xml:space="preserve">355502,696</w:t>
            </w:r>
          </w:p>
        </w:tc>
        <w:tc>
          <w:tcPr>
            <w:tcW w:w="1474" w:type="dxa"/>
          </w:tcPr>
          <w:p>
            <w:pPr>
              <w:pStyle w:val="0"/>
              <w:jc w:val="center"/>
            </w:pPr>
            <w:r>
              <w:rPr>
                <w:sz w:val="20"/>
              </w:rPr>
              <w:t xml:space="preserve">69303,513</w:t>
            </w:r>
          </w:p>
        </w:tc>
        <w:tc>
          <w:tcPr>
            <w:tcW w:w="1417" w:type="dxa"/>
          </w:tcPr>
          <w:p>
            <w:pPr>
              <w:pStyle w:val="0"/>
              <w:jc w:val="center"/>
            </w:pPr>
            <w:r>
              <w:rPr>
                <w:sz w:val="20"/>
              </w:rPr>
              <w:t xml:space="preserve">82295,483</w:t>
            </w:r>
          </w:p>
        </w:tc>
        <w:tc>
          <w:tcPr>
            <w:tcW w:w="1417" w:type="dxa"/>
          </w:tcPr>
          <w:p>
            <w:pPr>
              <w:pStyle w:val="0"/>
              <w:jc w:val="center"/>
            </w:pPr>
            <w:r>
              <w:rPr>
                <w:sz w:val="20"/>
              </w:rPr>
              <w:t xml:space="preserve">90983,197</w:t>
            </w:r>
          </w:p>
        </w:tc>
        <w:tc>
          <w:tcPr>
            <w:tcW w:w="1531" w:type="dxa"/>
          </w:tcPr>
          <w:p>
            <w:pPr>
              <w:pStyle w:val="0"/>
              <w:jc w:val="center"/>
            </w:pPr>
            <w:r>
              <w:rPr>
                <w:sz w:val="20"/>
              </w:rPr>
              <w:t xml:space="preserve">132037,507</w:t>
            </w:r>
          </w:p>
        </w:tc>
        <w:tc>
          <w:tcPr>
            <w:tcW w:w="1531" w:type="dxa"/>
          </w:tcPr>
          <w:p>
            <w:pPr>
              <w:pStyle w:val="0"/>
              <w:jc w:val="center"/>
            </w:pPr>
            <w:r>
              <w:rPr>
                <w:sz w:val="20"/>
              </w:rPr>
              <w:t xml:space="preserve">208974,792</w:t>
            </w:r>
          </w:p>
        </w:tc>
        <w:tc>
          <w:tcPr>
            <w:tcW w:w="1531" w:type="dxa"/>
          </w:tcPr>
          <w:p>
            <w:pPr>
              <w:pStyle w:val="0"/>
              <w:jc w:val="center"/>
            </w:pPr>
            <w:r>
              <w:rPr>
                <w:sz w:val="20"/>
              </w:rPr>
              <w:t xml:space="preserve">247376,880</w:t>
            </w:r>
          </w:p>
        </w:tc>
        <w:tc>
          <w:tcPr>
            <w:tcW w:w="1531" w:type="dxa"/>
          </w:tcPr>
          <w:p>
            <w:pPr>
              <w:pStyle w:val="0"/>
              <w:jc w:val="center"/>
            </w:pPr>
            <w:r>
              <w:rPr>
                <w:sz w:val="20"/>
              </w:rPr>
              <w:t xml:space="preserve">171928,838</w:t>
            </w:r>
          </w:p>
        </w:tc>
        <w:tc>
          <w:tcPr>
            <w:tcW w:w="1531" w:type="dxa"/>
          </w:tcPr>
          <w:p>
            <w:pPr>
              <w:pStyle w:val="0"/>
              <w:jc w:val="center"/>
            </w:pPr>
            <w:r>
              <w:rPr>
                <w:sz w:val="20"/>
              </w:rPr>
              <w:t xml:space="preserve">177776,532</w:t>
            </w:r>
          </w:p>
        </w:tc>
        <w:tc>
          <w:tcPr>
            <w:tcW w:w="1474" w:type="dxa"/>
          </w:tcPr>
          <w:p>
            <w:pPr>
              <w:pStyle w:val="0"/>
              <w:jc w:val="center"/>
            </w:pPr>
            <w:r>
              <w:rPr>
                <w:sz w:val="20"/>
              </w:rPr>
              <w:t xml:space="preserve">177776,532</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1361,360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302331,978</w:t>
            </w:r>
          </w:p>
        </w:tc>
        <w:tc>
          <w:tcPr>
            <w:tcW w:w="1417" w:type="dxa"/>
          </w:tcPr>
          <w:p>
            <w:pPr>
              <w:pStyle w:val="0"/>
              <w:jc w:val="center"/>
            </w:pPr>
            <w:r>
              <w:rPr>
                <w:sz w:val="20"/>
              </w:rPr>
              <w:t xml:space="preserve">321139,029</w:t>
            </w:r>
          </w:p>
        </w:tc>
        <w:tc>
          <w:tcPr>
            <w:tcW w:w="1417" w:type="dxa"/>
          </w:tcPr>
          <w:p>
            <w:pPr>
              <w:pStyle w:val="0"/>
              <w:jc w:val="center"/>
            </w:pPr>
            <w:r>
              <w:rPr>
                <w:sz w:val="20"/>
              </w:rPr>
              <w:t xml:space="preserve">355502,696</w:t>
            </w:r>
          </w:p>
        </w:tc>
        <w:tc>
          <w:tcPr>
            <w:tcW w:w="1474" w:type="dxa"/>
          </w:tcPr>
          <w:p>
            <w:pPr>
              <w:pStyle w:val="0"/>
              <w:jc w:val="center"/>
            </w:pPr>
            <w:r>
              <w:rPr>
                <w:sz w:val="20"/>
              </w:rPr>
              <w:t xml:space="preserve">69303,513</w:t>
            </w:r>
          </w:p>
        </w:tc>
        <w:tc>
          <w:tcPr>
            <w:tcW w:w="1417" w:type="dxa"/>
          </w:tcPr>
          <w:p>
            <w:pPr>
              <w:pStyle w:val="0"/>
              <w:jc w:val="center"/>
            </w:pPr>
            <w:r>
              <w:rPr>
                <w:sz w:val="20"/>
              </w:rPr>
              <w:t xml:space="preserve">82295,483</w:t>
            </w:r>
          </w:p>
        </w:tc>
        <w:tc>
          <w:tcPr>
            <w:tcW w:w="1417" w:type="dxa"/>
          </w:tcPr>
          <w:p>
            <w:pPr>
              <w:pStyle w:val="0"/>
              <w:jc w:val="center"/>
            </w:pPr>
            <w:r>
              <w:rPr>
                <w:sz w:val="20"/>
              </w:rPr>
              <w:t xml:space="preserve">90983,197</w:t>
            </w:r>
          </w:p>
        </w:tc>
        <w:tc>
          <w:tcPr>
            <w:tcW w:w="1531" w:type="dxa"/>
          </w:tcPr>
          <w:p>
            <w:pPr>
              <w:pStyle w:val="0"/>
              <w:jc w:val="center"/>
            </w:pPr>
            <w:r>
              <w:rPr>
                <w:sz w:val="20"/>
              </w:rPr>
              <w:t xml:space="preserve">130676,147</w:t>
            </w:r>
          </w:p>
        </w:tc>
        <w:tc>
          <w:tcPr>
            <w:tcW w:w="1531" w:type="dxa"/>
          </w:tcPr>
          <w:p>
            <w:pPr>
              <w:pStyle w:val="0"/>
              <w:jc w:val="center"/>
            </w:pPr>
            <w:r>
              <w:rPr>
                <w:sz w:val="20"/>
              </w:rPr>
              <w:t xml:space="preserve">208974,792</w:t>
            </w:r>
          </w:p>
        </w:tc>
        <w:tc>
          <w:tcPr>
            <w:tcW w:w="1531" w:type="dxa"/>
          </w:tcPr>
          <w:p>
            <w:pPr>
              <w:pStyle w:val="0"/>
              <w:jc w:val="center"/>
            </w:pPr>
            <w:r>
              <w:rPr>
                <w:sz w:val="20"/>
              </w:rPr>
              <w:t xml:space="preserve">247376,880</w:t>
            </w:r>
          </w:p>
        </w:tc>
        <w:tc>
          <w:tcPr>
            <w:tcW w:w="1531" w:type="dxa"/>
          </w:tcPr>
          <w:p>
            <w:pPr>
              <w:pStyle w:val="0"/>
              <w:jc w:val="center"/>
            </w:pPr>
            <w:r>
              <w:rPr>
                <w:sz w:val="20"/>
              </w:rPr>
              <w:t xml:space="preserve">171928,838</w:t>
            </w:r>
          </w:p>
        </w:tc>
        <w:tc>
          <w:tcPr>
            <w:tcW w:w="1531" w:type="dxa"/>
          </w:tcPr>
          <w:p>
            <w:pPr>
              <w:pStyle w:val="0"/>
              <w:jc w:val="center"/>
            </w:pPr>
            <w:r>
              <w:rPr>
                <w:sz w:val="20"/>
              </w:rPr>
              <w:t xml:space="preserve">177776,532</w:t>
            </w:r>
          </w:p>
        </w:tc>
        <w:tc>
          <w:tcPr>
            <w:tcW w:w="1474" w:type="dxa"/>
          </w:tcPr>
          <w:p>
            <w:pPr>
              <w:pStyle w:val="0"/>
              <w:jc w:val="center"/>
            </w:pPr>
            <w:r>
              <w:rPr>
                <w:sz w:val="20"/>
              </w:rPr>
              <w:t xml:space="preserve">177776,532</w:t>
            </w:r>
          </w:p>
        </w:tc>
      </w:tr>
      <w:tr>
        <w:tc>
          <w:tcPr>
            <w:tcW w:w="1474" w:type="dxa"/>
            <w:vMerge w:val="restart"/>
          </w:tcPr>
          <w:p>
            <w:pPr>
              <w:pStyle w:val="0"/>
            </w:pPr>
            <w:r>
              <w:rPr>
                <w:sz w:val="20"/>
              </w:rPr>
              <w:t xml:space="preserve">Основное мероприятие 3.04</w:t>
            </w:r>
          </w:p>
        </w:tc>
        <w:tc>
          <w:tcPr>
            <w:tcW w:w="1757" w:type="dxa"/>
            <w:vMerge w:val="restart"/>
          </w:tcPr>
          <w:p>
            <w:pPr>
              <w:pStyle w:val="0"/>
            </w:pPr>
            <w:r>
              <w:rPr>
                <w:sz w:val="20"/>
              </w:rPr>
              <w:t xml:space="preserve">Осуществление комплексных мероприятий, направленных на профилактику беспризорности, в том числе обеспечение деятельности, связанной с перевозкой несовершеннолетних и повышением эффективности реабилитационной работы с несовершеннолетними, находящимися в трудной жизненной ситуации</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366,200</w:t>
            </w:r>
          </w:p>
        </w:tc>
        <w:tc>
          <w:tcPr>
            <w:tcW w:w="1417" w:type="dxa"/>
          </w:tcPr>
          <w:p>
            <w:pPr>
              <w:pStyle w:val="0"/>
              <w:jc w:val="center"/>
            </w:pPr>
            <w:r>
              <w:rPr>
                <w:sz w:val="20"/>
              </w:rPr>
              <w:t xml:space="preserve">126,050</w:t>
            </w:r>
          </w:p>
        </w:tc>
        <w:tc>
          <w:tcPr>
            <w:tcW w:w="1417" w:type="dxa"/>
          </w:tcPr>
          <w:p>
            <w:pPr>
              <w:pStyle w:val="0"/>
              <w:jc w:val="center"/>
            </w:pPr>
            <w:r>
              <w:rPr>
                <w:sz w:val="20"/>
              </w:rPr>
              <w:t xml:space="preserve">162,950</w:t>
            </w:r>
          </w:p>
        </w:tc>
        <w:tc>
          <w:tcPr>
            <w:tcW w:w="1474" w:type="dxa"/>
          </w:tcPr>
          <w:p>
            <w:pPr>
              <w:pStyle w:val="0"/>
              <w:jc w:val="center"/>
            </w:pPr>
            <w:r>
              <w:rPr>
                <w:sz w:val="20"/>
              </w:rPr>
              <w:t xml:space="preserve">154,000</w:t>
            </w:r>
          </w:p>
        </w:tc>
        <w:tc>
          <w:tcPr>
            <w:tcW w:w="1417" w:type="dxa"/>
          </w:tcPr>
          <w:p>
            <w:pPr>
              <w:pStyle w:val="0"/>
              <w:jc w:val="center"/>
            </w:pPr>
            <w:r>
              <w:rPr>
                <w:sz w:val="20"/>
              </w:rPr>
              <w:t xml:space="preserve">129,400</w:t>
            </w:r>
          </w:p>
        </w:tc>
        <w:tc>
          <w:tcPr>
            <w:tcW w:w="1417" w:type="dxa"/>
          </w:tcPr>
          <w:p>
            <w:pPr>
              <w:pStyle w:val="0"/>
              <w:jc w:val="center"/>
            </w:pPr>
            <w:r>
              <w:rPr>
                <w:sz w:val="20"/>
              </w:rPr>
              <w:t xml:space="preserve">129,400</w:t>
            </w:r>
          </w:p>
        </w:tc>
        <w:tc>
          <w:tcPr>
            <w:tcW w:w="1531" w:type="dxa"/>
          </w:tcPr>
          <w:p>
            <w:pPr>
              <w:pStyle w:val="0"/>
              <w:jc w:val="center"/>
            </w:pPr>
            <w:r>
              <w:rPr>
                <w:sz w:val="20"/>
              </w:rPr>
              <w:t xml:space="preserve">129,400</w:t>
            </w:r>
          </w:p>
        </w:tc>
        <w:tc>
          <w:tcPr>
            <w:tcW w:w="1531" w:type="dxa"/>
          </w:tcPr>
          <w:p>
            <w:pPr>
              <w:pStyle w:val="0"/>
              <w:jc w:val="center"/>
            </w:pPr>
            <w:r>
              <w:rPr>
                <w:sz w:val="20"/>
              </w:rPr>
              <w:t xml:space="preserve">129,400</w:t>
            </w:r>
          </w:p>
        </w:tc>
        <w:tc>
          <w:tcPr>
            <w:tcW w:w="1531" w:type="dxa"/>
          </w:tcPr>
          <w:p>
            <w:pPr>
              <w:pStyle w:val="0"/>
              <w:jc w:val="center"/>
            </w:pPr>
            <w:r>
              <w:rPr>
                <w:sz w:val="20"/>
              </w:rPr>
              <w:t xml:space="preserve">129,400</w:t>
            </w:r>
          </w:p>
        </w:tc>
        <w:tc>
          <w:tcPr>
            <w:tcW w:w="1531" w:type="dxa"/>
          </w:tcPr>
          <w:p>
            <w:pPr>
              <w:pStyle w:val="0"/>
              <w:jc w:val="center"/>
            </w:pPr>
            <w:r>
              <w:rPr>
                <w:sz w:val="20"/>
              </w:rPr>
              <w:t xml:space="preserve">129,400</w:t>
            </w:r>
          </w:p>
        </w:tc>
        <w:tc>
          <w:tcPr>
            <w:tcW w:w="1531" w:type="dxa"/>
          </w:tcPr>
          <w:p>
            <w:pPr>
              <w:pStyle w:val="0"/>
              <w:jc w:val="center"/>
            </w:pPr>
            <w:r>
              <w:rPr>
                <w:sz w:val="20"/>
              </w:rPr>
              <w:t xml:space="preserve">129,400</w:t>
            </w:r>
          </w:p>
        </w:tc>
        <w:tc>
          <w:tcPr>
            <w:tcW w:w="1474" w:type="dxa"/>
          </w:tcPr>
          <w:p>
            <w:pPr>
              <w:pStyle w:val="0"/>
              <w:jc w:val="center"/>
            </w:pPr>
            <w:r>
              <w:rPr>
                <w:sz w:val="20"/>
              </w:rPr>
              <w:t xml:space="preserve">129,400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283,200</w:t>
            </w:r>
          </w:p>
        </w:tc>
        <w:tc>
          <w:tcPr>
            <w:tcW w:w="1417" w:type="dxa"/>
          </w:tcPr>
          <w:p>
            <w:pPr>
              <w:pStyle w:val="0"/>
              <w:jc w:val="center"/>
            </w:pPr>
            <w:r>
              <w:rPr>
                <w:sz w:val="20"/>
              </w:rPr>
              <w:t xml:space="preserve">105,300</w:t>
            </w:r>
          </w:p>
        </w:tc>
        <w:tc>
          <w:tcPr>
            <w:tcW w:w="1417" w:type="dxa"/>
          </w:tcPr>
          <w:p>
            <w:pPr>
              <w:pStyle w:val="0"/>
              <w:jc w:val="center"/>
            </w:pPr>
            <w:r>
              <w:rPr>
                <w:sz w:val="20"/>
              </w:rPr>
              <w:t xml:space="preserve">142,200</w:t>
            </w:r>
          </w:p>
        </w:tc>
        <w:tc>
          <w:tcPr>
            <w:tcW w:w="1474" w:type="dxa"/>
          </w:tcPr>
          <w:p>
            <w:pPr>
              <w:pStyle w:val="0"/>
              <w:jc w:val="center"/>
            </w:pPr>
            <w:r>
              <w:rPr>
                <w:sz w:val="20"/>
              </w:rPr>
              <w:t xml:space="preserve">154,000</w:t>
            </w:r>
          </w:p>
        </w:tc>
        <w:tc>
          <w:tcPr>
            <w:tcW w:w="1417" w:type="dxa"/>
          </w:tcPr>
          <w:p>
            <w:pPr>
              <w:pStyle w:val="0"/>
              <w:jc w:val="center"/>
            </w:pPr>
            <w:r>
              <w:rPr>
                <w:sz w:val="20"/>
              </w:rPr>
              <w:t xml:space="preserve">129,400</w:t>
            </w:r>
          </w:p>
        </w:tc>
        <w:tc>
          <w:tcPr>
            <w:tcW w:w="1417" w:type="dxa"/>
          </w:tcPr>
          <w:p>
            <w:pPr>
              <w:pStyle w:val="0"/>
              <w:jc w:val="center"/>
            </w:pPr>
            <w:r>
              <w:rPr>
                <w:sz w:val="20"/>
              </w:rPr>
              <w:t xml:space="preserve">129,400</w:t>
            </w:r>
          </w:p>
        </w:tc>
        <w:tc>
          <w:tcPr>
            <w:tcW w:w="1531" w:type="dxa"/>
          </w:tcPr>
          <w:p>
            <w:pPr>
              <w:pStyle w:val="0"/>
              <w:jc w:val="center"/>
            </w:pPr>
            <w:r>
              <w:rPr>
                <w:sz w:val="20"/>
              </w:rPr>
              <w:t xml:space="preserve">129,400</w:t>
            </w:r>
          </w:p>
        </w:tc>
        <w:tc>
          <w:tcPr>
            <w:tcW w:w="1531" w:type="dxa"/>
          </w:tcPr>
          <w:p>
            <w:pPr>
              <w:pStyle w:val="0"/>
              <w:jc w:val="center"/>
            </w:pPr>
            <w:r>
              <w:rPr>
                <w:sz w:val="20"/>
              </w:rPr>
              <w:t xml:space="preserve">129,400</w:t>
            </w:r>
          </w:p>
        </w:tc>
        <w:tc>
          <w:tcPr>
            <w:tcW w:w="1531" w:type="dxa"/>
          </w:tcPr>
          <w:p>
            <w:pPr>
              <w:pStyle w:val="0"/>
              <w:jc w:val="center"/>
            </w:pPr>
            <w:r>
              <w:rPr>
                <w:sz w:val="20"/>
              </w:rPr>
              <w:t xml:space="preserve">129,400</w:t>
            </w:r>
          </w:p>
        </w:tc>
        <w:tc>
          <w:tcPr>
            <w:tcW w:w="1531" w:type="dxa"/>
          </w:tcPr>
          <w:p>
            <w:pPr>
              <w:pStyle w:val="0"/>
              <w:jc w:val="center"/>
            </w:pPr>
            <w:r>
              <w:rPr>
                <w:sz w:val="20"/>
              </w:rPr>
              <w:t xml:space="preserve">129,400</w:t>
            </w:r>
          </w:p>
        </w:tc>
        <w:tc>
          <w:tcPr>
            <w:tcW w:w="1531" w:type="dxa"/>
          </w:tcPr>
          <w:p>
            <w:pPr>
              <w:pStyle w:val="0"/>
              <w:jc w:val="center"/>
            </w:pPr>
            <w:r>
              <w:rPr>
                <w:sz w:val="20"/>
              </w:rPr>
              <w:t xml:space="preserve">129,400</w:t>
            </w:r>
          </w:p>
        </w:tc>
        <w:tc>
          <w:tcPr>
            <w:tcW w:w="1474" w:type="dxa"/>
          </w:tcPr>
          <w:p>
            <w:pPr>
              <w:pStyle w:val="0"/>
              <w:jc w:val="center"/>
            </w:pPr>
            <w:r>
              <w:rPr>
                <w:sz w:val="20"/>
              </w:rPr>
              <w:t xml:space="preserve">129,400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83,000</w:t>
            </w:r>
          </w:p>
        </w:tc>
        <w:tc>
          <w:tcPr>
            <w:tcW w:w="1417" w:type="dxa"/>
          </w:tcPr>
          <w:p>
            <w:pPr>
              <w:pStyle w:val="0"/>
              <w:jc w:val="center"/>
            </w:pPr>
            <w:r>
              <w:rPr>
                <w:sz w:val="20"/>
              </w:rPr>
              <w:t xml:space="preserve">20,750</w:t>
            </w:r>
          </w:p>
        </w:tc>
        <w:tc>
          <w:tcPr>
            <w:tcW w:w="1417" w:type="dxa"/>
          </w:tcPr>
          <w:p>
            <w:pPr>
              <w:pStyle w:val="0"/>
              <w:jc w:val="center"/>
            </w:pPr>
            <w:r>
              <w:rPr>
                <w:sz w:val="20"/>
              </w:rPr>
              <w:t xml:space="preserve">20,750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Основное мероприятие 3.05</w:t>
            </w:r>
          </w:p>
        </w:tc>
        <w:tc>
          <w:tcPr>
            <w:tcW w:w="1757" w:type="dxa"/>
            <w:vMerge w:val="restart"/>
          </w:tcPr>
          <w:p>
            <w:pPr>
              <w:pStyle w:val="0"/>
            </w:pPr>
            <w:r>
              <w:rPr>
                <w:sz w:val="20"/>
              </w:rPr>
              <w:t xml:space="preserve">Обеспечение подготовки и сопровождения замещающих семей, в том числе создание и обеспечение деятельности служб профилактики социального сиротства и содействия семейному устройству детей-сирот, и организационно-методическая поддержка их деятельности</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Основное мероприятие 3.06</w:t>
            </w:r>
          </w:p>
        </w:tc>
        <w:tc>
          <w:tcPr>
            <w:tcW w:w="1757" w:type="dxa"/>
            <w:vMerge w:val="restart"/>
          </w:tcPr>
          <w:p>
            <w:pPr>
              <w:pStyle w:val="0"/>
            </w:pPr>
            <w:r>
              <w:rPr>
                <w:sz w:val="20"/>
              </w:rPr>
              <w:t xml:space="preserve">Реализация комплекса мер, направленных на повышение уровня профессиональной подготовки специалистов органов и учреждений системы социальной защиты населения</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207,000</w:t>
            </w:r>
          </w:p>
        </w:tc>
        <w:tc>
          <w:tcPr>
            <w:tcW w:w="1417" w:type="dxa"/>
          </w:tcPr>
          <w:p>
            <w:pPr>
              <w:pStyle w:val="0"/>
              <w:jc w:val="center"/>
            </w:pPr>
            <w:r>
              <w:rPr>
                <w:sz w:val="20"/>
              </w:rPr>
              <w:t xml:space="preserve">40,250</w:t>
            </w:r>
          </w:p>
        </w:tc>
        <w:tc>
          <w:tcPr>
            <w:tcW w:w="1417" w:type="dxa"/>
          </w:tcPr>
          <w:p>
            <w:pPr>
              <w:pStyle w:val="0"/>
              <w:jc w:val="center"/>
            </w:pPr>
            <w:r>
              <w:rPr>
                <w:sz w:val="20"/>
              </w:rPr>
              <w:t xml:space="preserve">54,410</w:t>
            </w:r>
          </w:p>
        </w:tc>
        <w:tc>
          <w:tcPr>
            <w:tcW w:w="1474" w:type="dxa"/>
          </w:tcPr>
          <w:p>
            <w:pPr>
              <w:pStyle w:val="0"/>
              <w:jc w:val="center"/>
            </w:pPr>
            <w:r>
              <w:rPr>
                <w:sz w:val="20"/>
              </w:rPr>
              <w:t xml:space="preserve">44,410</w:t>
            </w:r>
          </w:p>
        </w:tc>
        <w:tc>
          <w:tcPr>
            <w:tcW w:w="1417" w:type="dxa"/>
          </w:tcPr>
          <w:p>
            <w:pPr>
              <w:pStyle w:val="0"/>
              <w:jc w:val="center"/>
            </w:pPr>
            <w:r>
              <w:rPr>
                <w:sz w:val="20"/>
              </w:rPr>
              <w:t xml:space="preserve">44,410</w:t>
            </w:r>
          </w:p>
        </w:tc>
        <w:tc>
          <w:tcPr>
            <w:tcW w:w="1417" w:type="dxa"/>
          </w:tcPr>
          <w:p>
            <w:pPr>
              <w:pStyle w:val="0"/>
              <w:jc w:val="center"/>
            </w:pPr>
            <w:r>
              <w:rPr>
                <w:sz w:val="20"/>
              </w:rPr>
              <w:t xml:space="preserve">44,410</w:t>
            </w:r>
          </w:p>
        </w:tc>
        <w:tc>
          <w:tcPr>
            <w:tcW w:w="1531" w:type="dxa"/>
          </w:tcPr>
          <w:p>
            <w:pPr>
              <w:pStyle w:val="0"/>
              <w:jc w:val="center"/>
            </w:pPr>
            <w:r>
              <w:rPr>
                <w:sz w:val="20"/>
              </w:rPr>
              <w:t xml:space="preserve">643,150</w:t>
            </w:r>
          </w:p>
        </w:tc>
        <w:tc>
          <w:tcPr>
            <w:tcW w:w="1531" w:type="dxa"/>
          </w:tcPr>
          <w:p>
            <w:pPr>
              <w:pStyle w:val="0"/>
              <w:jc w:val="center"/>
            </w:pPr>
            <w:r>
              <w:rPr>
                <w:sz w:val="20"/>
              </w:rPr>
              <w:t xml:space="preserve">49,068</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207,000</w:t>
            </w:r>
          </w:p>
        </w:tc>
        <w:tc>
          <w:tcPr>
            <w:tcW w:w="1417" w:type="dxa"/>
          </w:tcPr>
          <w:p>
            <w:pPr>
              <w:pStyle w:val="0"/>
              <w:jc w:val="center"/>
            </w:pPr>
            <w:r>
              <w:rPr>
                <w:sz w:val="20"/>
              </w:rPr>
              <w:t xml:space="preserve">40,250</w:t>
            </w:r>
          </w:p>
        </w:tc>
        <w:tc>
          <w:tcPr>
            <w:tcW w:w="1417" w:type="dxa"/>
          </w:tcPr>
          <w:p>
            <w:pPr>
              <w:pStyle w:val="0"/>
              <w:jc w:val="center"/>
            </w:pPr>
            <w:r>
              <w:rPr>
                <w:sz w:val="20"/>
              </w:rPr>
              <w:t xml:space="preserve">54,410</w:t>
            </w:r>
          </w:p>
        </w:tc>
        <w:tc>
          <w:tcPr>
            <w:tcW w:w="1474" w:type="dxa"/>
          </w:tcPr>
          <w:p>
            <w:pPr>
              <w:pStyle w:val="0"/>
              <w:jc w:val="center"/>
            </w:pPr>
            <w:r>
              <w:rPr>
                <w:sz w:val="20"/>
              </w:rPr>
              <w:t xml:space="preserve">44,410</w:t>
            </w:r>
          </w:p>
        </w:tc>
        <w:tc>
          <w:tcPr>
            <w:tcW w:w="1417" w:type="dxa"/>
          </w:tcPr>
          <w:p>
            <w:pPr>
              <w:pStyle w:val="0"/>
              <w:jc w:val="center"/>
            </w:pPr>
            <w:r>
              <w:rPr>
                <w:sz w:val="20"/>
              </w:rPr>
              <w:t xml:space="preserve">44,410</w:t>
            </w:r>
          </w:p>
        </w:tc>
        <w:tc>
          <w:tcPr>
            <w:tcW w:w="1417" w:type="dxa"/>
          </w:tcPr>
          <w:p>
            <w:pPr>
              <w:pStyle w:val="0"/>
              <w:jc w:val="center"/>
            </w:pPr>
            <w:r>
              <w:rPr>
                <w:sz w:val="20"/>
              </w:rPr>
              <w:t xml:space="preserve">44,410</w:t>
            </w:r>
          </w:p>
        </w:tc>
        <w:tc>
          <w:tcPr>
            <w:tcW w:w="1531" w:type="dxa"/>
          </w:tcPr>
          <w:p>
            <w:pPr>
              <w:pStyle w:val="0"/>
              <w:jc w:val="center"/>
            </w:pPr>
            <w:r>
              <w:rPr>
                <w:sz w:val="20"/>
              </w:rPr>
              <w:t xml:space="preserve">643,150</w:t>
            </w:r>
          </w:p>
        </w:tc>
        <w:tc>
          <w:tcPr>
            <w:tcW w:w="1531" w:type="dxa"/>
          </w:tcPr>
          <w:p>
            <w:pPr>
              <w:pStyle w:val="0"/>
              <w:jc w:val="center"/>
            </w:pPr>
            <w:r>
              <w:rPr>
                <w:sz w:val="20"/>
              </w:rPr>
              <w:t xml:space="preserve">49,068</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Основное мероприятие 3.07</w:t>
            </w:r>
          </w:p>
        </w:tc>
        <w:tc>
          <w:tcPr>
            <w:tcW w:w="1757" w:type="dxa"/>
            <w:vMerge w:val="restart"/>
          </w:tcPr>
          <w:p>
            <w:pPr>
              <w:pStyle w:val="0"/>
            </w:pPr>
            <w:r>
              <w:rPr>
                <w:sz w:val="20"/>
              </w:rPr>
              <w:t xml:space="preserve">Реализация мероприятий, направленных на развитие и укрепление института семьи, в том числе проведение мероприятия, посвященного Дню семьи, любви и верности, награждение орденом "Родительская слава", проведение новогодних мероприятий и приобретение новогодних подарков</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2621,012</w:t>
            </w:r>
          </w:p>
        </w:tc>
        <w:tc>
          <w:tcPr>
            <w:tcW w:w="1417" w:type="dxa"/>
          </w:tcPr>
          <w:p>
            <w:pPr>
              <w:pStyle w:val="0"/>
              <w:jc w:val="center"/>
            </w:pPr>
            <w:r>
              <w:rPr>
                <w:sz w:val="20"/>
              </w:rPr>
              <w:t xml:space="preserve">2638,512</w:t>
            </w:r>
          </w:p>
        </w:tc>
        <w:tc>
          <w:tcPr>
            <w:tcW w:w="1417" w:type="dxa"/>
          </w:tcPr>
          <w:p>
            <w:pPr>
              <w:pStyle w:val="0"/>
              <w:jc w:val="center"/>
            </w:pPr>
            <w:r>
              <w:rPr>
                <w:sz w:val="20"/>
              </w:rPr>
              <w:t xml:space="preserve">2432,506</w:t>
            </w:r>
          </w:p>
        </w:tc>
        <w:tc>
          <w:tcPr>
            <w:tcW w:w="1474" w:type="dxa"/>
          </w:tcPr>
          <w:p>
            <w:pPr>
              <w:pStyle w:val="0"/>
              <w:jc w:val="center"/>
            </w:pPr>
            <w:r>
              <w:rPr>
                <w:sz w:val="20"/>
              </w:rPr>
              <w:t xml:space="preserve">2196,500</w:t>
            </w:r>
          </w:p>
        </w:tc>
        <w:tc>
          <w:tcPr>
            <w:tcW w:w="1417" w:type="dxa"/>
          </w:tcPr>
          <w:p>
            <w:pPr>
              <w:pStyle w:val="0"/>
              <w:jc w:val="center"/>
            </w:pPr>
            <w:r>
              <w:rPr>
                <w:sz w:val="20"/>
              </w:rPr>
              <w:t xml:space="preserve">2292,000</w:t>
            </w:r>
          </w:p>
        </w:tc>
        <w:tc>
          <w:tcPr>
            <w:tcW w:w="1417" w:type="dxa"/>
          </w:tcPr>
          <w:p>
            <w:pPr>
              <w:pStyle w:val="0"/>
              <w:jc w:val="center"/>
            </w:pPr>
            <w:r>
              <w:rPr>
                <w:sz w:val="20"/>
              </w:rPr>
              <w:t xml:space="preserve">4082,640</w:t>
            </w:r>
          </w:p>
        </w:tc>
        <w:tc>
          <w:tcPr>
            <w:tcW w:w="1531" w:type="dxa"/>
          </w:tcPr>
          <w:p>
            <w:pPr>
              <w:pStyle w:val="0"/>
              <w:jc w:val="center"/>
            </w:pPr>
            <w:r>
              <w:rPr>
                <w:sz w:val="20"/>
              </w:rPr>
              <w:t xml:space="preserve">5856,120</w:t>
            </w:r>
          </w:p>
        </w:tc>
        <w:tc>
          <w:tcPr>
            <w:tcW w:w="1531" w:type="dxa"/>
          </w:tcPr>
          <w:p>
            <w:pPr>
              <w:pStyle w:val="0"/>
              <w:jc w:val="center"/>
            </w:pPr>
            <w:r>
              <w:rPr>
                <w:sz w:val="20"/>
              </w:rPr>
              <w:t xml:space="preserve">12916,525</w:t>
            </w:r>
          </w:p>
        </w:tc>
        <w:tc>
          <w:tcPr>
            <w:tcW w:w="1531" w:type="dxa"/>
          </w:tcPr>
          <w:p>
            <w:pPr>
              <w:pStyle w:val="0"/>
              <w:jc w:val="center"/>
            </w:pPr>
            <w:r>
              <w:rPr>
                <w:sz w:val="20"/>
              </w:rPr>
              <w:t xml:space="preserve">13912,195</w:t>
            </w:r>
          </w:p>
        </w:tc>
        <w:tc>
          <w:tcPr>
            <w:tcW w:w="1531" w:type="dxa"/>
          </w:tcPr>
          <w:p>
            <w:pPr>
              <w:pStyle w:val="0"/>
              <w:jc w:val="center"/>
            </w:pPr>
            <w:r>
              <w:rPr>
                <w:sz w:val="20"/>
              </w:rPr>
              <w:t xml:space="preserve">13106,525</w:t>
            </w:r>
          </w:p>
        </w:tc>
        <w:tc>
          <w:tcPr>
            <w:tcW w:w="1531" w:type="dxa"/>
          </w:tcPr>
          <w:p>
            <w:pPr>
              <w:pStyle w:val="0"/>
              <w:jc w:val="center"/>
            </w:pPr>
            <w:r>
              <w:rPr>
                <w:sz w:val="20"/>
              </w:rPr>
              <w:t xml:space="preserve">13106,525</w:t>
            </w:r>
          </w:p>
        </w:tc>
        <w:tc>
          <w:tcPr>
            <w:tcW w:w="1474" w:type="dxa"/>
          </w:tcPr>
          <w:p>
            <w:pPr>
              <w:pStyle w:val="0"/>
              <w:jc w:val="center"/>
            </w:pPr>
            <w:r>
              <w:rPr>
                <w:sz w:val="20"/>
              </w:rPr>
              <w:t xml:space="preserve">13106,525</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2621,012</w:t>
            </w:r>
          </w:p>
        </w:tc>
        <w:tc>
          <w:tcPr>
            <w:tcW w:w="1417" w:type="dxa"/>
          </w:tcPr>
          <w:p>
            <w:pPr>
              <w:pStyle w:val="0"/>
              <w:jc w:val="center"/>
            </w:pPr>
            <w:r>
              <w:rPr>
                <w:sz w:val="20"/>
              </w:rPr>
              <w:t xml:space="preserve">2638,512</w:t>
            </w:r>
          </w:p>
        </w:tc>
        <w:tc>
          <w:tcPr>
            <w:tcW w:w="1417" w:type="dxa"/>
          </w:tcPr>
          <w:p>
            <w:pPr>
              <w:pStyle w:val="0"/>
              <w:jc w:val="center"/>
            </w:pPr>
            <w:r>
              <w:rPr>
                <w:sz w:val="20"/>
              </w:rPr>
              <w:t xml:space="preserve">2432,506</w:t>
            </w:r>
          </w:p>
        </w:tc>
        <w:tc>
          <w:tcPr>
            <w:tcW w:w="1474" w:type="dxa"/>
          </w:tcPr>
          <w:p>
            <w:pPr>
              <w:pStyle w:val="0"/>
              <w:jc w:val="center"/>
            </w:pPr>
            <w:r>
              <w:rPr>
                <w:sz w:val="20"/>
              </w:rPr>
              <w:t xml:space="preserve">2196,500</w:t>
            </w:r>
          </w:p>
        </w:tc>
        <w:tc>
          <w:tcPr>
            <w:tcW w:w="1417" w:type="dxa"/>
          </w:tcPr>
          <w:p>
            <w:pPr>
              <w:pStyle w:val="0"/>
              <w:jc w:val="center"/>
            </w:pPr>
            <w:r>
              <w:rPr>
                <w:sz w:val="20"/>
              </w:rPr>
              <w:t xml:space="preserve">2292,000</w:t>
            </w:r>
          </w:p>
        </w:tc>
        <w:tc>
          <w:tcPr>
            <w:tcW w:w="1417" w:type="dxa"/>
          </w:tcPr>
          <w:p>
            <w:pPr>
              <w:pStyle w:val="0"/>
              <w:jc w:val="center"/>
            </w:pPr>
            <w:r>
              <w:rPr>
                <w:sz w:val="20"/>
              </w:rPr>
              <w:t xml:space="preserve">4082,640</w:t>
            </w:r>
          </w:p>
        </w:tc>
        <w:tc>
          <w:tcPr>
            <w:tcW w:w="1531" w:type="dxa"/>
          </w:tcPr>
          <w:p>
            <w:pPr>
              <w:pStyle w:val="0"/>
              <w:jc w:val="center"/>
            </w:pPr>
            <w:r>
              <w:rPr>
                <w:sz w:val="20"/>
              </w:rPr>
              <w:t xml:space="preserve">5856,120</w:t>
            </w:r>
          </w:p>
        </w:tc>
        <w:tc>
          <w:tcPr>
            <w:tcW w:w="1531" w:type="dxa"/>
          </w:tcPr>
          <w:p>
            <w:pPr>
              <w:pStyle w:val="0"/>
              <w:jc w:val="center"/>
            </w:pPr>
            <w:r>
              <w:rPr>
                <w:sz w:val="20"/>
              </w:rPr>
              <w:t xml:space="preserve">12916,525</w:t>
            </w:r>
          </w:p>
        </w:tc>
        <w:tc>
          <w:tcPr>
            <w:tcW w:w="1531" w:type="dxa"/>
          </w:tcPr>
          <w:p>
            <w:pPr>
              <w:pStyle w:val="0"/>
              <w:jc w:val="center"/>
            </w:pPr>
            <w:r>
              <w:rPr>
                <w:sz w:val="20"/>
              </w:rPr>
              <w:t xml:space="preserve">13912,195</w:t>
            </w:r>
          </w:p>
        </w:tc>
        <w:tc>
          <w:tcPr>
            <w:tcW w:w="1531" w:type="dxa"/>
          </w:tcPr>
          <w:p>
            <w:pPr>
              <w:pStyle w:val="0"/>
              <w:jc w:val="center"/>
            </w:pPr>
            <w:r>
              <w:rPr>
                <w:sz w:val="20"/>
              </w:rPr>
              <w:t xml:space="preserve">13106,525</w:t>
            </w:r>
          </w:p>
        </w:tc>
        <w:tc>
          <w:tcPr>
            <w:tcW w:w="1531" w:type="dxa"/>
          </w:tcPr>
          <w:p>
            <w:pPr>
              <w:pStyle w:val="0"/>
              <w:jc w:val="center"/>
            </w:pPr>
            <w:r>
              <w:rPr>
                <w:sz w:val="20"/>
              </w:rPr>
              <w:t xml:space="preserve">13106,525</w:t>
            </w:r>
          </w:p>
        </w:tc>
        <w:tc>
          <w:tcPr>
            <w:tcW w:w="1474" w:type="dxa"/>
          </w:tcPr>
          <w:p>
            <w:pPr>
              <w:pStyle w:val="0"/>
              <w:jc w:val="center"/>
            </w:pPr>
            <w:r>
              <w:rPr>
                <w:sz w:val="20"/>
              </w:rPr>
              <w:t xml:space="preserve">13106,525</w:t>
            </w:r>
          </w:p>
        </w:tc>
      </w:tr>
      <w:tr>
        <w:tc>
          <w:tcPr>
            <w:tcW w:w="1474" w:type="dxa"/>
            <w:vMerge w:val="restart"/>
          </w:tcPr>
          <w:p>
            <w:pPr>
              <w:pStyle w:val="0"/>
            </w:pPr>
            <w:r>
              <w:rPr>
                <w:sz w:val="20"/>
              </w:rPr>
              <w:t xml:space="preserve">Основное мероприятие 3.08 &lt;*&gt;</w:t>
            </w:r>
          </w:p>
        </w:tc>
        <w:tc>
          <w:tcPr>
            <w:tcW w:w="1757" w:type="dxa"/>
            <w:vMerge w:val="restart"/>
          </w:tcPr>
          <w:p>
            <w:pPr>
              <w:pStyle w:val="0"/>
            </w:pPr>
            <w:r>
              <w:rPr>
                <w:sz w:val="20"/>
              </w:rPr>
              <w:t xml:space="preserve">Обеспечение деятельности комиссий по делам несовершеннолетних и защите их прав</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9717,000</w:t>
            </w:r>
          </w:p>
        </w:tc>
        <w:tc>
          <w:tcPr>
            <w:tcW w:w="1417" w:type="dxa"/>
          </w:tcPr>
          <w:p>
            <w:pPr>
              <w:pStyle w:val="0"/>
              <w:jc w:val="center"/>
            </w:pPr>
            <w:r>
              <w:rPr>
                <w:sz w:val="20"/>
              </w:rPr>
              <w:t xml:space="preserve">9717,000</w:t>
            </w:r>
          </w:p>
        </w:tc>
        <w:tc>
          <w:tcPr>
            <w:tcW w:w="1417" w:type="dxa"/>
          </w:tcPr>
          <w:p>
            <w:pPr>
              <w:pStyle w:val="0"/>
              <w:jc w:val="center"/>
            </w:pPr>
            <w:r>
              <w:rPr>
                <w:sz w:val="20"/>
              </w:rPr>
              <w:t xml:space="preserve">9717,000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9717,000</w:t>
            </w:r>
          </w:p>
        </w:tc>
        <w:tc>
          <w:tcPr>
            <w:tcW w:w="1417" w:type="dxa"/>
          </w:tcPr>
          <w:p>
            <w:pPr>
              <w:pStyle w:val="0"/>
              <w:jc w:val="center"/>
            </w:pPr>
            <w:r>
              <w:rPr>
                <w:sz w:val="20"/>
              </w:rPr>
              <w:t xml:space="preserve">9717,000</w:t>
            </w:r>
          </w:p>
        </w:tc>
        <w:tc>
          <w:tcPr>
            <w:tcW w:w="1417" w:type="dxa"/>
          </w:tcPr>
          <w:p>
            <w:pPr>
              <w:pStyle w:val="0"/>
              <w:jc w:val="center"/>
            </w:pPr>
            <w:r>
              <w:rPr>
                <w:sz w:val="20"/>
              </w:rPr>
              <w:t xml:space="preserve">9717,000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Основное мероприятие 3.09</w:t>
            </w:r>
          </w:p>
        </w:tc>
        <w:tc>
          <w:tcPr>
            <w:tcW w:w="1757" w:type="dxa"/>
            <w:vMerge w:val="restart"/>
          </w:tcPr>
          <w:p>
            <w:pPr>
              <w:pStyle w:val="0"/>
            </w:pPr>
            <w:r>
              <w:rPr>
                <w:sz w:val="20"/>
              </w:rPr>
              <w:t xml:space="preserve">Обеспечение деятельности и выполнение функций департамента по опеке и попечительству, семейной и демографической политике Курской области</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9770,392</w:t>
            </w:r>
          </w:p>
        </w:tc>
        <w:tc>
          <w:tcPr>
            <w:tcW w:w="1417" w:type="dxa"/>
          </w:tcPr>
          <w:p>
            <w:pPr>
              <w:pStyle w:val="0"/>
              <w:jc w:val="center"/>
            </w:pPr>
            <w:r>
              <w:rPr>
                <w:sz w:val="20"/>
              </w:rPr>
              <w:t xml:space="preserve">9301,081</w:t>
            </w:r>
          </w:p>
        </w:tc>
        <w:tc>
          <w:tcPr>
            <w:tcW w:w="1417" w:type="dxa"/>
          </w:tcPr>
          <w:p>
            <w:pPr>
              <w:pStyle w:val="0"/>
              <w:jc w:val="center"/>
            </w:pPr>
            <w:r>
              <w:rPr>
                <w:sz w:val="20"/>
              </w:rPr>
              <w:t xml:space="preserve">9378,683</w:t>
            </w:r>
          </w:p>
        </w:tc>
        <w:tc>
          <w:tcPr>
            <w:tcW w:w="1474" w:type="dxa"/>
          </w:tcPr>
          <w:p>
            <w:pPr>
              <w:pStyle w:val="0"/>
              <w:jc w:val="center"/>
            </w:pPr>
            <w:r>
              <w:rPr>
                <w:sz w:val="20"/>
              </w:rPr>
              <w:t xml:space="preserve">10679,414</w:t>
            </w:r>
          </w:p>
        </w:tc>
        <w:tc>
          <w:tcPr>
            <w:tcW w:w="1417" w:type="dxa"/>
          </w:tcPr>
          <w:p>
            <w:pPr>
              <w:pStyle w:val="0"/>
              <w:jc w:val="center"/>
            </w:pPr>
            <w:r>
              <w:rPr>
                <w:sz w:val="20"/>
              </w:rPr>
              <w:t xml:space="preserve">10529,075</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9770,392</w:t>
            </w:r>
          </w:p>
        </w:tc>
        <w:tc>
          <w:tcPr>
            <w:tcW w:w="1417" w:type="dxa"/>
          </w:tcPr>
          <w:p>
            <w:pPr>
              <w:pStyle w:val="0"/>
              <w:jc w:val="center"/>
            </w:pPr>
            <w:r>
              <w:rPr>
                <w:sz w:val="20"/>
              </w:rPr>
              <w:t xml:space="preserve">9301,081</w:t>
            </w:r>
          </w:p>
        </w:tc>
        <w:tc>
          <w:tcPr>
            <w:tcW w:w="1417" w:type="dxa"/>
          </w:tcPr>
          <w:p>
            <w:pPr>
              <w:pStyle w:val="0"/>
              <w:jc w:val="center"/>
            </w:pPr>
            <w:r>
              <w:rPr>
                <w:sz w:val="20"/>
              </w:rPr>
              <w:t xml:space="preserve">9378,683</w:t>
            </w:r>
          </w:p>
        </w:tc>
        <w:tc>
          <w:tcPr>
            <w:tcW w:w="1474" w:type="dxa"/>
          </w:tcPr>
          <w:p>
            <w:pPr>
              <w:pStyle w:val="0"/>
              <w:jc w:val="center"/>
            </w:pPr>
            <w:r>
              <w:rPr>
                <w:sz w:val="20"/>
              </w:rPr>
              <w:t xml:space="preserve">10679,414</w:t>
            </w:r>
          </w:p>
        </w:tc>
        <w:tc>
          <w:tcPr>
            <w:tcW w:w="1417" w:type="dxa"/>
          </w:tcPr>
          <w:p>
            <w:pPr>
              <w:pStyle w:val="0"/>
              <w:jc w:val="center"/>
            </w:pPr>
            <w:r>
              <w:rPr>
                <w:sz w:val="20"/>
              </w:rPr>
              <w:t xml:space="preserve">10529,075</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Основное мероприятие 3.10</w:t>
            </w:r>
          </w:p>
        </w:tc>
        <w:tc>
          <w:tcPr>
            <w:tcW w:w="1757" w:type="dxa"/>
            <w:vMerge w:val="restart"/>
          </w:tcPr>
          <w:p>
            <w:pPr>
              <w:pStyle w:val="0"/>
            </w:pPr>
            <w:r>
              <w:rPr>
                <w:sz w:val="20"/>
              </w:rPr>
              <w:t xml:space="preserve">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31047,000</w:t>
            </w:r>
          </w:p>
        </w:tc>
        <w:tc>
          <w:tcPr>
            <w:tcW w:w="1417" w:type="dxa"/>
          </w:tcPr>
          <w:p>
            <w:pPr>
              <w:pStyle w:val="0"/>
              <w:jc w:val="center"/>
            </w:pPr>
            <w:r>
              <w:rPr>
                <w:sz w:val="20"/>
              </w:rPr>
              <w:t xml:space="preserve">31047,000</w:t>
            </w:r>
          </w:p>
        </w:tc>
        <w:tc>
          <w:tcPr>
            <w:tcW w:w="1417" w:type="dxa"/>
          </w:tcPr>
          <w:p>
            <w:pPr>
              <w:pStyle w:val="0"/>
              <w:jc w:val="center"/>
            </w:pPr>
            <w:r>
              <w:rPr>
                <w:sz w:val="20"/>
              </w:rPr>
              <w:t xml:space="preserve">35239,000</w:t>
            </w:r>
          </w:p>
        </w:tc>
        <w:tc>
          <w:tcPr>
            <w:tcW w:w="1474" w:type="dxa"/>
          </w:tcPr>
          <w:p>
            <w:pPr>
              <w:pStyle w:val="0"/>
              <w:jc w:val="center"/>
            </w:pPr>
            <w:r>
              <w:rPr>
                <w:sz w:val="20"/>
              </w:rPr>
              <w:t xml:space="preserve">33541,200</w:t>
            </w:r>
          </w:p>
        </w:tc>
        <w:tc>
          <w:tcPr>
            <w:tcW w:w="1417" w:type="dxa"/>
          </w:tcPr>
          <w:p>
            <w:pPr>
              <w:pStyle w:val="0"/>
              <w:jc w:val="center"/>
            </w:pPr>
            <w:r>
              <w:rPr>
                <w:sz w:val="20"/>
              </w:rPr>
              <w:t xml:space="preserve">38570,400</w:t>
            </w:r>
          </w:p>
        </w:tc>
        <w:tc>
          <w:tcPr>
            <w:tcW w:w="1417" w:type="dxa"/>
          </w:tcPr>
          <w:p>
            <w:pPr>
              <w:pStyle w:val="0"/>
              <w:jc w:val="center"/>
            </w:pPr>
            <w:r>
              <w:rPr>
                <w:sz w:val="20"/>
              </w:rPr>
              <w:t xml:space="preserve">39072,000</w:t>
            </w:r>
          </w:p>
        </w:tc>
        <w:tc>
          <w:tcPr>
            <w:tcW w:w="1531" w:type="dxa"/>
          </w:tcPr>
          <w:p>
            <w:pPr>
              <w:pStyle w:val="0"/>
              <w:jc w:val="center"/>
            </w:pPr>
            <w:r>
              <w:rPr>
                <w:sz w:val="20"/>
              </w:rPr>
              <w:t xml:space="preserve">40365,600</w:t>
            </w:r>
          </w:p>
        </w:tc>
        <w:tc>
          <w:tcPr>
            <w:tcW w:w="1531" w:type="dxa"/>
          </w:tcPr>
          <w:p>
            <w:pPr>
              <w:pStyle w:val="0"/>
              <w:jc w:val="center"/>
            </w:pPr>
            <w:r>
              <w:rPr>
                <w:sz w:val="20"/>
              </w:rPr>
              <w:t xml:space="preserve">42140,500</w:t>
            </w:r>
          </w:p>
        </w:tc>
        <w:tc>
          <w:tcPr>
            <w:tcW w:w="1531" w:type="dxa"/>
          </w:tcPr>
          <w:p>
            <w:pPr>
              <w:pStyle w:val="0"/>
              <w:jc w:val="center"/>
            </w:pPr>
            <w:r>
              <w:rPr>
                <w:sz w:val="20"/>
              </w:rPr>
              <w:t xml:space="preserve">44180,400</w:t>
            </w:r>
          </w:p>
        </w:tc>
        <w:tc>
          <w:tcPr>
            <w:tcW w:w="1531" w:type="dxa"/>
          </w:tcPr>
          <w:p>
            <w:pPr>
              <w:pStyle w:val="0"/>
              <w:jc w:val="center"/>
            </w:pPr>
            <w:r>
              <w:rPr>
                <w:sz w:val="20"/>
              </w:rPr>
              <w:t xml:space="preserve">44180,400</w:t>
            </w:r>
          </w:p>
        </w:tc>
        <w:tc>
          <w:tcPr>
            <w:tcW w:w="1531" w:type="dxa"/>
          </w:tcPr>
          <w:p>
            <w:pPr>
              <w:pStyle w:val="0"/>
              <w:jc w:val="center"/>
            </w:pPr>
            <w:r>
              <w:rPr>
                <w:sz w:val="20"/>
              </w:rPr>
              <w:t xml:space="preserve">44180,400</w:t>
            </w:r>
          </w:p>
        </w:tc>
        <w:tc>
          <w:tcPr>
            <w:tcW w:w="1474" w:type="dxa"/>
          </w:tcPr>
          <w:p>
            <w:pPr>
              <w:pStyle w:val="0"/>
              <w:jc w:val="center"/>
            </w:pPr>
            <w:r>
              <w:rPr>
                <w:sz w:val="20"/>
              </w:rPr>
              <w:t xml:space="preserve">44180,400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31047,000</w:t>
            </w:r>
          </w:p>
        </w:tc>
        <w:tc>
          <w:tcPr>
            <w:tcW w:w="1417" w:type="dxa"/>
          </w:tcPr>
          <w:p>
            <w:pPr>
              <w:pStyle w:val="0"/>
              <w:jc w:val="center"/>
            </w:pPr>
            <w:r>
              <w:rPr>
                <w:sz w:val="20"/>
              </w:rPr>
              <w:t xml:space="preserve">31047,000</w:t>
            </w:r>
          </w:p>
        </w:tc>
        <w:tc>
          <w:tcPr>
            <w:tcW w:w="1417" w:type="dxa"/>
          </w:tcPr>
          <w:p>
            <w:pPr>
              <w:pStyle w:val="0"/>
              <w:jc w:val="center"/>
            </w:pPr>
            <w:r>
              <w:rPr>
                <w:sz w:val="20"/>
              </w:rPr>
              <w:t xml:space="preserve">35239,000</w:t>
            </w:r>
          </w:p>
        </w:tc>
        <w:tc>
          <w:tcPr>
            <w:tcW w:w="1474" w:type="dxa"/>
          </w:tcPr>
          <w:p>
            <w:pPr>
              <w:pStyle w:val="0"/>
              <w:jc w:val="center"/>
            </w:pPr>
            <w:r>
              <w:rPr>
                <w:sz w:val="20"/>
              </w:rPr>
              <w:t xml:space="preserve">33541,200</w:t>
            </w:r>
          </w:p>
        </w:tc>
        <w:tc>
          <w:tcPr>
            <w:tcW w:w="1417" w:type="dxa"/>
          </w:tcPr>
          <w:p>
            <w:pPr>
              <w:pStyle w:val="0"/>
              <w:jc w:val="center"/>
            </w:pPr>
            <w:r>
              <w:rPr>
                <w:sz w:val="20"/>
              </w:rPr>
              <w:t xml:space="preserve">38570,400</w:t>
            </w:r>
          </w:p>
        </w:tc>
        <w:tc>
          <w:tcPr>
            <w:tcW w:w="1417" w:type="dxa"/>
          </w:tcPr>
          <w:p>
            <w:pPr>
              <w:pStyle w:val="0"/>
              <w:jc w:val="center"/>
            </w:pPr>
            <w:r>
              <w:rPr>
                <w:sz w:val="20"/>
              </w:rPr>
              <w:t xml:space="preserve">39072,000</w:t>
            </w:r>
          </w:p>
        </w:tc>
        <w:tc>
          <w:tcPr>
            <w:tcW w:w="1531" w:type="dxa"/>
          </w:tcPr>
          <w:p>
            <w:pPr>
              <w:pStyle w:val="0"/>
              <w:jc w:val="center"/>
            </w:pPr>
            <w:r>
              <w:rPr>
                <w:sz w:val="20"/>
              </w:rPr>
              <w:t xml:space="preserve">40365,600</w:t>
            </w:r>
          </w:p>
        </w:tc>
        <w:tc>
          <w:tcPr>
            <w:tcW w:w="1531" w:type="dxa"/>
          </w:tcPr>
          <w:p>
            <w:pPr>
              <w:pStyle w:val="0"/>
              <w:jc w:val="center"/>
            </w:pPr>
            <w:r>
              <w:rPr>
                <w:sz w:val="20"/>
              </w:rPr>
              <w:t xml:space="preserve">42140,500</w:t>
            </w:r>
          </w:p>
        </w:tc>
        <w:tc>
          <w:tcPr>
            <w:tcW w:w="1531" w:type="dxa"/>
          </w:tcPr>
          <w:p>
            <w:pPr>
              <w:pStyle w:val="0"/>
              <w:jc w:val="center"/>
            </w:pPr>
            <w:r>
              <w:rPr>
                <w:sz w:val="20"/>
              </w:rPr>
              <w:t xml:space="preserve">44180,400</w:t>
            </w:r>
          </w:p>
        </w:tc>
        <w:tc>
          <w:tcPr>
            <w:tcW w:w="1531" w:type="dxa"/>
          </w:tcPr>
          <w:p>
            <w:pPr>
              <w:pStyle w:val="0"/>
              <w:jc w:val="center"/>
            </w:pPr>
            <w:r>
              <w:rPr>
                <w:sz w:val="20"/>
              </w:rPr>
              <w:t xml:space="preserve">44180,400</w:t>
            </w:r>
          </w:p>
        </w:tc>
        <w:tc>
          <w:tcPr>
            <w:tcW w:w="1531" w:type="dxa"/>
          </w:tcPr>
          <w:p>
            <w:pPr>
              <w:pStyle w:val="0"/>
              <w:jc w:val="center"/>
            </w:pPr>
            <w:r>
              <w:rPr>
                <w:sz w:val="20"/>
              </w:rPr>
              <w:t xml:space="preserve">44180,400</w:t>
            </w:r>
          </w:p>
        </w:tc>
        <w:tc>
          <w:tcPr>
            <w:tcW w:w="1474" w:type="dxa"/>
          </w:tcPr>
          <w:p>
            <w:pPr>
              <w:pStyle w:val="0"/>
              <w:jc w:val="center"/>
            </w:pPr>
            <w:r>
              <w:rPr>
                <w:sz w:val="20"/>
              </w:rPr>
              <w:t xml:space="preserve">44180,400</w:t>
            </w:r>
          </w:p>
        </w:tc>
      </w:tr>
      <w:tr>
        <w:tc>
          <w:tcPr>
            <w:tcW w:w="1474" w:type="dxa"/>
            <w:vMerge w:val="restart"/>
          </w:tcPr>
          <w:p>
            <w:pPr>
              <w:pStyle w:val="0"/>
            </w:pPr>
            <w:r>
              <w:rPr>
                <w:sz w:val="20"/>
              </w:rPr>
              <w:t xml:space="preserve">Основное мероприятие 3.11</w:t>
            </w:r>
          </w:p>
        </w:tc>
        <w:tc>
          <w:tcPr>
            <w:tcW w:w="1757" w:type="dxa"/>
            <w:vMerge w:val="restart"/>
          </w:tcPr>
          <w:p>
            <w:pPr>
              <w:pStyle w:val="0"/>
            </w:pPr>
            <w:r>
              <w:rPr>
                <w:sz w:val="20"/>
              </w:rPr>
              <w:t xml:space="preserve">Государственная поддержка многодетных семей</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26763,875</w:t>
            </w:r>
          </w:p>
        </w:tc>
        <w:tc>
          <w:tcPr>
            <w:tcW w:w="1417" w:type="dxa"/>
          </w:tcPr>
          <w:p>
            <w:pPr>
              <w:pStyle w:val="0"/>
              <w:jc w:val="center"/>
            </w:pPr>
            <w:r>
              <w:rPr>
                <w:sz w:val="20"/>
              </w:rPr>
              <w:t xml:space="preserve">23670,071</w:t>
            </w:r>
          </w:p>
        </w:tc>
        <w:tc>
          <w:tcPr>
            <w:tcW w:w="1417" w:type="dxa"/>
          </w:tcPr>
          <w:p>
            <w:pPr>
              <w:pStyle w:val="0"/>
              <w:jc w:val="center"/>
            </w:pPr>
            <w:r>
              <w:rPr>
                <w:sz w:val="20"/>
              </w:rPr>
              <w:t xml:space="preserve">27677,472</w:t>
            </w:r>
          </w:p>
        </w:tc>
        <w:tc>
          <w:tcPr>
            <w:tcW w:w="1474" w:type="dxa"/>
          </w:tcPr>
          <w:p>
            <w:pPr>
              <w:pStyle w:val="0"/>
              <w:jc w:val="center"/>
            </w:pPr>
            <w:r>
              <w:rPr>
                <w:sz w:val="20"/>
              </w:rPr>
              <w:t xml:space="preserve">28244,945</w:t>
            </w:r>
          </w:p>
        </w:tc>
        <w:tc>
          <w:tcPr>
            <w:tcW w:w="1417" w:type="dxa"/>
          </w:tcPr>
          <w:p>
            <w:pPr>
              <w:pStyle w:val="0"/>
              <w:jc w:val="center"/>
            </w:pPr>
            <w:r>
              <w:rPr>
                <w:sz w:val="20"/>
              </w:rPr>
              <w:t xml:space="preserve">31197,632</w:t>
            </w:r>
          </w:p>
        </w:tc>
        <w:tc>
          <w:tcPr>
            <w:tcW w:w="1417" w:type="dxa"/>
          </w:tcPr>
          <w:p>
            <w:pPr>
              <w:pStyle w:val="0"/>
              <w:jc w:val="center"/>
            </w:pPr>
            <w:r>
              <w:rPr>
                <w:sz w:val="20"/>
              </w:rPr>
              <w:t xml:space="preserve">39016,771</w:t>
            </w:r>
          </w:p>
        </w:tc>
        <w:tc>
          <w:tcPr>
            <w:tcW w:w="1531" w:type="dxa"/>
          </w:tcPr>
          <w:p>
            <w:pPr>
              <w:pStyle w:val="0"/>
              <w:jc w:val="center"/>
            </w:pPr>
            <w:r>
              <w:rPr>
                <w:sz w:val="20"/>
              </w:rPr>
              <w:t xml:space="preserve">36115,106</w:t>
            </w:r>
          </w:p>
        </w:tc>
        <w:tc>
          <w:tcPr>
            <w:tcW w:w="1531" w:type="dxa"/>
          </w:tcPr>
          <w:p>
            <w:pPr>
              <w:pStyle w:val="0"/>
              <w:jc w:val="center"/>
            </w:pPr>
            <w:r>
              <w:rPr>
                <w:sz w:val="20"/>
              </w:rPr>
              <w:t xml:space="preserve">41518,606</w:t>
            </w:r>
          </w:p>
        </w:tc>
        <w:tc>
          <w:tcPr>
            <w:tcW w:w="1531" w:type="dxa"/>
          </w:tcPr>
          <w:p>
            <w:pPr>
              <w:pStyle w:val="0"/>
              <w:jc w:val="center"/>
            </w:pPr>
            <w:r>
              <w:rPr>
                <w:sz w:val="20"/>
              </w:rPr>
              <w:t xml:space="preserve">45387,240</w:t>
            </w:r>
          </w:p>
        </w:tc>
        <w:tc>
          <w:tcPr>
            <w:tcW w:w="1531" w:type="dxa"/>
          </w:tcPr>
          <w:p>
            <w:pPr>
              <w:pStyle w:val="0"/>
              <w:jc w:val="center"/>
            </w:pPr>
            <w:r>
              <w:rPr>
                <w:sz w:val="20"/>
              </w:rPr>
              <w:t xml:space="preserve">117856,809</w:t>
            </w:r>
          </w:p>
        </w:tc>
        <w:tc>
          <w:tcPr>
            <w:tcW w:w="1531" w:type="dxa"/>
          </w:tcPr>
          <w:p>
            <w:pPr>
              <w:pStyle w:val="0"/>
              <w:jc w:val="center"/>
            </w:pPr>
            <w:r>
              <w:rPr>
                <w:sz w:val="20"/>
              </w:rPr>
              <w:t xml:space="preserve">117856,809</w:t>
            </w:r>
          </w:p>
        </w:tc>
        <w:tc>
          <w:tcPr>
            <w:tcW w:w="1474" w:type="dxa"/>
          </w:tcPr>
          <w:p>
            <w:pPr>
              <w:pStyle w:val="0"/>
              <w:jc w:val="center"/>
            </w:pPr>
            <w:r>
              <w:rPr>
                <w:sz w:val="20"/>
              </w:rPr>
              <w:t xml:space="preserve">117856,809</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26763,875</w:t>
            </w:r>
          </w:p>
        </w:tc>
        <w:tc>
          <w:tcPr>
            <w:tcW w:w="1417" w:type="dxa"/>
          </w:tcPr>
          <w:p>
            <w:pPr>
              <w:pStyle w:val="0"/>
              <w:jc w:val="center"/>
            </w:pPr>
            <w:r>
              <w:rPr>
                <w:sz w:val="20"/>
              </w:rPr>
              <w:t xml:space="preserve">23670,071</w:t>
            </w:r>
          </w:p>
        </w:tc>
        <w:tc>
          <w:tcPr>
            <w:tcW w:w="1417" w:type="dxa"/>
          </w:tcPr>
          <w:p>
            <w:pPr>
              <w:pStyle w:val="0"/>
              <w:jc w:val="center"/>
            </w:pPr>
            <w:r>
              <w:rPr>
                <w:sz w:val="20"/>
              </w:rPr>
              <w:t xml:space="preserve">27677,472</w:t>
            </w:r>
          </w:p>
        </w:tc>
        <w:tc>
          <w:tcPr>
            <w:tcW w:w="1474" w:type="dxa"/>
          </w:tcPr>
          <w:p>
            <w:pPr>
              <w:pStyle w:val="0"/>
              <w:jc w:val="center"/>
            </w:pPr>
            <w:r>
              <w:rPr>
                <w:sz w:val="20"/>
              </w:rPr>
              <w:t xml:space="preserve">28244,945</w:t>
            </w:r>
          </w:p>
        </w:tc>
        <w:tc>
          <w:tcPr>
            <w:tcW w:w="1417" w:type="dxa"/>
          </w:tcPr>
          <w:p>
            <w:pPr>
              <w:pStyle w:val="0"/>
              <w:jc w:val="center"/>
            </w:pPr>
            <w:r>
              <w:rPr>
                <w:sz w:val="20"/>
              </w:rPr>
              <w:t xml:space="preserve">31197,632</w:t>
            </w:r>
          </w:p>
        </w:tc>
        <w:tc>
          <w:tcPr>
            <w:tcW w:w="1417" w:type="dxa"/>
          </w:tcPr>
          <w:p>
            <w:pPr>
              <w:pStyle w:val="0"/>
              <w:jc w:val="center"/>
            </w:pPr>
            <w:r>
              <w:rPr>
                <w:sz w:val="20"/>
              </w:rPr>
              <w:t xml:space="preserve">39016,771</w:t>
            </w:r>
          </w:p>
        </w:tc>
        <w:tc>
          <w:tcPr>
            <w:tcW w:w="1531" w:type="dxa"/>
          </w:tcPr>
          <w:p>
            <w:pPr>
              <w:pStyle w:val="0"/>
              <w:jc w:val="center"/>
            </w:pPr>
            <w:r>
              <w:rPr>
                <w:sz w:val="20"/>
              </w:rPr>
              <w:t xml:space="preserve">36115,106</w:t>
            </w:r>
          </w:p>
        </w:tc>
        <w:tc>
          <w:tcPr>
            <w:tcW w:w="1531" w:type="dxa"/>
          </w:tcPr>
          <w:p>
            <w:pPr>
              <w:pStyle w:val="0"/>
              <w:jc w:val="center"/>
            </w:pPr>
            <w:r>
              <w:rPr>
                <w:sz w:val="20"/>
              </w:rPr>
              <w:t xml:space="preserve">41518,606</w:t>
            </w:r>
          </w:p>
        </w:tc>
        <w:tc>
          <w:tcPr>
            <w:tcW w:w="1531" w:type="dxa"/>
          </w:tcPr>
          <w:p>
            <w:pPr>
              <w:pStyle w:val="0"/>
              <w:jc w:val="center"/>
            </w:pPr>
            <w:r>
              <w:rPr>
                <w:sz w:val="20"/>
              </w:rPr>
              <w:t xml:space="preserve">45387,240</w:t>
            </w:r>
          </w:p>
        </w:tc>
        <w:tc>
          <w:tcPr>
            <w:tcW w:w="1531" w:type="dxa"/>
          </w:tcPr>
          <w:p>
            <w:pPr>
              <w:pStyle w:val="0"/>
              <w:jc w:val="center"/>
            </w:pPr>
            <w:r>
              <w:rPr>
                <w:sz w:val="20"/>
              </w:rPr>
              <w:t xml:space="preserve">117856,809</w:t>
            </w:r>
          </w:p>
        </w:tc>
        <w:tc>
          <w:tcPr>
            <w:tcW w:w="1531" w:type="dxa"/>
          </w:tcPr>
          <w:p>
            <w:pPr>
              <w:pStyle w:val="0"/>
              <w:jc w:val="center"/>
            </w:pPr>
            <w:r>
              <w:rPr>
                <w:sz w:val="20"/>
              </w:rPr>
              <w:t xml:space="preserve">117856,809</w:t>
            </w:r>
          </w:p>
        </w:tc>
        <w:tc>
          <w:tcPr>
            <w:tcW w:w="1474" w:type="dxa"/>
          </w:tcPr>
          <w:p>
            <w:pPr>
              <w:pStyle w:val="0"/>
              <w:jc w:val="center"/>
            </w:pPr>
            <w:r>
              <w:rPr>
                <w:sz w:val="20"/>
              </w:rPr>
              <w:t xml:space="preserve">117856,809</w:t>
            </w:r>
          </w:p>
        </w:tc>
      </w:tr>
      <w:tr>
        <w:tc>
          <w:tcPr>
            <w:tcW w:w="1474" w:type="dxa"/>
            <w:vMerge w:val="restart"/>
          </w:tcPr>
          <w:p>
            <w:pPr>
              <w:pStyle w:val="0"/>
            </w:pPr>
            <w:r>
              <w:rPr>
                <w:sz w:val="20"/>
              </w:rPr>
              <w:t xml:space="preserve">Основное мероприятие 3.12</w:t>
            </w:r>
          </w:p>
        </w:tc>
        <w:tc>
          <w:tcPr>
            <w:tcW w:w="1757" w:type="dxa"/>
            <w:vMerge w:val="restart"/>
          </w:tcPr>
          <w:p>
            <w:pPr>
              <w:pStyle w:val="0"/>
            </w:pPr>
            <w:r>
              <w:rPr>
                <w:sz w:val="20"/>
              </w:rPr>
              <w:t xml:space="preserve">Меры социальной поддержки на обеспечение полноценным питанием беременных женщин, кормящих матерей, а также детей в возрасте до трех лет по заключению врачей (ежемесячная денежная выплата на приобретение продуктов питания)</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2000,000</w:t>
            </w:r>
          </w:p>
        </w:tc>
        <w:tc>
          <w:tcPr>
            <w:tcW w:w="1417" w:type="dxa"/>
          </w:tcPr>
          <w:p>
            <w:pPr>
              <w:pStyle w:val="0"/>
              <w:jc w:val="center"/>
            </w:pPr>
            <w:r>
              <w:rPr>
                <w:sz w:val="20"/>
              </w:rPr>
              <w:t xml:space="preserve">673,500</w:t>
            </w:r>
          </w:p>
        </w:tc>
        <w:tc>
          <w:tcPr>
            <w:tcW w:w="1417" w:type="dxa"/>
          </w:tcPr>
          <w:p>
            <w:pPr>
              <w:pStyle w:val="0"/>
              <w:jc w:val="center"/>
            </w:pPr>
            <w:r>
              <w:rPr>
                <w:sz w:val="20"/>
              </w:rPr>
              <w:t xml:space="preserve">393,196</w:t>
            </w:r>
          </w:p>
        </w:tc>
        <w:tc>
          <w:tcPr>
            <w:tcW w:w="1474" w:type="dxa"/>
          </w:tcPr>
          <w:p>
            <w:pPr>
              <w:pStyle w:val="0"/>
              <w:jc w:val="center"/>
            </w:pPr>
            <w:r>
              <w:rPr>
                <w:sz w:val="20"/>
              </w:rPr>
              <w:t xml:space="preserve">322,997</w:t>
            </w:r>
          </w:p>
        </w:tc>
        <w:tc>
          <w:tcPr>
            <w:tcW w:w="1417" w:type="dxa"/>
          </w:tcPr>
          <w:p>
            <w:pPr>
              <w:pStyle w:val="0"/>
              <w:jc w:val="center"/>
            </w:pPr>
            <w:r>
              <w:rPr>
                <w:sz w:val="20"/>
              </w:rPr>
              <w:t xml:space="preserve">315,784</w:t>
            </w:r>
          </w:p>
        </w:tc>
        <w:tc>
          <w:tcPr>
            <w:tcW w:w="1417" w:type="dxa"/>
          </w:tcPr>
          <w:p>
            <w:pPr>
              <w:pStyle w:val="0"/>
              <w:jc w:val="center"/>
            </w:pPr>
            <w:r>
              <w:rPr>
                <w:sz w:val="20"/>
              </w:rPr>
              <w:t xml:space="preserve">415,322</w:t>
            </w:r>
          </w:p>
        </w:tc>
        <w:tc>
          <w:tcPr>
            <w:tcW w:w="1531" w:type="dxa"/>
          </w:tcPr>
          <w:p>
            <w:pPr>
              <w:pStyle w:val="0"/>
              <w:jc w:val="center"/>
            </w:pPr>
            <w:r>
              <w:rPr>
                <w:sz w:val="20"/>
              </w:rPr>
              <w:t xml:space="preserve">353,642</w:t>
            </w:r>
          </w:p>
        </w:tc>
        <w:tc>
          <w:tcPr>
            <w:tcW w:w="1531" w:type="dxa"/>
          </w:tcPr>
          <w:p>
            <w:pPr>
              <w:pStyle w:val="0"/>
              <w:jc w:val="center"/>
            </w:pPr>
            <w:r>
              <w:rPr>
                <w:sz w:val="20"/>
              </w:rPr>
              <w:t xml:space="preserve">525,398</w:t>
            </w:r>
          </w:p>
        </w:tc>
        <w:tc>
          <w:tcPr>
            <w:tcW w:w="1531" w:type="dxa"/>
          </w:tcPr>
          <w:p>
            <w:pPr>
              <w:pStyle w:val="0"/>
              <w:jc w:val="center"/>
            </w:pPr>
            <w:r>
              <w:rPr>
                <w:sz w:val="20"/>
              </w:rPr>
              <w:t xml:space="preserve">294,689</w:t>
            </w:r>
          </w:p>
        </w:tc>
        <w:tc>
          <w:tcPr>
            <w:tcW w:w="1531" w:type="dxa"/>
          </w:tcPr>
          <w:p>
            <w:pPr>
              <w:pStyle w:val="0"/>
              <w:jc w:val="center"/>
            </w:pPr>
            <w:r>
              <w:rPr>
                <w:sz w:val="20"/>
              </w:rPr>
              <w:t xml:space="preserve">352,111</w:t>
            </w:r>
          </w:p>
        </w:tc>
        <w:tc>
          <w:tcPr>
            <w:tcW w:w="1531" w:type="dxa"/>
          </w:tcPr>
          <w:p>
            <w:pPr>
              <w:pStyle w:val="0"/>
              <w:jc w:val="center"/>
            </w:pPr>
            <w:r>
              <w:rPr>
                <w:sz w:val="20"/>
              </w:rPr>
              <w:t xml:space="preserve">352,111</w:t>
            </w:r>
          </w:p>
        </w:tc>
        <w:tc>
          <w:tcPr>
            <w:tcW w:w="1474" w:type="dxa"/>
          </w:tcPr>
          <w:p>
            <w:pPr>
              <w:pStyle w:val="0"/>
              <w:jc w:val="center"/>
            </w:pPr>
            <w:r>
              <w:rPr>
                <w:sz w:val="20"/>
              </w:rPr>
              <w:t xml:space="preserve">352,111</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2000,000</w:t>
            </w:r>
          </w:p>
        </w:tc>
        <w:tc>
          <w:tcPr>
            <w:tcW w:w="1417" w:type="dxa"/>
          </w:tcPr>
          <w:p>
            <w:pPr>
              <w:pStyle w:val="0"/>
              <w:jc w:val="center"/>
            </w:pPr>
            <w:r>
              <w:rPr>
                <w:sz w:val="20"/>
              </w:rPr>
              <w:t xml:space="preserve">673,500</w:t>
            </w:r>
          </w:p>
        </w:tc>
        <w:tc>
          <w:tcPr>
            <w:tcW w:w="1417" w:type="dxa"/>
          </w:tcPr>
          <w:p>
            <w:pPr>
              <w:pStyle w:val="0"/>
              <w:jc w:val="center"/>
            </w:pPr>
            <w:r>
              <w:rPr>
                <w:sz w:val="20"/>
              </w:rPr>
              <w:t xml:space="preserve">393,196</w:t>
            </w:r>
          </w:p>
        </w:tc>
        <w:tc>
          <w:tcPr>
            <w:tcW w:w="1474" w:type="dxa"/>
          </w:tcPr>
          <w:p>
            <w:pPr>
              <w:pStyle w:val="0"/>
              <w:jc w:val="center"/>
            </w:pPr>
            <w:r>
              <w:rPr>
                <w:sz w:val="20"/>
              </w:rPr>
              <w:t xml:space="preserve">322,997</w:t>
            </w:r>
          </w:p>
        </w:tc>
        <w:tc>
          <w:tcPr>
            <w:tcW w:w="1417" w:type="dxa"/>
          </w:tcPr>
          <w:p>
            <w:pPr>
              <w:pStyle w:val="0"/>
              <w:jc w:val="center"/>
            </w:pPr>
            <w:r>
              <w:rPr>
                <w:sz w:val="20"/>
              </w:rPr>
              <w:t xml:space="preserve">315,784</w:t>
            </w:r>
          </w:p>
        </w:tc>
        <w:tc>
          <w:tcPr>
            <w:tcW w:w="1417" w:type="dxa"/>
          </w:tcPr>
          <w:p>
            <w:pPr>
              <w:pStyle w:val="0"/>
              <w:jc w:val="center"/>
            </w:pPr>
            <w:r>
              <w:rPr>
                <w:sz w:val="20"/>
              </w:rPr>
              <w:t xml:space="preserve">415,322</w:t>
            </w:r>
          </w:p>
        </w:tc>
        <w:tc>
          <w:tcPr>
            <w:tcW w:w="1531" w:type="dxa"/>
          </w:tcPr>
          <w:p>
            <w:pPr>
              <w:pStyle w:val="0"/>
              <w:jc w:val="center"/>
            </w:pPr>
            <w:r>
              <w:rPr>
                <w:sz w:val="20"/>
              </w:rPr>
              <w:t xml:space="preserve">353,642</w:t>
            </w:r>
          </w:p>
        </w:tc>
        <w:tc>
          <w:tcPr>
            <w:tcW w:w="1531" w:type="dxa"/>
          </w:tcPr>
          <w:p>
            <w:pPr>
              <w:pStyle w:val="0"/>
              <w:jc w:val="center"/>
            </w:pPr>
            <w:r>
              <w:rPr>
                <w:sz w:val="20"/>
              </w:rPr>
              <w:t xml:space="preserve">525,398</w:t>
            </w:r>
          </w:p>
        </w:tc>
        <w:tc>
          <w:tcPr>
            <w:tcW w:w="1531" w:type="dxa"/>
          </w:tcPr>
          <w:p>
            <w:pPr>
              <w:pStyle w:val="0"/>
              <w:jc w:val="center"/>
            </w:pPr>
            <w:r>
              <w:rPr>
                <w:sz w:val="20"/>
              </w:rPr>
              <w:t xml:space="preserve">294,689</w:t>
            </w:r>
          </w:p>
        </w:tc>
        <w:tc>
          <w:tcPr>
            <w:tcW w:w="1531" w:type="dxa"/>
          </w:tcPr>
          <w:p>
            <w:pPr>
              <w:pStyle w:val="0"/>
              <w:jc w:val="center"/>
            </w:pPr>
            <w:r>
              <w:rPr>
                <w:sz w:val="20"/>
              </w:rPr>
              <w:t xml:space="preserve">352,111</w:t>
            </w:r>
          </w:p>
        </w:tc>
        <w:tc>
          <w:tcPr>
            <w:tcW w:w="1531" w:type="dxa"/>
          </w:tcPr>
          <w:p>
            <w:pPr>
              <w:pStyle w:val="0"/>
              <w:jc w:val="center"/>
            </w:pPr>
            <w:r>
              <w:rPr>
                <w:sz w:val="20"/>
              </w:rPr>
              <w:t xml:space="preserve">352,111</w:t>
            </w:r>
          </w:p>
        </w:tc>
        <w:tc>
          <w:tcPr>
            <w:tcW w:w="1474" w:type="dxa"/>
          </w:tcPr>
          <w:p>
            <w:pPr>
              <w:pStyle w:val="0"/>
              <w:jc w:val="center"/>
            </w:pPr>
            <w:r>
              <w:rPr>
                <w:sz w:val="20"/>
              </w:rPr>
              <w:t xml:space="preserve">352,111</w:t>
            </w:r>
          </w:p>
        </w:tc>
      </w:tr>
      <w:tr>
        <w:tc>
          <w:tcPr>
            <w:tcW w:w="1474" w:type="dxa"/>
            <w:vMerge w:val="restart"/>
          </w:tcPr>
          <w:p>
            <w:pPr>
              <w:pStyle w:val="0"/>
            </w:pPr>
            <w:r>
              <w:rPr>
                <w:sz w:val="20"/>
              </w:rPr>
              <w:t xml:space="preserve">Основное мероприятие 3.13</w:t>
            </w:r>
          </w:p>
        </w:tc>
        <w:tc>
          <w:tcPr>
            <w:tcW w:w="1757" w:type="dxa"/>
            <w:vMerge w:val="restart"/>
          </w:tcPr>
          <w:p>
            <w:pPr>
              <w:pStyle w:val="0"/>
            </w:pPr>
            <w:r>
              <w:rPr>
                <w:sz w:val="20"/>
              </w:rPr>
              <w:t xml:space="preserve">Оказание поддержки детям-сиротам и детям, оставшимся без попечения родителей, лицам из числа детей-сирот и детей, оставшихся без попечения родителей, обучающимся и воспитывающимся в областных государственных образовательных организациях всех типов и видов, лечебно-профилактических учреждениях, учреждениях социального обслуживания Курской области</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0,000</w:t>
            </w:r>
          </w:p>
        </w:tc>
        <w:tc>
          <w:tcPr>
            <w:tcW w:w="1417" w:type="dxa"/>
          </w:tcPr>
          <w:p>
            <w:pPr>
              <w:pStyle w:val="0"/>
              <w:jc w:val="center"/>
            </w:pPr>
            <w:r>
              <w:rPr>
                <w:sz w:val="20"/>
              </w:rPr>
              <w:t xml:space="preserve">1286,000</w:t>
            </w:r>
          </w:p>
        </w:tc>
        <w:tc>
          <w:tcPr>
            <w:tcW w:w="1417" w:type="dxa"/>
          </w:tcPr>
          <w:p>
            <w:pPr>
              <w:pStyle w:val="0"/>
              <w:jc w:val="center"/>
            </w:pPr>
            <w:r>
              <w:rPr>
                <w:sz w:val="20"/>
              </w:rPr>
              <w:t xml:space="preserve">1236,683</w:t>
            </w:r>
          </w:p>
        </w:tc>
        <w:tc>
          <w:tcPr>
            <w:tcW w:w="1474" w:type="dxa"/>
          </w:tcPr>
          <w:p>
            <w:pPr>
              <w:pStyle w:val="0"/>
              <w:jc w:val="center"/>
            </w:pPr>
            <w:r>
              <w:rPr>
                <w:sz w:val="20"/>
              </w:rPr>
              <w:t xml:space="preserve">961,741</w:t>
            </w:r>
          </w:p>
        </w:tc>
        <w:tc>
          <w:tcPr>
            <w:tcW w:w="1417" w:type="dxa"/>
          </w:tcPr>
          <w:p>
            <w:pPr>
              <w:pStyle w:val="0"/>
              <w:jc w:val="center"/>
            </w:pPr>
            <w:r>
              <w:rPr>
                <w:sz w:val="20"/>
              </w:rPr>
              <w:t xml:space="preserve">935,999</w:t>
            </w:r>
          </w:p>
        </w:tc>
        <w:tc>
          <w:tcPr>
            <w:tcW w:w="1417" w:type="dxa"/>
          </w:tcPr>
          <w:p>
            <w:pPr>
              <w:pStyle w:val="0"/>
              <w:jc w:val="center"/>
            </w:pPr>
            <w:r>
              <w:rPr>
                <w:sz w:val="20"/>
              </w:rPr>
              <w:t xml:space="preserve">1045,453</w:t>
            </w:r>
          </w:p>
        </w:tc>
        <w:tc>
          <w:tcPr>
            <w:tcW w:w="1531" w:type="dxa"/>
          </w:tcPr>
          <w:p>
            <w:pPr>
              <w:pStyle w:val="0"/>
              <w:jc w:val="center"/>
            </w:pPr>
            <w:r>
              <w:rPr>
                <w:sz w:val="20"/>
              </w:rPr>
              <w:t xml:space="preserve">2082,222</w:t>
            </w:r>
          </w:p>
        </w:tc>
        <w:tc>
          <w:tcPr>
            <w:tcW w:w="1531" w:type="dxa"/>
          </w:tcPr>
          <w:p>
            <w:pPr>
              <w:pStyle w:val="0"/>
              <w:jc w:val="center"/>
            </w:pPr>
            <w:r>
              <w:rPr>
                <w:sz w:val="20"/>
              </w:rPr>
              <w:t xml:space="preserve">2829,869</w:t>
            </w:r>
          </w:p>
        </w:tc>
        <w:tc>
          <w:tcPr>
            <w:tcW w:w="1531" w:type="dxa"/>
          </w:tcPr>
          <w:p>
            <w:pPr>
              <w:pStyle w:val="0"/>
              <w:jc w:val="center"/>
            </w:pPr>
            <w:r>
              <w:rPr>
                <w:sz w:val="20"/>
              </w:rPr>
              <w:t xml:space="preserve">2576,526</w:t>
            </w:r>
          </w:p>
        </w:tc>
        <w:tc>
          <w:tcPr>
            <w:tcW w:w="1531" w:type="dxa"/>
          </w:tcPr>
          <w:p>
            <w:pPr>
              <w:pStyle w:val="0"/>
              <w:jc w:val="center"/>
            </w:pPr>
            <w:r>
              <w:rPr>
                <w:sz w:val="20"/>
              </w:rPr>
              <w:t xml:space="preserve">2576,526</w:t>
            </w:r>
          </w:p>
        </w:tc>
        <w:tc>
          <w:tcPr>
            <w:tcW w:w="1531" w:type="dxa"/>
          </w:tcPr>
          <w:p>
            <w:pPr>
              <w:pStyle w:val="0"/>
              <w:jc w:val="center"/>
            </w:pPr>
            <w:r>
              <w:rPr>
                <w:sz w:val="20"/>
              </w:rPr>
              <w:t xml:space="preserve">2576,526</w:t>
            </w:r>
          </w:p>
        </w:tc>
        <w:tc>
          <w:tcPr>
            <w:tcW w:w="1474" w:type="dxa"/>
          </w:tcPr>
          <w:p>
            <w:pPr>
              <w:pStyle w:val="0"/>
              <w:jc w:val="center"/>
            </w:pPr>
            <w:r>
              <w:rPr>
                <w:sz w:val="20"/>
              </w:rPr>
              <w:t xml:space="preserve">2576,526</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1286,000</w:t>
            </w:r>
          </w:p>
        </w:tc>
        <w:tc>
          <w:tcPr>
            <w:tcW w:w="1417" w:type="dxa"/>
          </w:tcPr>
          <w:p>
            <w:pPr>
              <w:pStyle w:val="0"/>
              <w:jc w:val="center"/>
            </w:pPr>
            <w:r>
              <w:rPr>
                <w:sz w:val="20"/>
              </w:rPr>
              <w:t xml:space="preserve">1236,683</w:t>
            </w:r>
          </w:p>
        </w:tc>
        <w:tc>
          <w:tcPr>
            <w:tcW w:w="1474" w:type="dxa"/>
          </w:tcPr>
          <w:p>
            <w:pPr>
              <w:pStyle w:val="0"/>
              <w:jc w:val="center"/>
            </w:pPr>
            <w:r>
              <w:rPr>
                <w:sz w:val="20"/>
              </w:rPr>
              <w:t xml:space="preserve">961,741</w:t>
            </w:r>
          </w:p>
        </w:tc>
        <w:tc>
          <w:tcPr>
            <w:tcW w:w="1417" w:type="dxa"/>
          </w:tcPr>
          <w:p>
            <w:pPr>
              <w:pStyle w:val="0"/>
              <w:jc w:val="center"/>
            </w:pPr>
            <w:r>
              <w:rPr>
                <w:sz w:val="20"/>
              </w:rPr>
              <w:t xml:space="preserve">935,999</w:t>
            </w:r>
          </w:p>
        </w:tc>
        <w:tc>
          <w:tcPr>
            <w:tcW w:w="1417" w:type="dxa"/>
          </w:tcPr>
          <w:p>
            <w:pPr>
              <w:pStyle w:val="0"/>
              <w:jc w:val="center"/>
            </w:pPr>
            <w:r>
              <w:rPr>
                <w:sz w:val="20"/>
              </w:rPr>
              <w:t xml:space="preserve">1045,453</w:t>
            </w:r>
          </w:p>
        </w:tc>
        <w:tc>
          <w:tcPr>
            <w:tcW w:w="1531" w:type="dxa"/>
          </w:tcPr>
          <w:p>
            <w:pPr>
              <w:pStyle w:val="0"/>
              <w:jc w:val="center"/>
            </w:pPr>
            <w:r>
              <w:rPr>
                <w:sz w:val="20"/>
              </w:rPr>
              <w:t xml:space="preserve">2082,222</w:t>
            </w:r>
          </w:p>
        </w:tc>
        <w:tc>
          <w:tcPr>
            <w:tcW w:w="1531" w:type="dxa"/>
          </w:tcPr>
          <w:p>
            <w:pPr>
              <w:pStyle w:val="0"/>
              <w:jc w:val="center"/>
            </w:pPr>
            <w:r>
              <w:rPr>
                <w:sz w:val="20"/>
              </w:rPr>
              <w:t xml:space="preserve">2829,869</w:t>
            </w:r>
          </w:p>
        </w:tc>
        <w:tc>
          <w:tcPr>
            <w:tcW w:w="1531" w:type="dxa"/>
          </w:tcPr>
          <w:p>
            <w:pPr>
              <w:pStyle w:val="0"/>
              <w:jc w:val="center"/>
            </w:pPr>
            <w:r>
              <w:rPr>
                <w:sz w:val="20"/>
              </w:rPr>
              <w:t xml:space="preserve">2576,526</w:t>
            </w:r>
          </w:p>
        </w:tc>
        <w:tc>
          <w:tcPr>
            <w:tcW w:w="1531" w:type="dxa"/>
          </w:tcPr>
          <w:p>
            <w:pPr>
              <w:pStyle w:val="0"/>
              <w:jc w:val="center"/>
            </w:pPr>
            <w:r>
              <w:rPr>
                <w:sz w:val="20"/>
              </w:rPr>
              <w:t xml:space="preserve">2576,526</w:t>
            </w:r>
          </w:p>
        </w:tc>
        <w:tc>
          <w:tcPr>
            <w:tcW w:w="1531" w:type="dxa"/>
          </w:tcPr>
          <w:p>
            <w:pPr>
              <w:pStyle w:val="0"/>
              <w:jc w:val="center"/>
            </w:pPr>
            <w:r>
              <w:rPr>
                <w:sz w:val="20"/>
              </w:rPr>
              <w:t xml:space="preserve">2576,526</w:t>
            </w:r>
          </w:p>
        </w:tc>
        <w:tc>
          <w:tcPr>
            <w:tcW w:w="1474" w:type="dxa"/>
          </w:tcPr>
          <w:p>
            <w:pPr>
              <w:pStyle w:val="0"/>
              <w:jc w:val="center"/>
            </w:pPr>
            <w:r>
              <w:rPr>
                <w:sz w:val="20"/>
              </w:rPr>
              <w:t xml:space="preserve">2576,526</w:t>
            </w:r>
          </w:p>
        </w:tc>
      </w:tr>
      <w:tr>
        <w:tc>
          <w:tcPr>
            <w:tcW w:w="1474" w:type="dxa"/>
            <w:vMerge w:val="restart"/>
          </w:tcPr>
          <w:p>
            <w:pPr>
              <w:pStyle w:val="0"/>
            </w:pPr>
            <w:r>
              <w:rPr>
                <w:sz w:val="20"/>
              </w:rPr>
              <w:t xml:space="preserve">Основное мероприятие 3.14</w:t>
            </w:r>
          </w:p>
        </w:tc>
        <w:tc>
          <w:tcPr>
            <w:tcW w:w="1757" w:type="dxa"/>
            <w:vMerge w:val="restart"/>
          </w:tcPr>
          <w:p>
            <w:pPr>
              <w:pStyle w:val="0"/>
            </w:pPr>
            <w:r>
              <w:rPr>
                <w:sz w:val="20"/>
              </w:rPr>
              <w:t xml:space="preserve">Обеспечение жилыми помещениями детей-сирот и детей, оставшихся без попечения родителей, лиц из их числа</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465686,850</w:t>
            </w:r>
          </w:p>
        </w:tc>
        <w:tc>
          <w:tcPr>
            <w:tcW w:w="1417" w:type="dxa"/>
          </w:tcPr>
          <w:p>
            <w:pPr>
              <w:pStyle w:val="0"/>
              <w:jc w:val="center"/>
            </w:pPr>
            <w:r>
              <w:rPr>
                <w:sz w:val="20"/>
              </w:rPr>
              <w:t xml:space="preserve">485602,800</w:t>
            </w:r>
          </w:p>
        </w:tc>
        <w:tc>
          <w:tcPr>
            <w:tcW w:w="1417" w:type="dxa"/>
          </w:tcPr>
          <w:p>
            <w:pPr>
              <w:pStyle w:val="0"/>
              <w:jc w:val="center"/>
            </w:pPr>
            <w:r>
              <w:rPr>
                <w:sz w:val="20"/>
              </w:rPr>
              <w:t xml:space="preserve">536019,684</w:t>
            </w:r>
          </w:p>
        </w:tc>
        <w:tc>
          <w:tcPr>
            <w:tcW w:w="1531" w:type="dxa"/>
          </w:tcPr>
          <w:p>
            <w:pPr>
              <w:pStyle w:val="0"/>
              <w:jc w:val="center"/>
            </w:pPr>
            <w:r>
              <w:rPr>
                <w:sz w:val="20"/>
              </w:rPr>
              <w:t xml:space="preserve">564600,320</w:t>
            </w:r>
          </w:p>
        </w:tc>
        <w:tc>
          <w:tcPr>
            <w:tcW w:w="1531" w:type="dxa"/>
          </w:tcPr>
          <w:p>
            <w:pPr>
              <w:pStyle w:val="0"/>
              <w:jc w:val="center"/>
            </w:pPr>
            <w:r>
              <w:rPr>
                <w:sz w:val="20"/>
              </w:rPr>
              <w:t xml:space="preserve">572742,946</w:t>
            </w:r>
          </w:p>
        </w:tc>
        <w:tc>
          <w:tcPr>
            <w:tcW w:w="1531" w:type="dxa"/>
          </w:tcPr>
          <w:p>
            <w:pPr>
              <w:pStyle w:val="0"/>
              <w:jc w:val="center"/>
            </w:pPr>
            <w:r>
              <w:rPr>
                <w:sz w:val="20"/>
              </w:rPr>
              <w:t xml:space="preserve">957531,784</w:t>
            </w:r>
          </w:p>
        </w:tc>
        <w:tc>
          <w:tcPr>
            <w:tcW w:w="1531" w:type="dxa"/>
          </w:tcPr>
          <w:p>
            <w:pPr>
              <w:pStyle w:val="0"/>
              <w:jc w:val="center"/>
            </w:pPr>
            <w:r>
              <w:rPr>
                <w:sz w:val="20"/>
              </w:rPr>
              <w:t xml:space="preserve">1245735,805</w:t>
            </w:r>
          </w:p>
        </w:tc>
        <w:tc>
          <w:tcPr>
            <w:tcW w:w="1531" w:type="dxa"/>
          </w:tcPr>
          <w:p>
            <w:pPr>
              <w:pStyle w:val="0"/>
              <w:jc w:val="center"/>
            </w:pPr>
            <w:r>
              <w:rPr>
                <w:sz w:val="20"/>
              </w:rPr>
              <w:t xml:space="preserve">660456,595</w:t>
            </w:r>
          </w:p>
        </w:tc>
        <w:tc>
          <w:tcPr>
            <w:tcW w:w="1474" w:type="dxa"/>
          </w:tcPr>
          <w:p>
            <w:pPr>
              <w:pStyle w:val="0"/>
              <w:jc w:val="center"/>
            </w:pPr>
            <w:r>
              <w:rPr>
                <w:sz w:val="20"/>
              </w:rPr>
              <w:t xml:space="preserve">659582,413</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30633,000</w:t>
            </w:r>
          </w:p>
        </w:tc>
        <w:tc>
          <w:tcPr>
            <w:tcW w:w="1417" w:type="dxa"/>
          </w:tcPr>
          <w:p>
            <w:pPr>
              <w:pStyle w:val="0"/>
              <w:jc w:val="center"/>
            </w:pPr>
            <w:r>
              <w:rPr>
                <w:sz w:val="20"/>
              </w:rPr>
              <w:t xml:space="preserve">30836,400</w:t>
            </w:r>
          </w:p>
        </w:tc>
        <w:tc>
          <w:tcPr>
            <w:tcW w:w="1417" w:type="dxa"/>
          </w:tcPr>
          <w:p>
            <w:pPr>
              <w:pStyle w:val="0"/>
              <w:jc w:val="center"/>
            </w:pPr>
            <w:r>
              <w:rPr>
                <w:sz w:val="20"/>
              </w:rPr>
              <w:t xml:space="preserve">29563,300</w:t>
            </w:r>
          </w:p>
        </w:tc>
        <w:tc>
          <w:tcPr>
            <w:tcW w:w="1531" w:type="dxa"/>
          </w:tcPr>
          <w:p>
            <w:pPr>
              <w:pStyle w:val="0"/>
              <w:jc w:val="center"/>
            </w:pPr>
            <w:r>
              <w:rPr>
                <w:sz w:val="20"/>
              </w:rPr>
              <w:t xml:space="preserve">26439,200</w:t>
            </w:r>
          </w:p>
        </w:tc>
        <w:tc>
          <w:tcPr>
            <w:tcW w:w="1531" w:type="dxa"/>
          </w:tcPr>
          <w:p>
            <w:pPr>
              <w:pStyle w:val="0"/>
              <w:jc w:val="center"/>
            </w:pPr>
            <w:r>
              <w:rPr>
                <w:sz w:val="20"/>
              </w:rPr>
              <w:t xml:space="preserve">38848,100</w:t>
            </w:r>
          </w:p>
        </w:tc>
        <w:tc>
          <w:tcPr>
            <w:tcW w:w="1531" w:type="dxa"/>
          </w:tcPr>
          <w:p>
            <w:pPr>
              <w:pStyle w:val="0"/>
              <w:jc w:val="center"/>
            </w:pPr>
            <w:r>
              <w:rPr>
                <w:sz w:val="20"/>
              </w:rPr>
              <w:t xml:space="preserve">36677,700</w:t>
            </w:r>
          </w:p>
        </w:tc>
        <w:tc>
          <w:tcPr>
            <w:tcW w:w="1531" w:type="dxa"/>
          </w:tcPr>
          <w:p>
            <w:pPr>
              <w:pStyle w:val="0"/>
              <w:jc w:val="center"/>
            </w:pPr>
            <w:r>
              <w:rPr>
                <w:sz w:val="20"/>
              </w:rPr>
              <w:t xml:space="preserve">35361,000</w:t>
            </w:r>
          </w:p>
        </w:tc>
        <w:tc>
          <w:tcPr>
            <w:tcW w:w="1531" w:type="dxa"/>
          </w:tcPr>
          <w:p>
            <w:pPr>
              <w:pStyle w:val="0"/>
              <w:jc w:val="center"/>
            </w:pPr>
            <w:r>
              <w:rPr>
                <w:sz w:val="20"/>
              </w:rPr>
              <w:t xml:space="preserve">35361,000</w:t>
            </w:r>
          </w:p>
        </w:tc>
        <w:tc>
          <w:tcPr>
            <w:tcW w:w="1474" w:type="dxa"/>
          </w:tcPr>
          <w:p>
            <w:pPr>
              <w:pStyle w:val="0"/>
              <w:jc w:val="center"/>
            </w:pPr>
            <w:r>
              <w:rPr>
                <w:sz w:val="20"/>
              </w:rPr>
              <w:t xml:space="preserve">34632,800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435053,850</w:t>
            </w:r>
          </w:p>
        </w:tc>
        <w:tc>
          <w:tcPr>
            <w:tcW w:w="1417" w:type="dxa"/>
          </w:tcPr>
          <w:p>
            <w:pPr>
              <w:pStyle w:val="0"/>
              <w:jc w:val="center"/>
            </w:pPr>
            <w:r>
              <w:rPr>
                <w:sz w:val="20"/>
              </w:rPr>
              <w:t xml:space="preserve">454766,400</w:t>
            </w:r>
          </w:p>
        </w:tc>
        <w:tc>
          <w:tcPr>
            <w:tcW w:w="1417" w:type="dxa"/>
          </w:tcPr>
          <w:p>
            <w:pPr>
              <w:pStyle w:val="0"/>
              <w:jc w:val="center"/>
            </w:pPr>
            <w:r>
              <w:rPr>
                <w:sz w:val="20"/>
              </w:rPr>
              <w:t xml:space="preserve">506456,384</w:t>
            </w:r>
          </w:p>
        </w:tc>
        <w:tc>
          <w:tcPr>
            <w:tcW w:w="1531" w:type="dxa"/>
          </w:tcPr>
          <w:p>
            <w:pPr>
              <w:pStyle w:val="0"/>
              <w:jc w:val="center"/>
            </w:pPr>
            <w:r>
              <w:rPr>
                <w:sz w:val="20"/>
              </w:rPr>
              <w:t xml:space="preserve">538161,120</w:t>
            </w:r>
          </w:p>
        </w:tc>
        <w:tc>
          <w:tcPr>
            <w:tcW w:w="1531" w:type="dxa"/>
          </w:tcPr>
          <w:p>
            <w:pPr>
              <w:pStyle w:val="0"/>
              <w:jc w:val="center"/>
            </w:pPr>
            <w:r>
              <w:rPr>
                <w:sz w:val="20"/>
              </w:rPr>
              <w:t xml:space="preserve">533894,846</w:t>
            </w:r>
          </w:p>
        </w:tc>
        <w:tc>
          <w:tcPr>
            <w:tcW w:w="1531" w:type="dxa"/>
          </w:tcPr>
          <w:p>
            <w:pPr>
              <w:pStyle w:val="0"/>
              <w:jc w:val="center"/>
            </w:pPr>
            <w:r>
              <w:rPr>
                <w:sz w:val="20"/>
              </w:rPr>
              <w:t xml:space="preserve">920854,084</w:t>
            </w:r>
          </w:p>
        </w:tc>
        <w:tc>
          <w:tcPr>
            <w:tcW w:w="1531" w:type="dxa"/>
          </w:tcPr>
          <w:p>
            <w:pPr>
              <w:pStyle w:val="0"/>
              <w:jc w:val="center"/>
            </w:pPr>
            <w:r>
              <w:rPr>
                <w:sz w:val="20"/>
              </w:rPr>
              <w:t xml:space="preserve">1210374,805</w:t>
            </w:r>
          </w:p>
        </w:tc>
        <w:tc>
          <w:tcPr>
            <w:tcW w:w="1531" w:type="dxa"/>
          </w:tcPr>
          <w:p>
            <w:pPr>
              <w:pStyle w:val="0"/>
              <w:jc w:val="center"/>
            </w:pPr>
            <w:r>
              <w:rPr>
                <w:sz w:val="20"/>
              </w:rPr>
              <w:t xml:space="preserve">625095,595</w:t>
            </w:r>
          </w:p>
        </w:tc>
        <w:tc>
          <w:tcPr>
            <w:tcW w:w="1474" w:type="dxa"/>
          </w:tcPr>
          <w:p>
            <w:pPr>
              <w:pStyle w:val="0"/>
              <w:jc w:val="center"/>
            </w:pPr>
            <w:r>
              <w:rPr>
                <w:sz w:val="20"/>
              </w:rPr>
              <w:t xml:space="preserve">624949,613</w:t>
            </w:r>
          </w:p>
        </w:tc>
      </w:tr>
      <w:tr>
        <w:tc>
          <w:tcPr>
            <w:tcW w:w="1474" w:type="dxa"/>
            <w:vMerge w:val="restart"/>
          </w:tcPr>
          <w:p>
            <w:pPr>
              <w:pStyle w:val="0"/>
            </w:pPr>
            <w:r>
              <w:rPr>
                <w:sz w:val="20"/>
              </w:rPr>
              <w:t xml:space="preserve">Основное мероприятие 3.15</w:t>
            </w:r>
          </w:p>
        </w:tc>
        <w:tc>
          <w:tcPr>
            <w:tcW w:w="1757" w:type="dxa"/>
            <w:vMerge w:val="restart"/>
          </w:tcPr>
          <w:p>
            <w:pPr>
              <w:pStyle w:val="0"/>
            </w:pPr>
            <w:r>
              <w:rPr>
                <w:sz w:val="20"/>
              </w:rPr>
              <w:t xml:space="preserve">Обеспечение деятельности (оказание услуг) государственных учреждений</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29473,899</w:t>
            </w:r>
          </w:p>
        </w:tc>
        <w:tc>
          <w:tcPr>
            <w:tcW w:w="1417" w:type="dxa"/>
          </w:tcPr>
          <w:p>
            <w:pPr>
              <w:pStyle w:val="0"/>
              <w:jc w:val="center"/>
            </w:pPr>
            <w:r>
              <w:rPr>
                <w:sz w:val="20"/>
              </w:rPr>
              <w:t xml:space="preserve">40800,773</w:t>
            </w:r>
          </w:p>
        </w:tc>
        <w:tc>
          <w:tcPr>
            <w:tcW w:w="1417" w:type="dxa"/>
          </w:tcPr>
          <w:p>
            <w:pPr>
              <w:pStyle w:val="0"/>
              <w:jc w:val="center"/>
            </w:pPr>
            <w:r>
              <w:rPr>
                <w:sz w:val="20"/>
              </w:rPr>
              <w:t xml:space="preserve">59631,887</w:t>
            </w:r>
          </w:p>
        </w:tc>
        <w:tc>
          <w:tcPr>
            <w:tcW w:w="1531" w:type="dxa"/>
          </w:tcPr>
          <w:p>
            <w:pPr>
              <w:pStyle w:val="0"/>
              <w:jc w:val="center"/>
            </w:pPr>
            <w:r>
              <w:rPr>
                <w:sz w:val="20"/>
              </w:rPr>
              <w:t xml:space="preserve">60376,145</w:t>
            </w:r>
          </w:p>
        </w:tc>
        <w:tc>
          <w:tcPr>
            <w:tcW w:w="1531" w:type="dxa"/>
          </w:tcPr>
          <w:p>
            <w:pPr>
              <w:pStyle w:val="0"/>
              <w:jc w:val="center"/>
            </w:pPr>
            <w:r>
              <w:rPr>
                <w:sz w:val="20"/>
              </w:rPr>
              <w:t xml:space="preserve">70962,638</w:t>
            </w:r>
          </w:p>
        </w:tc>
        <w:tc>
          <w:tcPr>
            <w:tcW w:w="1531" w:type="dxa"/>
          </w:tcPr>
          <w:p>
            <w:pPr>
              <w:pStyle w:val="0"/>
              <w:jc w:val="center"/>
            </w:pPr>
            <w:r>
              <w:rPr>
                <w:sz w:val="20"/>
              </w:rPr>
              <w:t xml:space="preserve">75835,644</w:t>
            </w:r>
          </w:p>
        </w:tc>
        <w:tc>
          <w:tcPr>
            <w:tcW w:w="1531" w:type="dxa"/>
          </w:tcPr>
          <w:p>
            <w:pPr>
              <w:pStyle w:val="0"/>
              <w:jc w:val="center"/>
            </w:pPr>
            <w:r>
              <w:rPr>
                <w:sz w:val="20"/>
              </w:rPr>
              <w:t xml:space="preserve">70775,087</w:t>
            </w:r>
          </w:p>
        </w:tc>
        <w:tc>
          <w:tcPr>
            <w:tcW w:w="1531" w:type="dxa"/>
          </w:tcPr>
          <w:p>
            <w:pPr>
              <w:pStyle w:val="0"/>
              <w:jc w:val="center"/>
            </w:pPr>
            <w:r>
              <w:rPr>
                <w:sz w:val="20"/>
              </w:rPr>
              <w:t xml:space="preserve">70775,087</w:t>
            </w:r>
          </w:p>
        </w:tc>
        <w:tc>
          <w:tcPr>
            <w:tcW w:w="1474" w:type="dxa"/>
          </w:tcPr>
          <w:p>
            <w:pPr>
              <w:pStyle w:val="0"/>
              <w:jc w:val="center"/>
            </w:pPr>
            <w:r>
              <w:rPr>
                <w:sz w:val="20"/>
              </w:rPr>
              <w:t xml:space="preserve">70775,087</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29473,899</w:t>
            </w:r>
          </w:p>
        </w:tc>
        <w:tc>
          <w:tcPr>
            <w:tcW w:w="1417" w:type="dxa"/>
          </w:tcPr>
          <w:p>
            <w:pPr>
              <w:pStyle w:val="0"/>
              <w:jc w:val="center"/>
            </w:pPr>
            <w:r>
              <w:rPr>
                <w:sz w:val="20"/>
              </w:rPr>
              <w:t xml:space="preserve">40800,773</w:t>
            </w:r>
          </w:p>
        </w:tc>
        <w:tc>
          <w:tcPr>
            <w:tcW w:w="1417" w:type="dxa"/>
          </w:tcPr>
          <w:p>
            <w:pPr>
              <w:pStyle w:val="0"/>
              <w:jc w:val="center"/>
            </w:pPr>
            <w:r>
              <w:rPr>
                <w:sz w:val="20"/>
              </w:rPr>
              <w:t xml:space="preserve">59631,887</w:t>
            </w:r>
          </w:p>
        </w:tc>
        <w:tc>
          <w:tcPr>
            <w:tcW w:w="1531" w:type="dxa"/>
          </w:tcPr>
          <w:p>
            <w:pPr>
              <w:pStyle w:val="0"/>
              <w:jc w:val="center"/>
            </w:pPr>
            <w:r>
              <w:rPr>
                <w:sz w:val="20"/>
              </w:rPr>
              <w:t xml:space="preserve">60376,145</w:t>
            </w:r>
          </w:p>
        </w:tc>
        <w:tc>
          <w:tcPr>
            <w:tcW w:w="1531" w:type="dxa"/>
          </w:tcPr>
          <w:p>
            <w:pPr>
              <w:pStyle w:val="0"/>
              <w:jc w:val="center"/>
            </w:pPr>
            <w:r>
              <w:rPr>
                <w:sz w:val="20"/>
              </w:rPr>
              <w:t xml:space="preserve">70962,638</w:t>
            </w:r>
          </w:p>
        </w:tc>
        <w:tc>
          <w:tcPr>
            <w:tcW w:w="1531" w:type="dxa"/>
          </w:tcPr>
          <w:p>
            <w:pPr>
              <w:pStyle w:val="0"/>
              <w:jc w:val="center"/>
            </w:pPr>
            <w:r>
              <w:rPr>
                <w:sz w:val="20"/>
              </w:rPr>
              <w:t xml:space="preserve">75835,644</w:t>
            </w:r>
          </w:p>
        </w:tc>
        <w:tc>
          <w:tcPr>
            <w:tcW w:w="1531" w:type="dxa"/>
          </w:tcPr>
          <w:p>
            <w:pPr>
              <w:pStyle w:val="0"/>
              <w:jc w:val="center"/>
            </w:pPr>
            <w:r>
              <w:rPr>
                <w:sz w:val="20"/>
              </w:rPr>
              <w:t xml:space="preserve">70775,087</w:t>
            </w:r>
          </w:p>
        </w:tc>
        <w:tc>
          <w:tcPr>
            <w:tcW w:w="1531" w:type="dxa"/>
          </w:tcPr>
          <w:p>
            <w:pPr>
              <w:pStyle w:val="0"/>
              <w:jc w:val="center"/>
            </w:pPr>
            <w:r>
              <w:rPr>
                <w:sz w:val="20"/>
              </w:rPr>
              <w:t xml:space="preserve">70775,087</w:t>
            </w:r>
          </w:p>
        </w:tc>
        <w:tc>
          <w:tcPr>
            <w:tcW w:w="1474" w:type="dxa"/>
          </w:tcPr>
          <w:p>
            <w:pPr>
              <w:pStyle w:val="0"/>
              <w:jc w:val="center"/>
            </w:pPr>
            <w:r>
              <w:rPr>
                <w:sz w:val="20"/>
              </w:rPr>
              <w:t xml:space="preserve">70775,087</w:t>
            </w:r>
          </w:p>
        </w:tc>
      </w:tr>
      <w:tr>
        <w:tc>
          <w:tcPr>
            <w:tcW w:w="1474" w:type="dxa"/>
            <w:vMerge w:val="restart"/>
          </w:tcPr>
          <w:p>
            <w:pPr>
              <w:pStyle w:val="0"/>
            </w:pPr>
            <w:r>
              <w:rPr>
                <w:sz w:val="20"/>
              </w:rPr>
              <w:t xml:space="preserve">Основное мероприятие 3.16</w:t>
            </w:r>
          </w:p>
        </w:tc>
        <w:tc>
          <w:tcPr>
            <w:tcW w:w="1757" w:type="dxa"/>
            <w:vMerge w:val="restart"/>
          </w:tcPr>
          <w:p>
            <w:pPr>
              <w:pStyle w:val="0"/>
            </w:pPr>
            <w:r>
              <w:rPr>
                <w:sz w:val="20"/>
              </w:rPr>
              <w:t xml:space="preserve">Ежегодная денежная выплата многодетным семьям на обеспечение школьной формой, а также спортивной формой на детей</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10766,367</w:t>
            </w:r>
          </w:p>
        </w:tc>
        <w:tc>
          <w:tcPr>
            <w:tcW w:w="1531" w:type="dxa"/>
          </w:tcPr>
          <w:p>
            <w:pPr>
              <w:pStyle w:val="0"/>
              <w:jc w:val="center"/>
            </w:pPr>
            <w:r>
              <w:rPr>
                <w:sz w:val="20"/>
              </w:rPr>
              <w:t xml:space="preserve">11076,876</w:t>
            </w:r>
          </w:p>
        </w:tc>
        <w:tc>
          <w:tcPr>
            <w:tcW w:w="1531" w:type="dxa"/>
          </w:tcPr>
          <w:p>
            <w:pPr>
              <w:pStyle w:val="0"/>
              <w:jc w:val="center"/>
            </w:pPr>
            <w:r>
              <w:rPr>
                <w:sz w:val="20"/>
              </w:rPr>
              <w:t xml:space="preserve">12274,133</w:t>
            </w:r>
          </w:p>
        </w:tc>
        <w:tc>
          <w:tcPr>
            <w:tcW w:w="1531" w:type="dxa"/>
          </w:tcPr>
          <w:p>
            <w:pPr>
              <w:pStyle w:val="0"/>
              <w:jc w:val="center"/>
            </w:pPr>
            <w:r>
              <w:rPr>
                <w:sz w:val="20"/>
              </w:rPr>
              <w:t xml:space="preserve">11688,071</w:t>
            </w:r>
          </w:p>
        </w:tc>
        <w:tc>
          <w:tcPr>
            <w:tcW w:w="1531" w:type="dxa"/>
          </w:tcPr>
          <w:p>
            <w:pPr>
              <w:pStyle w:val="0"/>
              <w:jc w:val="center"/>
            </w:pPr>
            <w:r>
              <w:rPr>
                <w:sz w:val="20"/>
              </w:rPr>
              <w:t xml:space="preserve">11688,071</w:t>
            </w:r>
          </w:p>
        </w:tc>
        <w:tc>
          <w:tcPr>
            <w:tcW w:w="1474" w:type="dxa"/>
          </w:tcPr>
          <w:p>
            <w:pPr>
              <w:pStyle w:val="0"/>
              <w:jc w:val="center"/>
            </w:pPr>
            <w:r>
              <w:rPr>
                <w:sz w:val="20"/>
              </w:rPr>
              <w:t xml:space="preserve">11688,071</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10766,367</w:t>
            </w:r>
          </w:p>
        </w:tc>
        <w:tc>
          <w:tcPr>
            <w:tcW w:w="1531" w:type="dxa"/>
          </w:tcPr>
          <w:p>
            <w:pPr>
              <w:pStyle w:val="0"/>
              <w:jc w:val="center"/>
            </w:pPr>
            <w:r>
              <w:rPr>
                <w:sz w:val="20"/>
              </w:rPr>
              <w:t xml:space="preserve">11076,876</w:t>
            </w:r>
          </w:p>
        </w:tc>
        <w:tc>
          <w:tcPr>
            <w:tcW w:w="1531" w:type="dxa"/>
          </w:tcPr>
          <w:p>
            <w:pPr>
              <w:pStyle w:val="0"/>
              <w:jc w:val="center"/>
            </w:pPr>
            <w:r>
              <w:rPr>
                <w:sz w:val="20"/>
              </w:rPr>
              <w:t xml:space="preserve">12274,133</w:t>
            </w:r>
          </w:p>
        </w:tc>
        <w:tc>
          <w:tcPr>
            <w:tcW w:w="1531" w:type="dxa"/>
          </w:tcPr>
          <w:p>
            <w:pPr>
              <w:pStyle w:val="0"/>
              <w:jc w:val="center"/>
            </w:pPr>
            <w:r>
              <w:rPr>
                <w:sz w:val="20"/>
              </w:rPr>
              <w:t xml:space="preserve">11688,071</w:t>
            </w:r>
          </w:p>
        </w:tc>
        <w:tc>
          <w:tcPr>
            <w:tcW w:w="1531" w:type="dxa"/>
          </w:tcPr>
          <w:p>
            <w:pPr>
              <w:pStyle w:val="0"/>
              <w:jc w:val="center"/>
            </w:pPr>
            <w:r>
              <w:rPr>
                <w:sz w:val="20"/>
              </w:rPr>
              <w:t xml:space="preserve">11688,071</w:t>
            </w:r>
          </w:p>
        </w:tc>
        <w:tc>
          <w:tcPr>
            <w:tcW w:w="1474" w:type="dxa"/>
          </w:tcPr>
          <w:p>
            <w:pPr>
              <w:pStyle w:val="0"/>
              <w:jc w:val="center"/>
            </w:pPr>
            <w:r>
              <w:rPr>
                <w:sz w:val="20"/>
              </w:rPr>
              <w:t xml:space="preserve">11688,071</w:t>
            </w:r>
          </w:p>
        </w:tc>
      </w:tr>
      <w:tr>
        <w:tc>
          <w:tcPr>
            <w:tcW w:w="1474" w:type="dxa"/>
            <w:vMerge w:val="restart"/>
          </w:tcPr>
          <w:p>
            <w:pPr>
              <w:pStyle w:val="0"/>
            </w:pPr>
            <w:r>
              <w:rPr>
                <w:sz w:val="20"/>
              </w:rPr>
              <w:t xml:space="preserve">Основное мероприятие 3.17</w:t>
            </w:r>
          </w:p>
        </w:tc>
        <w:tc>
          <w:tcPr>
            <w:tcW w:w="1757" w:type="dxa"/>
            <w:vMerge w:val="restart"/>
          </w:tcPr>
          <w:p>
            <w:pPr>
              <w:pStyle w:val="0"/>
            </w:pPr>
            <w:r>
              <w:rPr>
                <w:sz w:val="20"/>
              </w:rPr>
              <w:t xml:space="preserve">Приобретение наборов для новорожденных детей Курской области с необходимыми предметами</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26500,000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26500,000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Региональный проект</w:t>
            </w:r>
          </w:p>
        </w:tc>
        <w:tc>
          <w:tcPr>
            <w:tcW w:w="1757" w:type="dxa"/>
            <w:vMerge w:val="restart"/>
          </w:tcPr>
          <w:p>
            <w:pPr>
              <w:pStyle w:val="0"/>
            </w:pPr>
            <w:r>
              <w:rPr>
                <w:sz w:val="20"/>
              </w:rPr>
              <w:t xml:space="preserve">"Финансовая поддержка семей при рождении детей"</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1206044,272</w:t>
            </w:r>
          </w:p>
        </w:tc>
        <w:tc>
          <w:tcPr>
            <w:tcW w:w="1531" w:type="dxa"/>
          </w:tcPr>
          <w:p>
            <w:pPr>
              <w:pStyle w:val="0"/>
              <w:jc w:val="center"/>
            </w:pPr>
            <w:r>
              <w:rPr>
                <w:sz w:val="20"/>
              </w:rPr>
              <w:t xml:space="preserve">2320753,297</w:t>
            </w:r>
          </w:p>
        </w:tc>
        <w:tc>
          <w:tcPr>
            <w:tcW w:w="1531" w:type="dxa"/>
          </w:tcPr>
          <w:p>
            <w:pPr>
              <w:pStyle w:val="0"/>
              <w:jc w:val="center"/>
            </w:pPr>
            <w:r>
              <w:rPr>
                <w:sz w:val="20"/>
              </w:rPr>
              <w:t xml:space="preserve">2140460,517</w:t>
            </w:r>
          </w:p>
        </w:tc>
        <w:tc>
          <w:tcPr>
            <w:tcW w:w="1531" w:type="dxa"/>
          </w:tcPr>
          <w:p>
            <w:pPr>
              <w:pStyle w:val="0"/>
              <w:jc w:val="center"/>
            </w:pPr>
            <w:r>
              <w:rPr>
                <w:sz w:val="20"/>
              </w:rPr>
              <w:t xml:space="preserve">2217716,479</w:t>
            </w:r>
          </w:p>
        </w:tc>
        <w:tc>
          <w:tcPr>
            <w:tcW w:w="1531" w:type="dxa"/>
          </w:tcPr>
          <w:p>
            <w:pPr>
              <w:pStyle w:val="0"/>
              <w:jc w:val="center"/>
            </w:pPr>
            <w:r>
              <w:rPr>
                <w:sz w:val="20"/>
              </w:rPr>
              <w:t xml:space="preserve">1110521,384</w:t>
            </w:r>
          </w:p>
        </w:tc>
        <w:tc>
          <w:tcPr>
            <w:tcW w:w="1531" w:type="dxa"/>
          </w:tcPr>
          <w:p>
            <w:pPr>
              <w:pStyle w:val="0"/>
              <w:jc w:val="center"/>
            </w:pPr>
            <w:r>
              <w:rPr>
                <w:sz w:val="20"/>
              </w:rPr>
              <w:t xml:space="preserve">864987,361</w:t>
            </w:r>
          </w:p>
        </w:tc>
        <w:tc>
          <w:tcPr>
            <w:tcW w:w="1474" w:type="dxa"/>
          </w:tcPr>
          <w:p>
            <w:pPr>
              <w:pStyle w:val="0"/>
              <w:jc w:val="center"/>
            </w:pPr>
            <w:r>
              <w:rPr>
                <w:sz w:val="20"/>
              </w:rPr>
              <w:t xml:space="preserve">599592,921</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775130,600</w:t>
            </w:r>
          </w:p>
        </w:tc>
        <w:tc>
          <w:tcPr>
            <w:tcW w:w="1531" w:type="dxa"/>
          </w:tcPr>
          <w:p>
            <w:pPr>
              <w:pStyle w:val="0"/>
              <w:jc w:val="center"/>
            </w:pPr>
            <w:r>
              <w:rPr>
                <w:sz w:val="20"/>
              </w:rPr>
              <w:t xml:space="preserve">1840632,300</w:t>
            </w:r>
          </w:p>
        </w:tc>
        <w:tc>
          <w:tcPr>
            <w:tcW w:w="1531" w:type="dxa"/>
          </w:tcPr>
          <w:p>
            <w:pPr>
              <w:pStyle w:val="0"/>
              <w:jc w:val="center"/>
            </w:pPr>
            <w:r>
              <w:rPr>
                <w:sz w:val="20"/>
              </w:rPr>
              <w:t xml:space="preserve">1672350,500</w:t>
            </w:r>
          </w:p>
        </w:tc>
        <w:tc>
          <w:tcPr>
            <w:tcW w:w="1531" w:type="dxa"/>
          </w:tcPr>
          <w:p>
            <w:pPr>
              <w:pStyle w:val="0"/>
              <w:jc w:val="center"/>
            </w:pPr>
            <w:r>
              <w:rPr>
                <w:sz w:val="20"/>
              </w:rPr>
              <w:t xml:space="preserve">1749008,700</w:t>
            </w:r>
          </w:p>
        </w:tc>
        <w:tc>
          <w:tcPr>
            <w:tcW w:w="1531" w:type="dxa"/>
          </w:tcPr>
          <w:p>
            <w:pPr>
              <w:pStyle w:val="0"/>
              <w:jc w:val="center"/>
            </w:pPr>
            <w:r>
              <w:rPr>
                <w:sz w:val="20"/>
              </w:rPr>
              <w:t xml:space="preserve">574713,600</w:t>
            </w:r>
          </w:p>
        </w:tc>
        <w:tc>
          <w:tcPr>
            <w:tcW w:w="1531" w:type="dxa"/>
          </w:tcPr>
          <w:p>
            <w:pPr>
              <w:pStyle w:val="0"/>
              <w:jc w:val="center"/>
            </w:pPr>
            <w:r>
              <w:rPr>
                <w:sz w:val="20"/>
              </w:rPr>
              <w:t xml:space="preserve">361099,000</w:t>
            </w:r>
          </w:p>
        </w:tc>
        <w:tc>
          <w:tcPr>
            <w:tcW w:w="1474" w:type="dxa"/>
          </w:tcPr>
          <w:p>
            <w:pPr>
              <w:pStyle w:val="0"/>
              <w:jc w:val="center"/>
            </w:pPr>
            <w:r>
              <w:rPr>
                <w:sz w:val="20"/>
              </w:rPr>
              <w:t xml:space="preserve">127212,600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430913,672</w:t>
            </w:r>
          </w:p>
        </w:tc>
        <w:tc>
          <w:tcPr>
            <w:tcW w:w="1531" w:type="dxa"/>
          </w:tcPr>
          <w:p>
            <w:pPr>
              <w:pStyle w:val="0"/>
              <w:jc w:val="center"/>
            </w:pPr>
            <w:r>
              <w:rPr>
                <w:sz w:val="20"/>
              </w:rPr>
              <w:t xml:space="preserve">480120,997</w:t>
            </w:r>
          </w:p>
        </w:tc>
        <w:tc>
          <w:tcPr>
            <w:tcW w:w="1531" w:type="dxa"/>
          </w:tcPr>
          <w:p>
            <w:pPr>
              <w:pStyle w:val="0"/>
              <w:jc w:val="center"/>
            </w:pPr>
            <w:r>
              <w:rPr>
                <w:sz w:val="20"/>
              </w:rPr>
              <w:t xml:space="preserve">468110,017</w:t>
            </w:r>
          </w:p>
        </w:tc>
        <w:tc>
          <w:tcPr>
            <w:tcW w:w="1531" w:type="dxa"/>
          </w:tcPr>
          <w:p>
            <w:pPr>
              <w:pStyle w:val="0"/>
              <w:jc w:val="center"/>
            </w:pPr>
            <w:r>
              <w:rPr>
                <w:sz w:val="20"/>
              </w:rPr>
              <w:t xml:space="preserve">468707,779</w:t>
            </w:r>
          </w:p>
        </w:tc>
        <w:tc>
          <w:tcPr>
            <w:tcW w:w="1531" w:type="dxa"/>
          </w:tcPr>
          <w:p>
            <w:pPr>
              <w:pStyle w:val="0"/>
              <w:jc w:val="center"/>
            </w:pPr>
            <w:r>
              <w:rPr>
                <w:sz w:val="20"/>
              </w:rPr>
              <w:t xml:space="preserve">535807,784</w:t>
            </w:r>
          </w:p>
        </w:tc>
        <w:tc>
          <w:tcPr>
            <w:tcW w:w="1531" w:type="dxa"/>
          </w:tcPr>
          <w:p>
            <w:pPr>
              <w:pStyle w:val="0"/>
              <w:jc w:val="center"/>
            </w:pPr>
            <w:r>
              <w:rPr>
                <w:sz w:val="20"/>
              </w:rPr>
              <w:t xml:space="preserve">503888,361</w:t>
            </w:r>
          </w:p>
        </w:tc>
        <w:tc>
          <w:tcPr>
            <w:tcW w:w="1474" w:type="dxa"/>
          </w:tcPr>
          <w:p>
            <w:pPr>
              <w:pStyle w:val="0"/>
              <w:jc w:val="center"/>
            </w:pPr>
            <w:r>
              <w:rPr>
                <w:sz w:val="20"/>
              </w:rPr>
              <w:t xml:space="preserve">472380,321</w:t>
            </w:r>
          </w:p>
        </w:tc>
      </w:tr>
      <w:tr>
        <w:tc>
          <w:tcPr>
            <w:tcW w:w="1474" w:type="dxa"/>
            <w:vMerge w:val="restart"/>
          </w:tcPr>
          <w:p>
            <w:pPr>
              <w:pStyle w:val="0"/>
              <w:outlineLvl w:val="3"/>
            </w:pPr>
            <w:hyperlink w:history="0" w:anchor="P2340" w:tooltip="ПОДПРОГРАММА 4">
              <w:r>
                <w:rPr>
                  <w:sz w:val="20"/>
                  <w:color w:val="0000ff"/>
                </w:rPr>
                <w:t xml:space="preserve">Подпрограмма 4</w:t>
              </w:r>
            </w:hyperlink>
          </w:p>
        </w:tc>
        <w:tc>
          <w:tcPr>
            <w:tcW w:w="1757" w:type="dxa"/>
            <w:vMerge w:val="restart"/>
          </w:tcPr>
          <w:p>
            <w:pPr>
              <w:pStyle w:val="0"/>
            </w:pPr>
            <w:r>
              <w:rPr>
                <w:sz w:val="20"/>
              </w:rPr>
              <w:t xml:space="preserve">Повышение эффективности государственной поддержки социально ориентированных некоммерческих организаций</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4393,200</w:t>
            </w:r>
          </w:p>
        </w:tc>
        <w:tc>
          <w:tcPr>
            <w:tcW w:w="1417" w:type="dxa"/>
          </w:tcPr>
          <w:p>
            <w:pPr>
              <w:pStyle w:val="0"/>
              <w:jc w:val="center"/>
            </w:pPr>
            <w:r>
              <w:rPr>
                <w:sz w:val="20"/>
              </w:rPr>
              <w:t xml:space="preserve">3523,200</w:t>
            </w:r>
          </w:p>
        </w:tc>
        <w:tc>
          <w:tcPr>
            <w:tcW w:w="1417" w:type="dxa"/>
          </w:tcPr>
          <w:p>
            <w:pPr>
              <w:pStyle w:val="0"/>
              <w:jc w:val="center"/>
            </w:pPr>
            <w:r>
              <w:rPr>
                <w:sz w:val="20"/>
              </w:rPr>
              <w:t xml:space="preserve">5579,200</w:t>
            </w:r>
          </w:p>
        </w:tc>
        <w:tc>
          <w:tcPr>
            <w:tcW w:w="1474" w:type="dxa"/>
          </w:tcPr>
          <w:p>
            <w:pPr>
              <w:pStyle w:val="0"/>
              <w:jc w:val="center"/>
            </w:pPr>
            <w:r>
              <w:rPr>
                <w:sz w:val="20"/>
              </w:rPr>
              <w:t xml:space="preserve">7260,215</w:t>
            </w:r>
          </w:p>
        </w:tc>
        <w:tc>
          <w:tcPr>
            <w:tcW w:w="1417" w:type="dxa"/>
          </w:tcPr>
          <w:p>
            <w:pPr>
              <w:pStyle w:val="0"/>
              <w:jc w:val="center"/>
            </w:pPr>
            <w:r>
              <w:rPr>
                <w:sz w:val="20"/>
              </w:rPr>
              <w:t xml:space="preserve">17713,635</w:t>
            </w:r>
          </w:p>
        </w:tc>
        <w:tc>
          <w:tcPr>
            <w:tcW w:w="1417" w:type="dxa"/>
          </w:tcPr>
          <w:p>
            <w:pPr>
              <w:pStyle w:val="0"/>
              <w:jc w:val="center"/>
            </w:pPr>
            <w:r>
              <w:rPr>
                <w:sz w:val="20"/>
              </w:rPr>
              <w:t xml:space="preserve">29613,634</w:t>
            </w:r>
          </w:p>
        </w:tc>
        <w:tc>
          <w:tcPr>
            <w:tcW w:w="1531" w:type="dxa"/>
          </w:tcPr>
          <w:p>
            <w:pPr>
              <w:pStyle w:val="0"/>
              <w:jc w:val="center"/>
            </w:pPr>
            <w:r>
              <w:rPr>
                <w:sz w:val="20"/>
              </w:rPr>
              <w:t xml:space="preserve">40983,243</w:t>
            </w:r>
          </w:p>
        </w:tc>
        <w:tc>
          <w:tcPr>
            <w:tcW w:w="1531" w:type="dxa"/>
          </w:tcPr>
          <w:p>
            <w:pPr>
              <w:pStyle w:val="0"/>
              <w:jc w:val="center"/>
            </w:pPr>
            <w:r>
              <w:rPr>
                <w:sz w:val="20"/>
              </w:rPr>
              <w:t xml:space="preserve">59361,591</w:t>
            </w:r>
          </w:p>
        </w:tc>
        <w:tc>
          <w:tcPr>
            <w:tcW w:w="1531" w:type="dxa"/>
          </w:tcPr>
          <w:p>
            <w:pPr>
              <w:pStyle w:val="0"/>
              <w:jc w:val="center"/>
            </w:pPr>
            <w:r>
              <w:rPr>
                <w:sz w:val="20"/>
              </w:rPr>
              <w:t xml:space="preserve">70078,675</w:t>
            </w:r>
          </w:p>
        </w:tc>
        <w:tc>
          <w:tcPr>
            <w:tcW w:w="1531" w:type="dxa"/>
          </w:tcPr>
          <w:p>
            <w:pPr>
              <w:pStyle w:val="0"/>
              <w:jc w:val="center"/>
            </w:pPr>
            <w:r>
              <w:rPr>
                <w:sz w:val="20"/>
              </w:rPr>
              <w:t xml:space="preserve">65943,911</w:t>
            </w:r>
          </w:p>
        </w:tc>
        <w:tc>
          <w:tcPr>
            <w:tcW w:w="1531" w:type="dxa"/>
          </w:tcPr>
          <w:p>
            <w:pPr>
              <w:pStyle w:val="0"/>
              <w:jc w:val="center"/>
            </w:pPr>
            <w:r>
              <w:rPr>
                <w:sz w:val="20"/>
              </w:rPr>
              <w:t xml:space="preserve">65943,911</w:t>
            </w:r>
          </w:p>
        </w:tc>
        <w:tc>
          <w:tcPr>
            <w:tcW w:w="1474" w:type="dxa"/>
          </w:tcPr>
          <w:p>
            <w:pPr>
              <w:pStyle w:val="0"/>
              <w:jc w:val="center"/>
            </w:pPr>
            <w:r>
              <w:rPr>
                <w:sz w:val="20"/>
              </w:rPr>
              <w:t xml:space="preserve">65943,911</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4393,200</w:t>
            </w:r>
          </w:p>
        </w:tc>
        <w:tc>
          <w:tcPr>
            <w:tcW w:w="1417" w:type="dxa"/>
          </w:tcPr>
          <w:p>
            <w:pPr>
              <w:pStyle w:val="0"/>
              <w:jc w:val="center"/>
            </w:pPr>
            <w:r>
              <w:rPr>
                <w:sz w:val="20"/>
              </w:rPr>
              <w:t xml:space="preserve">3523,200</w:t>
            </w:r>
          </w:p>
        </w:tc>
        <w:tc>
          <w:tcPr>
            <w:tcW w:w="1417" w:type="dxa"/>
          </w:tcPr>
          <w:p>
            <w:pPr>
              <w:pStyle w:val="0"/>
              <w:jc w:val="center"/>
            </w:pPr>
            <w:r>
              <w:rPr>
                <w:sz w:val="20"/>
              </w:rPr>
              <w:t xml:space="preserve">5579,200</w:t>
            </w:r>
          </w:p>
        </w:tc>
        <w:tc>
          <w:tcPr>
            <w:tcW w:w="1474" w:type="dxa"/>
          </w:tcPr>
          <w:p>
            <w:pPr>
              <w:pStyle w:val="0"/>
              <w:jc w:val="center"/>
            </w:pPr>
            <w:r>
              <w:rPr>
                <w:sz w:val="20"/>
              </w:rPr>
              <w:t xml:space="preserve">7260,215</w:t>
            </w:r>
          </w:p>
        </w:tc>
        <w:tc>
          <w:tcPr>
            <w:tcW w:w="1417" w:type="dxa"/>
          </w:tcPr>
          <w:p>
            <w:pPr>
              <w:pStyle w:val="0"/>
              <w:jc w:val="center"/>
            </w:pPr>
            <w:r>
              <w:rPr>
                <w:sz w:val="20"/>
              </w:rPr>
              <w:t xml:space="preserve">17713,635</w:t>
            </w:r>
          </w:p>
        </w:tc>
        <w:tc>
          <w:tcPr>
            <w:tcW w:w="1417" w:type="dxa"/>
          </w:tcPr>
          <w:p>
            <w:pPr>
              <w:pStyle w:val="0"/>
              <w:jc w:val="center"/>
            </w:pPr>
            <w:r>
              <w:rPr>
                <w:sz w:val="20"/>
              </w:rPr>
              <w:t xml:space="preserve">29613,634</w:t>
            </w:r>
          </w:p>
        </w:tc>
        <w:tc>
          <w:tcPr>
            <w:tcW w:w="1531" w:type="dxa"/>
          </w:tcPr>
          <w:p>
            <w:pPr>
              <w:pStyle w:val="0"/>
              <w:jc w:val="center"/>
            </w:pPr>
            <w:r>
              <w:rPr>
                <w:sz w:val="20"/>
              </w:rPr>
              <w:t xml:space="preserve">40983,243</w:t>
            </w:r>
          </w:p>
        </w:tc>
        <w:tc>
          <w:tcPr>
            <w:tcW w:w="1531" w:type="dxa"/>
          </w:tcPr>
          <w:p>
            <w:pPr>
              <w:pStyle w:val="0"/>
              <w:jc w:val="center"/>
            </w:pPr>
            <w:r>
              <w:rPr>
                <w:sz w:val="20"/>
              </w:rPr>
              <w:t xml:space="preserve">59361,591</w:t>
            </w:r>
          </w:p>
        </w:tc>
        <w:tc>
          <w:tcPr>
            <w:tcW w:w="1531" w:type="dxa"/>
          </w:tcPr>
          <w:p>
            <w:pPr>
              <w:pStyle w:val="0"/>
              <w:jc w:val="center"/>
            </w:pPr>
            <w:r>
              <w:rPr>
                <w:sz w:val="20"/>
              </w:rPr>
              <w:t xml:space="preserve">70078,675</w:t>
            </w:r>
          </w:p>
        </w:tc>
        <w:tc>
          <w:tcPr>
            <w:tcW w:w="1531" w:type="dxa"/>
          </w:tcPr>
          <w:p>
            <w:pPr>
              <w:pStyle w:val="0"/>
              <w:jc w:val="center"/>
            </w:pPr>
            <w:r>
              <w:rPr>
                <w:sz w:val="20"/>
              </w:rPr>
              <w:t xml:space="preserve">65943,911</w:t>
            </w:r>
          </w:p>
        </w:tc>
        <w:tc>
          <w:tcPr>
            <w:tcW w:w="1531" w:type="dxa"/>
          </w:tcPr>
          <w:p>
            <w:pPr>
              <w:pStyle w:val="0"/>
              <w:jc w:val="center"/>
            </w:pPr>
            <w:r>
              <w:rPr>
                <w:sz w:val="20"/>
              </w:rPr>
              <w:t xml:space="preserve">65943,911</w:t>
            </w:r>
          </w:p>
        </w:tc>
        <w:tc>
          <w:tcPr>
            <w:tcW w:w="1474" w:type="dxa"/>
          </w:tcPr>
          <w:p>
            <w:pPr>
              <w:pStyle w:val="0"/>
              <w:jc w:val="center"/>
            </w:pPr>
            <w:r>
              <w:rPr>
                <w:sz w:val="20"/>
              </w:rPr>
              <w:t xml:space="preserve">65943,911</w:t>
            </w:r>
          </w:p>
        </w:tc>
      </w:tr>
      <w:tr>
        <w:tc>
          <w:tcPr>
            <w:tcW w:w="1474" w:type="dxa"/>
            <w:vMerge w:val="restart"/>
          </w:tcPr>
          <w:p>
            <w:pPr>
              <w:pStyle w:val="0"/>
            </w:pPr>
            <w:r>
              <w:rPr>
                <w:sz w:val="20"/>
              </w:rPr>
              <w:t xml:space="preserve">Основное мероприятие 4.01</w:t>
            </w:r>
          </w:p>
        </w:tc>
        <w:tc>
          <w:tcPr>
            <w:tcW w:w="1757" w:type="dxa"/>
            <w:vMerge w:val="restart"/>
          </w:tcPr>
          <w:p>
            <w:pPr>
              <w:pStyle w:val="0"/>
            </w:pPr>
            <w:r>
              <w:rPr>
                <w:sz w:val="20"/>
              </w:rPr>
              <w:t xml:space="preserve">Предоставление субсидий социально ориентированным некоммерческим организациям</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870,000</w:t>
            </w:r>
          </w:p>
        </w:tc>
        <w:tc>
          <w:tcPr>
            <w:tcW w:w="1417" w:type="dxa"/>
          </w:tcPr>
          <w:p>
            <w:pPr>
              <w:pStyle w:val="0"/>
              <w:jc w:val="center"/>
            </w:pPr>
            <w:r>
              <w:rPr>
                <w:sz w:val="20"/>
              </w:rPr>
              <w:t xml:space="preserve">0,000</w:t>
            </w:r>
          </w:p>
        </w:tc>
        <w:tc>
          <w:tcPr>
            <w:tcW w:w="1417" w:type="dxa"/>
          </w:tcPr>
          <w:p>
            <w:pPr>
              <w:pStyle w:val="0"/>
              <w:jc w:val="center"/>
            </w:pPr>
            <w:r>
              <w:rPr>
                <w:sz w:val="20"/>
              </w:rPr>
              <w:t xml:space="preserve">1000,000</w:t>
            </w:r>
          </w:p>
        </w:tc>
        <w:tc>
          <w:tcPr>
            <w:tcW w:w="1474" w:type="dxa"/>
          </w:tcPr>
          <w:p>
            <w:pPr>
              <w:pStyle w:val="0"/>
              <w:jc w:val="center"/>
            </w:pPr>
            <w:r>
              <w:rPr>
                <w:sz w:val="20"/>
              </w:rPr>
              <w:t xml:space="preserve">2334,515</w:t>
            </w:r>
          </w:p>
        </w:tc>
        <w:tc>
          <w:tcPr>
            <w:tcW w:w="1417" w:type="dxa"/>
          </w:tcPr>
          <w:p>
            <w:pPr>
              <w:pStyle w:val="0"/>
              <w:jc w:val="center"/>
            </w:pPr>
            <w:r>
              <w:rPr>
                <w:sz w:val="20"/>
              </w:rPr>
              <w:t xml:space="preserve">12787,935</w:t>
            </w:r>
          </w:p>
        </w:tc>
        <w:tc>
          <w:tcPr>
            <w:tcW w:w="1417" w:type="dxa"/>
          </w:tcPr>
          <w:p>
            <w:pPr>
              <w:pStyle w:val="0"/>
              <w:jc w:val="center"/>
            </w:pPr>
            <w:r>
              <w:rPr>
                <w:sz w:val="20"/>
              </w:rPr>
              <w:t xml:space="preserve">12674,869</w:t>
            </w:r>
          </w:p>
        </w:tc>
        <w:tc>
          <w:tcPr>
            <w:tcW w:w="1531" w:type="dxa"/>
          </w:tcPr>
          <w:p>
            <w:pPr>
              <w:pStyle w:val="0"/>
              <w:jc w:val="center"/>
            </w:pPr>
            <w:r>
              <w:rPr>
                <w:sz w:val="20"/>
              </w:rPr>
              <w:t xml:space="preserve">20054,487</w:t>
            </w:r>
          </w:p>
        </w:tc>
        <w:tc>
          <w:tcPr>
            <w:tcW w:w="1531" w:type="dxa"/>
          </w:tcPr>
          <w:p>
            <w:pPr>
              <w:pStyle w:val="0"/>
              <w:jc w:val="center"/>
            </w:pPr>
            <w:r>
              <w:rPr>
                <w:sz w:val="20"/>
              </w:rPr>
              <w:t xml:space="preserve">24258,772</w:t>
            </w:r>
          </w:p>
        </w:tc>
        <w:tc>
          <w:tcPr>
            <w:tcW w:w="1531" w:type="dxa"/>
          </w:tcPr>
          <w:p>
            <w:pPr>
              <w:pStyle w:val="0"/>
              <w:jc w:val="center"/>
            </w:pPr>
            <w:r>
              <w:rPr>
                <w:sz w:val="20"/>
              </w:rPr>
              <w:t xml:space="preserve">30311,473</w:t>
            </w:r>
          </w:p>
        </w:tc>
        <w:tc>
          <w:tcPr>
            <w:tcW w:w="1531" w:type="dxa"/>
          </w:tcPr>
          <w:p>
            <w:pPr>
              <w:pStyle w:val="0"/>
              <w:jc w:val="center"/>
            </w:pPr>
            <w:r>
              <w:rPr>
                <w:sz w:val="20"/>
              </w:rPr>
              <w:t xml:space="preserve">28841,092</w:t>
            </w:r>
          </w:p>
        </w:tc>
        <w:tc>
          <w:tcPr>
            <w:tcW w:w="1531" w:type="dxa"/>
          </w:tcPr>
          <w:p>
            <w:pPr>
              <w:pStyle w:val="0"/>
              <w:jc w:val="center"/>
            </w:pPr>
            <w:r>
              <w:rPr>
                <w:sz w:val="20"/>
              </w:rPr>
              <w:t xml:space="preserve">28841,092</w:t>
            </w:r>
          </w:p>
        </w:tc>
        <w:tc>
          <w:tcPr>
            <w:tcW w:w="1474" w:type="dxa"/>
          </w:tcPr>
          <w:p>
            <w:pPr>
              <w:pStyle w:val="0"/>
              <w:jc w:val="center"/>
            </w:pPr>
            <w:r>
              <w:rPr>
                <w:sz w:val="20"/>
              </w:rPr>
              <w:t xml:space="preserve">28841,092</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870,000</w:t>
            </w:r>
          </w:p>
        </w:tc>
        <w:tc>
          <w:tcPr>
            <w:tcW w:w="1417" w:type="dxa"/>
          </w:tcPr>
          <w:p>
            <w:pPr>
              <w:pStyle w:val="0"/>
              <w:jc w:val="center"/>
            </w:pPr>
            <w:r>
              <w:rPr>
                <w:sz w:val="20"/>
              </w:rPr>
              <w:t xml:space="preserve">0,000</w:t>
            </w:r>
          </w:p>
        </w:tc>
        <w:tc>
          <w:tcPr>
            <w:tcW w:w="1417" w:type="dxa"/>
          </w:tcPr>
          <w:p>
            <w:pPr>
              <w:pStyle w:val="0"/>
              <w:jc w:val="center"/>
            </w:pPr>
            <w:r>
              <w:rPr>
                <w:sz w:val="20"/>
              </w:rPr>
              <w:t xml:space="preserve">1000,000</w:t>
            </w:r>
          </w:p>
        </w:tc>
        <w:tc>
          <w:tcPr>
            <w:tcW w:w="1474" w:type="dxa"/>
          </w:tcPr>
          <w:p>
            <w:pPr>
              <w:pStyle w:val="0"/>
              <w:jc w:val="center"/>
            </w:pPr>
            <w:r>
              <w:rPr>
                <w:sz w:val="20"/>
              </w:rPr>
              <w:t xml:space="preserve">2334,515</w:t>
            </w:r>
          </w:p>
        </w:tc>
        <w:tc>
          <w:tcPr>
            <w:tcW w:w="1417" w:type="dxa"/>
          </w:tcPr>
          <w:p>
            <w:pPr>
              <w:pStyle w:val="0"/>
              <w:jc w:val="center"/>
            </w:pPr>
            <w:r>
              <w:rPr>
                <w:sz w:val="20"/>
              </w:rPr>
              <w:t xml:space="preserve">12787,935</w:t>
            </w:r>
          </w:p>
        </w:tc>
        <w:tc>
          <w:tcPr>
            <w:tcW w:w="1417" w:type="dxa"/>
          </w:tcPr>
          <w:p>
            <w:pPr>
              <w:pStyle w:val="0"/>
              <w:jc w:val="center"/>
            </w:pPr>
            <w:r>
              <w:rPr>
                <w:sz w:val="20"/>
              </w:rPr>
              <w:t xml:space="preserve">12674,869</w:t>
            </w:r>
          </w:p>
        </w:tc>
        <w:tc>
          <w:tcPr>
            <w:tcW w:w="1531" w:type="dxa"/>
          </w:tcPr>
          <w:p>
            <w:pPr>
              <w:pStyle w:val="0"/>
              <w:jc w:val="center"/>
            </w:pPr>
            <w:r>
              <w:rPr>
                <w:sz w:val="20"/>
              </w:rPr>
              <w:t xml:space="preserve">20054,487</w:t>
            </w:r>
          </w:p>
        </w:tc>
        <w:tc>
          <w:tcPr>
            <w:tcW w:w="1531" w:type="dxa"/>
          </w:tcPr>
          <w:p>
            <w:pPr>
              <w:pStyle w:val="0"/>
              <w:jc w:val="center"/>
            </w:pPr>
            <w:r>
              <w:rPr>
                <w:sz w:val="20"/>
              </w:rPr>
              <w:t xml:space="preserve">24258,772</w:t>
            </w:r>
          </w:p>
        </w:tc>
        <w:tc>
          <w:tcPr>
            <w:tcW w:w="1531" w:type="dxa"/>
          </w:tcPr>
          <w:p>
            <w:pPr>
              <w:pStyle w:val="0"/>
              <w:jc w:val="center"/>
            </w:pPr>
            <w:r>
              <w:rPr>
                <w:sz w:val="20"/>
              </w:rPr>
              <w:t xml:space="preserve">30311,473</w:t>
            </w:r>
          </w:p>
        </w:tc>
        <w:tc>
          <w:tcPr>
            <w:tcW w:w="1531" w:type="dxa"/>
          </w:tcPr>
          <w:p>
            <w:pPr>
              <w:pStyle w:val="0"/>
              <w:jc w:val="center"/>
            </w:pPr>
            <w:r>
              <w:rPr>
                <w:sz w:val="20"/>
              </w:rPr>
              <w:t xml:space="preserve">28841,092</w:t>
            </w:r>
          </w:p>
        </w:tc>
        <w:tc>
          <w:tcPr>
            <w:tcW w:w="1531" w:type="dxa"/>
          </w:tcPr>
          <w:p>
            <w:pPr>
              <w:pStyle w:val="0"/>
              <w:jc w:val="center"/>
            </w:pPr>
            <w:r>
              <w:rPr>
                <w:sz w:val="20"/>
              </w:rPr>
              <w:t xml:space="preserve">28841,092</w:t>
            </w:r>
          </w:p>
        </w:tc>
        <w:tc>
          <w:tcPr>
            <w:tcW w:w="1474" w:type="dxa"/>
          </w:tcPr>
          <w:p>
            <w:pPr>
              <w:pStyle w:val="0"/>
              <w:jc w:val="center"/>
            </w:pPr>
            <w:r>
              <w:rPr>
                <w:sz w:val="20"/>
              </w:rPr>
              <w:t xml:space="preserve">28841,092</w:t>
            </w:r>
          </w:p>
        </w:tc>
      </w:tr>
      <w:tr>
        <w:tc>
          <w:tcPr>
            <w:tcW w:w="1474" w:type="dxa"/>
            <w:vMerge w:val="restart"/>
          </w:tcPr>
          <w:p>
            <w:pPr>
              <w:pStyle w:val="0"/>
            </w:pPr>
            <w:r>
              <w:rPr>
                <w:sz w:val="20"/>
              </w:rPr>
              <w:t xml:space="preserve">Основное мероприятие 4.02</w:t>
            </w:r>
          </w:p>
        </w:tc>
        <w:tc>
          <w:tcPr>
            <w:tcW w:w="1757" w:type="dxa"/>
            <w:vMerge w:val="restart"/>
          </w:tcPr>
          <w:p>
            <w:pPr>
              <w:pStyle w:val="0"/>
            </w:pPr>
            <w:r>
              <w:rPr>
                <w:sz w:val="20"/>
              </w:rPr>
              <w:t xml:space="preserve">Оказание мер социальной поддержки общественным организациям ветеранов войны, труда, Вооруженных Сил и правоохранительных органов</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3523,200</w:t>
            </w:r>
          </w:p>
        </w:tc>
        <w:tc>
          <w:tcPr>
            <w:tcW w:w="1417" w:type="dxa"/>
          </w:tcPr>
          <w:p>
            <w:pPr>
              <w:pStyle w:val="0"/>
              <w:jc w:val="center"/>
            </w:pPr>
            <w:r>
              <w:rPr>
                <w:sz w:val="20"/>
              </w:rPr>
              <w:t xml:space="preserve">3523,200</w:t>
            </w:r>
          </w:p>
        </w:tc>
        <w:tc>
          <w:tcPr>
            <w:tcW w:w="1417" w:type="dxa"/>
          </w:tcPr>
          <w:p>
            <w:pPr>
              <w:pStyle w:val="0"/>
              <w:jc w:val="center"/>
            </w:pPr>
            <w:r>
              <w:rPr>
                <w:sz w:val="20"/>
              </w:rPr>
              <w:t xml:space="preserve">4579,200</w:t>
            </w:r>
          </w:p>
        </w:tc>
        <w:tc>
          <w:tcPr>
            <w:tcW w:w="1474" w:type="dxa"/>
          </w:tcPr>
          <w:p>
            <w:pPr>
              <w:pStyle w:val="0"/>
              <w:jc w:val="center"/>
            </w:pPr>
            <w:r>
              <w:rPr>
                <w:sz w:val="20"/>
              </w:rPr>
              <w:t xml:space="preserve">4925,700</w:t>
            </w:r>
          </w:p>
        </w:tc>
        <w:tc>
          <w:tcPr>
            <w:tcW w:w="1417" w:type="dxa"/>
          </w:tcPr>
          <w:p>
            <w:pPr>
              <w:pStyle w:val="0"/>
              <w:jc w:val="center"/>
            </w:pPr>
            <w:r>
              <w:rPr>
                <w:sz w:val="20"/>
              </w:rPr>
              <w:t xml:space="preserve">4925,700</w:t>
            </w:r>
          </w:p>
        </w:tc>
        <w:tc>
          <w:tcPr>
            <w:tcW w:w="1417" w:type="dxa"/>
          </w:tcPr>
          <w:p>
            <w:pPr>
              <w:pStyle w:val="0"/>
              <w:jc w:val="center"/>
            </w:pPr>
            <w:r>
              <w:rPr>
                <w:sz w:val="20"/>
              </w:rPr>
              <w:t xml:space="preserve">4971,900</w:t>
            </w:r>
          </w:p>
        </w:tc>
        <w:tc>
          <w:tcPr>
            <w:tcW w:w="1531" w:type="dxa"/>
          </w:tcPr>
          <w:p>
            <w:pPr>
              <w:pStyle w:val="0"/>
              <w:jc w:val="center"/>
            </w:pPr>
            <w:r>
              <w:rPr>
                <w:sz w:val="20"/>
              </w:rPr>
              <w:t xml:space="preserve">5550,457</w:t>
            </w:r>
          </w:p>
        </w:tc>
        <w:tc>
          <w:tcPr>
            <w:tcW w:w="1531" w:type="dxa"/>
          </w:tcPr>
          <w:p>
            <w:pPr>
              <w:pStyle w:val="0"/>
              <w:jc w:val="center"/>
            </w:pPr>
            <w:r>
              <w:rPr>
                <w:sz w:val="20"/>
              </w:rPr>
              <w:t xml:space="preserve">7550,457</w:t>
            </w:r>
          </w:p>
        </w:tc>
        <w:tc>
          <w:tcPr>
            <w:tcW w:w="1531" w:type="dxa"/>
          </w:tcPr>
          <w:p>
            <w:pPr>
              <w:pStyle w:val="0"/>
              <w:jc w:val="center"/>
            </w:pPr>
            <w:r>
              <w:rPr>
                <w:sz w:val="20"/>
              </w:rPr>
              <w:t xml:space="preserve">9550,457</w:t>
            </w:r>
          </w:p>
        </w:tc>
        <w:tc>
          <w:tcPr>
            <w:tcW w:w="1531" w:type="dxa"/>
          </w:tcPr>
          <w:p>
            <w:pPr>
              <w:pStyle w:val="0"/>
              <w:jc w:val="center"/>
            </w:pPr>
            <w:r>
              <w:rPr>
                <w:sz w:val="20"/>
              </w:rPr>
              <w:t xml:space="preserve">9550,457</w:t>
            </w:r>
          </w:p>
        </w:tc>
        <w:tc>
          <w:tcPr>
            <w:tcW w:w="1531" w:type="dxa"/>
          </w:tcPr>
          <w:p>
            <w:pPr>
              <w:pStyle w:val="0"/>
              <w:jc w:val="center"/>
            </w:pPr>
            <w:r>
              <w:rPr>
                <w:sz w:val="20"/>
              </w:rPr>
              <w:t xml:space="preserve">9550,457</w:t>
            </w:r>
          </w:p>
        </w:tc>
        <w:tc>
          <w:tcPr>
            <w:tcW w:w="1474" w:type="dxa"/>
          </w:tcPr>
          <w:p>
            <w:pPr>
              <w:pStyle w:val="0"/>
              <w:jc w:val="center"/>
            </w:pPr>
            <w:r>
              <w:rPr>
                <w:sz w:val="20"/>
              </w:rPr>
              <w:t xml:space="preserve">9550,457</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3523,200</w:t>
            </w:r>
          </w:p>
        </w:tc>
        <w:tc>
          <w:tcPr>
            <w:tcW w:w="1417" w:type="dxa"/>
          </w:tcPr>
          <w:p>
            <w:pPr>
              <w:pStyle w:val="0"/>
              <w:jc w:val="center"/>
            </w:pPr>
            <w:r>
              <w:rPr>
                <w:sz w:val="20"/>
              </w:rPr>
              <w:t xml:space="preserve">3523,200</w:t>
            </w:r>
          </w:p>
        </w:tc>
        <w:tc>
          <w:tcPr>
            <w:tcW w:w="1417" w:type="dxa"/>
          </w:tcPr>
          <w:p>
            <w:pPr>
              <w:pStyle w:val="0"/>
              <w:jc w:val="center"/>
            </w:pPr>
            <w:r>
              <w:rPr>
                <w:sz w:val="20"/>
              </w:rPr>
              <w:t xml:space="preserve">4579,200</w:t>
            </w:r>
          </w:p>
        </w:tc>
        <w:tc>
          <w:tcPr>
            <w:tcW w:w="1474" w:type="dxa"/>
          </w:tcPr>
          <w:p>
            <w:pPr>
              <w:pStyle w:val="0"/>
              <w:jc w:val="center"/>
            </w:pPr>
            <w:r>
              <w:rPr>
                <w:sz w:val="20"/>
              </w:rPr>
              <w:t xml:space="preserve">4925,700</w:t>
            </w:r>
          </w:p>
        </w:tc>
        <w:tc>
          <w:tcPr>
            <w:tcW w:w="1417" w:type="dxa"/>
          </w:tcPr>
          <w:p>
            <w:pPr>
              <w:pStyle w:val="0"/>
              <w:jc w:val="center"/>
            </w:pPr>
            <w:r>
              <w:rPr>
                <w:sz w:val="20"/>
              </w:rPr>
              <w:t xml:space="preserve">4925,700</w:t>
            </w:r>
          </w:p>
        </w:tc>
        <w:tc>
          <w:tcPr>
            <w:tcW w:w="1417" w:type="dxa"/>
          </w:tcPr>
          <w:p>
            <w:pPr>
              <w:pStyle w:val="0"/>
              <w:jc w:val="center"/>
            </w:pPr>
            <w:r>
              <w:rPr>
                <w:sz w:val="20"/>
              </w:rPr>
              <w:t xml:space="preserve">4971,900</w:t>
            </w:r>
          </w:p>
        </w:tc>
        <w:tc>
          <w:tcPr>
            <w:tcW w:w="1531" w:type="dxa"/>
          </w:tcPr>
          <w:p>
            <w:pPr>
              <w:pStyle w:val="0"/>
              <w:jc w:val="center"/>
            </w:pPr>
            <w:r>
              <w:rPr>
                <w:sz w:val="20"/>
              </w:rPr>
              <w:t xml:space="preserve">5550,457</w:t>
            </w:r>
          </w:p>
        </w:tc>
        <w:tc>
          <w:tcPr>
            <w:tcW w:w="1531" w:type="dxa"/>
          </w:tcPr>
          <w:p>
            <w:pPr>
              <w:pStyle w:val="0"/>
              <w:jc w:val="center"/>
            </w:pPr>
            <w:r>
              <w:rPr>
                <w:sz w:val="20"/>
              </w:rPr>
              <w:t xml:space="preserve">7550,457</w:t>
            </w:r>
          </w:p>
        </w:tc>
        <w:tc>
          <w:tcPr>
            <w:tcW w:w="1531" w:type="dxa"/>
          </w:tcPr>
          <w:p>
            <w:pPr>
              <w:pStyle w:val="0"/>
              <w:jc w:val="center"/>
            </w:pPr>
            <w:r>
              <w:rPr>
                <w:sz w:val="20"/>
              </w:rPr>
              <w:t xml:space="preserve">9550,457</w:t>
            </w:r>
          </w:p>
        </w:tc>
        <w:tc>
          <w:tcPr>
            <w:tcW w:w="1531" w:type="dxa"/>
          </w:tcPr>
          <w:p>
            <w:pPr>
              <w:pStyle w:val="0"/>
              <w:jc w:val="center"/>
            </w:pPr>
            <w:r>
              <w:rPr>
                <w:sz w:val="20"/>
              </w:rPr>
              <w:t xml:space="preserve">9550,457</w:t>
            </w:r>
          </w:p>
        </w:tc>
        <w:tc>
          <w:tcPr>
            <w:tcW w:w="1531" w:type="dxa"/>
          </w:tcPr>
          <w:p>
            <w:pPr>
              <w:pStyle w:val="0"/>
              <w:jc w:val="center"/>
            </w:pPr>
            <w:r>
              <w:rPr>
                <w:sz w:val="20"/>
              </w:rPr>
              <w:t xml:space="preserve">9550,457</w:t>
            </w:r>
          </w:p>
        </w:tc>
        <w:tc>
          <w:tcPr>
            <w:tcW w:w="1474" w:type="dxa"/>
          </w:tcPr>
          <w:p>
            <w:pPr>
              <w:pStyle w:val="0"/>
              <w:jc w:val="center"/>
            </w:pPr>
            <w:r>
              <w:rPr>
                <w:sz w:val="20"/>
              </w:rPr>
              <w:t xml:space="preserve">9550,457</w:t>
            </w:r>
          </w:p>
        </w:tc>
      </w:tr>
      <w:tr>
        <w:tc>
          <w:tcPr>
            <w:tcW w:w="1474" w:type="dxa"/>
            <w:vMerge w:val="restart"/>
          </w:tcPr>
          <w:p>
            <w:pPr>
              <w:pStyle w:val="0"/>
            </w:pPr>
            <w:r>
              <w:rPr>
                <w:sz w:val="20"/>
              </w:rPr>
              <w:t xml:space="preserve">Региональный проект</w:t>
            </w:r>
          </w:p>
        </w:tc>
        <w:tc>
          <w:tcPr>
            <w:tcW w:w="1757" w:type="dxa"/>
            <w:vMerge w:val="restart"/>
          </w:tcPr>
          <w:p>
            <w:pPr>
              <w:pStyle w:val="0"/>
            </w:pPr>
            <w:r>
              <w:rPr>
                <w:sz w:val="20"/>
              </w:rPr>
              <w:t xml:space="preserve">"Старшее поколение"</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11966,865</w:t>
            </w:r>
          </w:p>
        </w:tc>
        <w:tc>
          <w:tcPr>
            <w:tcW w:w="1531" w:type="dxa"/>
          </w:tcPr>
          <w:p>
            <w:pPr>
              <w:pStyle w:val="0"/>
              <w:jc w:val="center"/>
            </w:pPr>
            <w:r>
              <w:rPr>
                <w:sz w:val="20"/>
              </w:rPr>
              <w:t xml:space="preserve">15378,299</w:t>
            </w:r>
          </w:p>
        </w:tc>
        <w:tc>
          <w:tcPr>
            <w:tcW w:w="1531" w:type="dxa"/>
          </w:tcPr>
          <w:p>
            <w:pPr>
              <w:pStyle w:val="0"/>
              <w:jc w:val="center"/>
            </w:pPr>
            <w:r>
              <w:rPr>
                <w:sz w:val="20"/>
              </w:rPr>
              <w:t xml:space="preserve">27552,362</w:t>
            </w:r>
          </w:p>
        </w:tc>
        <w:tc>
          <w:tcPr>
            <w:tcW w:w="1531" w:type="dxa"/>
          </w:tcPr>
          <w:p>
            <w:pPr>
              <w:pStyle w:val="0"/>
              <w:jc w:val="center"/>
            </w:pPr>
            <w:r>
              <w:rPr>
                <w:sz w:val="20"/>
              </w:rPr>
              <w:t xml:space="preserve">30216,745</w:t>
            </w:r>
          </w:p>
        </w:tc>
        <w:tc>
          <w:tcPr>
            <w:tcW w:w="1531" w:type="dxa"/>
          </w:tcPr>
          <w:p>
            <w:pPr>
              <w:pStyle w:val="0"/>
              <w:jc w:val="center"/>
            </w:pPr>
            <w:r>
              <w:rPr>
                <w:sz w:val="20"/>
              </w:rPr>
              <w:t xml:space="preserve">27552,362</w:t>
            </w:r>
          </w:p>
        </w:tc>
        <w:tc>
          <w:tcPr>
            <w:tcW w:w="1531" w:type="dxa"/>
          </w:tcPr>
          <w:p>
            <w:pPr>
              <w:pStyle w:val="0"/>
              <w:jc w:val="center"/>
            </w:pPr>
            <w:r>
              <w:rPr>
                <w:sz w:val="20"/>
              </w:rPr>
              <w:t xml:space="preserve">27552,362</w:t>
            </w:r>
          </w:p>
        </w:tc>
        <w:tc>
          <w:tcPr>
            <w:tcW w:w="1474" w:type="dxa"/>
          </w:tcPr>
          <w:p>
            <w:pPr>
              <w:pStyle w:val="0"/>
              <w:jc w:val="center"/>
            </w:pPr>
            <w:r>
              <w:rPr>
                <w:sz w:val="20"/>
              </w:rPr>
              <w:t xml:space="preserve">27552,362</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11966,865</w:t>
            </w:r>
          </w:p>
        </w:tc>
        <w:tc>
          <w:tcPr>
            <w:tcW w:w="1531" w:type="dxa"/>
          </w:tcPr>
          <w:p>
            <w:pPr>
              <w:pStyle w:val="0"/>
              <w:jc w:val="center"/>
            </w:pPr>
            <w:r>
              <w:rPr>
                <w:sz w:val="20"/>
              </w:rPr>
              <w:t xml:space="preserve">15378,299</w:t>
            </w:r>
          </w:p>
        </w:tc>
        <w:tc>
          <w:tcPr>
            <w:tcW w:w="1531" w:type="dxa"/>
          </w:tcPr>
          <w:p>
            <w:pPr>
              <w:pStyle w:val="0"/>
              <w:jc w:val="center"/>
            </w:pPr>
            <w:r>
              <w:rPr>
                <w:sz w:val="20"/>
              </w:rPr>
              <w:t xml:space="preserve">27552,362</w:t>
            </w:r>
          </w:p>
        </w:tc>
        <w:tc>
          <w:tcPr>
            <w:tcW w:w="1531" w:type="dxa"/>
          </w:tcPr>
          <w:p>
            <w:pPr>
              <w:pStyle w:val="0"/>
              <w:jc w:val="center"/>
            </w:pPr>
            <w:r>
              <w:rPr>
                <w:sz w:val="20"/>
              </w:rPr>
              <w:t xml:space="preserve">30216,745</w:t>
            </w:r>
          </w:p>
        </w:tc>
        <w:tc>
          <w:tcPr>
            <w:tcW w:w="1531" w:type="dxa"/>
          </w:tcPr>
          <w:p>
            <w:pPr>
              <w:pStyle w:val="0"/>
              <w:jc w:val="center"/>
            </w:pPr>
            <w:r>
              <w:rPr>
                <w:sz w:val="20"/>
              </w:rPr>
              <w:t xml:space="preserve">27552,362</w:t>
            </w:r>
          </w:p>
        </w:tc>
        <w:tc>
          <w:tcPr>
            <w:tcW w:w="1531" w:type="dxa"/>
          </w:tcPr>
          <w:p>
            <w:pPr>
              <w:pStyle w:val="0"/>
              <w:jc w:val="center"/>
            </w:pPr>
            <w:r>
              <w:rPr>
                <w:sz w:val="20"/>
              </w:rPr>
              <w:t xml:space="preserve">27552,362</w:t>
            </w:r>
          </w:p>
        </w:tc>
        <w:tc>
          <w:tcPr>
            <w:tcW w:w="1474" w:type="dxa"/>
          </w:tcPr>
          <w:p>
            <w:pPr>
              <w:pStyle w:val="0"/>
              <w:jc w:val="center"/>
            </w:pPr>
            <w:r>
              <w:rPr>
                <w:sz w:val="20"/>
              </w:rPr>
              <w:t xml:space="preserve">27552,362</w:t>
            </w:r>
          </w:p>
        </w:tc>
      </w:tr>
      <w:tr>
        <w:tc>
          <w:tcPr>
            <w:tcW w:w="1474" w:type="dxa"/>
            <w:vMerge w:val="restart"/>
          </w:tcPr>
          <w:p>
            <w:pPr>
              <w:pStyle w:val="0"/>
              <w:outlineLvl w:val="3"/>
            </w:pPr>
            <w:hyperlink w:history="0" w:anchor="P2659" w:tooltip="ПОДПРОГРАММА 5">
              <w:r>
                <w:rPr>
                  <w:sz w:val="20"/>
                  <w:color w:val="0000ff"/>
                </w:rPr>
                <w:t xml:space="preserve">Подпрограмма 5</w:t>
              </w:r>
            </w:hyperlink>
          </w:p>
        </w:tc>
        <w:tc>
          <w:tcPr>
            <w:tcW w:w="1757" w:type="dxa"/>
            <w:vMerge w:val="restart"/>
          </w:tcPr>
          <w:p>
            <w:pPr>
              <w:pStyle w:val="0"/>
            </w:pPr>
            <w:r>
              <w:rPr>
                <w:sz w:val="20"/>
              </w:rPr>
              <w:t xml:space="preserve">Повышение уровня и качества жизни пожилых людей</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8031,500</w:t>
            </w:r>
          </w:p>
        </w:tc>
        <w:tc>
          <w:tcPr>
            <w:tcW w:w="1417" w:type="dxa"/>
          </w:tcPr>
          <w:p>
            <w:pPr>
              <w:pStyle w:val="0"/>
              <w:jc w:val="center"/>
            </w:pPr>
            <w:r>
              <w:rPr>
                <w:sz w:val="20"/>
              </w:rPr>
              <w:t xml:space="preserve">7421,954</w:t>
            </w:r>
          </w:p>
        </w:tc>
        <w:tc>
          <w:tcPr>
            <w:tcW w:w="1417" w:type="dxa"/>
          </w:tcPr>
          <w:p>
            <w:pPr>
              <w:pStyle w:val="0"/>
              <w:jc w:val="center"/>
            </w:pPr>
            <w:r>
              <w:rPr>
                <w:sz w:val="20"/>
              </w:rPr>
              <w:t xml:space="preserve">7484,606</w:t>
            </w:r>
          </w:p>
        </w:tc>
        <w:tc>
          <w:tcPr>
            <w:tcW w:w="1474" w:type="dxa"/>
          </w:tcPr>
          <w:p>
            <w:pPr>
              <w:pStyle w:val="0"/>
              <w:jc w:val="center"/>
            </w:pPr>
            <w:r>
              <w:rPr>
                <w:sz w:val="20"/>
              </w:rPr>
              <w:t xml:space="preserve">8160,682</w:t>
            </w:r>
          </w:p>
        </w:tc>
        <w:tc>
          <w:tcPr>
            <w:tcW w:w="1417" w:type="dxa"/>
          </w:tcPr>
          <w:p>
            <w:pPr>
              <w:pStyle w:val="0"/>
              <w:jc w:val="center"/>
            </w:pPr>
            <w:r>
              <w:rPr>
                <w:sz w:val="20"/>
              </w:rPr>
              <w:t xml:space="preserve">11625,791</w:t>
            </w:r>
          </w:p>
        </w:tc>
        <w:tc>
          <w:tcPr>
            <w:tcW w:w="1417" w:type="dxa"/>
          </w:tcPr>
          <w:p>
            <w:pPr>
              <w:pStyle w:val="0"/>
              <w:jc w:val="center"/>
            </w:pPr>
            <w:r>
              <w:rPr>
                <w:sz w:val="20"/>
              </w:rPr>
              <w:t xml:space="preserve">10349,284</w:t>
            </w:r>
          </w:p>
        </w:tc>
        <w:tc>
          <w:tcPr>
            <w:tcW w:w="1531" w:type="dxa"/>
          </w:tcPr>
          <w:p>
            <w:pPr>
              <w:pStyle w:val="0"/>
              <w:jc w:val="center"/>
            </w:pPr>
            <w:r>
              <w:rPr>
                <w:sz w:val="20"/>
              </w:rPr>
              <w:t xml:space="preserve">12081,514</w:t>
            </w:r>
          </w:p>
        </w:tc>
        <w:tc>
          <w:tcPr>
            <w:tcW w:w="1531" w:type="dxa"/>
          </w:tcPr>
          <w:p>
            <w:pPr>
              <w:pStyle w:val="0"/>
              <w:jc w:val="center"/>
            </w:pPr>
            <w:r>
              <w:rPr>
                <w:sz w:val="20"/>
              </w:rPr>
              <w:t xml:space="preserve">12577,398</w:t>
            </w:r>
          </w:p>
        </w:tc>
        <w:tc>
          <w:tcPr>
            <w:tcW w:w="1531" w:type="dxa"/>
          </w:tcPr>
          <w:p>
            <w:pPr>
              <w:pStyle w:val="0"/>
              <w:jc w:val="center"/>
            </w:pPr>
            <w:r>
              <w:rPr>
                <w:sz w:val="20"/>
              </w:rPr>
              <w:t xml:space="preserve">12895,212</w:t>
            </w:r>
          </w:p>
        </w:tc>
        <w:tc>
          <w:tcPr>
            <w:tcW w:w="1531" w:type="dxa"/>
          </w:tcPr>
          <w:p>
            <w:pPr>
              <w:pStyle w:val="0"/>
              <w:jc w:val="center"/>
            </w:pPr>
            <w:r>
              <w:rPr>
                <w:sz w:val="20"/>
              </w:rPr>
              <w:t xml:space="preserve">13075,351</w:t>
            </w:r>
          </w:p>
        </w:tc>
        <w:tc>
          <w:tcPr>
            <w:tcW w:w="1531" w:type="dxa"/>
          </w:tcPr>
          <w:p>
            <w:pPr>
              <w:pStyle w:val="0"/>
              <w:jc w:val="center"/>
            </w:pPr>
            <w:r>
              <w:rPr>
                <w:sz w:val="20"/>
              </w:rPr>
              <w:t xml:space="preserve">13075,351</w:t>
            </w:r>
          </w:p>
        </w:tc>
        <w:tc>
          <w:tcPr>
            <w:tcW w:w="1474" w:type="dxa"/>
          </w:tcPr>
          <w:p>
            <w:pPr>
              <w:pStyle w:val="0"/>
              <w:jc w:val="center"/>
            </w:pPr>
            <w:r>
              <w:rPr>
                <w:sz w:val="20"/>
              </w:rPr>
              <w:t xml:space="preserve">11994,516</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694,700</w:t>
            </w:r>
          </w:p>
        </w:tc>
        <w:tc>
          <w:tcPr>
            <w:tcW w:w="1417" w:type="dxa"/>
          </w:tcPr>
          <w:p>
            <w:pPr>
              <w:pStyle w:val="0"/>
              <w:jc w:val="center"/>
            </w:pPr>
            <w:r>
              <w:rPr>
                <w:sz w:val="20"/>
              </w:rPr>
              <w:t xml:space="preserve">487,500</w:t>
            </w:r>
          </w:p>
        </w:tc>
        <w:tc>
          <w:tcPr>
            <w:tcW w:w="1417" w:type="dxa"/>
          </w:tcPr>
          <w:p>
            <w:pPr>
              <w:pStyle w:val="0"/>
              <w:jc w:val="center"/>
            </w:pPr>
            <w:r>
              <w:rPr>
                <w:sz w:val="20"/>
              </w:rPr>
              <w:t xml:space="preserve">509,900</w:t>
            </w:r>
          </w:p>
        </w:tc>
        <w:tc>
          <w:tcPr>
            <w:tcW w:w="1474" w:type="dxa"/>
          </w:tcPr>
          <w:p>
            <w:pPr>
              <w:pStyle w:val="0"/>
              <w:jc w:val="center"/>
            </w:pPr>
            <w:r>
              <w:rPr>
                <w:sz w:val="20"/>
              </w:rPr>
              <w:t xml:space="preserve">455,400</w:t>
            </w:r>
          </w:p>
        </w:tc>
        <w:tc>
          <w:tcPr>
            <w:tcW w:w="1417" w:type="dxa"/>
          </w:tcPr>
          <w:p>
            <w:pPr>
              <w:pStyle w:val="0"/>
              <w:jc w:val="center"/>
            </w:pPr>
            <w:r>
              <w:rPr>
                <w:sz w:val="20"/>
              </w:rPr>
              <w:t xml:space="preserve">452,400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7336,800</w:t>
            </w:r>
          </w:p>
        </w:tc>
        <w:tc>
          <w:tcPr>
            <w:tcW w:w="1417" w:type="dxa"/>
          </w:tcPr>
          <w:p>
            <w:pPr>
              <w:pStyle w:val="0"/>
              <w:jc w:val="center"/>
            </w:pPr>
            <w:r>
              <w:rPr>
                <w:sz w:val="20"/>
              </w:rPr>
              <w:t xml:space="preserve">6934,454</w:t>
            </w:r>
          </w:p>
        </w:tc>
        <w:tc>
          <w:tcPr>
            <w:tcW w:w="1417" w:type="dxa"/>
          </w:tcPr>
          <w:p>
            <w:pPr>
              <w:pStyle w:val="0"/>
              <w:jc w:val="center"/>
            </w:pPr>
            <w:r>
              <w:rPr>
                <w:sz w:val="20"/>
              </w:rPr>
              <w:t xml:space="preserve">6974,706</w:t>
            </w:r>
          </w:p>
        </w:tc>
        <w:tc>
          <w:tcPr>
            <w:tcW w:w="1474" w:type="dxa"/>
          </w:tcPr>
          <w:p>
            <w:pPr>
              <w:pStyle w:val="0"/>
              <w:jc w:val="center"/>
            </w:pPr>
            <w:r>
              <w:rPr>
                <w:sz w:val="20"/>
              </w:rPr>
              <w:t xml:space="preserve">7705,282</w:t>
            </w:r>
          </w:p>
        </w:tc>
        <w:tc>
          <w:tcPr>
            <w:tcW w:w="1417" w:type="dxa"/>
          </w:tcPr>
          <w:p>
            <w:pPr>
              <w:pStyle w:val="0"/>
              <w:jc w:val="center"/>
            </w:pPr>
            <w:r>
              <w:rPr>
                <w:sz w:val="20"/>
              </w:rPr>
              <w:t xml:space="preserve">11173,391</w:t>
            </w:r>
          </w:p>
        </w:tc>
        <w:tc>
          <w:tcPr>
            <w:tcW w:w="1417" w:type="dxa"/>
          </w:tcPr>
          <w:p>
            <w:pPr>
              <w:pStyle w:val="0"/>
              <w:jc w:val="center"/>
            </w:pPr>
            <w:r>
              <w:rPr>
                <w:sz w:val="20"/>
              </w:rPr>
              <w:t xml:space="preserve">10349,284</w:t>
            </w:r>
          </w:p>
        </w:tc>
        <w:tc>
          <w:tcPr>
            <w:tcW w:w="1531" w:type="dxa"/>
          </w:tcPr>
          <w:p>
            <w:pPr>
              <w:pStyle w:val="0"/>
              <w:jc w:val="center"/>
            </w:pPr>
            <w:r>
              <w:rPr>
                <w:sz w:val="20"/>
              </w:rPr>
              <w:t xml:space="preserve">12081,514</w:t>
            </w:r>
          </w:p>
        </w:tc>
        <w:tc>
          <w:tcPr>
            <w:tcW w:w="1531" w:type="dxa"/>
          </w:tcPr>
          <w:p>
            <w:pPr>
              <w:pStyle w:val="0"/>
              <w:jc w:val="center"/>
            </w:pPr>
            <w:r>
              <w:rPr>
                <w:sz w:val="20"/>
              </w:rPr>
              <w:t xml:space="preserve">12577,398</w:t>
            </w:r>
          </w:p>
        </w:tc>
        <w:tc>
          <w:tcPr>
            <w:tcW w:w="1531" w:type="dxa"/>
          </w:tcPr>
          <w:p>
            <w:pPr>
              <w:pStyle w:val="0"/>
              <w:jc w:val="center"/>
            </w:pPr>
            <w:r>
              <w:rPr>
                <w:sz w:val="20"/>
              </w:rPr>
              <w:t xml:space="preserve">12895,212</w:t>
            </w:r>
          </w:p>
        </w:tc>
        <w:tc>
          <w:tcPr>
            <w:tcW w:w="1531" w:type="dxa"/>
          </w:tcPr>
          <w:p>
            <w:pPr>
              <w:pStyle w:val="0"/>
              <w:jc w:val="center"/>
            </w:pPr>
            <w:r>
              <w:rPr>
                <w:sz w:val="20"/>
              </w:rPr>
              <w:t xml:space="preserve">13075,351</w:t>
            </w:r>
          </w:p>
        </w:tc>
        <w:tc>
          <w:tcPr>
            <w:tcW w:w="1531" w:type="dxa"/>
          </w:tcPr>
          <w:p>
            <w:pPr>
              <w:pStyle w:val="0"/>
              <w:jc w:val="center"/>
            </w:pPr>
            <w:r>
              <w:rPr>
                <w:sz w:val="20"/>
              </w:rPr>
              <w:t xml:space="preserve">13075,351</w:t>
            </w:r>
          </w:p>
        </w:tc>
        <w:tc>
          <w:tcPr>
            <w:tcW w:w="1474" w:type="dxa"/>
          </w:tcPr>
          <w:p>
            <w:pPr>
              <w:pStyle w:val="0"/>
              <w:jc w:val="center"/>
            </w:pPr>
            <w:r>
              <w:rPr>
                <w:sz w:val="20"/>
              </w:rPr>
              <w:t xml:space="preserve">11994,516</w:t>
            </w:r>
          </w:p>
        </w:tc>
      </w:tr>
      <w:tr>
        <w:tc>
          <w:tcPr>
            <w:tcW w:w="1474" w:type="dxa"/>
            <w:vMerge w:val="restart"/>
          </w:tcPr>
          <w:p>
            <w:pPr>
              <w:pStyle w:val="0"/>
            </w:pPr>
            <w:r>
              <w:rPr>
                <w:sz w:val="20"/>
              </w:rPr>
              <w:t xml:space="preserve">Основное мероприятие 5.01</w:t>
            </w:r>
          </w:p>
        </w:tc>
        <w:tc>
          <w:tcPr>
            <w:tcW w:w="1757" w:type="dxa"/>
            <w:vMerge w:val="restart"/>
          </w:tcPr>
          <w:p>
            <w:pPr>
              <w:pStyle w:val="0"/>
            </w:pPr>
            <w:r>
              <w:rPr>
                <w:sz w:val="20"/>
              </w:rPr>
              <w:t xml:space="preserve">Повышение уровня профессиональной подготовки специалистов, работающих с гражданами старшего поколения, поднятие престижа профессии социального работника</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Основное мероприятие 5.02</w:t>
            </w:r>
          </w:p>
        </w:tc>
        <w:tc>
          <w:tcPr>
            <w:tcW w:w="1757" w:type="dxa"/>
            <w:vMerge w:val="restart"/>
          </w:tcPr>
          <w:p>
            <w:pPr>
              <w:pStyle w:val="0"/>
            </w:pPr>
            <w:r>
              <w:rPr>
                <w:sz w:val="20"/>
              </w:rPr>
              <w:t xml:space="preserve">Осуществление организации мер, направленных на развитие форм обслуживания, направленных на совершенствование социального обслуживания и расширение перечня предоставляемых услуг гражданам пожилого возраста</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6268,800</w:t>
            </w:r>
          </w:p>
        </w:tc>
        <w:tc>
          <w:tcPr>
            <w:tcW w:w="1417" w:type="dxa"/>
          </w:tcPr>
          <w:p>
            <w:pPr>
              <w:pStyle w:val="0"/>
              <w:jc w:val="center"/>
            </w:pPr>
            <w:r>
              <w:rPr>
                <w:sz w:val="20"/>
              </w:rPr>
              <w:t xml:space="preserve">6215,704</w:t>
            </w:r>
          </w:p>
        </w:tc>
        <w:tc>
          <w:tcPr>
            <w:tcW w:w="1417" w:type="dxa"/>
          </w:tcPr>
          <w:p>
            <w:pPr>
              <w:pStyle w:val="0"/>
              <w:jc w:val="center"/>
            </w:pPr>
            <w:r>
              <w:rPr>
                <w:sz w:val="20"/>
              </w:rPr>
              <w:t xml:space="preserve">5953,979</w:t>
            </w:r>
          </w:p>
        </w:tc>
        <w:tc>
          <w:tcPr>
            <w:tcW w:w="1474" w:type="dxa"/>
          </w:tcPr>
          <w:p>
            <w:pPr>
              <w:pStyle w:val="0"/>
              <w:jc w:val="center"/>
            </w:pPr>
            <w:r>
              <w:rPr>
                <w:sz w:val="20"/>
              </w:rPr>
              <w:t xml:space="preserve">6684,555</w:t>
            </w:r>
          </w:p>
        </w:tc>
        <w:tc>
          <w:tcPr>
            <w:tcW w:w="1417" w:type="dxa"/>
          </w:tcPr>
          <w:p>
            <w:pPr>
              <w:pStyle w:val="0"/>
              <w:jc w:val="center"/>
            </w:pPr>
            <w:r>
              <w:rPr>
                <w:sz w:val="20"/>
              </w:rPr>
              <w:t xml:space="preserve">10152,664</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6268,800</w:t>
            </w:r>
          </w:p>
        </w:tc>
        <w:tc>
          <w:tcPr>
            <w:tcW w:w="1417" w:type="dxa"/>
          </w:tcPr>
          <w:p>
            <w:pPr>
              <w:pStyle w:val="0"/>
              <w:jc w:val="center"/>
            </w:pPr>
            <w:r>
              <w:rPr>
                <w:sz w:val="20"/>
              </w:rPr>
              <w:t xml:space="preserve">6215,704</w:t>
            </w:r>
          </w:p>
        </w:tc>
        <w:tc>
          <w:tcPr>
            <w:tcW w:w="1417" w:type="dxa"/>
          </w:tcPr>
          <w:p>
            <w:pPr>
              <w:pStyle w:val="0"/>
              <w:jc w:val="center"/>
            </w:pPr>
            <w:r>
              <w:rPr>
                <w:sz w:val="20"/>
              </w:rPr>
              <w:t xml:space="preserve">5953,979</w:t>
            </w:r>
          </w:p>
        </w:tc>
        <w:tc>
          <w:tcPr>
            <w:tcW w:w="1474" w:type="dxa"/>
          </w:tcPr>
          <w:p>
            <w:pPr>
              <w:pStyle w:val="0"/>
              <w:jc w:val="center"/>
            </w:pPr>
            <w:r>
              <w:rPr>
                <w:sz w:val="20"/>
              </w:rPr>
              <w:t xml:space="preserve">6684,555</w:t>
            </w:r>
          </w:p>
        </w:tc>
        <w:tc>
          <w:tcPr>
            <w:tcW w:w="1417" w:type="dxa"/>
          </w:tcPr>
          <w:p>
            <w:pPr>
              <w:pStyle w:val="0"/>
              <w:jc w:val="center"/>
            </w:pPr>
            <w:r>
              <w:rPr>
                <w:sz w:val="20"/>
              </w:rPr>
              <w:t xml:space="preserve">10152,664</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Основное мероприятие 5.03</w:t>
            </w:r>
          </w:p>
        </w:tc>
        <w:tc>
          <w:tcPr>
            <w:tcW w:w="1757" w:type="dxa"/>
            <w:vMerge w:val="restart"/>
          </w:tcPr>
          <w:p>
            <w:pPr>
              <w:pStyle w:val="0"/>
            </w:pPr>
            <w:r>
              <w:rPr>
                <w:sz w:val="20"/>
              </w:rPr>
              <w:t xml:space="preserve">Организация мер по укреплению здоровья, занятости, культурному досугу пожилых граждан</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348,000</w:t>
            </w:r>
          </w:p>
        </w:tc>
        <w:tc>
          <w:tcPr>
            <w:tcW w:w="1417" w:type="dxa"/>
          </w:tcPr>
          <w:p>
            <w:pPr>
              <w:pStyle w:val="0"/>
              <w:jc w:val="center"/>
            </w:pPr>
            <w:r>
              <w:rPr>
                <w:sz w:val="20"/>
              </w:rPr>
              <w:t xml:space="preserve">87,000</w:t>
            </w:r>
          </w:p>
        </w:tc>
        <w:tc>
          <w:tcPr>
            <w:tcW w:w="1417" w:type="dxa"/>
          </w:tcPr>
          <w:p>
            <w:pPr>
              <w:pStyle w:val="0"/>
              <w:jc w:val="center"/>
            </w:pPr>
            <w:r>
              <w:rPr>
                <w:sz w:val="20"/>
              </w:rPr>
              <w:t xml:space="preserve">384,150</w:t>
            </w:r>
          </w:p>
        </w:tc>
        <w:tc>
          <w:tcPr>
            <w:tcW w:w="1474" w:type="dxa"/>
          </w:tcPr>
          <w:p>
            <w:pPr>
              <w:pStyle w:val="0"/>
              <w:jc w:val="center"/>
            </w:pPr>
            <w:r>
              <w:rPr>
                <w:sz w:val="20"/>
              </w:rPr>
              <w:t xml:space="preserve">384,150</w:t>
            </w:r>
          </w:p>
        </w:tc>
        <w:tc>
          <w:tcPr>
            <w:tcW w:w="1417" w:type="dxa"/>
          </w:tcPr>
          <w:p>
            <w:pPr>
              <w:pStyle w:val="0"/>
              <w:jc w:val="center"/>
            </w:pPr>
            <w:r>
              <w:rPr>
                <w:sz w:val="20"/>
              </w:rPr>
              <w:t xml:space="preserve">384,150</w:t>
            </w:r>
          </w:p>
        </w:tc>
        <w:tc>
          <w:tcPr>
            <w:tcW w:w="1417" w:type="dxa"/>
          </w:tcPr>
          <w:p>
            <w:pPr>
              <w:pStyle w:val="0"/>
              <w:jc w:val="center"/>
            </w:pPr>
            <w:r>
              <w:rPr>
                <w:sz w:val="20"/>
              </w:rPr>
              <w:t xml:space="preserve">534,150</w:t>
            </w:r>
          </w:p>
        </w:tc>
        <w:tc>
          <w:tcPr>
            <w:tcW w:w="1531" w:type="dxa"/>
          </w:tcPr>
          <w:p>
            <w:pPr>
              <w:pStyle w:val="0"/>
              <w:jc w:val="center"/>
            </w:pPr>
            <w:r>
              <w:rPr>
                <w:sz w:val="20"/>
              </w:rPr>
              <w:t xml:space="preserve">384,150</w:t>
            </w:r>
          </w:p>
        </w:tc>
        <w:tc>
          <w:tcPr>
            <w:tcW w:w="1531" w:type="dxa"/>
          </w:tcPr>
          <w:p>
            <w:pPr>
              <w:pStyle w:val="0"/>
              <w:jc w:val="center"/>
            </w:pPr>
            <w:r>
              <w:rPr>
                <w:sz w:val="20"/>
              </w:rPr>
              <w:t xml:space="preserve">297,150</w:t>
            </w:r>
          </w:p>
        </w:tc>
        <w:tc>
          <w:tcPr>
            <w:tcW w:w="1531" w:type="dxa"/>
          </w:tcPr>
          <w:p>
            <w:pPr>
              <w:pStyle w:val="0"/>
              <w:jc w:val="center"/>
            </w:pPr>
            <w:r>
              <w:rPr>
                <w:sz w:val="20"/>
              </w:rPr>
              <w:t xml:space="preserve">297,150</w:t>
            </w:r>
          </w:p>
        </w:tc>
        <w:tc>
          <w:tcPr>
            <w:tcW w:w="1531" w:type="dxa"/>
          </w:tcPr>
          <w:p>
            <w:pPr>
              <w:pStyle w:val="0"/>
              <w:jc w:val="center"/>
            </w:pPr>
            <w:r>
              <w:rPr>
                <w:sz w:val="20"/>
              </w:rPr>
              <w:t xml:space="preserve">297,150</w:t>
            </w:r>
          </w:p>
        </w:tc>
        <w:tc>
          <w:tcPr>
            <w:tcW w:w="1531" w:type="dxa"/>
          </w:tcPr>
          <w:p>
            <w:pPr>
              <w:pStyle w:val="0"/>
              <w:jc w:val="center"/>
            </w:pPr>
            <w:r>
              <w:rPr>
                <w:sz w:val="20"/>
              </w:rPr>
              <w:t xml:space="preserve">297,150</w:t>
            </w:r>
          </w:p>
        </w:tc>
        <w:tc>
          <w:tcPr>
            <w:tcW w:w="1474" w:type="dxa"/>
          </w:tcPr>
          <w:p>
            <w:pPr>
              <w:pStyle w:val="0"/>
              <w:jc w:val="center"/>
            </w:pPr>
            <w:r>
              <w:rPr>
                <w:sz w:val="20"/>
              </w:rPr>
              <w:t xml:space="preserve">297,150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348,000</w:t>
            </w:r>
          </w:p>
        </w:tc>
        <w:tc>
          <w:tcPr>
            <w:tcW w:w="1417" w:type="dxa"/>
          </w:tcPr>
          <w:p>
            <w:pPr>
              <w:pStyle w:val="0"/>
              <w:jc w:val="center"/>
            </w:pPr>
            <w:r>
              <w:rPr>
                <w:sz w:val="20"/>
              </w:rPr>
              <w:t xml:space="preserve">87,000</w:t>
            </w:r>
          </w:p>
        </w:tc>
        <w:tc>
          <w:tcPr>
            <w:tcW w:w="1417" w:type="dxa"/>
          </w:tcPr>
          <w:p>
            <w:pPr>
              <w:pStyle w:val="0"/>
              <w:jc w:val="center"/>
            </w:pPr>
            <w:r>
              <w:rPr>
                <w:sz w:val="20"/>
              </w:rPr>
              <w:t xml:space="preserve">384,150</w:t>
            </w:r>
          </w:p>
        </w:tc>
        <w:tc>
          <w:tcPr>
            <w:tcW w:w="1474" w:type="dxa"/>
          </w:tcPr>
          <w:p>
            <w:pPr>
              <w:pStyle w:val="0"/>
              <w:jc w:val="center"/>
            </w:pPr>
            <w:r>
              <w:rPr>
                <w:sz w:val="20"/>
              </w:rPr>
              <w:t xml:space="preserve">384,150</w:t>
            </w:r>
          </w:p>
        </w:tc>
        <w:tc>
          <w:tcPr>
            <w:tcW w:w="1417" w:type="dxa"/>
          </w:tcPr>
          <w:p>
            <w:pPr>
              <w:pStyle w:val="0"/>
              <w:jc w:val="center"/>
            </w:pPr>
            <w:r>
              <w:rPr>
                <w:sz w:val="20"/>
              </w:rPr>
              <w:t xml:space="preserve">384,150</w:t>
            </w:r>
          </w:p>
        </w:tc>
        <w:tc>
          <w:tcPr>
            <w:tcW w:w="1417" w:type="dxa"/>
          </w:tcPr>
          <w:p>
            <w:pPr>
              <w:pStyle w:val="0"/>
              <w:jc w:val="center"/>
            </w:pPr>
            <w:r>
              <w:rPr>
                <w:sz w:val="20"/>
              </w:rPr>
              <w:t xml:space="preserve">534,150</w:t>
            </w:r>
          </w:p>
        </w:tc>
        <w:tc>
          <w:tcPr>
            <w:tcW w:w="1531" w:type="dxa"/>
          </w:tcPr>
          <w:p>
            <w:pPr>
              <w:pStyle w:val="0"/>
              <w:jc w:val="center"/>
            </w:pPr>
            <w:r>
              <w:rPr>
                <w:sz w:val="20"/>
              </w:rPr>
              <w:t xml:space="preserve">384,150</w:t>
            </w:r>
          </w:p>
        </w:tc>
        <w:tc>
          <w:tcPr>
            <w:tcW w:w="1531" w:type="dxa"/>
          </w:tcPr>
          <w:p>
            <w:pPr>
              <w:pStyle w:val="0"/>
              <w:jc w:val="center"/>
            </w:pPr>
            <w:r>
              <w:rPr>
                <w:sz w:val="20"/>
              </w:rPr>
              <w:t xml:space="preserve">297,150</w:t>
            </w:r>
          </w:p>
        </w:tc>
        <w:tc>
          <w:tcPr>
            <w:tcW w:w="1531" w:type="dxa"/>
          </w:tcPr>
          <w:p>
            <w:pPr>
              <w:pStyle w:val="0"/>
              <w:jc w:val="center"/>
            </w:pPr>
            <w:r>
              <w:rPr>
                <w:sz w:val="20"/>
              </w:rPr>
              <w:t xml:space="preserve">297,150</w:t>
            </w:r>
          </w:p>
        </w:tc>
        <w:tc>
          <w:tcPr>
            <w:tcW w:w="1531" w:type="dxa"/>
          </w:tcPr>
          <w:p>
            <w:pPr>
              <w:pStyle w:val="0"/>
              <w:jc w:val="center"/>
            </w:pPr>
            <w:r>
              <w:rPr>
                <w:sz w:val="20"/>
              </w:rPr>
              <w:t xml:space="preserve">297,150</w:t>
            </w:r>
          </w:p>
        </w:tc>
        <w:tc>
          <w:tcPr>
            <w:tcW w:w="1531" w:type="dxa"/>
          </w:tcPr>
          <w:p>
            <w:pPr>
              <w:pStyle w:val="0"/>
              <w:jc w:val="center"/>
            </w:pPr>
            <w:r>
              <w:rPr>
                <w:sz w:val="20"/>
              </w:rPr>
              <w:t xml:space="preserve">297,150</w:t>
            </w:r>
          </w:p>
        </w:tc>
        <w:tc>
          <w:tcPr>
            <w:tcW w:w="1474" w:type="dxa"/>
          </w:tcPr>
          <w:p>
            <w:pPr>
              <w:pStyle w:val="0"/>
              <w:jc w:val="center"/>
            </w:pPr>
            <w:r>
              <w:rPr>
                <w:sz w:val="20"/>
              </w:rPr>
              <w:t xml:space="preserve">297,150</w:t>
            </w:r>
          </w:p>
        </w:tc>
      </w:tr>
      <w:tr>
        <w:tc>
          <w:tcPr>
            <w:tcW w:w="1474" w:type="dxa"/>
            <w:vMerge w:val="restart"/>
          </w:tcPr>
          <w:p>
            <w:pPr>
              <w:pStyle w:val="0"/>
            </w:pPr>
            <w:r>
              <w:rPr>
                <w:sz w:val="20"/>
              </w:rPr>
              <w:t xml:space="preserve">Основное мероприятие 5.04</w:t>
            </w:r>
          </w:p>
        </w:tc>
        <w:tc>
          <w:tcPr>
            <w:tcW w:w="1757" w:type="dxa"/>
            <w:vMerge w:val="restart"/>
          </w:tcPr>
          <w:p>
            <w:pPr>
              <w:pStyle w:val="0"/>
            </w:pPr>
            <w:r>
              <w:rPr>
                <w:sz w:val="20"/>
              </w:rPr>
              <w:t xml:space="preserve">Функционирование сайта и форума для общения пожилых людей</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0,000</w:t>
            </w:r>
          </w:p>
        </w:tc>
        <w:tc>
          <w:tcPr>
            <w:tcW w:w="1417" w:type="dxa"/>
          </w:tcPr>
          <w:p>
            <w:pPr>
              <w:pStyle w:val="0"/>
              <w:jc w:val="center"/>
            </w:pPr>
            <w:r>
              <w:rPr>
                <w:sz w:val="20"/>
              </w:rPr>
              <w:t xml:space="preserve">1119,250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487,500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631,750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Основное мероприятие 5.05</w:t>
            </w:r>
          </w:p>
        </w:tc>
        <w:tc>
          <w:tcPr>
            <w:tcW w:w="1757" w:type="dxa"/>
            <w:vMerge w:val="restart"/>
          </w:tcPr>
          <w:p>
            <w:pPr>
              <w:pStyle w:val="0"/>
            </w:pPr>
            <w:r>
              <w:rPr>
                <w:sz w:val="20"/>
              </w:rPr>
              <w:t xml:space="preserve">Софинансирование социальных программ</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1414,700</w:t>
            </w:r>
          </w:p>
        </w:tc>
        <w:tc>
          <w:tcPr>
            <w:tcW w:w="1417" w:type="dxa"/>
          </w:tcPr>
          <w:p>
            <w:pPr>
              <w:pStyle w:val="0"/>
              <w:jc w:val="center"/>
            </w:pPr>
            <w:r>
              <w:rPr>
                <w:sz w:val="20"/>
              </w:rPr>
              <w:t xml:space="preserve">0,000</w:t>
            </w:r>
          </w:p>
        </w:tc>
        <w:tc>
          <w:tcPr>
            <w:tcW w:w="1417" w:type="dxa"/>
          </w:tcPr>
          <w:p>
            <w:pPr>
              <w:pStyle w:val="0"/>
              <w:jc w:val="center"/>
            </w:pPr>
            <w:r>
              <w:rPr>
                <w:sz w:val="20"/>
              </w:rPr>
              <w:t xml:space="preserve">1146,477</w:t>
            </w:r>
          </w:p>
        </w:tc>
        <w:tc>
          <w:tcPr>
            <w:tcW w:w="1474" w:type="dxa"/>
          </w:tcPr>
          <w:p>
            <w:pPr>
              <w:pStyle w:val="0"/>
              <w:jc w:val="center"/>
            </w:pPr>
            <w:r>
              <w:rPr>
                <w:sz w:val="20"/>
              </w:rPr>
              <w:t xml:space="preserve">1091,977</w:t>
            </w:r>
          </w:p>
        </w:tc>
        <w:tc>
          <w:tcPr>
            <w:tcW w:w="1417" w:type="dxa"/>
          </w:tcPr>
          <w:p>
            <w:pPr>
              <w:pStyle w:val="0"/>
              <w:jc w:val="center"/>
            </w:pPr>
            <w:r>
              <w:rPr>
                <w:sz w:val="20"/>
              </w:rPr>
              <w:t xml:space="preserve">1088,977</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694,700</w:t>
            </w:r>
          </w:p>
        </w:tc>
        <w:tc>
          <w:tcPr>
            <w:tcW w:w="1417" w:type="dxa"/>
          </w:tcPr>
          <w:p>
            <w:pPr>
              <w:pStyle w:val="0"/>
              <w:jc w:val="center"/>
            </w:pPr>
            <w:r>
              <w:rPr>
                <w:sz w:val="20"/>
              </w:rPr>
              <w:t xml:space="preserve">0,000</w:t>
            </w:r>
          </w:p>
        </w:tc>
        <w:tc>
          <w:tcPr>
            <w:tcW w:w="1417" w:type="dxa"/>
          </w:tcPr>
          <w:p>
            <w:pPr>
              <w:pStyle w:val="0"/>
              <w:jc w:val="center"/>
            </w:pPr>
            <w:r>
              <w:rPr>
                <w:sz w:val="20"/>
              </w:rPr>
              <w:t xml:space="preserve">509,900</w:t>
            </w:r>
          </w:p>
        </w:tc>
        <w:tc>
          <w:tcPr>
            <w:tcW w:w="1474" w:type="dxa"/>
          </w:tcPr>
          <w:p>
            <w:pPr>
              <w:pStyle w:val="0"/>
              <w:jc w:val="center"/>
            </w:pPr>
            <w:r>
              <w:rPr>
                <w:sz w:val="20"/>
              </w:rPr>
              <w:t xml:space="preserve">455,400</w:t>
            </w:r>
          </w:p>
        </w:tc>
        <w:tc>
          <w:tcPr>
            <w:tcW w:w="1417" w:type="dxa"/>
          </w:tcPr>
          <w:p>
            <w:pPr>
              <w:pStyle w:val="0"/>
              <w:jc w:val="center"/>
            </w:pPr>
            <w:r>
              <w:rPr>
                <w:sz w:val="20"/>
              </w:rPr>
              <w:t xml:space="preserve">452,400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720,000</w:t>
            </w:r>
          </w:p>
        </w:tc>
        <w:tc>
          <w:tcPr>
            <w:tcW w:w="1417" w:type="dxa"/>
          </w:tcPr>
          <w:p>
            <w:pPr>
              <w:pStyle w:val="0"/>
              <w:jc w:val="center"/>
            </w:pPr>
            <w:r>
              <w:rPr>
                <w:sz w:val="20"/>
              </w:rPr>
              <w:t xml:space="preserve">0,000</w:t>
            </w:r>
          </w:p>
        </w:tc>
        <w:tc>
          <w:tcPr>
            <w:tcW w:w="1417" w:type="dxa"/>
          </w:tcPr>
          <w:p>
            <w:pPr>
              <w:pStyle w:val="0"/>
              <w:jc w:val="center"/>
            </w:pPr>
            <w:r>
              <w:rPr>
                <w:sz w:val="20"/>
              </w:rPr>
              <w:t xml:space="preserve">636,577</w:t>
            </w:r>
          </w:p>
        </w:tc>
        <w:tc>
          <w:tcPr>
            <w:tcW w:w="1474" w:type="dxa"/>
          </w:tcPr>
          <w:p>
            <w:pPr>
              <w:pStyle w:val="0"/>
              <w:jc w:val="center"/>
            </w:pPr>
            <w:r>
              <w:rPr>
                <w:sz w:val="20"/>
              </w:rPr>
              <w:t xml:space="preserve">636,577</w:t>
            </w:r>
          </w:p>
        </w:tc>
        <w:tc>
          <w:tcPr>
            <w:tcW w:w="1417" w:type="dxa"/>
          </w:tcPr>
          <w:p>
            <w:pPr>
              <w:pStyle w:val="0"/>
              <w:jc w:val="center"/>
            </w:pPr>
            <w:r>
              <w:rPr>
                <w:sz w:val="20"/>
              </w:rPr>
              <w:t xml:space="preserve">636,577</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tcW w:w="1474" w:type="dxa"/>
            <w:vMerge w:val="restart"/>
          </w:tcPr>
          <w:p>
            <w:pPr>
              <w:pStyle w:val="0"/>
            </w:pPr>
            <w:r>
              <w:rPr>
                <w:sz w:val="20"/>
              </w:rPr>
              <w:t xml:space="preserve">Региональный проект</w:t>
            </w:r>
          </w:p>
        </w:tc>
        <w:tc>
          <w:tcPr>
            <w:tcW w:w="1757" w:type="dxa"/>
            <w:vMerge w:val="restart"/>
          </w:tcPr>
          <w:p>
            <w:pPr>
              <w:pStyle w:val="0"/>
            </w:pPr>
            <w:r>
              <w:rPr>
                <w:sz w:val="20"/>
              </w:rPr>
              <w:t xml:space="preserve">"Старшее поколение"</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9815,134</w:t>
            </w:r>
          </w:p>
        </w:tc>
        <w:tc>
          <w:tcPr>
            <w:tcW w:w="1531" w:type="dxa"/>
          </w:tcPr>
          <w:p>
            <w:pPr>
              <w:pStyle w:val="0"/>
              <w:jc w:val="center"/>
            </w:pPr>
            <w:r>
              <w:rPr>
                <w:sz w:val="20"/>
              </w:rPr>
              <w:t xml:space="preserve">11697,364</w:t>
            </w:r>
          </w:p>
        </w:tc>
        <w:tc>
          <w:tcPr>
            <w:tcW w:w="1531" w:type="dxa"/>
          </w:tcPr>
          <w:p>
            <w:pPr>
              <w:pStyle w:val="0"/>
              <w:jc w:val="center"/>
            </w:pPr>
            <w:r>
              <w:rPr>
                <w:sz w:val="20"/>
              </w:rPr>
              <w:t xml:space="preserve">12280,248</w:t>
            </w:r>
          </w:p>
        </w:tc>
        <w:tc>
          <w:tcPr>
            <w:tcW w:w="1531" w:type="dxa"/>
          </w:tcPr>
          <w:p>
            <w:pPr>
              <w:pStyle w:val="0"/>
              <w:jc w:val="center"/>
            </w:pPr>
            <w:r>
              <w:rPr>
                <w:sz w:val="20"/>
              </w:rPr>
              <w:t xml:space="preserve">12598,062</w:t>
            </w:r>
          </w:p>
        </w:tc>
        <w:tc>
          <w:tcPr>
            <w:tcW w:w="1531" w:type="dxa"/>
          </w:tcPr>
          <w:p>
            <w:pPr>
              <w:pStyle w:val="0"/>
              <w:jc w:val="center"/>
            </w:pPr>
            <w:r>
              <w:rPr>
                <w:sz w:val="20"/>
              </w:rPr>
              <w:t xml:space="preserve">12778,201</w:t>
            </w:r>
          </w:p>
        </w:tc>
        <w:tc>
          <w:tcPr>
            <w:tcW w:w="1531" w:type="dxa"/>
          </w:tcPr>
          <w:p>
            <w:pPr>
              <w:pStyle w:val="0"/>
              <w:jc w:val="center"/>
            </w:pPr>
            <w:r>
              <w:rPr>
                <w:sz w:val="20"/>
              </w:rPr>
              <w:t xml:space="preserve">12778,201</w:t>
            </w:r>
          </w:p>
        </w:tc>
        <w:tc>
          <w:tcPr>
            <w:tcW w:w="1474" w:type="dxa"/>
          </w:tcPr>
          <w:p>
            <w:pPr>
              <w:pStyle w:val="0"/>
              <w:jc w:val="center"/>
            </w:pPr>
            <w:r>
              <w:rPr>
                <w:sz w:val="20"/>
              </w:rPr>
              <w:t xml:space="preserve">11697,366</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9815,134</w:t>
            </w:r>
          </w:p>
        </w:tc>
        <w:tc>
          <w:tcPr>
            <w:tcW w:w="1531" w:type="dxa"/>
          </w:tcPr>
          <w:p>
            <w:pPr>
              <w:pStyle w:val="0"/>
              <w:jc w:val="center"/>
            </w:pPr>
            <w:r>
              <w:rPr>
                <w:sz w:val="20"/>
              </w:rPr>
              <w:t xml:space="preserve">11697,364</w:t>
            </w:r>
          </w:p>
        </w:tc>
        <w:tc>
          <w:tcPr>
            <w:tcW w:w="1531" w:type="dxa"/>
          </w:tcPr>
          <w:p>
            <w:pPr>
              <w:pStyle w:val="0"/>
              <w:jc w:val="center"/>
            </w:pPr>
            <w:r>
              <w:rPr>
                <w:sz w:val="20"/>
              </w:rPr>
              <w:t xml:space="preserve">12280,248</w:t>
            </w:r>
          </w:p>
        </w:tc>
        <w:tc>
          <w:tcPr>
            <w:tcW w:w="1531" w:type="dxa"/>
          </w:tcPr>
          <w:p>
            <w:pPr>
              <w:pStyle w:val="0"/>
              <w:jc w:val="center"/>
            </w:pPr>
            <w:r>
              <w:rPr>
                <w:sz w:val="20"/>
              </w:rPr>
              <w:t xml:space="preserve">12598,062</w:t>
            </w:r>
          </w:p>
        </w:tc>
        <w:tc>
          <w:tcPr>
            <w:tcW w:w="1531" w:type="dxa"/>
          </w:tcPr>
          <w:p>
            <w:pPr>
              <w:pStyle w:val="0"/>
              <w:jc w:val="center"/>
            </w:pPr>
            <w:r>
              <w:rPr>
                <w:sz w:val="20"/>
              </w:rPr>
              <w:t xml:space="preserve">12778,201</w:t>
            </w:r>
          </w:p>
        </w:tc>
        <w:tc>
          <w:tcPr>
            <w:tcW w:w="1531" w:type="dxa"/>
          </w:tcPr>
          <w:p>
            <w:pPr>
              <w:pStyle w:val="0"/>
              <w:jc w:val="center"/>
            </w:pPr>
            <w:r>
              <w:rPr>
                <w:sz w:val="20"/>
              </w:rPr>
              <w:t xml:space="preserve">12778,201</w:t>
            </w:r>
          </w:p>
        </w:tc>
        <w:tc>
          <w:tcPr>
            <w:tcW w:w="1474" w:type="dxa"/>
          </w:tcPr>
          <w:p>
            <w:pPr>
              <w:pStyle w:val="0"/>
              <w:jc w:val="center"/>
            </w:pPr>
            <w:r>
              <w:rPr>
                <w:sz w:val="20"/>
              </w:rPr>
              <w:t xml:space="preserve">11697,366</w:t>
            </w:r>
          </w:p>
        </w:tc>
      </w:tr>
      <w:tr>
        <w:tc>
          <w:tcPr>
            <w:tcW w:w="1474" w:type="dxa"/>
            <w:vMerge w:val="restart"/>
          </w:tcPr>
          <w:p>
            <w:pPr>
              <w:pStyle w:val="0"/>
              <w:outlineLvl w:val="3"/>
            </w:pPr>
            <w:hyperlink w:history="0" w:anchor="P3010" w:tooltip="ПОДПРОГРАММА 6">
              <w:r>
                <w:rPr>
                  <w:sz w:val="20"/>
                  <w:color w:val="0000ff"/>
                </w:rPr>
                <w:t xml:space="preserve">Подпрограмма 6</w:t>
              </w:r>
            </w:hyperlink>
          </w:p>
        </w:tc>
        <w:tc>
          <w:tcPr>
            <w:tcW w:w="1757" w:type="dxa"/>
            <w:vMerge w:val="restart"/>
          </w:tcPr>
          <w:p>
            <w:pPr>
              <w:pStyle w:val="0"/>
            </w:pPr>
            <w:r>
              <w:rPr>
                <w:sz w:val="20"/>
              </w:rPr>
              <w:t xml:space="preserve">Обеспечение реализации государственной программы и прочие мероприятия в области социального обеспечения</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49326,383</w:t>
            </w:r>
          </w:p>
        </w:tc>
        <w:tc>
          <w:tcPr>
            <w:tcW w:w="1417" w:type="dxa"/>
          </w:tcPr>
          <w:p>
            <w:pPr>
              <w:pStyle w:val="0"/>
              <w:jc w:val="center"/>
            </w:pPr>
            <w:r>
              <w:rPr>
                <w:sz w:val="20"/>
              </w:rPr>
              <w:t xml:space="preserve">40289,442</w:t>
            </w:r>
          </w:p>
        </w:tc>
        <w:tc>
          <w:tcPr>
            <w:tcW w:w="1417" w:type="dxa"/>
          </w:tcPr>
          <w:p>
            <w:pPr>
              <w:pStyle w:val="0"/>
              <w:jc w:val="center"/>
            </w:pPr>
            <w:r>
              <w:rPr>
                <w:sz w:val="20"/>
              </w:rPr>
              <w:t xml:space="preserve">43851,790</w:t>
            </w:r>
          </w:p>
        </w:tc>
        <w:tc>
          <w:tcPr>
            <w:tcW w:w="1474" w:type="dxa"/>
          </w:tcPr>
          <w:p>
            <w:pPr>
              <w:pStyle w:val="0"/>
              <w:jc w:val="center"/>
            </w:pPr>
            <w:r>
              <w:rPr>
                <w:sz w:val="20"/>
              </w:rPr>
              <w:t xml:space="preserve">48574,528</w:t>
            </w:r>
          </w:p>
        </w:tc>
        <w:tc>
          <w:tcPr>
            <w:tcW w:w="1417" w:type="dxa"/>
          </w:tcPr>
          <w:p>
            <w:pPr>
              <w:pStyle w:val="0"/>
              <w:jc w:val="center"/>
            </w:pPr>
            <w:r>
              <w:rPr>
                <w:sz w:val="20"/>
              </w:rPr>
              <w:t xml:space="preserve">46927,465</w:t>
            </w:r>
          </w:p>
        </w:tc>
        <w:tc>
          <w:tcPr>
            <w:tcW w:w="1417" w:type="dxa"/>
          </w:tcPr>
          <w:p>
            <w:pPr>
              <w:pStyle w:val="0"/>
              <w:jc w:val="center"/>
            </w:pPr>
            <w:r>
              <w:rPr>
                <w:sz w:val="20"/>
              </w:rPr>
              <w:t xml:space="preserve">84377,463</w:t>
            </w:r>
          </w:p>
        </w:tc>
        <w:tc>
          <w:tcPr>
            <w:tcW w:w="1531" w:type="dxa"/>
          </w:tcPr>
          <w:p>
            <w:pPr>
              <w:pStyle w:val="0"/>
              <w:jc w:val="center"/>
            </w:pPr>
            <w:r>
              <w:rPr>
                <w:sz w:val="20"/>
              </w:rPr>
              <w:t xml:space="preserve">66081,304</w:t>
            </w:r>
          </w:p>
        </w:tc>
        <w:tc>
          <w:tcPr>
            <w:tcW w:w="1531" w:type="dxa"/>
          </w:tcPr>
          <w:p>
            <w:pPr>
              <w:pStyle w:val="0"/>
              <w:jc w:val="center"/>
            </w:pPr>
            <w:r>
              <w:rPr>
                <w:sz w:val="20"/>
              </w:rPr>
              <w:t xml:space="preserve">246718,968</w:t>
            </w:r>
          </w:p>
        </w:tc>
        <w:tc>
          <w:tcPr>
            <w:tcW w:w="1531" w:type="dxa"/>
          </w:tcPr>
          <w:p>
            <w:pPr>
              <w:pStyle w:val="0"/>
              <w:jc w:val="center"/>
            </w:pPr>
            <w:r>
              <w:rPr>
                <w:sz w:val="20"/>
              </w:rPr>
              <w:t xml:space="preserve">205085,607</w:t>
            </w:r>
          </w:p>
        </w:tc>
        <w:tc>
          <w:tcPr>
            <w:tcW w:w="1531" w:type="dxa"/>
          </w:tcPr>
          <w:p>
            <w:pPr>
              <w:pStyle w:val="0"/>
              <w:jc w:val="center"/>
            </w:pPr>
            <w:r>
              <w:rPr>
                <w:sz w:val="20"/>
              </w:rPr>
              <w:t xml:space="preserve">214180,608</w:t>
            </w:r>
          </w:p>
        </w:tc>
        <w:tc>
          <w:tcPr>
            <w:tcW w:w="1531" w:type="dxa"/>
          </w:tcPr>
          <w:p>
            <w:pPr>
              <w:pStyle w:val="0"/>
              <w:jc w:val="center"/>
            </w:pPr>
            <w:r>
              <w:rPr>
                <w:sz w:val="20"/>
              </w:rPr>
              <w:t xml:space="preserve">214205,412</w:t>
            </w:r>
          </w:p>
        </w:tc>
        <w:tc>
          <w:tcPr>
            <w:tcW w:w="1474" w:type="dxa"/>
          </w:tcPr>
          <w:p>
            <w:pPr>
              <w:pStyle w:val="0"/>
              <w:jc w:val="center"/>
            </w:pPr>
            <w:r>
              <w:rPr>
                <w:sz w:val="20"/>
              </w:rPr>
              <w:t xml:space="preserve">214205,412</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49326,383</w:t>
            </w:r>
          </w:p>
        </w:tc>
        <w:tc>
          <w:tcPr>
            <w:tcW w:w="1417" w:type="dxa"/>
          </w:tcPr>
          <w:p>
            <w:pPr>
              <w:pStyle w:val="0"/>
              <w:jc w:val="center"/>
            </w:pPr>
            <w:r>
              <w:rPr>
                <w:sz w:val="20"/>
              </w:rPr>
              <w:t xml:space="preserve">40289,442</w:t>
            </w:r>
          </w:p>
        </w:tc>
        <w:tc>
          <w:tcPr>
            <w:tcW w:w="1417" w:type="dxa"/>
          </w:tcPr>
          <w:p>
            <w:pPr>
              <w:pStyle w:val="0"/>
              <w:jc w:val="center"/>
            </w:pPr>
            <w:r>
              <w:rPr>
                <w:sz w:val="20"/>
              </w:rPr>
              <w:t xml:space="preserve">43851,790</w:t>
            </w:r>
          </w:p>
        </w:tc>
        <w:tc>
          <w:tcPr>
            <w:tcW w:w="1474" w:type="dxa"/>
          </w:tcPr>
          <w:p>
            <w:pPr>
              <w:pStyle w:val="0"/>
              <w:jc w:val="center"/>
            </w:pPr>
            <w:r>
              <w:rPr>
                <w:sz w:val="20"/>
              </w:rPr>
              <w:t xml:space="preserve">48574,528</w:t>
            </w:r>
          </w:p>
        </w:tc>
        <w:tc>
          <w:tcPr>
            <w:tcW w:w="1417" w:type="dxa"/>
          </w:tcPr>
          <w:p>
            <w:pPr>
              <w:pStyle w:val="0"/>
              <w:jc w:val="center"/>
            </w:pPr>
            <w:r>
              <w:rPr>
                <w:sz w:val="20"/>
              </w:rPr>
              <w:t xml:space="preserve">46927,465</w:t>
            </w:r>
          </w:p>
        </w:tc>
        <w:tc>
          <w:tcPr>
            <w:tcW w:w="1417" w:type="dxa"/>
          </w:tcPr>
          <w:p>
            <w:pPr>
              <w:pStyle w:val="0"/>
              <w:jc w:val="center"/>
            </w:pPr>
            <w:r>
              <w:rPr>
                <w:sz w:val="20"/>
              </w:rPr>
              <w:t xml:space="preserve">84377,463</w:t>
            </w:r>
          </w:p>
        </w:tc>
        <w:tc>
          <w:tcPr>
            <w:tcW w:w="1531" w:type="dxa"/>
          </w:tcPr>
          <w:p>
            <w:pPr>
              <w:pStyle w:val="0"/>
              <w:jc w:val="center"/>
            </w:pPr>
            <w:r>
              <w:rPr>
                <w:sz w:val="20"/>
              </w:rPr>
              <w:t xml:space="preserve">66081,304</w:t>
            </w:r>
          </w:p>
        </w:tc>
        <w:tc>
          <w:tcPr>
            <w:tcW w:w="1531" w:type="dxa"/>
          </w:tcPr>
          <w:p>
            <w:pPr>
              <w:pStyle w:val="0"/>
              <w:jc w:val="center"/>
            </w:pPr>
            <w:r>
              <w:rPr>
                <w:sz w:val="20"/>
              </w:rPr>
              <w:t xml:space="preserve">246718,968</w:t>
            </w:r>
          </w:p>
        </w:tc>
        <w:tc>
          <w:tcPr>
            <w:tcW w:w="1531" w:type="dxa"/>
          </w:tcPr>
          <w:p>
            <w:pPr>
              <w:pStyle w:val="0"/>
              <w:jc w:val="center"/>
            </w:pPr>
            <w:r>
              <w:rPr>
                <w:sz w:val="20"/>
              </w:rPr>
              <w:t xml:space="preserve">205085,607</w:t>
            </w:r>
          </w:p>
        </w:tc>
        <w:tc>
          <w:tcPr>
            <w:tcW w:w="1531" w:type="dxa"/>
          </w:tcPr>
          <w:p>
            <w:pPr>
              <w:pStyle w:val="0"/>
              <w:jc w:val="center"/>
            </w:pPr>
            <w:r>
              <w:rPr>
                <w:sz w:val="20"/>
              </w:rPr>
              <w:t xml:space="preserve">214180,608</w:t>
            </w:r>
          </w:p>
        </w:tc>
        <w:tc>
          <w:tcPr>
            <w:tcW w:w="1531" w:type="dxa"/>
          </w:tcPr>
          <w:p>
            <w:pPr>
              <w:pStyle w:val="0"/>
              <w:jc w:val="center"/>
            </w:pPr>
            <w:r>
              <w:rPr>
                <w:sz w:val="20"/>
              </w:rPr>
              <w:t xml:space="preserve">214205,412</w:t>
            </w:r>
          </w:p>
        </w:tc>
        <w:tc>
          <w:tcPr>
            <w:tcW w:w="1474" w:type="dxa"/>
          </w:tcPr>
          <w:p>
            <w:pPr>
              <w:pStyle w:val="0"/>
              <w:jc w:val="center"/>
            </w:pPr>
            <w:r>
              <w:rPr>
                <w:sz w:val="20"/>
              </w:rPr>
              <w:t xml:space="preserve">214205,412</w:t>
            </w:r>
          </w:p>
        </w:tc>
      </w:tr>
      <w:tr>
        <w:tc>
          <w:tcPr>
            <w:tcW w:w="1474" w:type="dxa"/>
            <w:vMerge w:val="restart"/>
          </w:tcPr>
          <w:p>
            <w:pPr>
              <w:pStyle w:val="0"/>
            </w:pPr>
            <w:r>
              <w:rPr>
                <w:sz w:val="20"/>
              </w:rPr>
              <w:t xml:space="preserve">Основное мероприятие 6.01</w:t>
            </w:r>
          </w:p>
        </w:tc>
        <w:tc>
          <w:tcPr>
            <w:tcW w:w="1757" w:type="dxa"/>
            <w:vMerge w:val="restart"/>
          </w:tcPr>
          <w:p>
            <w:pPr>
              <w:pStyle w:val="0"/>
            </w:pPr>
            <w:r>
              <w:rPr>
                <w:sz w:val="20"/>
              </w:rPr>
              <w:t xml:space="preserve">Обеспечение деятельности и исполнение функций органов исполнительной власти в сфере социального обеспечения</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49326,383</w:t>
            </w:r>
          </w:p>
        </w:tc>
        <w:tc>
          <w:tcPr>
            <w:tcW w:w="1417" w:type="dxa"/>
          </w:tcPr>
          <w:p>
            <w:pPr>
              <w:pStyle w:val="0"/>
              <w:jc w:val="center"/>
            </w:pPr>
            <w:r>
              <w:rPr>
                <w:sz w:val="20"/>
              </w:rPr>
              <w:t xml:space="preserve">40289,442</w:t>
            </w:r>
          </w:p>
        </w:tc>
        <w:tc>
          <w:tcPr>
            <w:tcW w:w="1417" w:type="dxa"/>
          </w:tcPr>
          <w:p>
            <w:pPr>
              <w:pStyle w:val="0"/>
              <w:jc w:val="center"/>
            </w:pPr>
            <w:r>
              <w:rPr>
                <w:sz w:val="20"/>
              </w:rPr>
              <w:t xml:space="preserve">43851,790</w:t>
            </w:r>
          </w:p>
        </w:tc>
        <w:tc>
          <w:tcPr>
            <w:tcW w:w="1474" w:type="dxa"/>
          </w:tcPr>
          <w:p>
            <w:pPr>
              <w:pStyle w:val="0"/>
              <w:jc w:val="center"/>
            </w:pPr>
            <w:r>
              <w:rPr>
                <w:sz w:val="20"/>
              </w:rPr>
              <w:t xml:space="preserve">48574,528</w:t>
            </w:r>
          </w:p>
        </w:tc>
        <w:tc>
          <w:tcPr>
            <w:tcW w:w="1417" w:type="dxa"/>
          </w:tcPr>
          <w:p>
            <w:pPr>
              <w:pStyle w:val="0"/>
              <w:jc w:val="center"/>
            </w:pPr>
            <w:r>
              <w:rPr>
                <w:sz w:val="20"/>
              </w:rPr>
              <w:t xml:space="preserve">46837,605</w:t>
            </w:r>
          </w:p>
        </w:tc>
        <w:tc>
          <w:tcPr>
            <w:tcW w:w="1417" w:type="dxa"/>
          </w:tcPr>
          <w:p>
            <w:pPr>
              <w:pStyle w:val="0"/>
              <w:jc w:val="center"/>
            </w:pPr>
            <w:r>
              <w:rPr>
                <w:sz w:val="20"/>
              </w:rPr>
              <w:t xml:space="preserve">84353,577</w:t>
            </w:r>
          </w:p>
        </w:tc>
        <w:tc>
          <w:tcPr>
            <w:tcW w:w="1531" w:type="dxa"/>
          </w:tcPr>
          <w:p>
            <w:pPr>
              <w:pStyle w:val="0"/>
              <w:jc w:val="center"/>
            </w:pPr>
            <w:r>
              <w:rPr>
                <w:sz w:val="20"/>
              </w:rPr>
              <w:t xml:space="preserve">66033,818</w:t>
            </w:r>
          </w:p>
        </w:tc>
        <w:tc>
          <w:tcPr>
            <w:tcW w:w="1531" w:type="dxa"/>
          </w:tcPr>
          <w:p>
            <w:pPr>
              <w:pStyle w:val="0"/>
              <w:jc w:val="center"/>
            </w:pPr>
            <w:r>
              <w:rPr>
                <w:sz w:val="20"/>
              </w:rPr>
              <w:t xml:space="preserve">246696,968</w:t>
            </w:r>
          </w:p>
        </w:tc>
        <w:tc>
          <w:tcPr>
            <w:tcW w:w="1531" w:type="dxa"/>
          </w:tcPr>
          <w:p>
            <w:pPr>
              <w:pStyle w:val="0"/>
              <w:jc w:val="center"/>
            </w:pPr>
            <w:r>
              <w:rPr>
                <w:sz w:val="20"/>
              </w:rPr>
              <w:t xml:space="preserve">205001,370</w:t>
            </w:r>
          </w:p>
        </w:tc>
        <w:tc>
          <w:tcPr>
            <w:tcW w:w="1531" w:type="dxa"/>
          </w:tcPr>
          <w:p>
            <w:pPr>
              <w:pStyle w:val="0"/>
              <w:jc w:val="center"/>
            </w:pPr>
            <w:r>
              <w:rPr>
                <w:sz w:val="20"/>
              </w:rPr>
              <w:t xml:space="preserve">214130,608</w:t>
            </w:r>
          </w:p>
        </w:tc>
        <w:tc>
          <w:tcPr>
            <w:tcW w:w="1531" w:type="dxa"/>
          </w:tcPr>
          <w:p>
            <w:pPr>
              <w:pStyle w:val="0"/>
              <w:jc w:val="center"/>
            </w:pPr>
            <w:r>
              <w:rPr>
                <w:sz w:val="20"/>
              </w:rPr>
              <w:t xml:space="preserve">214155,412</w:t>
            </w:r>
          </w:p>
        </w:tc>
        <w:tc>
          <w:tcPr>
            <w:tcW w:w="1474" w:type="dxa"/>
          </w:tcPr>
          <w:p>
            <w:pPr>
              <w:pStyle w:val="0"/>
              <w:jc w:val="center"/>
            </w:pPr>
            <w:r>
              <w:rPr>
                <w:sz w:val="20"/>
              </w:rPr>
              <w:t xml:space="preserve">214155,412</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49326,383</w:t>
            </w:r>
          </w:p>
        </w:tc>
        <w:tc>
          <w:tcPr>
            <w:tcW w:w="1417" w:type="dxa"/>
          </w:tcPr>
          <w:p>
            <w:pPr>
              <w:pStyle w:val="0"/>
              <w:jc w:val="center"/>
            </w:pPr>
            <w:r>
              <w:rPr>
                <w:sz w:val="20"/>
              </w:rPr>
              <w:t xml:space="preserve">40289,442</w:t>
            </w:r>
          </w:p>
        </w:tc>
        <w:tc>
          <w:tcPr>
            <w:tcW w:w="1417" w:type="dxa"/>
          </w:tcPr>
          <w:p>
            <w:pPr>
              <w:pStyle w:val="0"/>
              <w:jc w:val="center"/>
            </w:pPr>
            <w:r>
              <w:rPr>
                <w:sz w:val="20"/>
              </w:rPr>
              <w:t xml:space="preserve">43851,790</w:t>
            </w:r>
          </w:p>
        </w:tc>
        <w:tc>
          <w:tcPr>
            <w:tcW w:w="1474" w:type="dxa"/>
          </w:tcPr>
          <w:p>
            <w:pPr>
              <w:pStyle w:val="0"/>
              <w:jc w:val="center"/>
            </w:pPr>
            <w:r>
              <w:rPr>
                <w:sz w:val="20"/>
              </w:rPr>
              <w:t xml:space="preserve">48574,528</w:t>
            </w:r>
          </w:p>
        </w:tc>
        <w:tc>
          <w:tcPr>
            <w:tcW w:w="1417" w:type="dxa"/>
          </w:tcPr>
          <w:p>
            <w:pPr>
              <w:pStyle w:val="0"/>
              <w:jc w:val="center"/>
            </w:pPr>
            <w:r>
              <w:rPr>
                <w:sz w:val="20"/>
              </w:rPr>
              <w:t xml:space="preserve">46837,605</w:t>
            </w:r>
          </w:p>
        </w:tc>
        <w:tc>
          <w:tcPr>
            <w:tcW w:w="1417" w:type="dxa"/>
          </w:tcPr>
          <w:p>
            <w:pPr>
              <w:pStyle w:val="0"/>
              <w:jc w:val="center"/>
            </w:pPr>
            <w:r>
              <w:rPr>
                <w:sz w:val="20"/>
              </w:rPr>
              <w:t xml:space="preserve">84353,577</w:t>
            </w:r>
          </w:p>
        </w:tc>
        <w:tc>
          <w:tcPr>
            <w:tcW w:w="1531" w:type="dxa"/>
          </w:tcPr>
          <w:p>
            <w:pPr>
              <w:pStyle w:val="0"/>
              <w:jc w:val="center"/>
            </w:pPr>
            <w:r>
              <w:rPr>
                <w:sz w:val="20"/>
              </w:rPr>
              <w:t xml:space="preserve">66033,818</w:t>
            </w:r>
          </w:p>
        </w:tc>
        <w:tc>
          <w:tcPr>
            <w:tcW w:w="1531" w:type="dxa"/>
          </w:tcPr>
          <w:p>
            <w:pPr>
              <w:pStyle w:val="0"/>
              <w:jc w:val="center"/>
            </w:pPr>
            <w:r>
              <w:rPr>
                <w:sz w:val="20"/>
              </w:rPr>
              <w:t xml:space="preserve">246696,968</w:t>
            </w:r>
          </w:p>
        </w:tc>
        <w:tc>
          <w:tcPr>
            <w:tcW w:w="1531" w:type="dxa"/>
          </w:tcPr>
          <w:p>
            <w:pPr>
              <w:pStyle w:val="0"/>
              <w:jc w:val="center"/>
            </w:pPr>
            <w:r>
              <w:rPr>
                <w:sz w:val="20"/>
              </w:rPr>
              <w:t xml:space="preserve">205001,370</w:t>
            </w:r>
          </w:p>
        </w:tc>
        <w:tc>
          <w:tcPr>
            <w:tcW w:w="1531" w:type="dxa"/>
          </w:tcPr>
          <w:p>
            <w:pPr>
              <w:pStyle w:val="0"/>
              <w:jc w:val="center"/>
            </w:pPr>
            <w:r>
              <w:rPr>
                <w:sz w:val="20"/>
              </w:rPr>
              <w:t xml:space="preserve">214130,608</w:t>
            </w:r>
          </w:p>
        </w:tc>
        <w:tc>
          <w:tcPr>
            <w:tcW w:w="1531" w:type="dxa"/>
          </w:tcPr>
          <w:p>
            <w:pPr>
              <w:pStyle w:val="0"/>
              <w:jc w:val="center"/>
            </w:pPr>
            <w:r>
              <w:rPr>
                <w:sz w:val="20"/>
              </w:rPr>
              <w:t xml:space="preserve">214155,412</w:t>
            </w:r>
          </w:p>
        </w:tc>
        <w:tc>
          <w:tcPr>
            <w:tcW w:w="1474" w:type="dxa"/>
          </w:tcPr>
          <w:p>
            <w:pPr>
              <w:pStyle w:val="0"/>
              <w:jc w:val="center"/>
            </w:pPr>
            <w:r>
              <w:rPr>
                <w:sz w:val="20"/>
              </w:rPr>
              <w:t xml:space="preserve">214155,412</w:t>
            </w:r>
          </w:p>
        </w:tc>
      </w:tr>
      <w:tr>
        <w:tc>
          <w:tcPr>
            <w:tcW w:w="1474" w:type="dxa"/>
            <w:vMerge w:val="restart"/>
          </w:tcPr>
          <w:p>
            <w:pPr>
              <w:pStyle w:val="0"/>
            </w:pPr>
            <w:r>
              <w:rPr>
                <w:sz w:val="20"/>
              </w:rPr>
              <w:t xml:space="preserve">Основное мероприятие 6.02</w:t>
            </w:r>
          </w:p>
        </w:tc>
        <w:tc>
          <w:tcPr>
            <w:tcW w:w="1757" w:type="dxa"/>
            <w:vMerge w:val="restart"/>
          </w:tcPr>
          <w:p>
            <w:pPr>
              <w:pStyle w:val="0"/>
            </w:pPr>
            <w:r>
              <w:rPr>
                <w:sz w:val="20"/>
              </w:rPr>
              <w:t xml:space="preserve">Организация, функционирование и совершенствование отраслевой системы независимой оценки качества оказания социальных услуг организациями социального обслуживания населения Курской области</w:t>
            </w:r>
          </w:p>
        </w:tc>
        <w:tc>
          <w:tcPr>
            <w:tcW w:w="1530" w:type="dxa"/>
          </w:tcPr>
          <w:p>
            <w:pPr>
              <w:pStyle w:val="0"/>
              <w:jc w:val="center"/>
            </w:pPr>
            <w:r>
              <w:rPr>
                <w:sz w:val="20"/>
              </w:rPr>
              <w:t xml:space="preserve">Всего</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89,860</w:t>
            </w:r>
          </w:p>
        </w:tc>
        <w:tc>
          <w:tcPr>
            <w:tcW w:w="1417" w:type="dxa"/>
          </w:tcPr>
          <w:p>
            <w:pPr>
              <w:pStyle w:val="0"/>
              <w:jc w:val="center"/>
            </w:pPr>
            <w:r>
              <w:rPr>
                <w:sz w:val="20"/>
              </w:rPr>
              <w:t xml:space="preserve">23,886</w:t>
            </w:r>
          </w:p>
        </w:tc>
        <w:tc>
          <w:tcPr>
            <w:tcW w:w="1531" w:type="dxa"/>
          </w:tcPr>
          <w:p>
            <w:pPr>
              <w:pStyle w:val="0"/>
              <w:jc w:val="center"/>
            </w:pPr>
            <w:r>
              <w:rPr>
                <w:sz w:val="20"/>
              </w:rPr>
              <w:t xml:space="preserve">47,486</w:t>
            </w:r>
          </w:p>
        </w:tc>
        <w:tc>
          <w:tcPr>
            <w:tcW w:w="1531" w:type="dxa"/>
          </w:tcPr>
          <w:p>
            <w:pPr>
              <w:pStyle w:val="0"/>
              <w:jc w:val="center"/>
            </w:pPr>
            <w:r>
              <w:rPr>
                <w:sz w:val="20"/>
              </w:rPr>
              <w:t xml:space="preserve">22,000</w:t>
            </w:r>
          </w:p>
        </w:tc>
        <w:tc>
          <w:tcPr>
            <w:tcW w:w="1531" w:type="dxa"/>
          </w:tcPr>
          <w:p>
            <w:pPr>
              <w:pStyle w:val="0"/>
              <w:jc w:val="center"/>
            </w:pPr>
            <w:r>
              <w:rPr>
                <w:sz w:val="20"/>
              </w:rPr>
              <w:t xml:space="preserve">84,237</w:t>
            </w:r>
          </w:p>
        </w:tc>
        <w:tc>
          <w:tcPr>
            <w:tcW w:w="1531" w:type="dxa"/>
          </w:tcPr>
          <w:p>
            <w:pPr>
              <w:pStyle w:val="0"/>
              <w:jc w:val="center"/>
            </w:pPr>
            <w:r>
              <w:rPr>
                <w:sz w:val="20"/>
              </w:rPr>
              <w:t xml:space="preserve">50,000</w:t>
            </w:r>
          </w:p>
        </w:tc>
        <w:tc>
          <w:tcPr>
            <w:tcW w:w="1531" w:type="dxa"/>
          </w:tcPr>
          <w:p>
            <w:pPr>
              <w:pStyle w:val="0"/>
              <w:jc w:val="center"/>
            </w:pPr>
            <w:r>
              <w:rPr>
                <w:sz w:val="20"/>
              </w:rPr>
              <w:t xml:space="preserve">50,000</w:t>
            </w:r>
          </w:p>
        </w:tc>
        <w:tc>
          <w:tcPr>
            <w:tcW w:w="1474" w:type="dxa"/>
          </w:tcPr>
          <w:p>
            <w:pPr>
              <w:pStyle w:val="0"/>
              <w:jc w:val="center"/>
            </w:pPr>
            <w:r>
              <w:rPr>
                <w:sz w:val="20"/>
              </w:rPr>
              <w:t xml:space="preserve">50,000</w:t>
            </w:r>
          </w:p>
        </w:tc>
      </w:tr>
      <w:tr>
        <w:tc>
          <w:tcPr>
            <w:vMerge w:val="continue"/>
          </w:tcPr>
          <w:p/>
        </w:tc>
        <w:tc>
          <w:tcPr>
            <w:vMerge w:val="continue"/>
          </w:tcPr>
          <w:p/>
        </w:tc>
        <w:tc>
          <w:tcPr>
            <w:tcW w:w="1530" w:type="dxa"/>
          </w:tcPr>
          <w:p>
            <w:pPr>
              <w:pStyle w:val="0"/>
            </w:pPr>
            <w:r>
              <w:rPr>
                <w:sz w:val="20"/>
              </w:rPr>
              <w:t xml:space="preserve">федеральный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531" w:type="dxa"/>
          </w:tcPr>
          <w:p>
            <w:pPr>
              <w:pStyle w:val="0"/>
              <w:jc w:val="center"/>
            </w:pPr>
            <w:r>
              <w:rPr>
                <w:sz w:val="20"/>
              </w:rPr>
              <w:t xml:space="preserve">0,000</w:t>
            </w:r>
          </w:p>
        </w:tc>
        <w:tc>
          <w:tcPr>
            <w:tcW w:w="1474" w:type="dxa"/>
          </w:tcPr>
          <w:p>
            <w:pPr>
              <w:pStyle w:val="0"/>
              <w:jc w:val="center"/>
            </w:pPr>
            <w:r>
              <w:rPr>
                <w:sz w:val="20"/>
              </w:rPr>
              <w:t xml:space="preserve">0,000</w:t>
            </w:r>
          </w:p>
        </w:tc>
      </w:tr>
      <w:tr>
        <w:tc>
          <w:tcPr>
            <w:vMerge w:val="continue"/>
          </w:tcPr>
          <w:p/>
        </w:tc>
        <w:tc>
          <w:tcPr>
            <w:vMerge w:val="continue"/>
          </w:tcPr>
          <w:p/>
        </w:tc>
        <w:tc>
          <w:tcPr>
            <w:tcW w:w="1530" w:type="dxa"/>
          </w:tcPr>
          <w:p>
            <w:pPr>
              <w:pStyle w:val="0"/>
            </w:pPr>
            <w:r>
              <w:rPr>
                <w:sz w:val="20"/>
              </w:rPr>
              <w:t xml:space="preserve">областной бюджет</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17" w:type="dxa"/>
          </w:tcPr>
          <w:p>
            <w:pPr>
              <w:pStyle w:val="0"/>
              <w:jc w:val="center"/>
            </w:pPr>
            <w:r>
              <w:rPr>
                <w:sz w:val="20"/>
              </w:rPr>
              <w:t xml:space="preserve">0,000</w:t>
            </w:r>
          </w:p>
        </w:tc>
        <w:tc>
          <w:tcPr>
            <w:tcW w:w="1474" w:type="dxa"/>
          </w:tcPr>
          <w:p>
            <w:pPr>
              <w:pStyle w:val="0"/>
              <w:jc w:val="center"/>
            </w:pPr>
            <w:r>
              <w:rPr>
                <w:sz w:val="20"/>
              </w:rPr>
              <w:t xml:space="preserve">0,000</w:t>
            </w:r>
          </w:p>
        </w:tc>
        <w:tc>
          <w:tcPr>
            <w:tcW w:w="1417" w:type="dxa"/>
          </w:tcPr>
          <w:p>
            <w:pPr>
              <w:pStyle w:val="0"/>
              <w:jc w:val="center"/>
            </w:pPr>
            <w:r>
              <w:rPr>
                <w:sz w:val="20"/>
              </w:rPr>
              <w:t xml:space="preserve">89,860</w:t>
            </w:r>
          </w:p>
        </w:tc>
        <w:tc>
          <w:tcPr>
            <w:tcW w:w="1417" w:type="dxa"/>
          </w:tcPr>
          <w:p>
            <w:pPr>
              <w:pStyle w:val="0"/>
              <w:jc w:val="center"/>
            </w:pPr>
            <w:r>
              <w:rPr>
                <w:sz w:val="20"/>
              </w:rPr>
              <w:t xml:space="preserve">23,886</w:t>
            </w:r>
          </w:p>
        </w:tc>
        <w:tc>
          <w:tcPr>
            <w:tcW w:w="1531" w:type="dxa"/>
          </w:tcPr>
          <w:p>
            <w:pPr>
              <w:pStyle w:val="0"/>
              <w:jc w:val="center"/>
            </w:pPr>
            <w:r>
              <w:rPr>
                <w:sz w:val="20"/>
              </w:rPr>
              <w:t xml:space="preserve">47,486</w:t>
            </w:r>
          </w:p>
        </w:tc>
        <w:tc>
          <w:tcPr>
            <w:tcW w:w="1531" w:type="dxa"/>
          </w:tcPr>
          <w:p>
            <w:pPr>
              <w:pStyle w:val="0"/>
              <w:jc w:val="center"/>
            </w:pPr>
            <w:r>
              <w:rPr>
                <w:sz w:val="20"/>
              </w:rPr>
              <w:t xml:space="preserve">22,000</w:t>
            </w:r>
          </w:p>
        </w:tc>
        <w:tc>
          <w:tcPr>
            <w:tcW w:w="1531" w:type="dxa"/>
          </w:tcPr>
          <w:p>
            <w:pPr>
              <w:pStyle w:val="0"/>
              <w:jc w:val="center"/>
            </w:pPr>
            <w:r>
              <w:rPr>
                <w:sz w:val="20"/>
              </w:rPr>
              <w:t xml:space="preserve">84,237</w:t>
            </w:r>
          </w:p>
        </w:tc>
        <w:tc>
          <w:tcPr>
            <w:tcW w:w="1531" w:type="dxa"/>
          </w:tcPr>
          <w:p>
            <w:pPr>
              <w:pStyle w:val="0"/>
              <w:jc w:val="center"/>
            </w:pPr>
            <w:r>
              <w:rPr>
                <w:sz w:val="20"/>
              </w:rPr>
              <w:t xml:space="preserve">50,000</w:t>
            </w:r>
          </w:p>
        </w:tc>
        <w:tc>
          <w:tcPr>
            <w:tcW w:w="1531" w:type="dxa"/>
          </w:tcPr>
          <w:p>
            <w:pPr>
              <w:pStyle w:val="0"/>
              <w:jc w:val="center"/>
            </w:pPr>
            <w:r>
              <w:rPr>
                <w:sz w:val="20"/>
              </w:rPr>
              <w:t xml:space="preserve">50,000</w:t>
            </w:r>
          </w:p>
        </w:tc>
        <w:tc>
          <w:tcPr>
            <w:tcW w:w="1474" w:type="dxa"/>
          </w:tcPr>
          <w:p>
            <w:pPr>
              <w:pStyle w:val="0"/>
              <w:jc w:val="center"/>
            </w:pPr>
            <w:r>
              <w:rPr>
                <w:sz w:val="20"/>
              </w:rPr>
              <w:t xml:space="preserve">50,000</w:t>
            </w:r>
          </w:p>
        </w:tc>
      </w:tr>
    </w:tbl>
    <w:p>
      <w:pPr>
        <w:sectPr>
          <w:headerReference w:type="default" r:id="rId1703"/>
          <w:headerReference w:type="first" r:id="rId1703"/>
          <w:footerReference w:type="default" r:id="rId1704"/>
          <w:footerReference w:type="first" r:id="rId1704"/>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Начиная с 2017 года данное мероприятие реализуется в рамках государственной </w:t>
      </w:r>
      <w:hyperlink w:history="0" r:id="rId1760" w:tooltip="Постановление Администрации Курской области от 02.12.2016 N 915-па (ред. от 15.02.2023) &quot;Об утверждении государственной программы Курской области &quot;Профилактика правонарушений в Курской области&quot; (вместе с &quot;Перечнем утративших силу постановлений Администрации Курской области&quot;) {КонсультантПлюс}">
        <w:r>
          <w:rPr>
            <w:sz w:val="20"/>
            <w:color w:val="0000ff"/>
          </w:rPr>
          <w:t xml:space="preserve">программы</w:t>
        </w:r>
      </w:hyperlink>
      <w:r>
        <w:rPr>
          <w:sz w:val="20"/>
        </w:rPr>
        <w:t xml:space="preserve"> Курской области "Профилактика правонарушений в Курской области.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Администрации Курской области</w:t>
      </w:r>
    </w:p>
    <w:p>
      <w:pPr>
        <w:pStyle w:val="0"/>
        <w:jc w:val="right"/>
      </w:pPr>
      <w:r>
        <w:rPr>
          <w:sz w:val="20"/>
        </w:rPr>
        <w:t xml:space="preserve">от 17 октября 2013 г. N 742-па</w:t>
      </w:r>
    </w:p>
    <w:p>
      <w:pPr>
        <w:pStyle w:val="0"/>
      </w:pPr>
      <w:r>
        <w:rPr>
          <w:sz w:val="20"/>
        </w:rPr>
      </w:r>
    </w:p>
    <w:bookmarkStart w:id="15590" w:name="P15590"/>
    <w:bookmarkEnd w:id="15590"/>
    <w:p>
      <w:pPr>
        <w:pStyle w:val="2"/>
        <w:jc w:val="center"/>
      </w:pPr>
      <w:r>
        <w:rPr>
          <w:sz w:val="20"/>
        </w:rPr>
        <w:t xml:space="preserve">ПЕРЕЧЕНЬ</w:t>
      </w:r>
    </w:p>
    <w:p>
      <w:pPr>
        <w:pStyle w:val="2"/>
        <w:jc w:val="center"/>
      </w:pPr>
      <w:r>
        <w:rPr>
          <w:sz w:val="20"/>
        </w:rPr>
        <w:t xml:space="preserve">УТРАТИВШИХ СИЛУ ПОСТАНОВЛЕНИЙ АДМИНИСТРАЦИИ КУРСКОЙ ОБЛАСТИ</w:t>
      </w:r>
    </w:p>
    <w:p>
      <w:pPr>
        <w:pStyle w:val="0"/>
      </w:pPr>
      <w:r>
        <w:rPr>
          <w:sz w:val="20"/>
        </w:rPr>
      </w:r>
    </w:p>
    <w:p>
      <w:pPr>
        <w:pStyle w:val="0"/>
        <w:ind w:firstLine="540"/>
        <w:jc w:val="both"/>
      </w:pPr>
      <w:r>
        <w:rPr>
          <w:sz w:val="20"/>
        </w:rPr>
        <w:t xml:space="preserve">1. </w:t>
      </w:r>
      <w:hyperlink w:history="0" r:id="rId1761" w:tooltip="Постановление Администрации Курской области от 07.09.2010 N 392-па (ред. от 02.09.2013) &quot;Об утверждении областной целевой программы &quot;Социальная адаптация военнослужащих, подлежащих увольнению из Вооруженных Сил Российской Федерации, других войск, воинских формирований и органов, граждан, уволенных с военной службы, и членов их семей&quot; на 2011 - 2014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07.09.2010 N 392-па "Об утверждении областной целевой программы "Социальная адаптация военнослужащих, подлежащих увольнению из Вооруженных Сил Российской Федерации, других войск, воинских формирований и органов, граждан, уволенных с военной службы, и членов их семей" на 2011 - 2014 годы".</w:t>
      </w:r>
    </w:p>
    <w:p>
      <w:pPr>
        <w:pStyle w:val="0"/>
        <w:spacing w:before="200" w:line-rule="auto"/>
        <w:ind w:firstLine="540"/>
        <w:jc w:val="both"/>
      </w:pPr>
      <w:r>
        <w:rPr>
          <w:sz w:val="20"/>
        </w:rPr>
        <w:t xml:space="preserve">2. </w:t>
      </w:r>
      <w:hyperlink w:history="0" r:id="rId1762" w:tooltip="Постановление Администрации Курской области от 25.10.2010 N 497-па (ред. от 21.11.2013) &quot;Об утверждении областной целевой программы &quot;Улучшение демографической ситуации в Курской области&quot; на 2011 - 2014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25.10.2010 N 497-па "Об утверждении областной целевой программы "Улучшение демографической ситуации в Курской области" на 2011 - 2014 годы".</w:t>
      </w:r>
    </w:p>
    <w:p>
      <w:pPr>
        <w:pStyle w:val="0"/>
        <w:spacing w:before="200" w:line-rule="auto"/>
        <w:ind w:firstLine="540"/>
        <w:jc w:val="both"/>
      </w:pPr>
      <w:r>
        <w:rPr>
          <w:sz w:val="20"/>
        </w:rPr>
        <w:t xml:space="preserve">3. </w:t>
      </w:r>
      <w:hyperlink w:history="0" r:id="rId1763" w:tooltip="Постановление Администрации Курской области от 25.10.2010 N 499-па (ред. от 20.11.2013) &quot;Об утверждении областной целевой программы &quot;Социальная поддержка и улучшение положения детей в Курской области&quot; на 2011 - 2014 годы&quot; (вместе с &quot;Подпрограммой &quot;Здоровое поколение&quot;, &quot;Подпрограммой &quot;Одаренные дети&quot;, &quot;Подпрограммой &quot;Дети и семья&quot;) (с изм. и доп., вступающими в силу с 06.12.2013)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25.10.2010 N 499-па "Об утверждении областной целевой программы "Социальная поддержка и улучшение положения детей в Курской области" на 2011 - 2014 годы".</w:t>
      </w:r>
    </w:p>
    <w:p>
      <w:pPr>
        <w:pStyle w:val="0"/>
        <w:spacing w:before="200" w:line-rule="auto"/>
        <w:ind w:firstLine="540"/>
        <w:jc w:val="both"/>
      </w:pPr>
      <w:r>
        <w:rPr>
          <w:sz w:val="20"/>
        </w:rPr>
        <w:t xml:space="preserve">4. </w:t>
      </w:r>
      <w:hyperlink w:history="0" r:id="rId1764" w:tooltip="Постановление Администрации Курской области от 18.02.2011 N 68-па &quot;О внесении изменений в областную целевую программу &quot;Социальная поддержка и улучшение положения детей в Курской области&quot; на 2011 - 2013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18.02.2011 N 68-па "О внесении изменений в областную целевую программу "Социальная поддержка и улучшение положения детей в Курской области" на 2011 - 2013 годы".</w:t>
      </w:r>
    </w:p>
    <w:p>
      <w:pPr>
        <w:pStyle w:val="0"/>
        <w:spacing w:before="200" w:line-rule="auto"/>
        <w:ind w:firstLine="540"/>
        <w:jc w:val="both"/>
      </w:pPr>
      <w:r>
        <w:rPr>
          <w:sz w:val="20"/>
        </w:rPr>
        <w:t xml:space="preserve">5. </w:t>
      </w:r>
      <w:hyperlink w:history="0" r:id="rId1765" w:tooltip="Постановление Администрации Курской области от 05.05.2011 N 178-па &quot;О внесении изменений в областную целевую программу &quot;Социальная поддержка и улучшение положения детей в Курской области&quot; на 2011 - 2013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05.05.2011 N 178-па "О внесении изменений в областную целевую программу "Социальная поддержка и улучшение положения детей в Курской области" на 2011 - 2013 годы".</w:t>
      </w:r>
    </w:p>
    <w:p>
      <w:pPr>
        <w:pStyle w:val="0"/>
        <w:spacing w:before="200" w:line-rule="auto"/>
        <w:ind w:firstLine="540"/>
        <w:jc w:val="both"/>
      </w:pPr>
      <w:r>
        <w:rPr>
          <w:sz w:val="20"/>
        </w:rPr>
        <w:t xml:space="preserve">6. </w:t>
      </w:r>
      <w:hyperlink w:history="0" r:id="rId1766" w:tooltip="Постановление Администрации Курской области от 03.08.2011 N 360-па (ред. от 19.12.2013) &quot;Об утверждении областной целевой программы &quot;Оказание адресной социальной помощи отдельным категориям граждан на проведение работ по газификации домовладений (квартир) (2012 - 2015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03.08.2011 N 360-па "Об утверждении областной целевой программы "Оказание адресной социальной помощи отдельным категориям граждан на проведение работ по газификации домовладений (квартир) (2012 - 2015 годы)".</w:t>
      </w:r>
    </w:p>
    <w:p>
      <w:pPr>
        <w:pStyle w:val="0"/>
        <w:spacing w:before="200" w:line-rule="auto"/>
        <w:ind w:firstLine="540"/>
        <w:jc w:val="both"/>
      </w:pPr>
      <w:r>
        <w:rPr>
          <w:sz w:val="20"/>
        </w:rPr>
        <w:t xml:space="preserve">7. </w:t>
      </w:r>
      <w:hyperlink w:history="0" r:id="rId1767" w:tooltip="Постановление Администрации Курской области от 21.09.2011 N 466-па &quot;О внесении изменений в областную целевую программу &quot;Социальная поддержка и улучшение положения детей в Курской области&quot; на 2011 - 2013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21.09.2011 N 466-па "О внесении изменений в областную целевую программу "Социальная поддержка и улучшение положения детей в Курской области" на 2011 - 2013 годы".</w:t>
      </w:r>
    </w:p>
    <w:p>
      <w:pPr>
        <w:pStyle w:val="0"/>
        <w:spacing w:before="200" w:line-rule="auto"/>
        <w:ind w:firstLine="540"/>
        <w:jc w:val="both"/>
      </w:pPr>
      <w:r>
        <w:rPr>
          <w:sz w:val="20"/>
        </w:rPr>
        <w:t xml:space="preserve">8. </w:t>
      </w:r>
      <w:hyperlink w:history="0" r:id="rId1768" w:tooltip="Постановление Администрации Курской области от 19.10.2011 N 515-па &quot;О внесении изменений в постановление Администрации Курской области от 25.10.2010 N 499-па&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19.10.2011 N 515-па "О внесении изменений в постановление Администрации Курской области от 25.10.2010 N 499-па".</w:t>
      </w:r>
    </w:p>
    <w:p>
      <w:pPr>
        <w:pStyle w:val="0"/>
        <w:spacing w:before="200" w:line-rule="auto"/>
        <w:ind w:firstLine="540"/>
        <w:jc w:val="both"/>
      </w:pPr>
      <w:r>
        <w:rPr>
          <w:sz w:val="20"/>
        </w:rPr>
        <w:t xml:space="preserve">9. </w:t>
      </w:r>
      <w:hyperlink w:history="0" r:id="rId1769" w:tooltip="Постановление Администрации Курской области от 21.10.2011 N 528-па &quot;О внесении изменений в постановление Администрации Курской области от 25.10.2010 N 497-па &quot;Об утверждении областной целевой программы &quot;Улучшение демографической ситуации в Курской области&quot; на 2011 - 2013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21.10.2011 N 528-па "О внесении изменений в постановление Администрации Курской области от 25.10.2010 N 497-па "Об утверждении областной целевой программы "Улучшение демографической ситуации в Курской области" на 2011 - 2013 годы".</w:t>
      </w:r>
    </w:p>
    <w:p>
      <w:pPr>
        <w:pStyle w:val="0"/>
        <w:spacing w:before="200" w:line-rule="auto"/>
        <w:ind w:firstLine="540"/>
        <w:jc w:val="both"/>
      </w:pPr>
      <w:r>
        <w:rPr>
          <w:sz w:val="20"/>
        </w:rPr>
        <w:t xml:space="preserve">10. </w:t>
      </w:r>
      <w:hyperlink w:history="0" r:id="rId1770" w:tooltip="Постановление Администрации Курской области от 30.11.2011 N 636-па &quot;О внесении изменений в областную целевую программу &quot;Социальная поддержка и улучшение положения детей в Курской области&quot; на 2011 - 2013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30.11.2011 N 636-па "О внесении изменений в областную целевую программу "Социальная поддержка и улучшение положения детей в Курской области" на 2011 - 2013 годы".</w:t>
      </w:r>
    </w:p>
    <w:p>
      <w:pPr>
        <w:pStyle w:val="0"/>
        <w:spacing w:before="200" w:line-rule="auto"/>
        <w:ind w:firstLine="540"/>
        <w:jc w:val="both"/>
      </w:pPr>
      <w:r>
        <w:rPr>
          <w:sz w:val="20"/>
        </w:rPr>
        <w:t xml:space="preserve">11. </w:t>
      </w:r>
      <w:hyperlink w:history="0" r:id="rId1771" w:tooltip="Постановление Администрации Курской области от 30.11.2011 N 644-па &quot;О внесении изменений в областную целевую программу &quot;Улучшение демографической ситуации в Курской области&quot; на 2011 - 2014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30.11.2011 N 644-па "О внесении изменений в областную целевую программу "Улучшение демографической ситуации в Курской области" на 2011 - 2014 годы".</w:t>
      </w:r>
    </w:p>
    <w:p>
      <w:pPr>
        <w:pStyle w:val="0"/>
        <w:spacing w:before="200" w:line-rule="auto"/>
        <w:ind w:firstLine="540"/>
        <w:jc w:val="both"/>
      </w:pPr>
      <w:r>
        <w:rPr>
          <w:sz w:val="20"/>
        </w:rPr>
        <w:t xml:space="preserve">12. </w:t>
      </w:r>
      <w:hyperlink w:history="0" r:id="rId1772" w:tooltip="Постановление Администрации Курской области от 20.02.2012 N 152-па (ред. от 22.10.2012, с изм. от 09.11.2012) &quot;Об утверждении областной целевой программы &quot;Социальная адаптация и постинтернатное сопровождение детей-сирот и детей, оставшихся без попечения родителей, граждан из их числа&quot; на 2012 - 2015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20.02.2012 N 152-па "Об утверждении областной целевой программы "Социальная адаптация и постинтернатное сопровождение детей-сирот и детей, оставшихся без попечения родителей, граждан из их числа" на 2012 - 2015 годы".</w:t>
      </w:r>
    </w:p>
    <w:p>
      <w:pPr>
        <w:pStyle w:val="0"/>
        <w:spacing w:before="200" w:line-rule="auto"/>
        <w:ind w:firstLine="540"/>
        <w:jc w:val="both"/>
      </w:pPr>
      <w:r>
        <w:rPr>
          <w:sz w:val="20"/>
        </w:rPr>
        <w:t xml:space="preserve">13. </w:t>
      </w:r>
      <w:hyperlink w:history="0" r:id="rId1773" w:tooltip="Постановление Администрации Курской области от 14.03.2012 N 229-па &quot;О внесении изменений в областную целевую программу &quot;Социальная поддержка и улучшение положения детей в Курской области&quot; на 2011 - 2014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14.03.2012 N 229-па "О внесении изменений в областную целевую программу "Социальная поддержка и улучшение положения детей в Курской области" на 2011 - 2014 годы".</w:t>
      </w:r>
    </w:p>
    <w:p>
      <w:pPr>
        <w:pStyle w:val="0"/>
        <w:spacing w:before="200" w:line-rule="auto"/>
        <w:ind w:firstLine="540"/>
        <w:jc w:val="both"/>
      </w:pPr>
      <w:r>
        <w:rPr>
          <w:sz w:val="20"/>
        </w:rPr>
        <w:t xml:space="preserve">14. </w:t>
      </w:r>
      <w:hyperlink w:history="0" r:id="rId1774" w:tooltip="Постановление Администрации Курской области от 02.04.2012 N 298-па &quot;О внесении изменений в областную целевую программу &quot;Социальная поддержка и улучшение положения детей в Курской области&quot; на 2011 - 2014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02.04.2012 N 298-па "О внесении изменений в областную целевую программу "Социальная поддержка и улучшение положения детей в Курской области" на 2011 - 2014 годы".</w:t>
      </w:r>
    </w:p>
    <w:p>
      <w:pPr>
        <w:pStyle w:val="0"/>
        <w:spacing w:before="200" w:line-rule="auto"/>
        <w:ind w:firstLine="540"/>
        <w:jc w:val="both"/>
      </w:pPr>
      <w:r>
        <w:rPr>
          <w:sz w:val="20"/>
        </w:rPr>
        <w:t xml:space="preserve">15. </w:t>
      </w:r>
      <w:hyperlink w:history="0" r:id="rId1775" w:tooltip="Постановление Администрации Курской области от 10.07.2012 N 585-па &quot;О внесении изменений в областную целевую программу &quot;Оказание адресной социальной помощи отдельным категориям граждан на проведение работ по газификации домовладений (квартир) (2012 - 2015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10.07.2012 N 585-па "О внесении изменений в областную целевую программу "Оказание адресной социальной помощи отдельным категориям граждан на проведение работ по газификации домовладений (квартир) (2012 - 2015 годы)".</w:t>
      </w:r>
    </w:p>
    <w:p>
      <w:pPr>
        <w:pStyle w:val="0"/>
        <w:spacing w:before="200" w:line-rule="auto"/>
        <w:ind w:firstLine="540"/>
        <w:jc w:val="both"/>
      </w:pPr>
      <w:r>
        <w:rPr>
          <w:sz w:val="20"/>
        </w:rPr>
        <w:t xml:space="preserve">16. </w:t>
      </w:r>
      <w:hyperlink w:history="0" r:id="rId1776" w:tooltip="Постановление Администрации Курской области от 12.07.2012 N 590-па &quot;О внесении изменений в областную целевую программу &quot;Социальная поддержка и улучшение положения детей в Курской области&quot; на 2011 - 2014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12.07.2012 N 590-па "О внесении изменений в областную целевую программу "Социальная поддержка и улучшение положения детей в Курской области" на 2011 - 2014 годы".</w:t>
      </w:r>
    </w:p>
    <w:p>
      <w:pPr>
        <w:pStyle w:val="0"/>
        <w:spacing w:before="200" w:line-rule="auto"/>
        <w:ind w:firstLine="540"/>
        <w:jc w:val="both"/>
      </w:pPr>
      <w:r>
        <w:rPr>
          <w:sz w:val="20"/>
        </w:rPr>
        <w:t xml:space="preserve">17. </w:t>
      </w:r>
      <w:hyperlink w:history="0" r:id="rId1777" w:tooltip="Постановление Администрации Курской области от 30.07.2012 N 651-па &quot;О внесении изменений в областную целевую программу &quot;Оказание адресной социальной помощи отдельным категориям граждан на проведение работ по газификации домовладений (квартир) (2012 - 2015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30.07.2012 N 651-па "О внесении изменений в областную целевую программу "Оказание адресной социальной помощи отдельным категориям граждан на проведение работ по газификации домовладений (квартир) (2012 - 2015 годы)".</w:t>
      </w:r>
    </w:p>
    <w:p>
      <w:pPr>
        <w:pStyle w:val="0"/>
        <w:spacing w:before="200" w:line-rule="auto"/>
        <w:ind w:firstLine="540"/>
        <w:jc w:val="both"/>
      </w:pPr>
      <w:r>
        <w:rPr>
          <w:sz w:val="20"/>
        </w:rPr>
        <w:t xml:space="preserve">18. </w:t>
      </w:r>
      <w:hyperlink w:history="0" r:id="rId1778" w:tooltip="Постановление Администрации Курской области от 30.07.2012 N 664-па &quot;О внесении изменений в областную целевую программу &quot;Социальная поддержка и улучшение положения детей в Курской области&quot; на 2011 - 2014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30.07.2012 N 664-па "О внесении изменений в областную целевую программу "Социальная поддержка и улучшение положения детей в Курской области" на 2011 - 2014 годы".</w:t>
      </w:r>
    </w:p>
    <w:p>
      <w:pPr>
        <w:pStyle w:val="0"/>
        <w:spacing w:before="200" w:line-rule="auto"/>
        <w:ind w:firstLine="540"/>
        <w:jc w:val="both"/>
      </w:pPr>
      <w:r>
        <w:rPr>
          <w:sz w:val="20"/>
        </w:rPr>
        <w:t xml:space="preserve">19. </w:t>
      </w:r>
      <w:hyperlink w:history="0" r:id="rId1779" w:tooltip="Постановление Администрации Курской области от 17.09.2012 N 783-па &quot;О внесении изменений в областную целевую программу &quot;Социальная поддержка и улучшение положения детей в Курской области&quot; на 2011 - 2014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17.09.2012 N 783-па "О внесении изменений в областную целевую программу "Социальная поддержка и улучшение положения детей в Курской области" на 2011 - 2014 годы".</w:t>
      </w:r>
    </w:p>
    <w:p>
      <w:pPr>
        <w:pStyle w:val="0"/>
        <w:spacing w:before="200" w:line-rule="auto"/>
        <w:ind w:firstLine="540"/>
        <w:jc w:val="both"/>
      </w:pPr>
      <w:r>
        <w:rPr>
          <w:sz w:val="20"/>
        </w:rPr>
        <w:t xml:space="preserve">20. </w:t>
      </w:r>
      <w:hyperlink w:history="0" r:id="rId1780" w:tooltip="Постановление Администрации Курской области от 12.10.2012 N 860-па &quot;О внесении изменений в областную целевую программу &quot;Социальная адаптация военнослужащих, подлежащих увольнению из Вооруженных Сил Российской Федерации, других войск, воинских формирований и органов, граждан, уволенных с военной службы, и членов их семей&quot; на 2011 - 2014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12.10.2012 N 860-па "О внесении изменений в областную целевую программу "Социальная адаптация военнослужащих, подлежащих увольнению из Вооруженных Сил Российской Федерации, других войск, воинских формирований и органов, граждан, уволенных с военной службы, и членов их семей" на 2011 - 2014 годы".</w:t>
      </w:r>
    </w:p>
    <w:p>
      <w:pPr>
        <w:pStyle w:val="0"/>
        <w:spacing w:before="200" w:line-rule="auto"/>
        <w:ind w:firstLine="540"/>
        <w:jc w:val="both"/>
      </w:pPr>
      <w:r>
        <w:rPr>
          <w:sz w:val="20"/>
        </w:rPr>
        <w:t xml:space="preserve">21. </w:t>
      </w:r>
      <w:hyperlink w:history="0" r:id="rId1781" w:tooltip="Постановление Администрации Курской области от 15.10.2012 N 877-па &quot;О внесении изменений в областную целевую программу &quot;Социальная поддержка и улучшение положения детей в Курской области&quot; на 2011 - 2014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15.10.2012 N 877-па "О внесении изменений в областную целевую программу "Социальная поддержка и улучшение положения детей в Курской области" на 2011 - 2014 годы".</w:t>
      </w:r>
    </w:p>
    <w:p>
      <w:pPr>
        <w:pStyle w:val="0"/>
        <w:spacing w:before="200" w:line-rule="auto"/>
        <w:ind w:firstLine="540"/>
        <w:jc w:val="both"/>
      </w:pPr>
      <w:r>
        <w:rPr>
          <w:sz w:val="20"/>
        </w:rPr>
        <w:t xml:space="preserve">22. </w:t>
      </w:r>
      <w:hyperlink w:history="0" r:id="rId1782" w:tooltip="Постановление Администрации Курской области от 15.10.2012 N 883-па &quot;О внесении изменений в областную целевую программу &quot;Социальная поддержка и улучшение положения детей в Курской области&quot; на 2011 - 2014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15.10.2012 N 883-па "О внесении изменений в областную целевую программу "Социальная поддержка и улучшение положения детей в Курской области" на 2011 - 2014 годы".</w:t>
      </w:r>
    </w:p>
    <w:p>
      <w:pPr>
        <w:pStyle w:val="0"/>
        <w:spacing w:before="200" w:line-rule="auto"/>
        <w:ind w:firstLine="540"/>
        <w:jc w:val="both"/>
      </w:pPr>
      <w:r>
        <w:rPr>
          <w:sz w:val="20"/>
        </w:rPr>
        <w:t xml:space="preserve">23. </w:t>
      </w:r>
      <w:hyperlink w:history="0" r:id="rId1783" w:tooltip="Постановление Администрации Курской области от 22.10.2012 N 904-па &quot;О внесении изменений в областную целевую программу &quot;Социальная адаптация военнослужащих, подлежащих увольнению из Вооруженных Сил Российской Федерации, других войск, воинских формирований и органов, граждан, уволенных с военной службы, и членов их семей&quot; на 2011 - 2014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22.10.2012 N 904-па "О внесении изменений в областную целевую программу "Социальная адаптация военнослужащих, подлежащих увольнению из Вооруженных Сил Российской Федерации, других войск, воинских формирований и органов, граждан, уволенных с военной службы, и членов их семей" на 2011 - 2014 годы".</w:t>
      </w:r>
    </w:p>
    <w:p>
      <w:pPr>
        <w:pStyle w:val="0"/>
        <w:spacing w:before="200" w:line-rule="auto"/>
        <w:ind w:firstLine="540"/>
        <w:jc w:val="both"/>
      </w:pPr>
      <w:r>
        <w:rPr>
          <w:sz w:val="20"/>
        </w:rPr>
        <w:t xml:space="preserve">24. </w:t>
      </w:r>
      <w:hyperlink w:history="0" r:id="rId1784" w:tooltip="Постановление Администрации Курской области от 22.10.2012 N 912-па (с изм. от 09.11.2012) &quot;О внесении изменений в областную целевую программу &quot;Улучшение демографической ситуации в Курской области&quot; на 2011 - 2014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22.10.2012 N 912-па "О внесении изменений в областную целевую программу "Улучшение демографической ситуации в Курской области" на 2011 - 2014 годы".</w:t>
      </w:r>
    </w:p>
    <w:p>
      <w:pPr>
        <w:pStyle w:val="0"/>
        <w:spacing w:before="200" w:line-rule="auto"/>
        <w:ind w:firstLine="540"/>
        <w:jc w:val="both"/>
      </w:pPr>
      <w:r>
        <w:rPr>
          <w:sz w:val="20"/>
        </w:rPr>
        <w:t xml:space="preserve">25. </w:t>
      </w:r>
      <w:hyperlink w:history="0" r:id="rId1785" w:tooltip="Постановление Администрации Курской области от 22.10.2012 N 913-па (с изм. от 09.11.2012) &quot;О внесении изменений в областную целевую программу &quot;Социальная поддержка и улучшение положения детей в Курской области&quot; на 2011 - 2014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22.10.2012 N 913-па "О внесении изменений в областную целевую программу "Социальная поддержка и улучшение положения детей в Курской области" на 2011 - 2014 годы".</w:t>
      </w:r>
    </w:p>
    <w:p>
      <w:pPr>
        <w:pStyle w:val="0"/>
        <w:spacing w:before="200" w:line-rule="auto"/>
        <w:ind w:firstLine="540"/>
        <w:jc w:val="both"/>
      </w:pPr>
      <w:r>
        <w:rPr>
          <w:sz w:val="20"/>
        </w:rPr>
        <w:t xml:space="preserve">26. </w:t>
      </w:r>
      <w:hyperlink w:history="0" r:id="rId1786" w:tooltip="Постановление Администрации Курской области от 22.10.2012 N 914-па (с изм. от 09.11.2012) &quot;О внесении изменений в областную целевую программу &quot;Социальная адаптация и постинтернатное сопровождение детей-сирот и детей, оставшихся без попечения родителей, граждан из их числа&quot; на 2012 - 2015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22.10.2012 N 914-па "О внесении изменений в областную целевую программу "Социальная адаптация и постинтернатное сопровождение детей-сирот и детей, оставшихся без попечения родителей, граждан из их числа" на 2012 - 2015 годы".</w:t>
      </w:r>
    </w:p>
    <w:p>
      <w:pPr>
        <w:pStyle w:val="0"/>
        <w:spacing w:before="200" w:line-rule="auto"/>
        <w:ind w:firstLine="540"/>
        <w:jc w:val="both"/>
      </w:pPr>
      <w:r>
        <w:rPr>
          <w:sz w:val="20"/>
        </w:rPr>
        <w:t xml:space="preserve">27. </w:t>
      </w:r>
      <w:hyperlink w:history="0" r:id="rId1787" w:tooltip="Постановление Администрации Курской области от 13.11.2012 N 981-па &quot;О внесении изменений в областную целевую программу &quot;Социальная поддержка и улучшение положения детей в Курской области&quot; на 2011 - 2014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13.11.2012 N 981-па "О внесении изменений в областную целевую программу "Социальная поддержка и улучшение положения детей в Курской области" на 2011 - 2014 годы".</w:t>
      </w:r>
    </w:p>
    <w:p>
      <w:pPr>
        <w:pStyle w:val="0"/>
        <w:spacing w:before="200" w:line-rule="auto"/>
        <w:ind w:firstLine="540"/>
        <w:jc w:val="both"/>
      </w:pPr>
      <w:r>
        <w:rPr>
          <w:sz w:val="20"/>
        </w:rPr>
        <w:t xml:space="preserve">28. </w:t>
      </w:r>
      <w:hyperlink w:history="0" r:id="rId1788" w:tooltip="Постановление Администрации Курской области от 13.11.2012 N 984-па &quot;О внесении изменений в областную целевую программу &quot;Улучшение демографической ситуации в Курской области&quot; на 2011 - 2014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13.11.2012 N 984-па "О внесении изменений в областную целевую программу "Улучшение демографической ситуации в Курской области" на 2011 - 2014 годы".</w:t>
      </w:r>
    </w:p>
    <w:p>
      <w:pPr>
        <w:pStyle w:val="0"/>
        <w:spacing w:before="200" w:line-rule="auto"/>
        <w:ind w:firstLine="540"/>
        <w:jc w:val="both"/>
      </w:pPr>
      <w:r>
        <w:rPr>
          <w:sz w:val="20"/>
        </w:rPr>
        <w:t xml:space="preserve">29. </w:t>
      </w:r>
      <w:hyperlink w:history="0" r:id="rId1789" w:tooltip="Постановление Администрации Курской области от 27.12.2012 N 1150-па &quot;О внесении изменений в областную целевую программу &quot;Социальная поддержка и улучшение положения детей в Курской области&quot; на 2011 - 2014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27.12.2012 N 1150-па "О внесении изменений в областную целевую программу "Социальная поддержка и улучшение положения детей в Курской области" на 2011 - 2014 годы".</w:t>
      </w:r>
    </w:p>
    <w:p>
      <w:pPr>
        <w:pStyle w:val="0"/>
        <w:spacing w:before="200" w:line-rule="auto"/>
        <w:ind w:firstLine="540"/>
        <w:jc w:val="both"/>
      </w:pPr>
      <w:r>
        <w:rPr>
          <w:sz w:val="20"/>
        </w:rPr>
        <w:t xml:space="preserve">30. </w:t>
      </w:r>
      <w:hyperlink w:history="0" r:id="rId1790" w:tooltip="Постановление Администрации Курской области от 07.02.2013 N 47-па &quot;О внесении изменений в областную целевую программу &quot;Оказание адресной социальной помощи отдельным категориям граждан на проведение работ по газификации домовладений (квартир) (2012 - 2015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07.02.2013 N 47-па "О внесении изменений в областную целевую программу "Оказание адресной социальной помощи отдельным категориям граждан на проведение работ по газификации домовладений (квартир) (2012 - 2015 годы)".</w:t>
      </w:r>
    </w:p>
    <w:p>
      <w:pPr>
        <w:pStyle w:val="0"/>
        <w:spacing w:before="200" w:line-rule="auto"/>
        <w:ind w:firstLine="540"/>
        <w:jc w:val="both"/>
      </w:pPr>
      <w:r>
        <w:rPr>
          <w:sz w:val="20"/>
        </w:rPr>
        <w:t xml:space="preserve">31. </w:t>
      </w:r>
      <w:hyperlink w:history="0" r:id="rId1791" w:tooltip="Постановление Администрации Курской области от 22.02.2013 N 77-па &quot;О внесении изменений в областную целевую программу &quot;Социальная поддержка и улучшение положения детей в Курской области&quot; на 2011 - 2014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22.02.2013 N 77-па "О внесении изменений в областную целевую программу "Социальная поддержка и улучшение положения детей в Курской области" на 2011 - 2014 годы".</w:t>
      </w:r>
    </w:p>
    <w:p>
      <w:pPr>
        <w:pStyle w:val="0"/>
        <w:spacing w:before="200" w:line-rule="auto"/>
        <w:ind w:firstLine="540"/>
        <w:jc w:val="both"/>
      </w:pPr>
      <w:r>
        <w:rPr>
          <w:sz w:val="20"/>
        </w:rPr>
        <w:t xml:space="preserve">32. </w:t>
      </w:r>
      <w:hyperlink w:history="0" r:id="rId1792" w:tooltip="Постановление Администрации Курской области от 07.05.2013 N 262-па &quot;О внесении изменений в областную целевую программу &quot;Социальная поддержка и улучшение положения детей в Курской области&quot; на 2011 - 2014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07.05.2013 N 262-па "О внесении изменений в областную целевую программу "Социальная поддержка и улучшение положения детей в Курской области" на 2011 - 2014 годы".</w:t>
      </w:r>
    </w:p>
    <w:p>
      <w:pPr>
        <w:pStyle w:val="0"/>
        <w:spacing w:before="200" w:line-rule="auto"/>
        <w:ind w:firstLine="540"/>
        <w:jc w:val="both"/>
      </w:pPr>
      <w:r>
        <w:rPr>
          <w:sz w:val="20"/>
        </w:rPr>
        <w:t xml:space="preserve">33. </w:t>
      </w:r>
      <w:hyperlink w:history="0" r:id="rId1793" w:tooltip="Постановление Администрации Курской области от 07.05.2013 N 266-па &quot;О внесении изменений в областную целевую программу &quot;Социальная поддержка и улучшение положения детей в Курской области&quot; на 2011 - 2014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07.05.2013 N 266-па "О внесении изменений в областную целевую программу "Социальная поддержка и улучшение положения детей в Курской области" на 2011 - 2014 годы".</w:t>
      </w:r>
    </w:p>
    <w:p>
      <w:pPr>
        <w:pStyle w:val="0"/>
        <w:spacing w:before="200" w:line-rule="auto"/>
        <w:ind w:firstLine="540"/>
        <w:jc w:val="both"/>
      </w:pPr>
      <w:r>
        <w:rPr>
          <w:sz w:val="20"/>
        </w:rPr>
        <w:t xml:space="preserve">34. </w:t>
      </w:r>
      <w:hyperlink w:history="0" r:id="rId1794" w:tooltip="Постановление Администрации Курской области от 07.05.2013 N 267-па &quot;О внесении изменений в областную целевую программу &quot;Улучшение демографической ситуации в Курской области&quot; на 2011 - 2014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07.05.2013 N 267-па "О внесении изменений в областную целевую программу "Улучшение демографической ситуации в Курской области" на 2011 - 2014 годы".</w:t>
      </w:r>
    </w:p>
    <w:p>
      <w:pPr>
        <w:pStyle w:val="0"/>
        <w:spacing w:before="200" w:line-rule="auto"/>
        <w:ind w:firstLine="540"/>
        <w:jc w:val="both"/>
      </w:pPr>
      <w:r>
        <w:rPr>
          <w:sz w:val="20"/>
        </w:rPr>
        <w:t xml:space="preserve">35. </w:t>
      </w:r>
      <w:hyperlink w:history="0" r:id="rId1795" w:tooltip="Постановление Администрации Курской области от 13.05.2013 N 290-па &quot;О внесении изменений в областную целевую программу &quot;Улучшение демографической ситуации в Курской области&quot; на 2011 - 2014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13.05.2013 N 290-па "О внесении изменений в областную целевую программу "Улучшение демографической ситуации в Курской области" на 2011 - 2014 годы".</w:t>
      </w:r>
    </w:p>
    <w:p>
      <w:pPr>
        <w:pStyle w:val="0"/>
        <w:spacing w:before="200" w:line-rule="auto"/>
        <w:ind w:firstLine="540"/>
        <w:jc w:val="both"/>
      </w:pPr>
      <w:r>
        <w:rPr>
          <w:sz w:val="20"/>
        </w:rPr>
        <w:t xml:space="preserve">36. </w:t>
      </w:r>
      <w:hyperlink w:history="0" r:id="rId1796" w:tooltip="Постановление Администрации Курской области от 19.06.2013 N 380-па &quot;О внесении изменений в областную целевую программу &quot;Социальная адаптация военнослужащих, подлежащих увольнению из Вооруженных Сил Российской Федерации, других войск, воинских формирований и органов, граждан, уволенных с военной службы, и членов их семей&quot; на 2011 - 2014 годы&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19.06.2013 N 380-па "О внесении изменений в областную целевую программу "Социальная адаптация военнослужащих, подлежащих увольнению из Вооруженных Сил Российской Федерации, других войск, воинских формирований и органов, граждан, уволенных с военной службы, и членов их семей" на 2011 - 2014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Пункт 37 фактически утратил силу в связи с изданием </w:t>
            </w:r>
            <w:hyperlink w:history="0" r:id="rId1797" w:tooltip="Постановление Администрации Курской области от 21.10.2013 N 757-па (ред. от 28.03.2023) &quot;Об утверждении государственной программы Курской области &quot;Повышение энергоэффективности и развитие энергетики в Курской области&quot; (вместе с &quot;Перечнем утративших силу постановлений Администрации Курской области&quot;) {КонсультантПлюс}">
              <w:r>
                <w:rPr>
                  <w:sz w:val="20"/>
                  <w:color w:val="0000ff"/>
                </w:rPr>
                <w:t xml:space="preserve">постановления</w:t>
              </w:r>
            </w:hyperlink>
            <w:r>
              <w:rPr>
                <w:sz w:val="20"/>
                <w:color w:val="392c69"/>
              </w:rPr>
              <w:t xml:space="preserve"> Администрации Курской области от 21.10.2013 N 757-па, признавшего </w:t>
            </w:r>
            <w:hyperlink w:history="0" r:id="rId1798" w:tooltip="Постановление Администрации Курской области от 05.07.2013 N 428-па (ред. от 17.10.2013) &quot;О внесении изменений в некоторые правовые акты Администрации Курской области&quot; ------------ Утратил силу или отменен {КонсультантПлюс}">
              <w:r>
                <w:rPr>
                  <w:sz w:val="20"/>
                  <w:color w:val="0000ff"/>
                </w:rPr>
                <w:t xml:space="preserve">постановление</w:t>
              </w:r>
            </w:hyperlink>
            <w:r>
              <w:rPr>
                <w:sz w:val="20"/>
                <w:color w:val="392c69"/>
              </w:rPr>
              <w:t xml:space="preserve"> Администрации Курской области от 05.07.2013 N 428-па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37. </w:t>
      </w:r>
      <w:hyperlink w:history="0" r:id="rId1799" w:tooltip="Постановление Администрации Курской области от 05.07.2013 N 428-па &quot;О внесении изменений в некоторые правовые акты Администрации Курской области&quot; ------------ Утратил силу или отменен {КонсультантПлюс}">
        <w:r>
          <w:rPr>
            <w:sz w:val="20"/>
            <w:color w:val="0000ff"/>
          </w:rPr>
          <w:t xml:space="preserve">Пункт 3</w:t>
        </w:r>
      </w:hyperlink>
      <w:r>
        <w:rPr>
          <w:sz w:val="20"/>
        </w:rPr>
        <w:t xml:space="preserve"> изменений, которые вносятся в некоторые правовые акты Администрации Курской области, утвержденные постановлением Администрации Курской области от 05.07.2013 N 428-па "О внесении изменений в некоторые правовые акты Администрации Курской области".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Курской области от 17.10.2013 N 742-па</w:t>
            <w:br/>
            <w:t>(ред. от 30.03.2023)</w:t>
            <w:br/>
            <w:t>"Об утверждении государственной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Курской области от 17.10.2013 N 742-па</w:t>
            <w:br/>
            <w:t>(ред. от 30.03.2023)</w:t>
            <w:br/>
            <w:t>"Об утверждении государственной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15C4751B6D487FAA8AED4AFA9D5AB3B831CA8DDB34BB2658FD55DB51046F34A5FC2CB59E2A5A9CFD986F449E72E08B47B63BF0BF699214E79C560MDh4J" TargetMode = "External"/>
	<Relationship Id="rId8" Type="http://schemas.openxmlformats.org/officeDocument/2006/relationships/hyperlink" Target="consultantplus://offline/ref=915C4751B6D487FAA8AED4AFA9D5AB3B831CA8DDB349B7648FD55DB51046F34A5FC2CB59E2A5A9CFD986F449E72E08B47B63BF0BF699214E79C560MDh4J" TargetMode = "External"/>
	<Relationship Id="rId9" Type="http://schemas.openxmlformats.org/officeDocument/2006/relationships/hyperlink" Target="consultantplus://offline/ref=915C4751B6D487FAA8AED4AFA9D5AB3B831CA8DDB348BD628BD55DB51046F34A5FC2CB59E2A5A9CFD986F449E72E08B47B63BF0BF699214E79C560MDh4J" TargetMode = "External"/>
	<Relationship Id="rId10" Type="http://schemas.openxmlformats.org/officeDocument/2006/relationships/hyperlink" Target="consultantplus://offline/ref=50B7FE0D143F2088F8B846C1577578CE81F0F75C4470D837AAE1B7AE84707232B733D85484EC156ED552DC89FBD0AACCCBF4A2D5C25ED841317ADEN4hAJ" TargetMode = "External"/>
	<Relationship Id="rId11" Type="http://schemas.openxmlformats.org/officeDocument/2006/relationships/hyperlink" Target="consultantplus://offline/ref=50B7FE0D143F2088F8B846C1577578CE81F0F75C4578D832A8E1B7AE84707232B733D85484EC156ED552DC89FBD0AACCCBF4A2D5C25ED841317ADEN4hAJ" TargetMode = "External"/>
	<Relationship Id="rId12" Type="http://schemas.openxmlformats.org/officeDocument/2006/relationships/hyperlink" Target="consultantplus://offline/ref=50B7FE0D143F2088F8B846C1577578CE81F0F75C457BDF36A0E1B7AE84707232B733D85484EC156ED552DC89FBD0AACCCBF4A2D5C25ED841317ADEN4hAJ" TargetMode = "External"/>
	<Relationship Id="rId13" Type="http://schemas.openxmlformats.org/officeDocument/2006/relationships/hyperlink" Target="consultantplus://offline/ref=50B7FE0D143F2088F8B846C1577578CE81F0F75C457DDD31ADE1B7AE84707232B733D85484EC156ED552DC89FBD0AACCCBF4A2D5C25ED841317ADEN4hAJ" TargetMode = "External"/>
	<Relationship Id="rId14" Type="http://schemas.openxmlformats.org/officeDocument/2006/relationships/hyperlink" Target="consultantplus://offline/ref=50B7FE0D143F2088F8B846C1577578CE81F0F75C457EDB35A1E1B7AE84707232B733D85484EC156ED552DC89FBD0AACCCBF4A2D5C25ED841317ADEN4hAJ" TargetMode = "External"/>
	<Relationship Id="rId15" Type="http://schemas.openxmlformats.org/officeDocument/2006/relationships/hyperlink" Target="consultantplus://offline/ref=50B7FE0D143F2088F8B846C1577578CE81F0F75C457ED334A1E1B7AE84707232B733D85484EC156ED552DC89FBD0AACCCBF4A2D5C25ED841317ADEN4hAJ" TargetMode = "External"/>
	<Relationship Id="rId16" Type="http://schemas.openxmlformats.org/officeDocument/2006/relationships/hyperlink" Target="consultantplus://offline/ref=50B7FE0D143F2088F8B846C1577578CE81F0F75C4570DA36AAE1B7AE84707232B733D85484EC156ED552DC89FBD0AACCCBF4A2D5C25ED841317ADEN4hAJ" TargetMode = "External"/>
	<Relationship Id="rId17" Type="http://schemas.openxmlformats.org/officeDocument/2006/relationships/hyperlink" Target="consultantplus://offline/ref=50B7FE0D143F2088F8B846C1577578CE81F0F75C4570DA36A1E1B7AE84707232B733D85484EC156ED552DC89FBD0AACCCBF4A2D5C25ED841317ADEN4hAJ" TargetMode = "External"/>
	<Relationship Id="rId18" Type="http://schemas.openxmlformats.org/officeDocument/2006/relationships/hyperlink" Target="consultantplus://offline/ref=50B7FE0D143F2088F8B846C1577578CE81F0F75C4679DD36ABE1B7AE84707232B733D85484EC156ED552DC89FBD0AACCCBF4A2D5C25ED841317ADEN4hAJ" TargetMode = "External"/>
	<Relationship Id="rId19" Type="http://schemas.openxmlformats.org/officeDocument/2006/relationships/hyperlink" Target="consultantplus://offline/ref=7ADBFA94B6B28E541DE1A9CD9D349CB0C2B3850B2B3C58CD390983F86C63D626366AD4F847F8B65A7FBB0C361D97460A5AF024A42B7008693CD98AO2h1J" TargetMode = "External"/>
	<Relationship Id="rId20" Type="http://schemas.openxmlformats.org/officeDocument/2006/relationships/hyperlink" Target="consultantplus://offline/ref=7ADBFA94B6B28E541DE1A9CD9D349CB0C2B3850B2B3E50CD320983F86C63D626366AD4F847F8B65A7FBB0C361D97460A5AF024A42B7008693CD98AO2h1J" TargetMode = "External"/>
	<Relationship Id="rId21" Type="http://schemas.openxmlformats.org/officeDocument/2006/relationships/hyperlink" Target="consultantplus://offline/ref=7ADBFA94B6B28E541DE1A9CD9D349CB0C2B3850B2B3F58C4320983F86C63D626366AD4F847F8B65A7FBB0C361D97460A5AF024A42B7008693CD98AO2h1J" TargetMode = "External"/>
	<Relationship Id="rId22" Type="http://schemas.openxmlformats.org/officeDocument/2006/relationships/hyperlink" Target="consultantplus://offline/ref=7ADBFA94B6B28E541DE1A9CD9D349CB0C2B3850B2B3951C9390983F86C63D626366AD4F847F8B65A7FBB0C361D97460A5AF024A42B7008693CD98AO2h1J" TargetMode = "External"/>
	<Relationship Id="rId23" Type="http://schemas.openxmlformats.org/officeDocument/2006/relationships/hyperlink" Target="consultantplus://offline/ref=7ADBFA94B6B28E541DE1A9CD9D349CB0C2B3850B2B3B57C93C0983F86C63D626366AD4F847F8B65A7FBB0C361D97460A5AF024A42B7008693CD98AO2h1J" TargetMode = "External"/>
	<Relationship Id="rId24" Type="http://schemas.openxmlformats.org/officeDocument/2006/relationships/hyperlink" Target="consultantplus://offline/ref=7ADBFA94B6B28E541DE1A9CD9D349CB0C2B3850B2B3455CC320983F86C63D626366AD4F847F8B65A7FBB0C361D97460A5AF024A42B7008693CD98AO2h1J" TargetMode = "External"/>
	<Relationship Id="rId25" Type="http://schemas.openxmlformats.org/officeDocument/2006/relationships/hyperlink" Target="consultantplus://offline/ref=7ADBFA94B6B28E541DE1A9CD9D349CB0C2B3850B2B3457C93E0983F86C63D626366AD4F847F8B65A7FBB0C361D97460A5AF024A42B7008693CD98AO2h1J" TargetMode = "External"/>
	<Relationship Id="rId26" Type="http://schemas.openxmlformats.org/officeDocument/2006/relationships/hyperlink" Target="consultantplus://offline/ref=7ADBFA94B6B28E541DE1A9CD9D349CB0C2B3850B2B3459CF3E0983F86C63D626366AD4F847F8B65A7FBB0C361D97460A5AF024A42B7008693CD98AO2h1J" TargetMode = "External"/>
	<Relationship Id="rId27" Type="http://schemas.openxmlformats.org/officeDocument/2006/relationships/hyperlink" Target="consultantplus://offline/ref=7ADBFA94B6B28E541DE1A9CD9D349CB0C2B3850B2B3553CD330983F86C63D626366AD4F847F8B65A7FBB0C361D97460A5AF024A42B7008693CD98AO2h1J" TargetMode = "External"/>
	<Relationship Id="rId28" Type="http://schemas.openxmlformats.org/officeDocument/2006/relationships/hyperlink" Target="consultantplus://offline/ref=7ADBFA94B6B28E541DE1A9CD9D349CB0C2B3850B2A3C56CA320983F86C63D626366AD4F847F8B65A7FBB0C361D97460A5AF024A42B7008693CD98AO2h1J" TargetMode = "External"/>
	<Relationship Id="rId29" Type="http://schemas.openxmlformats.org/officeDocument/2006/relationships/hyperlink" Target="consultantplus://offline/ref=7ADBFA94B6B28E541DE1A9CD9D349CB0C2B3850B2A3F52C83F0983F86C63D626366AD4F847F8B65A7FBB0C361D97460A5AF024A42B7008693CD98AO2h1J" TargetMode = "External"/>
	<Relationship Id="rId30" Type="http://schemas.openxmlformats.org/officeDocument/2006/relationships/hyperlink" Target="consultantplus://offline/ref=7ADBFA94B6B28E541DE1A9CD9D349CB0C2B3850B2A3853CA380983F86C63D626366AD4F847F8B65A7FBB0C361D97460A5AF024A42B7008693CD98AO2h1J" TargetMode = "External"/>
	<Relationship Id="rId31" Type="http://schemas.openxmlformats.org/officeDocument/2006/relationships/hyperlink" Target="consultantplus://offline/ref=7ADBFA94B6B28E541DE1A9CD9D349CB0C2B3850B2A3950C53A0983F86C63D626366AD4F847F8B65A7FBB0C361D97460A5AF024A42B7008693CD98AO2h1J" TargetMode = "External"/>
	<Relationship Id="rId32" Type="http://schemas.openxmlformats.org/officeDocument/2006/relationships/hyperlink" Target="consultantplus://offline/ref=45093F64B45DE87822336AF5BF9FA32E5D2C83C5F3D713EC5B77EFA3195BD473966FAF94FCBAE6C51B7B088F3DA594599CC8856D34E477E5A0593BPAhCJ" TargetMode = "External"/>
	<Relationship Id="rId33" Type="http://schemas.openxmlformats.org/officeDocument/2006/relationships/hyperlink" Target="consultantplus://offline/ref=45093F64B45DE87822336AF5BF9FA32E5D2C83C5F3DA14EC5877EFA3195BD473966FAF94FCBAE6C51B7B088F3DA594599CC8856D34E477E5A0593BPAhCJ" TargetMode = "External"/>
	<Relationship Id="rId34" Type="http://schemas.openxmlformats.org/officeDocument/2006/relationships/hyperlink" Target="consultantplus://offline/ref=45093F64B45DE87822336AF5BF9FA32E5D2C83C5FCD212E95A77EFA3195BD473966FAF94FCBAE6C51B7B088F3DA594599CC8856D34E477E5A0593BPAhCJ" TargetMode = "External"/>
	<Relationship Id="rId35" Type="http://schemas.openxmlformats.org/officeDocument/2006/relationships/hyperlink" Target="consultantplus://offline/ref=45093F64B45DE87822336AF5BF9FA32E5D2C83C5FCD012EE5D77EFA3195BD473966FAF94FCBAE6C51B7B088F3DA594599CC8856D34E477E5A0593BPAhCJ" TargetMode = "External"/>
	<Relationship Id="rId36" Type="http://schemas.openxmlformats.org/officeDocument/2006/relationships/hyperlink" Target="consultantplus://offline/ref=45093F64B45DE87822336AF5BF9FA32E5D2C83C5FCD01DE85D77EFA3195BD473966FAF94FCBAE6C51B7B088F3DA594599CC8856D34E477E5A0593BPAhCJ" TargetMode = "External"/>
	<Relationship Id="rId37" Type="http://schemas.openxmlformats.org/officeDocument/2006/relationships/hyperlink" Target="consultantplus://offline/ref=45093F64B45DE87822336AF5BF9FA32E5D2C83C5FCD611EF5A77EFA3195BD473966FAF94FCBAE6C51B7B088F3DA594599CC8856D34E477E5A0593BPAhCJ" TargetMode = "External"/>
	<Relationship Id="rId38" Type="http://schemas.openxmlformats.org/officeDocument/2006/relationships/hyperlink" Target="consultantplus://offline/ref=45093F64B45DE87822336AF5BF9FA32E5D2C83C5FCDB11E45977EFA3195BD473966FAF94FCBAE6C51B7B088F3DA594599CC8856D34E477E5A0593BPAhCJ" TargetMode = "External"/>
	<Relationship Id="rId39" Type="http://schemas.openxmlformats.org/officeDocument/2006/relationships/hyperlink" Target="consultantplus://offline/ref=45093F64B45DE87822336AF5BF9FA32E5D2C83C5FDD217EC5A77EFA3195BD473966FAF94FCBAE6C51B7B088F3DA594599CC8856D34E477E5A0593BPAhCJ" TargetMode = "External"/>
	<Relationship Id="rId40" Type="http://schemas.openxmlformats.org/officeDocument/2006/relationships/hyperlink" Target="consultantplus://offline/ref=45093F64B45DE87822336AF5BF9FA32E5D2C83C5FDD31CED5677EFA3195BD473966FAF94FCBAE6C51B7B088F3DA594599CC8856D34E477E5A0593BPAhCJ" TargetMode = "External"/>
	<Relationship Id="rId41" Type="http://schemas.openxmlformats.org/officeDocument/2006/relationships/hyperlink" Target="consultantplus://offline/ref=DB3047BCD1716818E8E6C44A73C0EA047AF493D905B810DFD31191D2C6EF572CD2791D2D11566C73E16C2633513C171466EAE9DCA26CD26C550BBFQ6hDJ" TargetMode = "External"/>
	<Relationship Id="rId42" Type="http://schemas.openxmlformats.org/officeDocument/2006/relationships/hyperlink" Target="consultantplus://offline/ref=DB3047BCD1716818E8E6C44A73C0EA047AF493D905BE1FD7D91191D2C6EF572CD2791D2D11566C73E16C2633513C171466EAE9DCA26CD26C550BBFQ6hDJ" TargetMode = "External"/>
	<Relationship Id="rId43" Type="http://schemas.openxmlformats.org/officeDocument/2006/relationships/hyperlink" Target="consultantplus://offline/ref=DB3047BCD1716818E8E6C44A73C0EA047AF493D905BF1ED6DD1191D2C6EF572CD2791D2D11566C73E16C2633513C171466EAE9DCA26CD26C550BBFQ6hDJ" TargetMode = "External"/>
	<Relationship Id="rId44" Type="http://schemas.openxmlformats.org/officeDocument/2006/relationships/hyperlink" Target="consultantplus://offline/ref=DB3047BCD1716818E8E6C44A73C0EA047AF493D905BD10DCD31191D2C6EF572CD2791D2D11566C73E16C2633513C171466EAE9DCA26CD26C550BBFQ6hDJ" TargetMode = "External"/>
	<Relationship Id="rId45" Type="http://schemas.openxmlformats.org/officeDocument/2006/relationships/hyperlink" Target="consultantplus://offline/ref=DB3047BCD1716818E8E6C44A73C0EA047AF493D905B31ED9D91191D2C6EF572CD2791D2D11566C73E16C2633513C171466EAE9DCA26CD26C550BBFQ6hDJ" TargetMode = "External"/>
	<Relationship Id="rId46" Type="http://schemas.openxmlformats.org/officeDocument/2006/relationships/hyperlink" Target="consultantplus://offline/ref=DB3047BCD1716818E8E6C44A73C0EA047AF493D90DBA18D6D21ACCD8CEB65B2ED576423A161F6072E16C26365F63120177B2E5DCBD72D4744909BD6CQ0hBJ" TargetMode = "External"/>
	<Relationship Id="rId47" Type="http://schemas.openxmlformats.org/officeDocument/2006/relationships/hyperlink" Target="consultantplus://offline/ref=DB3047BCD1716818E8E6C44A73C0EA047AF493D90DBA1AD7D31DCCD8CEB65B2ED576423A161F6072E16C26365F63120177B2E5DCBD72D4744909BD6CQ0hBJ" TargetMode = "External"/>
	<Relationship Id="rId48" Type="http://schemas.openxmlformats.org/officeDocument/2006/relationships/hyperlink" Target="consultantplus://offline/ref=DB3047BCD1716818E8E6C44A73C0EA047AF493D90DBA1DDCD312CCD8CEB65B2ED576423A161F6072E16C26365F63120177B2E5DCBD72D4744909BD6CQ0hBJ" TargetMode = "External"/>
	<Relationship Id="rId49" Type="http://schemas.openxmlformats.org/officeDocument/2006/relationships/hyperlink" Target="consultantplus://offline/ref=DB3047BCD1716818E8E6C44A73C0EA047AF493D90DBA1FD9DB12CCD8CEB65B2ED576423A161F6072E16C26365F63120177B2E5DCBD72D4744909BD6CQ0hBJ" TargetMode = "External"/>
	<Relationship Id="rId50" Type="http://schemas.openxmlformats.org/officeDocument/2006/relationships/hyperlink" Target="consultantplus://offline/ref=DB3047BCD1716818E8E6C44A73C0EA047AF493D90DBA10DCDF1DCCD8CEB65B2ED576423A161F6072E16C26365F63120177B2E5DCBD72D4744909BD6CQ0hBJ" TargetMode = "External"/>
	<Relationship Id="rId51" Type="http://schemas.openxmlformats.org/officeDocument/2006/relationships/hyperlink" Target="consultantplus://offline/ref=DB3047BCD1716818E8E6DA4765ACB00879FCCFD60FBA1288874ECA8F91E65D7B9536446F55586F7BE06772671E3D4B5132F9E8DBA26ED470Q5h4J" TargetMode = "External"/>
	<Relationship Id="rId52" Type="http://schemas.openxmlformats.org/officeDocument/2006/relationships/hyperlink" Target="consultantplus://offline/ref=DB3047BCD1716818E8E6C44A73C0EA047AF493D909BD19DBD31191D2C6EF572CD2791D2D11566C73E16C2736513C171466EAE9DCA26CD26C550BBFQ6hDJ" TargetMode = "External"/>
	<Relationship Id="rId53" Type="http://schemas.openxmlformats.org/officeDocument/2006/relationships/hyperlink" Target="consultantplus://offline/ref=DB3047BCD1716818E8E6C44A73C0EA047AF493D909BD11DAD31191D2C6EF572CD2791D2D11566C73E16C2633513C171466EAE9DCA26CD26C550BBFQ6hDJ" TargetMode = "External"/>
	<Relationship Id="rId54" Type="http://schemas.openxmlformats.org/officeDocument/2006/relationships/hyperlink" Target="consultantplus://offline/ref=DB3047BCD1716818E8E6C44A73C0EA047AF493D909B318D8D81191D2C6EF572CD2791D2D11566C73E16C2633513C171466EAE9DCA26CD26C550BBFQ6hDJ" TargetMode = "External"/>
	<Relationship Id="rId55" Type="http://schemas.openxmlformats.org/officeDocument/2006/relationships/hyperlink" Target="consultantplus://offline/ref=DB3047BCD1716818E8E6C44A73C0EA047AF493D909B318D8D31191D2C6EF572CD2791D2D11566C73E16C2633513C171466EAE9DCA26CD26C550BBFQ6hDJ" TargetMode = "External"/>
	<Relationship Id="rId56" Type="http://schemas.openxmlformats.org/officeDocument/2006/relationships/hyperlink" Target="consultantplus://offline/ref=DB3047BCD1716818E8E6C44A73C0EA047AF493D90ABA1FD8D91191D2C6EF572CD2791D2D11566C73E16C2633513C171466EAE9DCA26CD26C550BBFQ6hDJ" TargetMode = "External"/>
	<Relationship Id="rId57" Type="http://schemas.openxmlformats.org/officeDocument/2006/relationships/hyperlink" Target="consultantplus://offline/ref=DB3047BCD1716818E8E6C44A73C0EA047AF493D90ABA11DED81191D2C6EF572CD2791D2D11566C73E16C2633513C171466EAE9DCA26CD26C550BBFQ6hDJ" TargetMode = "External"/>
	<Relationship Id="rId58" Type="http://schemas.openxmlformats.org/officeDocument/2006/relationships/hyperlink" Target="consultantplus://offline/ref=DB3047BCD1716818E8E6C44A73C0EA047AF493D90AB819DED31191D2C6EF572CD2791D2D11566C73E16C2633513C171466EAE9DCA26CD26C550BBFQ6hDJ" TargetMode = "External"/>
	<Relationship Id="rId59" Type="http://schemas.openxmlformats.org/officeDocument/2006/relationships/hyperlink" Target="consultantplus://offline/ref=DB3047BCD1716818E8E6C44A73C0EA047AF493D90AB911D7D31191D2C6EF572CD2791D2D11566C73E16C2633513C171466EAE9DCA26CD26C550BBFQ6hDJ" TargetMode = "External"/>
	<Relationship Id="rId60" Type="http://schemas.openxmlformats.org/officeDocument/2006/relationships/hyperlink" Target="consultantplus://offline/ref=DB3047BCD1716818E8E6C44A73C0EA047AF493D90ABF18DAD81191D2C6EF572CD2791D2D11566C73E16C2633513C171466EAE9DCA26CD26C550BBFQ6hDJ" TargetMode = "External"/>
	<Relationship Id="rId61" Type="http://schemas.openxmlformats.org/officeDocument/2006/relationships/hyperlink" Target="consultantplus://offline/ref=DB3047BCD1716818E8E6C44A73C0EA047AF493D90ABD1EDADD1191D2C6EF572CD2791D2D11566C73E16C2633513C171466EAE9DCA26CD26C550BBFQ6hDJ" TargetMode = "External"/>
	<Relationship Id="rId62" Type="http://schemas.openxmlformats.org/officeDocument/2006/relationships/hyperlink" Target="consultantplus://offline/ref=DB3047BCD1716818E8E6C44A73C0EA047AF493D90AB21CDFD31191D2C6EF572CD2791D2D11566C73E16C2633513C171466EAE9DCA26CD26C550BBFQ6hDJ" TargetMode = "External"/>
	<Relationship Id="rId63" Type="http://schemas.openxmlformats.org/officeDocument/2006/relationships/hyperlink" Target="consultantplus://offline/ref=DB3047BCD1716818E8E6C44A73C0EA047AF493D90AB21EDADF1191D2C6EF572CD2791D2D11566C73E16C2633513C171466EAE9DCA26CD26C550BBFQ6hDJ" TargetMode = "External"/>
	<Relationship Id="rId64" Type="http://schemas.openxmlformats.org/officeDocument/2006/relationships/hyperlink" Target="consultantplus://offline/ref=DB3047BCD1716818E8E6C44A73C0EA047AF493D90AB210DCDF1191D2C6EF572CD2791D2D11566C73E16C2633513C171466EAE9DCA26CD26C550BBFQ6hDJ" TargetMode = "External"/>
	<Relationship Id="rId65" Type="http://schemas.openxmlformats.org/officeDocument/2006/relationships/hyperlink" Target="consultantplus://offline/ref=DB3047BCD1716818E8E6C44A73C0EA047AF493D90AB31ADED21191D2C6EF572CD2791D2D11566C73E16C2633513C171466EAE9DCA26CD26C550BBFQ6hDJ" TargetMode = "External"/>
	<Relationship Id="rId66" Type="http://schemas.openxmlformats.org/officeDocument/2006/relationships/hyperlink" Target="consultantplus://offline/ref=DB3047BCD1716818E8E6C44A73C0EA047AF493D90BBA1FD9D31191D2C6EF572CD2791D2D11566C73E16C2633513C171466EAE9DCA26CD26C550BBFQ6hDJ" TargetMode = "External"/>
	<Relationship Id="rId67" Type="http://schemas.openxmlformats.org/officeDocument/2006/relationships/hyperlink" Target="consultantplus://offline/ref=DB3047BCD1716818E8E6C44A73C0EA047AF493D90BB91BDBDE1191D2C6EF572CD2791D2D11566C73E16C2633513C171466EAE9DCA26CD26C550BBFQ6hDJ" TargetMode = "External"/>
	<Relationship Id="rId68" Type="http://schemas.openxmlformats.org/officeDocument/2006/relationships/hyperlink" Target="consultantplus://offline/ref=DB3047BCD1716818E8E6C44A73C0EA047AF493D90BBE1AD9D91191D2C6EF572CD2791D2D11566C73E16C2633513C171466EAE9DCA26CD26C550BBFQ6hDJ" TargetMode = "External"/>
	<Relationship Id="rId69" Type="http://schemas.openxmlformats.org/officeDocument/2006/relationships/hyperlink" Target="consultantplus://offline/ref=DB3047BCD1716818E8E6C44A73C0EA047AF493D90BBF19D6DB1191D2C6EF572CD2791D2D11566C73E16C2633513C171466EAE9DCA26CD26C550BBFQ6hDJ" TargetMode = "External"/>
	<Relationship Id="rId70" Type="http://schemas.openxmlformats.org/officeDocument/2006/relationships/hyperlink" Target="consultantplus://offline/ref=DB3047BCD1716818E8E6C44A73C0EA047AF493D90BB219DEDC1191D2C6EF572CD2791D2D11566C73E16C2633513C171466EAE9DCA26CD26C550BBFQ6hDJ" TargetMode = "External"/>
	<Relationship Id="rId71" Type="http://schemas.openxmlformats.org/officeDocument/2006/relationships/hyperlink" Target="consultantplus://offline/ref=DB3047BCD1716818E8E6C44A73C0EA047AF493D904BA1FDBDE1191D2C6EF572CD2791D2D11566C73E16C2633513C171466EAE9DCA26CD26C550BBFQ6hDJ" TargetMode = "External"/>
	<Relationship Id="rId72" Type="http://schemas.openxmlformats.org/officeDocument/2006/relationships/hyperlink" Target="consultantplus://offline/ref=DB3047BCD1716818E8E6C44A73C0EA047AF493D904B81FDCD91191D2C6EF572CD2791D2D11566C73E16C2633513C171466EAE9DCA26CD26C550BBFQ6hDJ" TargetMode = "External"/>
	<Relationship Id="rId73" Type="http://schemas.openxmlformats.org/officeDocument/2006/relationships/hyperlink" Target="consultantplus://offline/ref=DB3047BCD1716818E8E6C44A73C0EA047AF493D904B810DAD91191D2C6EF572CD2791D2D11566C73E16C2633513C171466EAE9DCA26CD26C550BBFQ6hDJ" TargetMode = "External"/>
	<Relationship Id="rId74" Type="http://schemas.openxmlformats.org/officeDocument/2006/relationships/hyperlink" Target="consultantplus://offline/ref=DB3047BCD1716818E8E6C44A73C0EA047AF493D904BE1CDDDE1191D2C6EF572CD2791D2D11566C73E16C2633513C171466EAE9DCA26CD26C550BBFQ6hDJ" TargetMode = "External"/>
	<Relationship Id="rId75" Type="http://schemas.openxmlformats.org/officeDocument/2006/relationships/hyperlink" Target="consultantplus://offline/ref=DB3047BCD1716818E8E6C44A73C0EA047AF493D904B31CD6DD1191D2C6EF572CD2791D2D11566C73E16C2633513C171466EAE9DCA26CD26C550BBFQ6hDJ" TargetMode = "External"/>
	<Relationship Id="rId76" Type="http://schemas.openxmlformats.org/officeDocument/2006/relationships/hyperlink" Target="consultantplus://offline/ref=DB3047BCD1716818E8E6C44A73C0EA047AF493D905BA1ADEDE1191D2C6EF572CD2791D2D11566C73E16C2633513C171466EAE9DCA26CD26C550BBFQ6hDJ" TargetMode = "External"/>
	<Relationship Id="rId77" Type="http://schemas.openxmlformats.org/officeDocument/2006/relationships/hyperlink" Target="consultantplus://offline/ref=DB3047BCD1716818E8E6C44A73C0EA047AF493D905BB11DFD21191D2C6EF572CD2791D2D11566C73E16C2633513C171466EAE9DCA26CD26C550BBFQ6hDJ" TargetMode = "External"/>
	<Relationship Id="rId78" Type="http://schemas.openxmlformats.org/officeDocument/2006/relationships/hyperlink" Target="consultantplus://offline/ref=DB3047BCD1716818E8E6C44A73C0EA047AF493D905B810DFD31191D2C6EF572CD2791D2D11566C73E16C2633513C171466EAE9DCA26CD26C550BBFQ6hDJ" TargetMode = "External"/>
	<Relationship Id="rId79" Type="http://schemas.openxmlformats.org/officeDocument/2006/relationships/hyperlink" Target="consultantplus://offline/ref=DB3047BCD1716818E8E6C44A73C0EA047AF493D905BE1FD7D91191D2C6EF572CD2791D2D11566C73E16C2633513C171466EAE9DCA26CD26C550BBFQ6hDJ" TargetMode = "External"/>
	<Relationship Id="rId80" Type="http://schemas.openxmlformats.org/officeDocument/2006/relationships/hyperlink" Target="consultantplus://offline/ref=DB3047BCD1716818E8E6C44A73C0EA047AF493D905BF1ED6DD1191D2C6EF572CD2791D2D11566C73E16C2633513C171466EAE9DCA26CD26C550BBFQ6hDJ" TargetMode = "External"/>
	<Relationship Id="rId81" Type="http://schemas.openxmlformats.org/officeDocument/2006/relationships/hyperlink" Target="consultantplus://offline/ref=DB3047BCD1716818E8E6C44A73C0EA047AF493D905BD10DCD31191D2C6EF572CD2791D2D11566C73E16C2633513C171466EAE9DCA26CD26C550BBFQ6hDJ" TargetMode = "External"/>
	<Relationship Id="rId82" Type="http://schemas.openxmlformats.org/officeDocument/2006/relationships/hyperlink" Target="consultantplus://offline/ref=DB3047BCD1716818E8E6C44A73C0EA047AF493D905B31ED9D91191D2C6EF572CD2791D2D11566C73E16C2633513C171466EAE9DCA26CD26C550BBFQ6hDJ" TargetMode = "External"/>
	<Relationship Id="rId83" Type="http://schemas.openxmlformats.org/officeDocument/2006/relationships/hyperlink" Target="consultantplus://offline/ref=DB3047BCD1716818E8E6C44A73C0EA047AF493D90DBA18D6D21ACCD8CEB65B2ED576423A161F6072E16C26365F63120177B2E5DCBD72D4744909BD6CQ0hBJ" TargetMode = "External"/>
	<Relationship Id="rId84" Type="http://schemas.openxmlformats.org/officeDocument/2006/relationships/hyperlink" Target="consultantplus://offline/ref=DB3047BCD1716818E8E6C44A73C0EA047AF493D90DBA1AD7D31DCCD8CEB65B2ED576423A161F6072E16C26365F63120177B2E5DCBD72D4744909BD6CQ0hBJ" TargetMode = "External"/>
	<Relationship Id="rId85" Type="http://schemas.openxmlformats.org/officeDocument/2006/relationships/hyperlink" Target="consultantplus://offline/ref=DB3047BCD1716818E8E6C44A73C0EA047AF493D90DBA1DDCD312CCD8CEB65B2ED576423A161F6072E16C26365F63120177B2E5DCBD72D4744909BD6CQ0hBJ" TargetMode = "External"/>
	<Relationship Id="rId86" Type="http://schemas.openxmlformats.org/officeDocument/2006/relationships/hyperlink" Target="consultantplus://offline/ref=DB3047BCD1716818E8E6C44A73C0EA047AF493D90DBA1FD9DB12CCD8CEB65B2ED576423A161F6072E16C26365F63120177B2E5DCBD72D4744909BD6CQ0hBJ" TargetMode = "External"/>
	<Relationship Id="rId87" Type="http://schemas.openxmlformats.org/officeDocument/2006/relationships/hyperlink" Target="consultantplus://offline/ref=DB3047BCD1716818E8E6C44A73C0EA047AF493D90DBA10DCDF1DCCD8CEB65B2ED576423A161F6072E16C26365F63120177B2E5DCBD72D4744909BD6CQ0hBJ" TargetMode = "External"/>
	<Relationship Id="rId88" Type="http://schemas.openxmlformats.org/officeDocument/2006/relationships/hyperlink" Target="consultantplus://offline/ref=DB3047BCD1716818E8E6C44A73C0EA047AF493D90DBA1FD9DB12CCD8CEB65B2ED576423A161F6072E16C26375B63120177B2E5DCBD72D4744909BD6CQ0hBJ" TargetMode = "External"/>
	<Relationship Id="rId89" Type="http://schemas.openxmlformats.org/officeDocument/2006/relationships/hyperlink" Target="consultantplus://offline/ref=DB3047BCD1716818E8E6C44A73C0EA047AF493D904B81FDCD91191D2C6EF572CD2791D2D11566C73E16C2737513C171466EAE9DCA26CD26C550BBFQ6hDJ" TargetMode = "External"/>
	<Relationship Id="rId90" Type="http://schemas.openxmlformats.org/officeDocument/2006/relationships/hyperlink" Target="consultantplus://offline/ref=DB3047BCD1716818E8E6C44A73C0EA047AF493D90DBA1FD9DB12CCD8CEB65B2ED576423A161F6072E16C26375F63120177B2E5DCBD72D4744909BD6CQ0hBJ" TargetMode = "External"/>
	<Relationship Id="rId91" Type="http://schemas.openxmlformats.org/officeDocument/2006/relationships/hyperlink" Target="consultantplus://offline/ref=DB3047BCD1716818E8E6C44A73C0EA047AF493D90DBA10DCDF1DCCD8CEB65B2ED576423A161F6072E16C26375B63120177B2E5DCBD72D4744909BD6CQ0hBJ" TargetMode = "External"/>
	<Relationship Id="rId92" Type="http://schemas.openxmlformats.org/officeDocument/2006/relationships/hyperlink" Target="consultantplus://offline/ref=DB3047BCD1716818E8E6C44A73C0EA047AF493D904B31CD6DD1191D2C6EF572CD2791D2D11566C73E16C2735513C171466EAE9DCA26CD26C550BBFQ6hDJ" TargetMode = "External"/>
	<Relationship Id="rId93" Type="http://schemas.openxmlformats.org/officeDocument/2006/relationships/hyperlink" Target="consultantplus://offline/ref=DB3047BCD1716818E8E6C44A73C0EA047AF493D90ABD1EDADD1191D2C6EF572CD2791D2D11566C73E16C2737513C171466EAE9DCA26CD26C550BBFQ6hDJ" TargetMode = "External"/>
	<Relationship Id="rId94" Type="http://schemas.openxmlformats.org/officeDocument/2006/relationships/hyperlink" Target="consultantplus://offline/ref=DB3047BCD1716818E8E6C44A73C0EA047AF493D904BA1FDBDE1191D2C6EF572CD2791D2D11566C73E16C2735513C171466EAE9DCA26CD26C550BBFQ6hDJ" TargetMode = "External"/>
	<Relationship Id="rId95" Type="http://schemas.openxmlformats.org/officeDocument/2006/relationships/hyperlink" Target="consultantplus://offline/ref=DB3047BCD1716818E8E6C44A73C0EA047AF493D90DBA1DDCD312CCD8CEB65B2ED576423A161F6072E16C26375863120177B2E5DCBD72D4744909BD6CQ0hBJ" TargetMode = "External"/>
	<Relationship Id="rId96" Type="http://schemas.openxmlformats.org/officeDocument/2006/relationships/hyperlink" Target="consultantplus://offline/ref=DB3047BCD1716818E8E6C44A73C0EA047AF493D90BBF1EDEDF1191D2C6EF572CD2791D2D11566C73E16C2736513C171466EAE9DCA26CD26C550BBFQ6hDJ" TargetMode = "External"/>
	<Relationship Id="rId97" Type="http://schemas.openxmlformats.org/officeDocument/2006/relationships/hyperlink" Target="consultantplus://offline/ref=DB3047BCD1716818E8E6C44A73C0EA047AF493D90BB219DEDC1191D2C6EF572CD2791D2D11566C73E16C2737513C171466EAE9DCA26CD26C550BBFQ6hDJ" TargetMode = "External"/>
	<Relationship Id="rId98" Type="http://schemas.openxmlformats.org/officeDocument/2006/relationships/hyperlink" Target="consultantplus://offline/ref=DB3047BCD1716818E8E6C44A73C0EA047AF493D904BA1FDBDE1191D2C6EF572CD2791D2D11566C73E16C273E513C171466EAE9DCA26CD26C550BBFQ6hDJ" TargetMode = "External"/>
	<Relationship Id="rId99" Type="http://schemas.openxmlformats.org/officeDocument/2006/relationships/hyperlink" Target="consultantplus://offline/ref=DB3047BCD1716818E8E6C44A73C0EA047AF493D904B81FDCD91191D2C6EF572CD2791D2D11566C73E16C2735513C171466EAE9DCA26CD26C550BBFQ6hDJ" TargetMode = "External"/>
	<Relationship Id="rId100" Type="http://schemas.openxmlformats.org/officeDocument/2006/relationships/hyperlink" Target="consultantplus://offline/ref=DB3047BCD1716818E8E6C44A73C0EA047AF493D904B810DAD91191D2C6EF572CD2791D2D11566C73E16C2732513C171466EAE9DCA26CD26C550BBFQ6hDJ" TargetMode = "External"/>
	<Relationship Id="rId101" Type="http://schemas.openxmlformats.org/officeDocument/2006/relationships/hyperlink" Target="consultantplus://offline/ref=DB3047BCD1716818E8E6C44A73C0EA047AF493D904BE1CDDDE1191D2C6EF572CD2791D2D11566C73E16C2734513C171466EAE9DCA26CD26C550BBFQ6hDJ" TargetMode = "External"/>
	<Relationship Id="rId102" Type="http://schemas.openxmlformats.org/officeDocument/2006/relationships/hyperlink" Target="consultantplus://offline/ref=DB3047BCD1716818E8E6C44A73C0EA047AF493D904B31CD6DD1191D2C6EF572CD2791D2D11566C73E16C273F513C171466EAE9DCA26CD26C550BBFQ6hDJ" TargetMode = "External"/>
	<Relationship Id="rId103" Type="http://schemas.openxmlformats.org/officeDocument/2006/relationships/hyperlink" Target="consultantplus://offline/ref=DB3047BCD1716818E8E6C44A73C0EA047AF493D905BA1ADEDE1191D2C6EF572CD2791D2D11566C73E16C2737513C171466EAE9DCA26CD26C550BBFQ6hDJ" TargetMode = "External"/>
	<Relationship Id="rId104" Type="http://schemas.openxmlformats.org/officeDocument/2006/relationships/hyperlink" Target="consultantplus://offline/ref=DB3047BCD1716818E8E6C44A73C0EA047AF493D905BB11DFD21191D2C6EF572CD2791D2D11566C73E16C2737513C171466EAE9DCA26CD26C550BBFQ6hDJ" TargetMode = "External"/>
	<Relationship Id="rId105" Type="http://schemas.openxmlformats.org/officeDocument/2006/relationships/hyperlink" Target="consultantplus://offline/ref=DB3047BCD1716818E8E6C44A73C0EA047AF493D905B810DFD31191D2C6EF572CD2791D2D11566C73E16C2737513C171466EAE9DCA26CD26C550BBFQ6hDJ" TargetMode = "External"/>
	<Relationship Id="rId106" Type="http://schemas.openxmlformats.org/officeDocument/2006/relationships/hyperlink" Target="consultantplus://offline/ref=DB3047BCD1716818E8E6C44A73C0EA047AF493D905BE1FD7D91191D2C6EF572CD2791D2D11566C73E16C2737513C171466EAE9DCA26CD26C550BBFQ6hDJ" TargetMode = "External"/>
	<Relationship Id="rId107" Type="http://schemas.openxmlformats.org/officeDocument/2006/relationships/hyperlink" Target="consultantplus://offline/ref=DB3047BCD1716818E8E6C44A73C0EA047AF493D905BF1ED6DD1191D2C6EF572CD2791D2D11566C73E16C2734513C171466EAE9DCA26CD26C550BBFQ6hDJ" TargetMode = "External"/>
	<Relationship Id="rId108" Type="http://schemas.openxmlformats.org/officeDocument/2006/relationships/hyperlink" Target="consultantplus://offline/ref=DB3047BCD1716818E8E6C44A73C0EA047AF493D905BD10DCD31191D2C6EF572CD2791D2D11566C73E16C2734513C171466EAE9DCA26CD26C550BBFQ6hDJ" TargetMode = "External"/>
	<Relationship Id="rId109" Type="http://schemas.openxmlformats.org/officeDocument/2006/relationships/hyperlink" Target="consultantplus://offline/ref=DB3047BCD1716818E8E6C44A73C0EA047AF493D905B31ED9D91191D2C6EF572CD2791D2D11566C73E16C2737513C171466EAE9DCA26CD26C550BBFQ6hDJ" TargetMode = "External"/>
	<Relationship Id="rId110" Type="http://schemas.openxmlformats.org/officeDocument/2006/relationships/hyperlink" Target="consultantplus://offline/ref=DB3047BCD1716818E8E6C44A73C0EA047AF493D90DBA1AD7D31DCCD8CEB65B2ED576423A161F6072E16C26375B63120177B2E5DCBD72D4744909BD6CQ0hBJ" TargetMode = "External"/>
	<Relationship Id="rId111" Type="http://schemas.openxmlformats.org/officeDocument/2006/relationships/hyperlink" Target="consultantplus://offline/ref=DAF4C6DB338D3F724B319DA711DE7F42214BAD183CF3F10248EA57EA7113EC1D7071E132A1FEB5E29F2908052DC140C24F069C96A2F05C36EC75301FREhFJ" TargetMode = "External"/>
	<Relationship Id="rId112" Type="http://schemas.openxmlformats.org/officeDocument/2006/relationships/hyperlink" Target="consultantplus://offline/ref=DAF4C6DB338D3F724B319DA711DE7F42214BAD183CF3F30740EA57EA7113EC1D7071E132A1FEB5E29F29080628C140C24F069C96A2F05C36EC75301FREhFJ" TargetMode = "External"/>
	<Relationship Id="rId113" Type="http://schemas.openxmlformats.org/officeDocument/2006/relationships/hyperlink" Target="consultantplus://offline/ref=DAF4C6DB338D3F724B319DA711DE7F42214BAD183CF3FC0244E557EA7113EC1D7071E132A1FEB5E29F29080528C140C24F069C96A2F05C36EC75301FREhFJ" TargetMode = "External"/>
	<Relationship Id="rId114" Type="http://schemas.openxmlformats.org/officeDocument/2006/relationships/hyperlink" Target="consultantplus://offline/ref=DAF4C6DB338D3F724B319DA711DE7F42214BAD1834F4FC0248E90AE0794AE01F777EBE25A6B7B9E39F290A05209E45D75E5E9096BDEE5A2EF07732R1hEJ" TargetMode = "External"/>
	<Relationship Id="rId115" Type="http://schemas.openxmlformats.org/officeDocument/2006/relationships/hyperlink" Target="consultantplus://offline/ref=DAF4C6DB338D3F724B319DA711DE7F42214BAD183CF3FC0244E557EA7113EC1D7071E132A1FEB5E29F2908062DC140C24F069C96A2F05C36EC75301FREhFJ" TargetMode = "External"/>
	<Relationship Id="rId116" Type="http://schemas.openxmlformats.org/officeDocument/2006/relationships/hyperlink" Target="consultantplus://offline/ref=DAF4C6DB338D3F724B3183AA07B2254E2244FB143BF0FE561CB651BD2E43EA482231BF6BE3BBA6E399370A0429RCh9J" TargetMode = "External"/>
	<Relationship Id="rId117" Type="http://schemas.openxmlformats.org/officeDocument/2006/relationships/hyperlink" Target="consultantplus://offline/ref=DAF4C6DB338D3F724B319DA711DE7F42214BAD1838FAF40643E90AE0794AE01F777EBE25A6B7B9E39F290B02209E45D75E5E9096BDEE5A2EF07732R1hEJ" TargetMode = "External"/>
	<Relationship Id="rId118" Type="http://schemas.openxmlformats.org/officeDocument/2006/relationships/hyperlink" Target="consultantplus://offline/ref=DAF4C6DB338D3F724B319DA711DE7F42214BAD183BF4F20446E90AE0794AE01F777EBE25A6B7B9E39F290B04209E45D75E5E9096BDEE5A2EF07732R1hEJ" TargetMode = "External"/>
	<Relationship Id="rId119" Type="http://schemas.openxmlformats.org/officeDocument/2006/relationships/hyperlink" Target="consultantplus://offline/ref=DAF4C6DB338D3F724B319DA711DE7F42214BAD183AF0F70545E90AE0794AE01F777EBE25A6B7B9E39F290C04209E45D75E5E9096BDEE5A2EF07732R1hEJ" TargetMode = "External"/>
	<Relationship Id="rId120" Type="http://schemas.openxmlformats.org/officeDocument/2006/relationships/hyperlink" Target="consultantplus://offline/ref=DAF4C6DB338D3F724B319DA711DE7F42214BAD183AF6F50840E90AE0794AE01F777EBE25A6B7B9E39F290B05209E45D75E5E9096BDEE5A2EF07732R1hEJ" TargetMode = "External"/>
	<Relationship Id="rId121" Type="http://schemas.openxmlformats.org/officeDocument/2006/relationships/hyperlink" Target="consultantplus://offline/ref=DAF4C6DB338D3F724B319DA711DE7F42214BAD1835F3F30545E90AE0794AE01F777EBE25A6B7B9E39F290B0D209E45D75E5E9096BDEE5A2EF07732R1hEJ" TargetMode = "External"/>
	<Relationship Id="rId122" Type="http://schemas.openxmlformats.org/officeDocument/2006/relationships/hyperlink" Target="consultantplus://offline/ref=DAF4C6DB338D3F724B319DA711DE7F42214BAD1834F6F20846E90AE0794AE01F777EBE25A6B7B9E39F290A04209E45D75E5E9096BDEE5A2EF07732R1hEJ" TargetMode = "External"/>
	<Relationship Id="rId123" Type="http://schemas.openxmlformats.org/officeDocument/2006/relationships/hyperlink" Target="consultantplus://offline/ref=DAF4C6DB338D3F724B319DA711DE7F42214BAD183CF3F10248EA57EA7113EC1D7071E132A1FEB5E29F2908062DC140C24F069C96A2F05C36EC75301FREhFJ" TargetMode = "External"/>
	<Relationship Id="rId124" Type="http://schemas.openxmlformats.org/officeDocument/2006/relationships/hyperlink" Target="consultantplus://offline/ref=DAF4C6DB338D3F724B319DA711DE7F42214BAD183AF0F70545E90AE0794AE01F777EBE25A6B7B9E39F290C01209E45D75E5E9096BDEE5A2EF07732R1hEJ" TargetMode = "External"/>
	<Relationship Id="rId125" Type="http://schemas.openxmlformats.org/officeDocument/2006/relationships/hyperlink" Target="consultantplus://offline/ref=DAF4C6DB338D3F724B319DA711DE7F42214BAD183CF3F10248EA57EA7113EC1D7071E132A1FEB5E29F2908062CC140C24F069C96A2F05C36EC75301FREhFJ" TargetMode = "External"/>
	<Relationship Id="rId126" Type="http://schemas.openxmlformats.org/officeDocument/2006/relationships/hyperlink" Target="consultantplus://offline/ref=DAF4C6DB338D3F724B3183AA07B2254E2540FB153BFAFE561CB651BD2E43EA483031E767E2BAB8E397225C556F9F19920A4D9191BDEC5C32RFh1J" TargetMode = "External"/>
	<Relationship Id="rId127" Type="http://schemas.openxmlformats.org/officeDocument/2006/relationships/hyperlink" Target="consultantplus://offline/ref=DAF4C6DB338D3F724B3183AA07B2254E2548FA173AF2FE561CB651BD2E43EA483031E767E2BAB8E29C225C556F9F19920A4D9191BDEC5C32RFh1J" TargetMode = "External"/>
	<Relationship Id="rId128" Type="http://schemas.openxmlformats.org/officeDocument/2006/relationships/hyperlink" Target="consultantplus://offline/ref=DAF4C6DB338D3F724B3183AA07B2254E2746F6153BFAFE561CB651BD2E43EA483031E767E2BAB8E29B225C556F9F19920A4D9191BDEC5C32RFh1J" TargetMode = "External"/>
	<Relationship Id="rId129" Type="http://schemas.openxmlformats.org/officeDocument/2006/relationships/hyperlink" Target="consultantplus://offline/ref=C40816C31A2E71151AC941E0E435C35CDE1F9141F1D7189910F48E67D60AD5F6B5BF07126D364A45169B899C6DFB5B4F56A733464510F155S6h6J" TargetMode = "External"/>
	<Relationship Id="rId130" Type="http://schemas.openxmlformats.org/officeDocument/2006/relationships/hyperlink" Target="consultantplus://offline/ref=C40816C31A2E71151AC941E0E435C35CDE1E9847F4D5189910F48E67D60AD5F6A7BF5F1E6C375444178EDFCD2BSAhDJ" TargetMode = "External"/>
	<Relationship Id="rId131" Type="http://schemas.openxmlformats.org/officeDocument/2006/relationships/hyperlink" Target="consultantplus://offline/ref=C40816C31A2E71151AC941E0E435C35CDB1F9640F6D2189910F48E67D60AD5F6A7BF5F1E6C375444178EDFCD2BSAhDJ" TargetMode = "External"/>
	<Relationship Id="rId132" Type="http://schemas.openxmlformats.org/officeDocument/2006/relationships/hyperlink" Target="consultantplus://offline/ref=C40816C31A2E71151AC941E0E435C35CDD149343F5D9189910F48E67D60AD5F6A7BF5F1E6C375444178EDFCD2BSAhDJ" TargetMode = "External"/>
	<Relationship Id="rId133" Type="http://schemas.openxmlformats.org/officeDocument/2006/relationships/hyperlink" Target="consultantplus://offline/ref=2F8ED4B7C1A0E8D9FB1F8AD06CE1C8E1BC379F40011AFDFC89FC6C7B1AE5AD4AEFC3A59F3A23A45F9BF213A5FAC9CDF8CDAA2132FEC548A1T5h3J" TargetMode = "External"/>
	<Relationship Id="rId134" Type="http://schemas.openxmlformats.org/officeDocument/2006/relationships/hyperlink" Target="consultantplus://offline/ref=2F8ED4B7C1A0E8D9FB1F94DD7A8D92EDBF3FC84D0A1AF6AFDEFE3D2E14E0A51AA7D3EBDA3722A45E98F942FFEACD84ACC1B5202AE0C156A150A7T2h7J" TargetMode = "External"/>
	<Relationship Id="rId135" Type="http://schemas.openxmlformats.org/officeDocument/2006/relationships/hyperlink" Target="consultantplus://offline/ref=2F8ED4B7C1A0E8D9FB1F94DD7A8D92EDBF3FC84D001FFFAADDA337264DECA71DA88CFCDD7E2EA55E98F947FDB5C891BD99B92035FEC74EBD52A526TAh6J" TargetMode = "External"/>
	<Relationship Id="rId136" Type="http://schemas.openxmlformats.org/officeDocument/2006/relationships/hyperlink" Target="consultantplus://offline/ref=2F8ED4B7C1A0E8D9FB1F94DD7A8D92EDBF3FC84D021CF0ADD5A06A2C45B5AB1FAF83A3CA7967A95F98F947F7B89794A888E12C35E1D948A54EA724A7T6h3J" TargetMode = "External"/>
	<Relationship Id="rId137" Type="http://schemas.openxmlformats.org/officeDocument/2006/relationships/hyperlink" Target="consultantplus://offline/ref=2F8ED4B7C1A0E8D9FB1F94DD7A8D92EDBF3FC84D051BF1AED3A337264DECA71DA88CFCDD7E2EA55E98F944F7B5C891BD99B92035FEC74EBD52A526TAh6J" TargetMode = "External"/>
	<Relationship Id="rId138" Type="http://schemas.openxmlformats.org/officeDocument/2006/relationships/hyperlink" Target="consultantplus://offline/ref=2F8ED4B7C1A0E8D9FB1F94DD7A8D92EDBF3FC84D041FF4AFD0A337264DECA71DA88CFCDD7E2EA55E98F943F3B5C891BD99B92035FEC74EBD52A526TAh6J" TargetMode = "External"/>
	<Relationship Id="rId139" Type="http://schemas.openxmlformats.org/officeDocument/2006/relationships/hyperlink" Target="consultantplus://offline/ref=2F8ED4B7C1A0E8D9FB1F94DD7A8D92EDBF3FC84D0B1CF0AFD0A337264DECA71DA88CFCDD7E2EA55E98F943F2B5C891BD99B92035FEC74EBD52A526TAh6J" TargetMode = "External"/>
	<Relationship Id="rId140" Type="http://schemas.openxmlformats.org/officeDocument/2006/relationships/hyperlink" Target="consultantplus://offline/ref=2F8ED4B7C1A0E8D9FB1F94DD7A8D92EDBF3FC84D0A19F1A2D3A337264DECA71DA88CFCDD7E2EA55E98F945F6B5C891BD99B92035FEC74EBD52A526TAh6J" TargetMode = "External"/>
	<Relationship Id="rId141" Type="http://schemas.openxmlformats.org/officeDocument/2006/relationships/hyperlink" Target="consultantplus://offline/ref=2F8ED4B7C1A0E8D9FB1F94DD7A8D92EDBF3FC84D021CF2A8DDA06A2C45B5AB1FAF83A3CA7967A95F98F947F6B79794A888E12C35E1D948A54EA724A7T6h3J" TargetMode = "External"/>
	<Relationship Id="rId142" Type="http://schemas.openxmlformats.org/officeDocument/2006/relationships/hyperlink" Target="consultantplus://offline/ref=2F8ED4B7C1A0E8D9FB1F94DD7A8D92EDBF3FC84D041FF4AFD0A337264DECA71DA88CFCDD7E2EA55E98F942F5B5C891BD99B92035FEC74EBD52A526TAh6J" TargetMode = "External"/>
	<Relationship Id="rId143" Type="http://schemas.openxmlformats.org/officeDocument/2006/relationships/hyperlink" Target="consultantplus://offline/ref=2F8ED4B7C1A0E8D9FB1F94DD7A8D92EDBF3FC84D0B1CF0AFD0A337264DECA71DA88CFCDD7E2EA55E98F942F4B5C891BD99B92035FEC74EBD52A526TAh6J" TargetMode = "External"/>
	<Relationship Id="rId144" Type="http://schemas.openxmlformats.org/officeDocument/2006/relationships/hyperlink" Target="consultantplus://offline/ref=2F8ED4B7C1A0E8D9FB1F8AD06CE1C8E1BC309E41051FFDFC89FC6C7B1AE5AD4AFDC3FD933B22BA5E9EE745F4BCT9hFJ" TargetMode = "External"/>
	<Relationship Id="rId145" Type="http://schemas.openxmlformats.org/officeDocument/2006/relationships/hyperlink" Target="consultantplus://offline/ref=2F8ED4B7C1A0E8D9FB1F94DD7A8D92EDBF3FC84D0615F7ACD6A337264DECA71DA88CFCDD7E2EA55E98F944FCB5C891BD99B92035FEC74EBD52A526TAh6J" TargetMode = "External"/>
	<Relationship Id="rId146" Type="http://schemas.openxmlformats.org/officeDocument/2006/relationships/hyperlink" Target="consultantplus://offline/ref=2F8ED4B7C1A0E8D9FB1F94DD7A8D92EDBF3FC84D021CF2A8DDA06A2C45B5AB1FAF83A3CA7967A95F98F947F7BE9794A888E12C35E1D948A54EA724A7T6h3J" TargetMode = "External"/>
	<Relationship Id="rId147" Type="http://schemas.openxmlformats.org/officeDocument/2006/relationships/hyperlink" Target="consultantplus://offline/ref=2F8ED4B7C1A0E8D9FB1F94DD7A8D92EDBF3FC84D0B1CF0AFD0A337264DECA71DA88CFCDD7E2EA55E98F942F5B5C891BD99B92035FEC74EBD52A526TAh6J" TargetMode = "External"/>
	<Relationship Id="rId148" Type="http://schemas.openxmlformats.org/officeDocument/2006/relationships/hyperlink" Target="consultantplus://offline/ref=2F8ED4B7C1A0E8D9FB1F94DD7A8D92EDBF3FC84D021CF2A8DDA06A2C45B5AB1FAF83A3CA7967A95F98F947F7BF9794A888E12C35E1D948A54EA724A7T6h3J" TargetMode = "External"/>
	<Relationship Id="rId149" Type="http://schemas.openxmlformats.org/officeDocument/2006/relationships/hyperlink" Target="consultantplus://offline/ref=2F8ED4B7C1A0E8D9FB1F94DD7A8D92EDBF3FC84D0B1CF0AFD0A337264DECA71DA88CFCDD7E2EA55E98F942F1B5C891BD99B92035FEC74EBD52A526TAh6J" TargetMode = "External"/>
	<Relationship Id="rId150" Type="http://schemas.openxmlformats.org/officeDocument/2006/relationships/hyperlink" Target="consultantplus://offline/ref=2F8ED4B7C1A0E8D9FB1F94DD7A8D92EDBF3FC84D051BF1AED3A337264DECA71DA88CFCDD7E2EA55E98F944FCB5C891BD99B92035FEC74EBD52A526TAh6J" TargetMode = "External"/>
	<Relationship Id="rId151" Type="http://schemas.openxmlformats.org/officeDocument/2006/relationships/hyperlink" Target="consultantplus://offline/ref=2F8ED4B7C1A0E8D9FB1F8AD06CE1C8E1BA3C9640071DFDFC89FC6C7B1AE5AD4AEFC3A59F3A23A45F9DF213A5FAC9CDF8CDAA2132FEC548A1T5h3J" TargetMode = "External"/>
	<Relationship Id="rId152" Type="http://schemas.openxmlformats.org/officeDocument/2006/relationships/hyperlink" Target="consultantplus://offline/ref=2F8ED4B7C1A0E8D9FB1F8AD06CE1C8E1BA3C95490318FDFC89FC6C7B1AE5AD4AEFC3A59F3A23A65E9EF213A5FAC9CDF8CDAA2132FEC548A1T5h3J" TargetMode = "External"/>
	<Relationship Id="rId153" Type="http://schemas.openxmlformats.org/officeDocument/2006/relationships/hyperlink" Target="consultantplus://offline/ref=21167493D1DDB87441190AA412107F092EAB3BE1000F147E2346A178D8160AE6316458B623944938AB87F236274195C82028B514608731F4U3h1J" TargetMode = "External"/>
	<Relationship Id="rId154" Type="http://schemas.openxmlformats.org/officeDocument/2006/relationships/hyperlink" Target="consultantplus://offline/ref=21167493D1DDB87441190AA412107F0929AB38E4020149742B1FAD7ADF1955F1362D54B72394483BA4D8F723361999C83F36B30C7C8533UFh5J" TargetMode = "External"/>
	<Relationship Id="rId155" Type="http://schemas.openxmlformats.org/officeDocument/2006/relationships/hyperlink" Target="consultantplus://offline/ref=21167493D1DDB874411914A9047C25052BA866EE050A1E207612A72F87460CB371245EE360D04438AF8CA666631FCC986563B8137F9B31F02C74A2BFU6hCJ" TargetMode = "External"/>
	<Relationship Id="rId156" Type="http://schemas.openxmlformats.org/officeDocument/2006/relationships/hyperlink" Target="consultantplus://offline/ref=21167493D1DDB874411914A9047C25052BA866EE020D182C7919FA258F1F00B1762B01F467994839AF8CA2676840C98D743BB413608537E83076A0UBhEJ" TargetMode = "External"/>
	<Relationship Id="rId157" Type="http://schemas.openxmlformats.org/officeDocument/2006/relationships/hyperlink" Target="consultantplus://offline/ref=21167493D1DDB874411914A9047C25052BA866EE0D0B17297619FA258F1F00B1762B01F467994839AF8CA0676840C98D743BB413608537E83076A0UBhEJ" TargetMode = "External"/>
	<Relationship Id="rId158" Type="http://schemas.openxmlformats.org/officeDocument/2006/relationships/hyperlink" Target="consultantplus://offline/ref=21167493D1DDB87441190AA412107F0928A031E3060C147E2346A178D8160AE6316458B528C0187DFA81A7667D149ED72336B7U1h1J" TargetMode = "External"/>
	<Relationship Id="rId159" Type="http://schemas.openxmlformats.org/officeDocument/2006/relationships/hyperlink" Target="consultantplus://offline/ref=21167493D1DDB874411914A9047C25052BA866EE0D0B17297619FA258F1F00B1762B01F467994839AF8CA4646840C98D743BB413608537E83076A0UBhEJ" TargetMode = "External"/>
	<Relationship Id="rId160" Type="http://schemas.openxmlformats.org/officeDocument/2006/relationships/hyperlink" Target="consultantplus://offline/ref=21167493D1DDB87441190AA412107F0928A031E3060C147E2346A178D8160AE6316458B528C0187DFA81A7667D149ED72336B7U1h1J" TargetMode = "External"/>
	<Relationship Id="rId161" Type="http://schemas.openxmlformats.org/officeDocument/2006/relationships/hyperlink" Target="consultantplus://offline/ref=21167493D1DDB87441190AA412107F0928A73CE4010B147E2346A178D8160AE6316458B623944D3FA987F236274195C82028B514608731F4U3h1J" TargetMode = "External"/>
	<Relationship Id="rId162" Type="http://schemas.openxmlformats.org/officeDocument/2006/relationships/hyperlink" Target="consultantplus://offline/ref=21167493D1DDB874411914A9047C25052BA866EE03031A2F7C19FA258F1F00B1762B01E667C14438AE92A6617D1698CBU2h2J" TargetMode = "External"/>
	<Relationship Id="rId163" Type="http://schemas.openxmlformats.org/officeDocument/2006/relationships/hyperlink" Target="consultantplus://offline/ref=21167493D1DDB874411914A9047C25052BA866EE050A162A7B15A72F87460CB371245EE360D04438AF8CA6656B1FCC986563B8137F9B31F02C74A2BFU6hCJ" TargetMode = "External"/>
	<Relationship Id="rId164" Type="http://schemas.openxmlformats.org/officeDocument/2006/relationships/hyperlink" Target="consultantplus://offline/ref=21167493D1DDB874411914A9047C25052BA866EE030A192F7719FA258F1F00B1762B01F467994839AF8CA4656840C98D743BB413608537E83076A0UBhEJ" TargetMode = "External"/>
	<Relationship Id="rId165" Type="http://schemas.openxmlformats.org/officeDocument/2006/relationships/hyperlink" Target="consultantplus://offline/ref=21167493D1DDB874411914A9047C25052BA866EE030A192F7719FA258F1F00B1762B01F467994839AF8CA4636840C98D743BB413608537E83076A0UBhEJ" TargetMode = "External"/>
	<Relationship Id="rId166" Type="http://schemas.openxmlformats.org/officeDocument/2006/relationships/hyperlink" Target="consultantplus://offline/ref=21167493D1DDB874411914A9047C25052BA866EE030A192F7719FA258F1F00B1762B01F467994839AF8CA4626840C98D743BB413608537E83076A0UBhEJ" TargetMode = "External"/>
	<Relationship Id="rId167" Type="http://schemas.openxmlformats.org/officeDocument/2006/relationships/hyperlink" Target="consultantplus://offline/ref=21167493D1DDB874411914A9047C25052BA866EE0C031A207919FA258F1F00B1762B01F467994839AF8CA56F6840C98D743BB413608537E83076A0UBhEJ" TargetMode = "External"/>
	<Relationship Id="rId168" Type="http://schemas.openxmlformats.org/officeDocument/2006/relationships/hyperlink" Target="consultantplus://offline/ref=21167493D1DDB874411914A9047C25052BA866EE030F18287B19FA258F1F00B1762B01F467994839AF8CA7636840C98D743BB413608537E83076A0UBhEJ" TargetMode = "External"/>
	<Relationship Id="rId169" Type="http://schemas.openxmlformats.org/officeDocument/2006/relationships/hyperlink" Target="consultantplus://offline/ref=21167493D1DDB874411914A9047C25052BA866EE03021F287819FA258F1F00B1762B01F467994839AF8CA7616840C98D743BB413608537E83076A0UBhEJ" TargetMode = "External"/>
	<Relationship Id="rId170" Type="http://schemas.openxmlformats.org/officeDocument/2006/relationships/hyperlink" Target="consultantplus://offline/ref=21167493D1DDB874411914A9047C25052BA866EE0C0A192D7A19FA258F1F00B1762B01F467994839AF8CA36F6840C98D743BB413608537E83076A0UBhEJ" TargetMode = "External"/>
	<Relationship Id="rId171" Type="http://schemas.openxmlformats.org/officeDocument/2006/relationships/hyperlink" Target="consultantplus://offline/ref=21167493D1DDB874411914A9047C25052BA866EE0C08192A7D19FA258F1F00B1762B01F467994839AF8CA4616840C98D743BB413608537E83076A0UBhEJ" TargetMode = "External"/>
	<Relationship Id="rId172" Type="http://schemas.openxmlformats.org/officeDocument/2006/relationships/hyperlink" Target="consultantplus://offline/ref=21167493D1DDB874411914A9047C25052BA866EE0C08162C7D19FA258F1F00B1762B01F467994839AF8CA4666840C98D743BB413608537E83076A0UBhEJ" TargetMode = "External"/>
	<Relationship Id="rId173" Type="http://schemas.openxmlformats.org/officeDocument/2006/relationships/hyperlink" Target="consultantplus://offline/ref=21167493D1DDB874411914A9047C25052BA866EE0C0E1A2B7A19FA258F1F00B1762B01F467994839AF8CA4626840C98D743BB413608537E83076A0UBhEJ" TargetMode = "External"/>
	<Relationship Id="rId174" Type="http://schemas.openxmlformats.org/officeDocument/2006/relationships/hyperlink" Target="consultantplus://offline/ref=21167493D1DDB874411914A9047C25052BA866EE0C031A207919FA258F1F00B1762B01F467994839AF8CA2676840C98D743BB413608537E83076A0UBhEJ" TargetMode = "External"/>
	<Relationship Id="rId175" Type="http://schemas.openxmlformats.org/officeDocument/2006/relationships/hyperlink" Target="consultantplus://offline/ref=21167493D1DDB874411914A9047C25052BA866EE0D0A1C287A19FA258F1F00B1762B01F467994839AF8CA4646840C98D743BB413608537E83076A0UBhEJ" TargetMode = "External"/>
	<Relationship Id="rId176" Type="http://schemas.openxmlformats.org/officeDocument/2006/relationships/hyperlink" Target="consultantplus://offline/ref=21167493D1DDB874411914A9047C25052BA866EE0D0B17297619FA258F1F00B1762B01F467994839AF8CA5656840C98D743BB413608537E83076A0UBhEJ" TargetMode = "External"/>
	<Relationship Id="rId177" Type="http://schemas.openxmlformats.org/officeDocument/2006/relationships/hyperlink" Target="consultantplus://offline/ref=21167493D1DDB874411914A9047C25052BA866EE0D0816297719FA258F1F00B1762B01F467994839AF8CA7616840C98D743BB413608537E83076A0UBhEJ" TargetMode = "External"/>
	<Relationship Id="rId178" Type="http://schemas.openxmlformats.org/officeDocument/2006/relationships/hyperlink" Target="consultantplus://offline/ref=21167493D1DDB874411914A9047C25052BA866EE0D0E19217D19FA258F1F00B1762B01F467994839AF8CA4676840C98D743BB413608537E83076A0UBhEJ" TargetMode = "External"/>
	<Relationship Id="rId179" Type="http://schemas.openxmlformats.org/officeDocument/2006/relationships/hyperlink" Target="consultantplus://offline/ref=21167493D1DDB874411914A9047C25052BA866EE0D0F18207919FA258F1F00B1762B01F467994839AF8CA4626840C98D743BB413608537E83076A0UBhEJ" TargetMode = "External"/>
	<Relationship Id="rId180" Type="http://schemas.openxmlformats.org/officeDocument/2006/relationships/hyperlink" Target="consultantplus://offline/ref=21167493D1DDB874411914A9047C25052BA866EE0D0D162A7719FA258F1F00B1762B01F467994839AF8CA4616840C98D743BB413608537E83076A0UBhEJ" TargetMode = "External"/>
	<Relationship Id="rId181" Type="http://schemas.openxmlformats.org/officeDocument/2006/relationships/hyperlink" Target="consultantplus://offline/ref=21167493D1DDB874411914A9047C25052BA866EE0D03182F7D19FA258F1F00B1762B01F467994839AF8CA4636840C98D743BB413608537E83076A0UBhEJ" TargetMode = "External"/>
	<Relationship Id="rId182" Type="http://schemas.openxmlformats.org/officeDocument/2006/relationships/hyperlink" Target="consultantplus://offline/ref=21167493D1DDB874411914A9047C25052BA866EE050A1C217715A72F87460CB371245EE360D04438AF8CA665611FCC986563B8137F9B31F02C74A2BFU6hCJ" TargetMode = "External"/>
	<Relationship Id="rId183" Type="http://schemas.openxmlformats.org/officeDocument/2006/relationships/hyperlink" Target="consultantplus://offline/ref=21167493D1DDB874411914A9047C25052BA866EE050A1B2A771AA72F87460CB371245EE360D04438AF8CA664671FCC986563B8137F9B31F02C74A2BFU6hCJ" TargetMode = "External"/>
	<Relationship Id="rId184" Type="http://schemas.openxmlformats.org/officeDocument/2006/relationships/hyperlink" Target="consultantplus://offline/ref=21167493D1DDB874411914A9047C25052BA866EE050A192F7F1AA72F87460CB371245EE360D04438AF8CA6646A1FCC986563B8137F9B31F02C74A2BFU6hCJ" TargetMode = "External"/>
	<Relationship Id="rId185" Type="http://schemas.openxmlformats.org/officeDocument/2006/relationships/hyperlink" Target="consultantplus://offline/ref=21167493D1DDB874411914A9047C25052BA866EE050A162A7B15A72F87460CB371245EE360D04438AF8CA664631FCC986563B8137F9B31F02C74A2BFU6hCJ" TargetMode = "External"/>
	<Relationship Id="rId186" Type="http://schemas.openxmlformats.org/officeDocument/2006/relationships/hyperlink" Target="consultantplus://offline/ref=21167493D1DDB874411914A9047C25052BA866EE03021F287819FA258F1F00B1762B01F467994839AF8CA7606840C98D743BB413608537E83076A0UBhEJ" TargetMode = "External"/>
	<Relationship Id="rId187" Type="http://schemas.openxmlformats.org/officeDocument/2006/relationships/hyperlink" Target="consultantplus://offline/ref=21167493D1DDB874411914A9047C25052BA866EE0C0A192D7A19FA258F1F00B1762B01F467994839AF8CA0666840C98D743BB413608537E83076A0UBhEJ" TargetMode = "External"/>
	<Relationship Id="rId188" Type="http://schemas.openxmlformats.org/officeDocument/2006/relationships/hyperlink" Target="consultantplus://offline/ref=21167493D1DDB874411914A9047C25052BA866EE0C08192A7D19FA258F1F00B1762B01F467994839AF8CA4606840C98D743BB413608537E83076A0UBhEJ" TargetMode = "External"/>
	<Relationship Id="rId189" Type="http://schemas.openxmlformats.org/officeDocument/2006/relationships/hyperlink" Target="consultantplus://offline/ref=21167493D1DDB874411914A9047C25052BA866EE0C08162C7D19FA258F1F00B1762B01F467994839AF8CA4656840C98D743BB413608537E83076A0UBhEJ" TargetMode = "External"/>
	<Relationship Id="rId190" Type="http://schemas.openxmlformats.org/officeDocument/2006/relationships/hyperlink" Target="consultantplus://offline/ref=21167493D1DDB874411914A9047C25052BA866EE0C08192A7D19FA258F1F00B1762B01F467994839AF8CA46F6840C98D743BB413608537E83076A0UBhEJ" TargetMode = "External"/>
	<Relationship Id="rId191" Type="http://schemas.openxmlformats.org/officeDocument/2006/relationships/hyperlink" Target="consultantplus://offline/ref=21167493D1DDB874411914A9047C25052BA866EE0C0E1A2B7A19FA258F1F00B1762B01F467994839AF8CA4616840C98D743BB413608537E83076A0UBhEJ" TargetMode = "External"/>
	<Relationship Id="rId192" Type="http://schemas.openxmlformats.org/officeDocument/2006/relationships/hyperlink" Target="consultantplus://offline/ref=21167493D1DDB874411914A9047C25052BA866EE0C031A207919FA258F1F00B1762B01F467994839AF8CA2666840C98D743BB413608537E83076A0UBhEJ" TargetMode = "External"/>
	<Relationship Id="rId193" Type="http://schemas.openxmlformats.org/officeDocument/2006/relationships/hyperlink" Target="consultantplus://offline/ref=21167493D1DDB874411914A9047C25052BA866EE0D0A1C287A19FA258F1F00B1762B01F467994839AF8CA4636840C98D743BB413608537E83076A0UBhEJ" TargetMode = "External"/>
	<Relationship Id="rId194" Type="http://schemas.openxmlformats.org/officeDocument/2006/relationships/hyperlink" Target="consultantplus://offline/ref=21167493D1DDB874411914A9047C25052BA866EE0C08192A7D19FA258F1F00B1762B01F467994839AF8CA46E6840C98D743BB413608537E83076A0UBhEJ" TargetMode = "External"/>
	<Relationship Id="rId195" Type="http://schemas.openxmlformats.org/officeDocument/2006/relationships/hyperlink" Target="consultantplus://offline/ref=21167493D1DDB874411914A9047C25052BA866EE0C0E1A2B7A19FA258F1F00B1762B01F467994839AF8CA4606840C98D743BB413608537E83076A0UBhEJ" TargetMode = "External"/>
	<Relationship Id="rId196" Type="http://schemas.openxmlformats.org/officeDocument/2006/relationships/hyperlink" Target="consultantplus://offline/ref=21167493D1DDB874411914A9047C25052BA866EE0C031A207919FA258F1F00B1762B01F467994839AF8CA2656840C98D743BB413608537E83076A0UBhEJ" TargetMode = "External"/>
	<Relationship Id="rId197" Type="http://schemas.openxmlformats.org/officeDocument/2006/relationships/hyperlink" Target="consultantplus://offline/ref=21167493D1DDB874411914A9047C25052BA866EE0D0A1C287A19FA258F1F00B1762B01F467994839AF8CA4626840C98D743BB413608537E83076A0UBhEJ" TargetMode = "External"/>
	<Relationship Id="rId198" Type="http://schemas.openxmlformats.org/officeDocument/2006/relationships/hyperlink" Target="consultantplus://offline/ref=21167493D1DDB874411914A9047C25052BA866EE0D0B17297619FA258F1F00B1762B01F467994839AF8CA5646840C98D743BB413608537E83076A0UBhEJ" TargetMode = "External"/>
	<Relationship Id="rId199" Type="http://schemas.openxmlformats.org/officeDocument/2006/relationships/hyperlink" Target="consultantplus://offline/ref=21167493D1DDB874411914A9047C25052BA866EE0D0816297719FA258F1F00B1762B01F467994839AF8CA7606840C98D743BB413608537E83076A0UBhEJ" TargetMode = "External"/>
	<Relationship Id="rId200" Type="http://schemas.openxmlformats.org/officeDocument/2006/relationships/hyperlink" Target="consultantplus://offline/ref=21167493D1DDB874411914A9047C25052BA866EE0D0E19217D19FA258F1F00B1762B01F467994839AF8CA4666840C98D743BB413608537E83076A0UBhEJ" TargetMode = "External"/>
	<Relationship Id="rId201" Type="http://schemas.openxmlformats.org/officeDocument/2006/relationships/hyperlink" Target="consultantplus://offline/ref=21167493D1DDB874411914A9047C25052BA866EE0D0F18207919FA258F1F00B1762B01F467994839AF8CA4616840C98D743BB413608537E83076A0UBhEJ" TargetMode = "External"/>
	<Relationship Id="rId202" Type="http://schemas.openxmlformats.org/officeDocument/2006/relationships/hyperlink" Target="consultantplus://offline/ref=21167493D1DDB874411914A9047C25052BA866EE0D0D162A7719FA258F1F00B1762B01F467994839AF8CA4606840C98D743BB413608537E83076A0UBhEJ" TargetMode = "External"/>
	<Relationship Id="rId203" Type="http://schemas.openxmlformats.org/officeDocument/2006/relationships/hyperlink" Target="consultantplus://offline/ref=21167493D1DDB874411914A9047C25052BA866EE0C0A192D7A19FA258F1F00B1762B01F467994839AF8CA0656840C98D743BB413608537E83076A0UBhEJ" TargetMode = "External"/>
	<Relationship Id="rId204" Type="http://schemas.openxmlformats.org/officeDocument/2006/relationships/hyperlink" Target="consultantplus://offline/ref=21167493D1DDB874411914A9047C25052BA866EE0C0E1A2B7A19FA258F1F00B1762B01F467994839AF8CA46F6840C98D743BB413608537E83076A0UBhEJ" TargetMode = "External"/>
	<Relationship Id="rId205" Type="http://schemas.openxmlformats.org/officeDocument/2006/relationships/hyperlink" Target="consultantplus://offline/ref=21167493D1DDB874411914A9047C25052BA866EE0C031A207919FA258F1F00B1762B01F467994839AF8CA2646840C98D743BB413608537E83076A0UBhEJ" TargetMode = "External"/>
	<Relationship Id="rId206" Type="http://schemas.openxmlformats.org/officeDocument/2006/relationships/hyperlink" Target="consultantplus://offline/ref=21167493D1DDB874411914A9047C25052BA866EE0D0B17297619FA258F1F00B1762B01F467994839AF8CA5636840C98D743BB413608537E83076A0UBhEJ" TargetMode = "External"/>
	<Relationship Id="rId207" Type="http://schemas.openxmlformats.org/officeDocument/2006/relationships/hyperlink" Target="consultantplus://offline/ref=21167493D1DDB874411914A9047C25052BA866EE0D0E19217D19FA258F1F00B1762B01F467994839AF8CA4656840C98D743BB413608537E83076A0UBhEJ" TargetMode = "External"/>
	<Relationship Id="rId208" Type="http://schemas.openxmlformats.org/officeDocument/2006/relationships/hyperlink" Target="consultantplus://offline/ref=21167493D1DDB874411914A9047C25052BA866EE0D0F18207919FA258F1F00B1762B01F467994839AF8CA4606840C98D743BB413608537E83076A0UBhEJ" TargetMode = "External"/>
	<Relationship Id="rId209" Type="http://schemas.openxmlformats.org/officeDocument/2006/relationships/hyperlink" Target="consultantplus://offline/ref=21167493D1DDB874411914A9047C25052BA866EE0D0D162A7719FA258F1F00B1762B01F467994839AF8CA46F6840C98D743BB413608537E83076A0UBhEJ" TargetMode = "External"/>
	<Relationship Id="rId210" Type="http://schemas.openxmlformats.org/officeDocument/2006/relationships/hyperlink" Target="consultantplus://offline/ref=21167493D1DDB874411914A9047C25052BA866EE0D03182F7D19FA258F1F00B1762B01F467994839AF8CA4626840C98D743BB413608537E83076A0UBhEJ" TargetMode = "External"/>
	<Relationship Id="rId211" Type="http://schemas.openxmlformats.org/officeDocument/2006/relationships/hyperlink" Target="consultantplus://offline/ref=21167493D1DDB874411914A9047C25052BA866EE050A1C217715A72F87460CB371245EE360D04438AF8CA665601FCC986563B8137F9B31F02C74A2BFU6hCJ" TargetMode = "External"/>
	<Relationship Id="rId212" Type="http://schemas.openxmlformats.org/officeDocument/2006/relationships/hyperlink" Target="consultantplus://offline/ref=21167493D1DDB874411914A9047C25052BA866EE050A192F7F1AA72F87460CB371245EE360D04438AF8CA663631FCC986563B8137F9B31F02C74A2BFU6hCJ" TargetMode = "External"/>
	<Relationship Id="rId213" Type="http://schemas.openxmlformats.org/officeDocument/2006/relationships/hyperlink" Target="consultantplus://offline/ref=21167493D1DDB874411914A9047C25052BA866EE0C0A192D7A19FA258F1F00B1762B01F467994839AF8CA0636840C98D743BB413608537E83076A0UBhEJ" TargetMode = "External"/>
	<Relationship Id="rId214" Type="http://schemas.openxmlformats.org/officeDocument/2006/relationships/hyperlink" Target="consultantplus://offline/ref=21167493D1DDB874411914A9047C25052BA866EE0D0B17297619FA258F1F00B1762B01F467994839AF8CA5626840C98D743BB413608537E83076A0UBhEJ" TargetMode = "External"/>
	<Relationship Id="rId215" Type="http://schemas.openxmlformats.org/officeDocument/2006/relationships/hyperlink" Target="consultantplus://offline/ref=21167493D1DDB874411914A9047C25052BA866EE0D0E19217D19FA258F1F00B1762B01F467994839AF8CA4646840C98D743BB413608537E83076A0UBhEJ" TargetMode = "External"/>
	<Relationship Id="rId216" Type="http://schemas.openxmlformats.org/officeDocument/2006/relationships/hyperlink" Target="consultantplus://offline/ref=21167493D1DDB874411914A9047C25052BA866EE0D0F18207919FA258F1F00B1762B01F467994839AF8CA46F6840C98D743BB413608537E83076A0UBhEJ" TargetMode = "External"/>
	<Relationship Id="rId217" Type="http://schemas.openxmlformats.org/officeDocument/2006/relationships/hyperlink" Target="consultantplus://offline/ref=21167493D1DDB874411914A9047C25052BA866EE0D03182F7D19FA258F1F00B1762B01F467994839AF8CA4616840C98D743BB413608537E83076A0UBhEJ" TargetMode = "External"/>
	<Relationship Id="rId218" Type="http://schemas.openxmlformats.org/officeDocument/2006/relationships/hyperlink" Target="consultantplus://offline/ref=21167493D1DDB874411914A9047C25052BA866EE050A1C217715A72F87460CB371245EE360D04438AF8CA665671FCC986563B8137F9B31F02C74A2BFU6hCJ" TargetMode = "External"/>
	<Relationship Id="rId219" Type="http://schemas.openxmlformats.org/officeDocument/2006/relationships/hyperlink" Target="consultantplus://offline/ref=21167493D1DDB874411914A9047C25052BA866EE050A192F7F1AA72F87460CB371245EE360D04438AF8CA663621FCC986563B8137F9B31F02C74A2BFU6hCJ" TargetMode = "External"/>
	<Relationship Id="rId220" Type="http://schemas.openxmlformats.org/officeDocument/2006/relationships/hyperlink" Target="consultantplus://offline/ref=21167493D1DDB874411914A9047C25052BA866EE050A162A7B15A72F87460CB371245EE360D04438AF8CA664621FCC986563B8137F9B31F02C74A2BFU6hCJ" TargetMode = "External"/>
	<Relationship Id="rId221" Type="http://schemas.openxmlformats.org/officeDocument/2006/relationships/hyperlink" Target="consultantplus://offline/ref=21167493D1DDB874411914A9047C25052BA866EE0C0A192D7A19FA258F1F00B1762B01F467994839AF8CA0626840C98D743BB413608537E83076A0UBhEJ" TargetMode = "External"/>
	<Relationship Id="rId222" Type="http://schemas.openxmlformats.org/officeDocument/2006/relationships/hyperlink" Target="consultantplus://offline/ref=21167493D1DDB874411914A9047C25052BA866EE0D03182F7D19FA258F1F00B1762B01F467994839AF8CA4606840C98D743BB413608537E83076A0UBhEJ" TargetMode = "External"/>
	<Relationship Id="rId223" Type="http://schemas.openxmlformats.org/officeDocument/2006/relationships/hyperlink" Target="consultantplus://offline/ref=21167493D1DDB874411914A9047C25052BA866EE050A1C217715A72F87460CB371245EE360D04438AF8CA665661FCC986563B8137F9B31F02C74A2BFU6hCJ" TargetMode = "External"/>
	<Relationship Id="rId224" Type="http://schemas.openxmlformats.org/officeDocument/2006/relationships/hyperlink" Target="consultantplus://offline/ref=21167493D1DDB874411914A9047C25052BA866EE050A192F7F1AA72F87460CB371245EE360D04438AF8CA663611FCC986563B8137F9B31F02C74A2BFU6hCJ" TargetMode = "External"/>
	<Relationship Id="rId225" Type="http://schemas.openxmlformats.org/officeDocument/2006/relationships/hyperlink" Target="consultantplus://offline/ref=21167493D1DDB874411914A9047C25052BA866EE050A162A7B15A72F87460CB371245EE360D04438AF8CA664611FCC986563B8137F9B31F02C74A2BFU6hCJ" TargetMode = "External"/>
	<Relationship Id="rId226" Type="http://schemas.openxmlformats.org/officeDocument/2006/relationships/hyperlink" Target="consultantplus://offline/ref=21167493D1DDB874411914A9047C25052BA866EE050A1B2A771AA72F87460CB371245EE360D04438AF8CA664651FCC986563B8137F9B31F02C74A2BFU6hCJ" TargetMode = "External"/>
	<Relationship Id="rId227" Type="http://schemas.openxmlformats.org/officeDocument/2006/relationships/hyperlink" Target="consultantplus://offline/ref=21167493D1DDB874411914A9047C25052BA866EE050A162A7B15A72F87460CB371245EE360D04438AF8CA664601FCC986563B8137F9B31F02C74A2BFU6hCJ" TargetMode = "External"/>
	<Relationship Id="rId228" Type="http://schemas.openxmlformats.org/officeDocument/2006/relationships/hyperlink" Target="consultantplus://offline/ref=21167493D1DDB874411914A9047C25052BA866EE03021F287819FA258F1F00B1762B01F467994839AF8CA76F6840C98D743BB413608537E83076A0UBhEJ" TargetMode = "External"/>
	<Relationship Id="rId229" Type="http://schemas.openxmlformats.org/officeDocument/2006/relationships/hyperlink" Target="consultantplus://offline/ref=21167493D1DDB874411914A9047C25052BA866EE0C0A192D7A19FA258F1F00B1762B01F467994839AF8CA0616840C98D743BB413608537E83076A0UBhEJ" TargetMode = "External"/>
	<Relationship Id="rId230" Type="http://schemas.openxmlformats.org/officeDocument/2006/relationships/hyperlink" Target="consultantplus://offline/ref=21167493D1DDB874411914A9047C25052BA866EE0C08192A7D19FA258F1F00B1762B01F467994839AF8CA5676840C98D743BB413608537E83076A0UBhEJ" TargetMode = "External"/>
	<Relationship Id="rId231" Type="http://schemas.openxmlformats.org/officeDocument/2006/relationships/hyperlink" Target="consultantplus://offline/ref=21167493D1DDB874411914A9047C25052BA866EE0C08162C7D19FA258F1F00B1762B01F467994839AF8CA4646840C98D743BB413608537E83076A0UBhEJ" TargetMode = "External"/>
	<Relationship Id="rId232" Type="http://schemas.openxmlformats.org/officeDocument/2006/relationships/hyperlink" Target="consultantplus://offline/ref=21167493D1DDB874411914A9047C25052BA866EE0C0E1A2B7A19FA258F1F00B1762B01F467994839AF8CA46E6840C98D743BB413608537E83076A0UBhEJ" TargetMode = "External"/>
	<Relationship Id="rId233" Type="http://schemas.openxmlformats.org/officeDocument/2006/relationships/hyperlink" Target="consultantplus://offline/ref=21167493D1DDB874411914A9047C25052BA866EE0C031A207919FA258F1F00B1762B01F467994839AF8CA2636840C98D743BB413608537E83076A0UBhEJ" TargetMode = "External"/>
	<Relationship Id="rId234" Type="http://schemas.openxmlformats.org/officeDocument/2006/relationships/hyperlink" Target="consultantplus://offline/ref=21167493D1DDB874411914A9047C25052BA866EE0D0A1C287A19FA258F1F00B1762B01F467994839AF8CA4616840C98D743BB413608537E83076A0UBhEJ" TargetMode = "External"/>
	<Relationship Id="rId235" Type="http://schemas.openxmlformats.org/officeDocument/2006/relationships/hyperlink" Target="consultantplus://offline/ref=21167493D1DDB874411914A9047C25052BA866EE0D0B17297619FA258F1F00B1762B01F467994839AF8CA5616840C98D743BB413608537E83076A0UBhEJ" TargetMode = "External"/>
	<Relationship Id="rId236" Type="http://schemas.openxmlformats.org/officeDocument/2006/relationships/hyperlink" Target="consultantplus://offline/ref=21167493D1DDB874411914A9047C25052BA866EE0D0816297719FA258F1F00B1762B01F467994839AF8CA76F6840C98D743BB413608537E83076A0UBhEJ" TargetMode = "External"/>
	<Relationship Id="rId237" Type="http://schemas.openxmlformats.org/officeDocument/2006/relationships/hyperlink" Target="consultantplus://offline/ref=21167493D1DDB874411914A9047C25052BA866EE0D0E19217D19FA258F1F00B1762B01F467994839AF8CA4636840C98D743BB413608537E83076A0UBhEJ" TargetMode = "External"/>
	<Relationship Id="rId238" Type="http://schemas.openxmlformats.org/officeDocument/2006/relationships/hyperlink" Target="consultantplus://offline/ref=21167493D1DDB874411914A9047C25052BA866EE0D0F18207919FA258F1F00B1762B01F467994839AF8CA46E6840C98D743BB413608537E83076A0UBhEJ" TargetMode = "External"/>
	<Relationship Id="rId239" Type="http://schemas.openxmlformats.org/officeDocument/2006/relationships/hyperlink" Target="consultantplus://offline/ref=21167493D1DDB874411914A9047C25052BA866EE0D0D162A7719FA258F1F00B1762B01F467994839AF8CA46E6840C98D743BB413608537E83076A0UBhEJ" TargetMode = "External"/>
	<Relationship Id="rId240" Type="http://schemas.openxmlformats.org/officeDocument/2006/relationships/hyperlink" Target="consultantplus://offline/ref=21167493D1DDB874411914A9047C25052BA866EE0D03182F7D19FA258F1F00B1762B01F467994839AF8CA46F6840C98D743BB413608537E83076A0UBhEJ" TargetMode = "External"/>
	<Relationship Id="rId241" Type="http://schemas.openxmlformats.org/officeDocument/2006/relationships/hyperlink" Target="consultantplus://offline/ref=21167493D1DDB874411914A9047C25052BA866EE050A1C217715A72F87460CB371245EE360D04438AF8CA665651FCC986563B8137F9B31F02C74A2BFU6hCJ" TargetMode = "External"/>
	<Relationship Id="rId242" Type="http://schemas.openxmlformats.org/officeDocument/2006/relationships/hyperlink" Target="consultantplus://offline/ref=21167493D1DDB874411914A9047C25052BA866EE050A1B2A771AA72F87460CB371245EE360D04438AF8CA6646B1FCC986563B8137F9B31F02C74A2BFU6hCJ" TargetMode = "External"/>
	<Relationship Id="rId243" Type="http://schemas.openxmlformats.org/officeDocument/2006/relationships/hyperlink" Target="consultantplus://offline/ref=21167493D1DDB874411914A9047C25052BA866EE050A192F7F1AA72F87460CB371245EE360D04438AF8CA663601FCC986563B8137F9B31F02C74A2BFU6hCJ" TargetMode = "External"/>
	<Relationship Id="rId244" Type="http://schemas.openxmlformats.org/officeDocument/2006/relationships/hyperlink" Target="consultantplus://offline/ref=21167493D1DDB874411914A9047C25052BA866EE050A162A7B15A72F87460CB371245EE360D04438AF8CA664671FCC986563B8137F9B31F02C74A2BFU6hCJ" TargetMode = "External"/>
	<Relationship Id="rId245" Type="http://schemas.openxmlformats.org/officeDocument/2006/relationships/hyperlink" Target="consultantplus://offline/ref=21167493D1DDB874411914A9047C25052BA866EE03021F287819FA258F1F00B1762B01F467994839AF8CA76E6840C98D743BB413608537E83076A0UBhEJ" TargetMode = "External"/>
	<Relationship Id="rId246" Type="http://schemas.openxmlformats.org/officeDocument/2006/relationships/hyperlink" Target="consultantplus://offline/ref=21167493D1DDB874411914A9047C25052BA866EE0C0A192D7A19FA258F1F00B1762B01F467994839AF8CA0606840C98D743BB413608537E83076A0UBhEJ" TargetMode = "External"/>
	<Relationship Id="rId247" Type="http://schemas.openxmlformats.org/officeDocument/2006/relationships/hyperlink" Target="consultantplus://offline/ref=21167493D1DDB874411914A9047C25052BA866EE0C08192A7D19FA258F1F00B1762B01F467994839AF8CA5666840C98D743BB413608537E83076A0UBhEJ" TargetMode = "External"/>
	<Relationship Id="rId248" Type="http://schemas.openxmlformats.org/officeDocument/2006/relationships/hyperlink" Target="consultantplus://offline/ref=21167493D1DDB874411914A9047C25052BA866EE0C08162C7D19FA258F1F00B1762B01F467994839AF8CA4636840C98D743BB413608537E83076A0UBhEJ" TargetMode = "External"/>
	<Relationship Id="rId249" Type="http://schemas.openxmlformats.org/officeDocument/2006/relationships/hyperlink" Target="consultantplus://offline/ref=21167493D1DDB874411914A9047C25052BA866EE0C08192A7D19FA258F1F00B1762B01F467994839AF8CA5656840C98D743BB413608537E83076A0UBhEJ" TargetMode = "External"/>
	<Relationship Id="rId250" Type="http://schemas.openxmlformats.org/officeDocument/2006/relationships/hyperlink" Target="consultantplus://offline/ref=21167493D1DDB874411914A9047C25052BA866EE0C0E1A2B7A19FA258F1F00B1762B01F467994839AF8CA5676840C98D743BB413608537E83076A0UBhEJ" TargetMode = "External"/>
	<Relationship Id="rId251" Type="http://schemas.openxmlformats.org/officeDocument/2006/relationships/hyperlink" Target="consultantplus://offline/ref=21167493D1DDB874411914A9047C25052BA866EE0C031A207919FA258F1F00B1762B01F467994839AF8CA2626840C98D743BB413608537E83076A0UBhEJ" TargetMode = "External"/>
	<Relationship Id="rId252" Type="http://schemas.openxmlformats.org/officeDocument/2006/relationships/hyperlink" Target="consultantplus://offline/ref=21167493D1DDB874411914A9047C25052BA866EE0D0A1C287A19FA258F1F00B1762B01F467994839AF8CA4606840C98D743BB413608537E83076A0UBhEJ" TargetMode = "External"/>
	<Relationship Id="rId253" Type="http://schemas.openxmlformats.org/officeDocument/2006/relationships/hyperlink" Target="consultantplus://offline/ref=21167493D1DDB874411914A9047C25052BA866EE0C08192A7D19FA258F1F00B1762B01F467994839AF8CA5646840C98D743BB413608537E83076A0UBhEJ" TargetMode = "External"/>
	<Relationship Id="rId254" Type="http://schemas.openxmlformats.org/officeDocument/2006/relationships/hyperlink" Target="consultantplus://offline/ref=21167493D1DDB874411914A9047C25052BA866EE0C0E1A2B7A19FA258F1F00B1762B01F467994839AF8CA5666840C98D743BB413608537E83076A0UBhEJ" TargetMode = "External"/>
	<Relationship Id="rId255" Type="http://schemas.openxmlformats.org/officeDocument/2006/relationships/hyperlink" Target="consultantplus://offline/ref=21167493D1DDB874411914A9047C25052BA866EE0C031A207919FA258F1F00B1762B01F467994839AF8CA2616840C98D743BB413608537E83076A0UBhEJ" TargetMode = "External"/>
	<Relationship Id="rId256" Type="http://schemas.openxmlformats.org/officeDocument/2006/relationships/hyperlink" Target="consultantplus://offline/ref=21167493D1DDB874411914A9047C25052BA866EE0D0A1C287A19FA258F1F00B1762B01F467994839AF8CA46F6840C98D743BB413608537E83076A0UBhEJ" TargetMode = "External"/>
	<Relationship Id="rId257" Type="http://schemas.openxmlformats.org/officeDocument/2006/relationships/hyperlink" Target="consultantplus://offline/ref=21167493D1DDB874411914A9047C25052BA866EE0D0B17297619FA258F1F00B1762B01F467994839AF8CA5606840C98D743BB413608537E83076A0UBhEJ" TargetMode = "External"/>
	<Relationship Id="rId258" Type="http://schemas.openxmlformats.org/officeDocument/2006/relationships/hyperlink" Target="consultantplus://offline/ref=21167493D1DDB874411914A9047C25052BA866EE0D0816297719FA258F1F00B1762B01F467994839AF8CA76E6840C98D743BB413608537E83076A0UBhEJ" TargetMode = "External"/>
	<Relationship Id="rId259" Type="http://schemas.openxmlformats.org/officeDocument/2006/relationships/hyperlink" Target="consultantplus://offline/ref=21167493D1DDB874411914A9047C25052BA866EE0D0E19217D19FA258F1F00B1762B01F467994839AF8CA4626840C98D743BB413608537E83076A0UBhEJ" TargetMode = "External"/>
	<Relationship Id="rId260" Type="http://schemas.openxmlformats.org/officeDocument/2006/relationships/hyperlink" Target="consultantplus://offline/ref=21167493D1DDB874411914A9047C25052BA866EE0D0F18207919FA258F1F00B1762B01F467994839AF8CA5676840C98D743BB413608537E83076A0UBhEJ" TargetMode = "External"/>
	<Relationship Id="rId261" Type="http://schemas.openxmlformats.org/officeDocument/2006/relationships/hyperlink" Target="consultantplus://offline/ref=21167493D1DDB874411914A9047C25052BA866EE0D0D162A7719FA258F1F00B1762B01F467994839AF8CA5676840C98D743BB413608537E83076A0UBhEJ" TargetMode = "External"/>
	<Relationship Id="rId262" Type="http://schemas.openxmlformats.org/officeDocument/2006/relationships/hyperlink" Target="consultantplus://offline/ref=21167493D1DDB874411914A9047C25052BA866EE0C0A192D7A19FA258F1F00B1762B01F467994839AF8CA06F6840C98D743BB413608537E83076A0UBhEJ" TargetMode = "External"/>
	<Relationship Id="rId263" Type="http://schemas.openxmlformats.org/officeDocument/2006/relationships/hyperlink" Target="consultantplus://offline/ref=21167493D1DDB874411914A9047C25052BA866EE0C0E1A2B7A19FA258F1F00B1762B01F467994839AF8CA5656840C98D743BB413608537E83076A0UBhEJ" TargetMode = "External"/>
	<Relationship Id="rId264" Type="http://schemas.openxmlformats.org/officeDocument/2006/relationships/hyperlink" Target="consultantplus://offline/ref=21167493D1DDB874411914A9047C25052BA866EE0C031A207919FA258F1F00B1762B01F467994839AF8CA2606840C98D743BB413608537E83076A0UBhEJ" TargetMode = "External"/>
	<Relationship Id="rId265" Type="http://schemas.openxmlformats.org/officeDocument/2006/relationships/hyperlink" Target="consultantplus://offline/ref=21167493D1DDB874411914A9047C25052BA866EE0D0A1C287A19FA258F1F00B1762B01F467994839AF8CA46E6840C98D743BB413608537E83076A0UBhEJ" TargetMode = "External"/>
	<Relationship Id="rId266" Type="http://schemas.openxmlformats.org/officeDocument/2006/relationships/hyperlink" Target="consultantplus://offline/ref=21167493D1DDB874411914A9047C25052BA866EE0D0B17297619FA258F1F00B1762B01F467994839AF8CA56F6840C98D743BB413608537E83076A0UBhEJ" TargetMode = "External"/>
	<Relationship Id="rId267" Type="http://schemas.openxmlformats.org/officeDocument/2006/relationships/hyperlink" Target="consultantplus://offline/ref=21167493D1DDB874411914A9047C25052BA866EE0D0E19217D19FA258F1F00B1762B01F467994839AF8CA4616840C98D743BB413608537E83076A0UBhEJ" TargetMode = "External"/>
	<Relationship Id="rId268" Type="http://schemas.openxmlformats.org/officeDocument/2006/relationships/hyperlink" Target="consultantplus://offline/ref=21167493D1DDB874411914A9047C25052BA866EE0D0F18207919FA258F1F00B1762B01F467994839AF8CA5666840C98D743BB413608537E83076A0UBhEJ" TargetMode = "External"/>
	<Relationship Id="rId269" Type="http://schemas.openxmlformats.org/officeDocument/2006/relationships/hyperlink" Target="consultantplus://offline/ref=21167493D1DDB874411914A9047C25052BA866EE0D0D162A7719FA258F1F00B1762B01F467994839AF8CA5666840C98D743BB413608537E83076A0UBhEJ" TargetMode = "External"/>
	<Relationship Id="rId270" Type="http://schemas.openxmlformats.org/officeDocument/2006/relationships/hyperlink" Target="consultantplus://offline/ref=21167493D1DDB874411914A9047C25052BA866EE0D03182F7D19FA258F1F00B1762B01F467994839AF8CA46E6840C98D743BB413608537E83076A0UBhEJ" TargetMode = "External"/>
	<Relationship Id="rId271" Type="http://schemas.openxmlformats.org/officeDocument/2006/relationships/hyperlink" Target="consultantplus://offline/ref=21167493D1DDB874411914A9047C25052BA866EE050A1C217715A72F87460CB371245EE360D04438AF8CA665641FCC986563B8137F9B31F02C74A2BFU6hCJ" TargetMode = "External"/>
	<Relationship Id="rId272" Type="http://schemas.openxmlformats.org/officeDocument/2006/relationships/hyperlink" Target="consultantplus://offline/ref=21167493D1DDB874411914A9047C25052BA866EE050A192F7F1AA72F87460CB371245EE360D04438AF8CA663671FCC986563B8137F9B31F02C74A2BFU6hCJ" TargetMode = "External"/>
	<Relationship Id="rId273" Type="http://schemas.openxmlformats.org/officeDocument/2006/relationships/hyperlink" Target="consultantplus://offline/ref=21167493D1DDB874411914A9047C25052BA866EE0C0A192D7A19FA258F1F00B1762B01F467994839AF8CA1676840C98D743BB413608537E83076A0UBhEJ" TargetMode = "External"/>
	<Relationship Id="rId274" Type="http://schemas.openxmlformats.org/officeDocument/2006/relationships/hyperlink" Target="consultantplus://offline/ref=21167493D1DDB874411914A9047C25052BA866EE0D0B17297619FA258F1F00B1762B01F467994839AF8CA56E6840C98D743BB413608537E83076A0UBhEJ" TargetMode = "External"/>
	<Relationship Id="rId275" Type="http://schemas.openxmlformats.org/officeDocument/2006/relationships/hyperlink" Target="consultantplus://offline/ref=21167493D1DDB874411914A9047C25052BA866EE0D0E19217D19FA258F1F00B1762B01F467994839AF8CA4606840C98D743BB413608537E83076A0UBhEJ" TargetMode = "External"/>
	<Relationship Id="rId276" Type="http://schemas.openxmlformats.org/officeDocument/2006/relationships/hyperlink" Target="consultantplus://offline/ref=21167493D1DDB874411914A9047C25052BA866EE0D0F18207919FA258F1F00B1762B01F467994839AF8CA5656840C98D743BB413608537E83076A0UBhEJ" TargetMode = "External"/>
	<Relationship Id="rId277" Type="http://schemas.openxmlformats.org/officeDocument/2006/relationships/hyperlink" Target="consultantplus://offline/ref=21167493D1DDB874411914A9047C25052BA866EE0D03182F7D19FA258F1F00B1762B01F467994839AF8CA5676840C98D743BB413608537E83076A0UBhEJ" TargetMode = "External"/>
	<Relationship Id="rId278" Type="http://schemas.openxmlformats.org/officeDocument/2006/relationships/hyperlink" Target="consultantplus://offline/ref=21167493D1DDB874411914A9047C25052BA866EE050A1C217715A72F87460CB371245EE360D04438AF8CA6656B1FCC986563B8137F9B31F02C74A2BFU6hCJ" TargetMode = "External"/>
	<Relationship Id="rId279" Type="http://schemas.openxmlformats.org/officeDocument/2006/relationships/hyperlink" Target="consultantplus://offline/ref=21167493D1DDB874411914A9047C25052BA866EE050A192F7F1AA72F87460CB371245EE360D04438AF8CA663661FCC986563B8137F9B31F02C74A2BFU6hCJ" TargetMode = "External"/>
	<Relationship Id="rId280" Type="http://schemas.openxmlformats.org/officeDocument/2006/relationships/hyperlink" Target="consultantplus://offline/ref=21167493D1DDB874411914A9047C25052BA866EE050A162A7B15A72F87460CB371245EE360D04438AF8CA664661FCC986563B8137F9B31F02C74A2BFU6hCJ" TargetMode = "External"/>
	<Relationship Id="rId281" Type="http://schemas.openxmlformats.org/officeDocument/2006/relationships/hyperlink" Target="consultantplus://offline/ref=21167493D1DDB874411914A9047C25052BA866EE0C0A192D7A19FA258F1F00B1762B01F467994839AF8CA1666840C98D743BB413608537E83076A0UBhEJ" TargetMode = "External"/>
	<Relationship Id="rId282" Type="http://schemas.openxmlformats.org/officeDocument/2006/relationships/hyperlink" Target="consultantplus://offline/ref=21167493D1DDB874411914A9047C25052BA866EE0D03182F7D19FA258F1F00B1762B01F467994839AF8CA5666840C98D743BB413608537E83076A0UBhEJ" TargetMode = "External"/>
	<Relationship Id="rId283" Type="http://schemas.openxmlformats.org/officeDocument/2006/relationships/hyperlink" Target="consultantplus://offline/ref=21167493D1DDB874411914A9047C25052BA866EE050A1C217715A72F87460CB371245EE360D04438AF8CA6656A1FCC986563B8137F9B31F02C74A2BFU6hCJ" TargetMode = "External"/>
	<Relationship Id="rId284" Type="http://schemas.openxmlformats.org/officeDocument/2006/relationships/hyperlink" Target="consultantplus://offline/ref=21167493D1DDB874411914A9047C25052BA866EE050A192F7F1AA72F87460CB371245EE360D04438AF8CA663651FCC986563B8137F9B31F02C74A2BFU6hCJ" TargetMode = "External"/>
	<Relationship Id="rId285" Type="http://schemas.openxmlformats.org/officeDocument/2006/relationships/hyperlink" Target="consultantplus://offline/ref=21167493D1DDB874411914A9047C25052BA866EE050A162A7B15A72F87460CB371245EE360D04438AF8CA664651FCC986563B8137F9B31F02C74A2BFU6hCJ" TargetMode = "External"/>
	<Relationship Id="rId286" Type="http://schemas.openxmlformats.org/officeDocument/2006/relationships/hyperlink" Target="consultantplus://offline/ref=21167493D1DDB874411914A9047C25052BA866EE050A1B2A771AA72F87460CB371245EE360D04438AF8CA6646A1FCC986563B8137F9B31F02C74A2BFU6hCJ" TargetMode = "External"/>
	<Relationship Id="rId287" Type="http://schemas.openxmlformats.org/officeDocument/2006/relationships/hyperlink" Target="consultantplus://offline/ref=21167493D1DDB874411914A9047C25052BA866EE050A162A7B15A72F87460CB371245EE360D04438AF8CA664641FCC986563B8137F9B31F02C74A2BFU6hCJ" TargetMode = "External"/>
	<Relationship Id="rId288" Type="http://schemas.openxmlformats.org/officeDocument/2006/relationships/hyperlink" Target="consultantplus://offline/ref=21167493D1DDB874411914A9047C25052BA866EE0C0A192D7A19FA258F1F00B1762B01F467994839AF8CA1656840C98D743BB413608537E83076A0UBhEJ" TargetMode = "External"/>
	<Relationship Id="rId289" Type="http://schemas.openxmlformats.org/officeDocument/2006/relationships/hyperlink" Target="consultantplus://offline/ref=21167493D1DDB874411914A9047C25052BA866EE0C08192A7D19FA258F1F00B1762B01F467994839AF8CA5636840C98D743BB413608537E83076A0UBhEJ" TargetMode = "External"/>
	<Relationship Id="rId290" Type="http://schemas.openxmlformats.org/officeDocument/2006/relationships/hyperlink" Target="consultantplus://offline/ref=21167493D1DDB874411914A9047C25052BA866EE0C08162C7D19FA258F1F00B1762B01F467994839AF8CA4626840C98D743BB413608537E83076A0UBhEJ" TargetMode = "External"/>
	<Relationship Id="rId291" Type="http://schemas.openxmlformats.org/officeDocument/2006/relationships/hyperlink" Target="consultantplus://offline/ref=21167493D1DDB874411914A9047C25052BA866EE0C0E1A2B7A19FA258F1F00B1762B01F467994839AF8CA5646840C98D743BB413608537E83076A0UBhEJ" TargetMode = "External"/>
	<Relationship Id="rId292" Type="http://schemas.openxmlformats.org/officeDocument/2006/relationships/hyperlink" Target="consultantplus://offline/ref=21167493D1DDB874411914A9047C25052BA866EE0C031A207919FA258F1F00B1762B01F467994839AF8CA26F6840C98D743BB413608537E83076A0UBhEJ" TargetMode = "External"/>
	<Relationship Id="rId293" Type="http://schemas.openxmlformats.org/officeDocument/2006/relationships/hyperlink" Target="consultantplus://offline/ref=21167493D1DDB874411914A9047C25052BA866EE0D0A1C287A19FA258F1F00B1762B01F467994839AF8CA5676840C98D743BB413608537E83076A0UBhEJ" TargetMode = "External"/>
	<Relationship Id="rId294" Type="http://schemas.openxmlformats.org/officeDocument/2006/relationships/hyperlink" Target="consultantplus://offline/ref=21167493D1DDB874411914A9047C25052BA866EE0D0B17297619FA258F1F00B1762B01F467994839AF8CA2676840C98D743BB413608537E83076A0UBhEJ" TargetMode = "External"/>
	<Relationship Id="rId295" Type="http://schemas.openxmlformats.org/officeDocument/2006/relationships/hyperlink" Target="consultantplus://offline/ref=21167493D1DDB874411914A9047C25052BA866EE0D0D162A7719FA258F1F00B1762B01F467994839AF8CA5656840C98D743BB413608537E83076A0UBhEJ" TargetMode = "External"/>
	<Relationship Id="rId296" Type="http://schemas.openxmlformats.org/officeDocument/2006/relationships/hyperlink" Target="consultantplus://offline/ref=21167493D1DDB874411914A9047C25052BA866EE0D03182F7D19FA258F1F00B1762B01F467994839AF8CA5656840C98D743BB413608537E83076A0UBhEJ" TargetMode = "External"/>
	<Relationship Id="rId297" Type="http://schemas.openxmlformats.org/officeDocument/2006/relationships/hyperlink" Target="consultantplus://offline/ref=21167493D1DDB874411914A9047C25052BA866EE050A1C217715A72F87460CB371245EE360D04438AF8CA664631FCC986563B8137F9B31F02C74A2BFU6hCJ" TargetMode = "External"/>
	<Relationship Id="rId298" Type="http://schemas.openxmlformats.org/officeDocument/2006/relationships/hyperlink" Target="consultantplus://offline/ref=21167493D1DDB874411914A9047C25052BA866EE050A1B2A771AA72F87460CB371245EE360D04438AF8CA663621FCC986563B8137F9B31F02C74A2BFU6hCJ" TargetMode = "External"/>
	<Relationship Id="rId299" Type="http://schemas.openxmlformats.org/officeDocument/2006/relationships/hyperlink" Target="consultantplus://offline/ref=21167493D1DDB874411914A9047C25052BA866EE050A192F7F1AA72F87460CB371245EE360D04438AF8CA663641FCC986563B8137F9B31F02C74A2BFU6hCJ" TargetMode = "External"/>
	<Relationship Id="rId300" Type="http://schemas.openxmlformats.org/officeDocument/2006/relationships/hyperlink" Target="consultantplus://offline/ref=21167493D1DDB874411914A9047C25052BA866EE050A162A7B15A72F87460CB371245EE360D04438AF8CA6646B1FCC986563B8137F9B31F02C74A2BFU6hCJ" TargetMode = "External"/>
	<Relationship Id="rId301" Type="http://schemas.openxmlformats.org/officeDocument/2006/relationships/hyperlink" Target="consultantplus://offline/ref=21167493D1DDB874411914A9047C25052BA866EE0C0A192D7A19FA258F1F00B1762B01F467994839AF8CA1646840C98D743BB413608537E83076A0UBhEJ" TargetMode = "External"/>
	<Relationship Id="rId302" Type="http://schemas.openxmlformats.org/officeDocument/2006/relationships/hyperlink" Target="consultantplus://offline/ref=21167493D1DDB874411914A9047C25052BA866EE0C08162C7D19FA258F1F00B1762B01F467994839AF8CA4616840C98D743BB413608537E83076A0UBhEJ" TargetMode = "External"/>
	<Relationship Id="rId303" Type="http://schemas.openxmlformats.org/officeDocument/2006/relationships/hyperlink" Target="consultantplus://offline/ref=21167493D1DDB874411914A9047C25052BA866EE0C08192A7D19FA258F1F00B1762B01F467994839AF8CA5626840C98D743BB413608537E83076A0UBhEJ" TargetMode = "External"/>
	<Relationship Id="rId304" Type="http://schemas.openxmlformats.org/officeDocument/2006/relationships/hyperlink" Target="consultantplus://offline/ref=21167493D1DDB874411914A9047C25052BA866EE0C0E1A2B7A19FA258F1F00B1762B01F467994839AF8CA5636840C98D743BB413608537E83076A0UBhEJ" TargetMode = "External"/>
	<Relationship Id="rId305" Type="http://schemas.openxmlformats.org/officeDocument/2006/relationships/hyperlink" Target="consultantplus://offline/ref=21167493D1DDB874411914A9047C25052BA866EE0C031A207919FA258F1F00B1762B01F467994839AF8CA26E6840C98D743BB413608537E83076A0UBhEJ" TargetMode = "External"/>
	<Relationship Id="rId306" Type="http://schemas.openxmlformats.org/officeDocument/2006/relationships/hyperlink" Target="consultantplus://offline/ref=21167493D1DDB874411914A9047C25052BA866EE0D0A1C287A19FA258F1F00B1762B01F467994839AF8CA5666840C98D743BB413608537E83076A0UBhEJ" TargetMode = "External"/>
	<Relationship Id="rId307" Type="http://schemas.openxmlformats.org/officeDocument/2006/relationships/hyperlink" Target="consultantplus://offline/ref=21167493D1DDB874411914A9047C25052BA866EE0C08192A7D19FA258F1F00B1762B01F467994839AF8CA5616840C98D743BB413608537E83076A0UBhEJ" TargetMode = "External"/>
	<Relationship Id="rId308" Type="http://schemas.openxmlformats.org/officeDocument/2006/relationships/hyperlink" Target="consultantplus://offline/ref=21167493D1DDB874411914A9047C25052BA866EE0C0E1A2B7A19FA258F1F00B1762B01F467994839AF8CA5626840C98D743BB413608537E83076A0UBhEJ" TargetMode = "External"/>
	<Relationship Id="rId309" Type="http://schemas.openxmlformats.org/officeDocument/2006/relationships/hyperlink" Target="consultantplus://offline/ref=21167493D1DDB874411914A9047C25052BA866EE0C031A207919FA258F1F00B1762B01F467994839AF8CA3676840C98D743BB413608537E83076A0UBhEJ" TargetMode = "External"/>
	<Relationship Id="rId310" Type="http://schemas.openxmlformats.org/officeDocument/2006/relationships/hyperlink" Target="consultantplus://offline/ref=21167493D1DDB874411914A9047C25052BA866EE0D0A1C287A19FA258F1F00B1762B01F467994839AF8CA5656840C98D743BB413608537E83076A0UBhEJ" TargetMode = "External"/>
	<Relationship Id="rId311" Type="http://schemas.openxmlformats.org/officeDocument/2006/relationships/hyperlink" Target="consultantplus://offline/ref=21167493D1DDB874411914A9047C25052BA866EE0D0B17297619FA258F1F00B1762B01F467994839AF8CA2666840C98D743BB413608537E83076A0UBhEJ" TargetMode = "External"/>
	<Relationship Id="rId312" Type="http://schemas.openxmlformats.org/officeDocument/2006/relationships/hyperlink" Target="consultantplus://offline/ref=21167493D1DDB874411914A9047C25052BA866EE0D0D162A7719FA258F1F00B1762B01F467994839AF8CA5646840C98D743BB413608537E83076A0UBhEJ" TargetMode = "External"/>
	<Relationship Id="rId313" Type="http://schemas.openxmlformats.org/officeDocument/2006/relationships/hyperlink" Target="consultantplus://offline/ref=21167493D1DDB874411914A9047C25052BA866EE0C0A192D7A19FA258F1F00B1762B01F467994839AF8CA1636840C98D743BB413608537E83076A0UBhEJ" TargetMode = "External"/>
	<Relationship Id="rId314" Type="http://schemas.openxmlformats.org/officeDocument/2006/relationships/hyperlink" Target="consultantplus://offline/ref=21167493D1DDB874411914A9047C25052BA866EE0C0E1A2B7A19FA258F1F00B1762B01F467994839AF8CA5616840C98D743BB413608537E83076A0UBhEJ" TargetMode = "External"/>
	<Relationship Id="rId315" Type="http://schemas.openxmlformats.org/officeDocument/2006/relationships/hyperlink" Target="consultantplus://offline/ref=21167493D1DDB874411914A9047C25052BA866EE0C031A207919FA258F1F00B1762B01F467994839AF8CA3666840C98D743BB413608537E83076A0UBhEJ" TargetMode = "External"/>
	<Relationship Id="rId316" Type="http://schemas.openxmlformats.org/officeDocument/2006/relationships/hyperlink" Target="consultantplus://offline/ref=21167493D1DDB874411914A9047C25052BA866EE0D0A1C287A19FA258F1F00B1762B01F467994839AF8CA5646840C98D743BB413608537E83076A0UBhEJ" TargetMode = "External"/>
	<Relationship Id="rId317" Type="http://schemas.openxmlformats.org/officeDocument/2006/relationships/hyperlink" Target="consultantplus://offline/ref=21167493D1DDB874411914A9047C25052BA866EE0D0B17297619FA258F1F00B1762B01F467994839AF8CA2656840C98D743BB413608537E83076A0UBhEJ" TargetMode = "External"/>
	<Relationship Id="rId318" Type="http://schemas.openxmlformats.org/officeDocument/2006/relationships/hyperlink" Target="consultantplus://offline/ref=21167493D1DDB874411914A9047C25052BA866EE0D0D162A7719FA258F1F00B1762B01F467994839AF8CA5636840C98D743BB413608537E83076A0UBhEJ" TargetMode = "External"/>
	<Relationship Id="rId319" Type="http://schemas.openxmlformats.org/officeDocument/2006/relationships/hyperlink" Target="consultantplus://offline/ref=21167493D1DDB874411914A9047C25052BA866EE0D03182F7D19FA258F1F00B1762B01F467994839AF8CA5646840C98D743BB413608537E83076A0UBhEJ" TargetMode = "External"/>
	<Relationship Id="rId320" Type="http://schemas.openxmlformats.org/officeDocument/2006/relationships/hyperlink" Target="consultantplus://offline/ref=21167493D1DDB874411914A9047C25052BA866EE050A1C217715A72F87460CB371245EE360D04438AF8CA664621FCC986563B8137F9B31F02C74A2BFU6hCJ" TargetMode = "External"/>
	<Relationship Id="rId321" Type="http://schemas.openxmlformats.org/officeDocument/2006/relationships/hyperlink" Target="consultantplus://offline/ref=21167493D1DDB874411914A9047C25052BA866EE050A192F7F1AA72F87460CB371245EE360D04438AF8CA6636B1FCC986563B8137F9B31F02C74A2BFU6hCJ" TargetMode = "External"/>
	<Relationship Id="rId322" Type="http://schemas.openxmlformats.org/officeDocument/2006/relationships/hyperlink" Target="consultantplus://offline/ref=21167493D1DDB874411914A9047C25052BA866EE0C0A192D7A19FA258F1F00B1762B01F467994839AF8CA1616840C98D743BB413608537E83076A0UBhEJ" TargetMode = "External"/>
	<Relationship Id="rId323" Type="http://schemas.openxmlformats.org/officeDocument/2006/relationships/hyperlink" Target="consultantplus://offline/ref=21167493D1DDB874411914A9047C25052BA866EE0D0B17297619FA258F1F00B1762B01F467994839AF8CA2646840C98D743BB413608537E83076A0UBhEJ" TargetMode = "External"/>
	<Relationship Id="rId324" Type="http://schemas.openxmlformats.org/officeDocument/2006/relationships/hyperlink" Target="consultantplus://offline/ref=21167493D1DDB874411914A9047C25052BA866EE0D03182F7D19FA258F1F00B1762B01F467994839AF8CA5636840C98D743BB413608537E83076A0UBhEJ" TargetMode = "External"/>
	<Relationship Id="rId325" Type="http://schemas.openxmlformats.org/officeDocument/2006/relationships/hyperlink" Target="consultantplus://offline/ref=21167493D1DDB874411914A9047C25052BA866EE050A192F7F1AA72F87460CB371245EE360D04438AF8CA6636A1FCC986563B8137F9B31F02C74A2BFU6hCJ" TargetMode = "External"/>
	<Relationship Id="rId326" Type="http://schemas.openxmlformats.org/officeDocument/2006/relationships/hyperlink" Target="consultantplus://offline/ref=21167493D1DDB874411914A9047C25052BA866EE050A162A7B15A72F87460CB371245EE360D04438AF8CA6646A1FCC986563B8137F9B31F02C74A2BFU6hCJ" TargetMode = "External"/>
	<Relationship Id="rId327" Type="http://schemas.openxmlformats.org/officeDocument/2006/relationships/hyperlink" Target="consultantplus://offline/ref=21167493D1DDB874411914A9047C25052BA866EE0C0A192D7A19FA258F1F00B1762B01F467994839AF8CA1606840C98D743BB413608537E83076A0UBhEJ" TargetMode = "External"/>
	<Relationship Id="rId328" Type="http://schemas.openxmlformats.org/officeDocument/2006/relationships/hyperlink" Target="consultantplus://offline/ref=21167493D1DDB874411914A9047C25052BA866EE0D03182F7D19FA258F1F00B1762B01F467994839AF8CA5626840C98D743BB413608537E83076A0UBhEJ" TargetMode = "External"/>
	<Relationship Id="rId329" Type="http://schemas.openxmlformats.org/officeDocument/2006/relationships/hyperlink" Target="consultantplus://offline/ref=21167493D1DDB874411914A9047C25052BA866EE050A192F7F1AA72F87460CB371245EE360D04438AF8CA662631FCC986563B8137F9B31F02C74A2BFU6hCJ" TargetMode = "External"/>
	<Relationship Id="rId330" Type="http://schemas.openxmlformats.org/officeDocument/2006/relationships/hyperlink" Target="consultantplus://offline/ref=21167493D1DDB874411914A9047C25052BA866EE050A162A7B15A72F87460CB371245EE360D04438AF8CA663631FCC986563B8137F9B31F02C74A2BFU6hCJ" TargetMode = "External"/>
	<Relationship Id="rId331" Type="http://schemas.openxmlformats.org/officeDocument/2006/relationships/hyperlink" Target="consultantplus://offline/ref=21167493D1DDB874411914A9047C25052BA866EE050A1B2A771AA72F87460CB371245EE360D04438AF8CA663611FCC986563B8137F9B31F02C74A2BFU6hCJ" TargetMode = "External"/>
	<Relationship Id="rId332" Type="http://schemas.openxmlformats.org/officeDocument/2006/relationships/hyperlink" Target="consultantplus://offline/ref=21167493D1DDB874411914A9047C25052BA866EE050A162A7B15A72F87460CB371245EE360D04438AF8CA663621FCC986563B8137F9B31F02C74A2BFU6hCJ" TargetMode = "External"/>
	<Relationship Id="rId333" Type="http://schemas.openxmlformats.org/officeDocument/2006/relationships/hyperlink" Target="consultantplus://offline/ref=21167493D1DDB874411914A9047C25052BA866EE03091D2D7A19FA258F1F00B1762B01F467994839AF8CAE676840C98D743BB413608537E83076A0UBhEJ" TargetMode = "External"/>
	<Relationship Id="rId334" Type="http://schemas.openxmlformats.org/officeDocument/2006/relationships/hyperlink" Target="consultantplus://offline/ref=21167493D1DDB874411914A9047C25052BA866EE0C0A192D7A19FA258F1F00B1762B01F467994839AF8CA16F6840C98D743BB413608537E83076A0UBhEJ" TargetMode = "External"/>
	<Relationship Id="rId335" Type="http://schemas.openxmlformats.org/officeDocument/2006/relationships/hyperlink" Target="consultantplus://offline/ref=21167493D1DDB874411914A9047C25052BA866EE050A1B2A771AA72F87460CB371245EE360D04438AF8CA663671FCC986563B8137F9B31F02C74A2BFU6hCJ" TargetMode = "External"/>
	<Relationship Id="rId336" Type="http://schemas.openxmlformats.org/officeDocument/2006/relationships/hyperlink" Target="consultantplus://offline/ref=21167493D1DDB874411914A9047C25052BA866EE0C031A207919FA258F1F00B1762B01F467994839AF8CA3646840C98D743BB413608537E83076A0UBhEJ" TargetMode = "External"/>
	<Relationship Id="rId337" Type="http://schemas.openxmlformats.org/officeDocument/2006/relationships/hyperlink" Target="consultantplus://offline/ref=21167493D1DDB874411914A9047C25052BA866EE0C031A207919FA258F1F00B1762B01F467994839AF8CA3636840C98D743BB413608537E83076A0UBhEJ" TargetMode = "External"/>
	<Relationship Id="rId338" Type="http://schemas.openxmlformats.org/officeDocument/2006/relationships/hyperlink" Target="consultantplus://offline/ref=21167493D1DDB874411914A9047C25052BA866EE020A17287C19FA258F1F00B1762B01F467994839AF8CA5616840C98D743BB413608537E83076A0UBhEJ" TargetMode = "External"/>
	<Relationship Id="rId339" Type="http://schemas.openxmlformats.org/officeDocument/2006/relationships/image" Target="media/image2.wmf"/>
	<Relationship Id="rId340" Type="http://schemas.openxmlformats.org/officeDocument/2006/relationships/image" Target="media/image3.wmf"/>
	<Relationship Id="rId341" Type="http://schemas.openxmlformats.org/officeDocument/2006/relationships/image" Target="media/image4.wmf"/>
	<Relationship Id="rId342" Type="http://schemas.openxmlformats.org/officeDocument/2006/relationships/image" Target="media/image5.wmf"/>
	<Relationship Id="rId343" Type="http://schemas.openxmlformats.org/officeDocument/2006/relationships/image" Target="media/image6.wmf"/>
	<Relationship Id="rId344" Type="http://schemas.openxmlformats.org/officeDocument/2006/relationships/hyperlink" Target="consultantplus://offline/ref=21167493D1DDB874411914A9047C25052BA866EE010D172C7719FA258F1F00B1762B01F467994839AF8CA2616840C98D743BB413608537E83076A0UBhEJ" TargetMode = "External"/>
	<Relationship Id="rId345" Type="http://schemas.openxmlformats.org/officeDocument/2006/relationships/hyperlink" Target="consultantplus://offline/ref=21167493D1DDB874411914A9047C25052BA866EE01031E2E7C19FA258F1F00B1762B01F467994839AF8CA0626840C98D743BB413608537E83076A0UBhEJ" TargetMode = "External"/>
	<Relationship Id="rId346" Type="http://schemas.openxmlformats.org/officeDocument/2006/relationships/hyperlink" Target="consultantplus://offline/ref=21167493D1DDB874411914A9047C25052BA866EE020A192E7D19FA258F1F00B1762B01F467994839AF8CA2616840C98D743BB413608537E83076A0UBhEJ" TargetMode = "External"/>
	<Relationship Id="rId347" Type="http://schemas.openxmlformats.org/officeDocument/2006/relationships/hyperlink" Target="consultantplus://offline/ref=21167493D1DDB874411914A9047C25052BA866EE020A17287C19FA258F1F00B1762B01F467994839AF8CA5606840C98D743BB413608537E83076A0UBhEJ" TargetMode = "External"/>
	<Relationship Id="rId348" Type="http://schemas.openxmlformats.org/officeDocument/2006/relationships/hyperlink" Target="consultantplus://offline/ref=21167493D1DDB874411914A9047C25052BA866EE02081F287719FA258F1F00B1762B01F467994839AF8CA0616840C98D743BB413608537E83076A0UBhEJ" TargetMode = "External"/>
	<Relationship Id="rId349" Type="http://schemas.openxmlformats.org/officeDocument/2006/relationships/hyperlink" Target="consultantplus://offline/ref=21167493D1DDB874411914A9047C25052BA866EE020F1E2C7C19FA258F1F00B1762B01F467994839AF8CA5616840C98D743BB413608537E83076A0UBhEJ" TargetMode = "External"/>
	<Relationship Id="rId350" Type="http://schemas.openxmlformats.org/officeDocument/2006/relationships/hyperlink" Target="consultantplus://offline/ref=21167493D1DDB874411914A9047C25052BA866EE020D182C7919FA258F1F00B1762B01F467994839AF8CA0626840C98D743BB413608537E83076A0UBhEJ" TargetMode = "External"/>
	<Relationship Id="rId351" Type="http://schemas.openxmlformats.org/officeDocument/2006/relationships/hyperlink" Target="consultantplus://offline/ref=21167493D1DDB874411914A9047C25052BA866EE02021A297719FA258F1F00B1762B01F467994839AF8CA26F6840C98D743BB413608537E83076A0UBhEJ" TargetMode = "External"/>
	<Relationship Id="rId352" Type="http://schemas.openxmlformats.org/officeDocument/2006/relationships/hyperlink" Target="consultantplus://offline/ref=21167493D1DDB874411914A9047C25052BA866EE0202182C7B19FA258F1F00B1762B01F467994839AF8CA0636840C98D743BB413608537E83076A0UBhEJ" TargetMode = "External"/>
	<Relationship Id="rId353" Type="http://schemas.openxmlformats.org/officeDocument/2006/relationships/hyperlink" Target="consultantplus://offline/ref=21167493D1DDB874411914A9047C25052BA866EE030A192F7719FA258F1F00B1762B01F467994839AF8CA56F6840C98D743BB413608537E83076A0UBhEJ" TargetMode = "External"/>
	<Relationship Id="rId354" Type="http://schemas.openxmlformats.org/officeDocument/2006/relationships/hyperlink" Target="consultantplus://offline/ref=21167493D1DDB874411914A9047C25052BA866EE03091D2D7A19FA258F1F00B1762B01F467994839AF8CAE666840C98D743BB413608537E83076A0UBhEJ" TargetMode = "External"/>
	<Relationship Id="rId355" Type="http://schemas.openxmlformats.org/officeDocument/2006/relationships/hyperlink" Target="consultantplus://offline/ref=21167493D1DDB874411914A9047C25052BA866EE030E1C2F7D19FA258F1F00B1762B01F467994839AF8CA2676840C98D743BB413608537E83076A0UBhEJ" TargetMode = "External"/>
	<Relationship Id="rId356" Type="http://schemas.openxmlformats.org/officeDocument/2006/relationships/hyperlink" Target="consultantplus://offline/ref=21167493D1DDB874411914A9047C25052BA866EE030F1F207F19FA258F1F00B1762B01F467994839AF8CA3646840C98D743BB413608537E83076A0UBhEJ" TargetMode = "External"/>
	<Relationship Id="rId357" Type="http://schemas.openxmlformats.org/officeDocument/2006/relationships/hyperlink" Target="consultantplus://offline/ref=21167493D1DDB874411914A9047C25052BA866EE030F18287B19FA258F1F00B1762B01F467994839AF8CA2626840C98D743BB413608537E83076A0UBhEJ" TargetMode = "External"/>
	<Relationship Id="rId358" Type="http://schemas.openxmlformats.org/officeDocument/2006/relationships/hyperlink" Target="consultantplus://offline/ref=21167493D1DDB874411914A9047C25052BA866EE03021F287819FA258F1F00B1762B01F467994839AF8CA4676840C98D743BB413608537E83076A0UBhEJ" TargetMode = "External"/>
	<Relationship Id="rId359" Type="http://schemas.openxmlformats.org/officeDocument/2006/relationships/hyperlink" Target="consultantplus://offline/ref=21167493D1DDB874411914A9047C25052BA866EE0C0A192D7A19FA258F1F00B1762B01F467994839AF8CA16E6840C98D743BB413608537E83076A0UBhEJ" TargetMode = "External"/>
	<Relationship Id="rId360" Type="http://schemas.openxmlformats.org/officeDocument/2006/relationships/hyperlink" Target="consultantplus://offline/ref=21167493D1DDB874411914A9047C25052BA866EE0C08192A7D19FA258F1F00B1762B01F467994839AF8CA5606840C98D743BB413608537E83076A0UBhEJ" TargetMode = "External"/>
	<Relationship Id="rId361" Type="http://schemas.openxmlformats.org/officeDocument/2006/relationships/hyperlink" Target="consultantplus://offline/ref=21167493D1DDB874411914A9047C25052BA866EE0C08162C7D19FA258F1F00B1762B01F467994839AF8CA4606840C98D743BB413608537E83076A0UBhEJ" TargetMode = "External"/>
	<Relationship Id="rId362" Type="http://schemas.openxmlformats.org/officeDocument/2006/relationships/hyperlink" Target="consultantplus://offline/ref=21167493D1DDB874411914A9047C25052BA866EE0C0E1A2B7A19FA258F1F00B1762B01F467994839AF8CA5606840C98D743BB413608537E83076A0UBhEJ" TargetMode = "External"/>
	<Relationship Id="rId363" Type="http://schemas.openxmlformats.org/officeDocument/2006/relationships/hyperlink" Target="consultantplus://offline/ref=21167493D1DDB874411914A9047C25052BA866EE0C031A207919FA258F1F00B1762B01F467994839AF8CA3626840C98D743BB413608537E83076A0UBhEJ" TargetMode = "External"/>
	<Relationship Id="rId364" Type="http://schemas.openxmlformats.org/officeDocument/2006/relationships/hyperlink" Target="consultantplus://offline/ref=21167493D1DDB874411914A9047C25052BA866EE0D0A1C287A19FA258F1F00B1762B01F467994839AF8CA5636840C98D743BB413608537E83076A0UBhEJ" TargetMode = "External"/>
	<Relationship Id="rId365" Type="http://schemas.openxmlformats.org/officeDocument/2006/relationships/hyperlink" Target="consultantplus://offline/ref=21167493D1DDB874411914A9047C25052BA866EE0D0B17297619FA258F1F00B1762B01F467994839AF8CA2636840C98D743BB413608537E83076A0UBhEJ" TargetMode = "External"/>
	<Relationship Id="rId366" Type="http://schemas.openxmlformats.org/officeDocument/2006/relationships/hyperlink" Target="consultantplus://offline/ref=21167493D1DDB874411914A9047C25052BA866EE0D0E19217D19FA258F1F00B1762B01F467994839AF8CA46F6840C98D743BB413608537E83076A0UBhEJ" TargetMode = "External"/>
	<Relationship Id="rId367" Type="http://schemas.openxmlformats.org/officeDocument/2006/relationships/hyperlink" Target="consultantplus://offline/ref=21167493D1DDB874411914A9047C25052BA866EE0D0F18207919FA258F1F00B1762B01F467994839AF8CA5646840C98D743BB413608537E83076A0UBhEJ" TargetMode = "External"/>
	<Relationship Id="rId368" Type="http://schemas.openxmlformats.org/officeDocument/2006/relationships/hyperlink" Target="consultantplus://offline/ref=21167493D1DDB874411914A9047C25052BA866EE0D0D162A7719FA258F1F00B1762B01F467994839AF8CA5626840C98D743BB413608537E83076A0UBhEJ" TargetMode = "External"/>
	<Relationship Id="rId369" Type="http://schemas.openxmlformats.org/officeDocument/2006/relationships/hyperlink" Target="consultantplus://offline/ref=21167493D1DDB874411914A9047C25052BA866EE0D03182F7D19FA258F1F00B1762B01F467994839AF8CA5616840C98D743BB413608537E83076A0UBhEJ" TargetMode = "External"/>
	<Relationship Id="rId370" Type="http://schemas.openxmlformats.org/officeDocument/2006/relationships/hyperlink" Target="consultantplus://offline/ref=21167493D1DDB874411914A9047C25052BA866EE050A1E207612A72F87460CB371245EE360D04438AF8CA666611FCC986563B8137F9B31F02C74A2BFU6hCJ" TargetMode = "External"/>
	<Relationship Id="rId371" Type="http://schemas.openxmlformats.org/officeDocument/2006/relationships/hyperlink" Target="consultantplus://offline/ref=21167493D1DDB874411914A9047C25052BA866EE050A1C217715A72F87460CB371245EE360D04438AF8CA664611FCC986563B8137F9B31F02C74A2BFU6hCJ" TargetMode = "External"/>
	<Relationship Id="rId372" Type="http://schemas.openxmlformats.org/officeDocument/2006/relationships/hyperlink" Target="consultantplus://offline/ref=21167493D1DDB874411914A9047C25052BA866EE050A1B2A771AA72F87460CB371245EE360D04438AF8CA663661FCC986563B8137F9B31F02C74A2BFU6hCJ" TargetMode = "External"/>
	<Relationship Id="rId373" Type="http://schemas.openxmlformats.org/officeDocument/2006/relationships/hyperlink" Target="consultantplus://offline/ref=21167493D1DDB874411914A9047C25052BA866EE050A192F7F1AA72F87460CB371245EE360D04438AF8CA662621FCC986563B8137F9B31F02C74A2BFU6hCJ" TargetMode = "External"/>
	<Relationship Id="rId374" Type="http://schemas.openxmlformats.org/officeDocument/2006/relationships/hyperlink" Target="consultantplus://offline/ref=21167493D1DDB874411914A9047C25052BA866EE050A162A7B15A72F87460CB371245EE360D04438AF8CA663611FCC986563B8137F9B31F02C74A2BFU6hCJ" TargetMode = "External"/>
	<Relationship Id="rId375" Type="http://schemas.openxmlformats.org/officeDocument/2006/relationships/hyperlink" Target="consultantplus://offline/ref=21167493D1DDB874411914A9047C25052BA866EE0C0A192D7A19FA258F1F00B1762B01F467994839AF8CAE666840C98D743BB413608537E83076A0UBhEJ" TargetMode = "External"/>
	<Relationship Id="rId376" Type="http://schemas.openxmlformats.org/officeDocument/2006/relationships/hyperlink" Target="consultantplus://offline/ref=21167493D1DDB874411914A9047C25052BA866EE0C031A207919FA258F1F00B1762B01F467994839AF8CA3606840C98D743BB413608537E83076A0UBhEJ" TargetMode = "External"/>
	<Relationship Id="rId377" Type="http://schemas.openxmlformats.org/officeDocument/2006/relationships/hyperlink" Target="consultantplus://offline/ref=21167493D1DDB874411914A9047C25052BA866EE050A192F7F1AA72F87460CB371245EE360D04438AF8CA662601FCC986563B8137F9B31F02C74A2BFU6hCJ" TargetMode = "External"/>
	<Relationship Id="rId378" Type="http://schemas.openxmlformats.org/officeDocument/2006/relationships/hyperlink" Target="consultantplus://offline/ref=21167493D1DDB874411914A9047C25052BA866EE0C031A207919FA258F1F00B1762B01F467994839AF8CA3606840C98D743BB413608537E83076A0UBhEJ" TargetMode = "External"/>
	<Relationship Id="rId379" Type="http://schemas.openxmlformats.org/officeDocument/2006/relationships/hyperlink" Target="consultantplus://offline/ref=21167493D1DDB874411914A9047C25052BA866EE0D0E19217D19FA258F1F00B1762B01F467994839AF8CA5676840C98D743BB413608537E83076A0UBhEJ" TargetMode = "External"/>
	<Relationship Id="rId380" Type="http://schemas.openxmlformats.org/officeDocument/2006/relationships/hyperlink" Target="consultantplus://offline/ref=21167493D1DDB874411914A9047C25052BA866EE050A1E207612A72F87460CB371245EE360D04438AF8CA666601FCC986563B8137F9B31F02C74A2BFU6hCJ" TargetMode = "External"/>
	<Relationship Id="rId381" Type="http://schemas.openxmlformats.org/officeDocument/2006/relationships/hyperlink" Target="consultantplus://offline/ref=21167493D1DDB874411914A9047C25052BA866EE0C0A192D7A19FA258F1F00B1762B01F467994839AF8CAE646840C98D743BB413608537E83076A0UBhEJ" TargetMode = "External"/>
	<Relationship Id="rId382" Type="http://schemas.openxmlformats.org/officeDocument/2006/relationships/hyperlink" Target="consultantplus://offline/ref=21167493D1DDB874411914A9047C25052BA866EE050A1B2A771AA72F87460CB371245EE360D04438AF8CA6636B1FCC986563B8137F9B31F02C74A2BFU6hCJ" TargetMode = "External"/>
	<Relationship Id="rId383" Type="http://schemas.openxmlformats.org/officeDocument/2006/relationships/hyperlink" Target="consultantplus://offline/ref=21167493D1DDB874411914A9047C25052BA866EE030F18287B19FA258F1F00B1762B01F467994839AF8CA2616840C98D743BB413608537E83076A0UBhEJ" TargetMode = "External"/>
	<Relationship Id="rId384" Type="http://schemas.openxmlformats.org/officeDocument/2006/relationships/hyperlink" Target="consultantplus://offline/ref=21167493D1DDB874411914A9047C25052BA866EE03021F287819FA258F1F00B1762B01F467994839AF8CA4656840C98D743BB413608537E83076A0UBhEJ" TargetMode = "External"/>
	<Relationship Id="rId385" Type="http://schemas.openxmlformats.org/officeDocument/2006/relationships/hyperlink" Target="consultantplus://offline/ref=21167493D1DDB874411914A9047C25052BA866EE0C0A192D7A19FA258F1F00B1762B01F467994839AF8CAE6F6840C98D743BB413608537E83076A0UBhEJ" TargetMode = "External"/>
	<Relationship Id="rId386" Type="http://schemas.openxmlformats.org/officeDocument/2006/relationships/hyperlink" Target="consultantplus://offline/ref=21167493D1DDB874411914A9047C25052BA866EE0C08192A7D19FA258F1F00B1762B01F467994839AF8CA56F6840C98D743BB413608537E83076A0UBhEJ" TargetMode = "External"/>
	<Relationship Id="rId387" Type="http://schemas.openxmlformats.org/officeDocument/2006/relationships/hyperlink" Target="consultantplus://offline/ref=21167493D1DDB874411914A9047C25052BA866EE0C08162C7D19FA258F1F00B1762B01F467994839AF8CA46E6840C98D743BB413608537E83076A0UBhEJ" TargetMode = "External"/>
	<Relationship Id="rId388" Type="http://schemas.openxmlformats.org/officeDocument/2006/relationships/hyperlink" Target="consultantplus://offline/ref=21167493D1DDB874411914A9047C25052BA866EE0C0E1A2B7A19FA258F1F00B1762B01F467994839AF8CA56E6840C98D743BB413608537E83076A0UBhEJ" TargetMode = "External"/>
	<Relationship Id="rId389" Type="http://schemas.openxmlformats.org/officeDocument/2006/relationships/hyperlink" Target="consultantplus://offline/ref=21167493D1DDB874411914A9047C25052BA866EE0C031A207919FA258F1F00B1762B01F467994839AF8CA0636840C98D743BB413608537E83076A0UBhEJ" TargetMode = "External"/>
	<Relationship Id="rId390" Type="http://schemas.openxmlformats.org/officeDocument/2006/relationships/hyperlink" Target="consultantplus://offline/ref=21167493D1DDB874411914A9047C25052BA866EE0D0A1C287A19FA258F1F00B1762B01F467994839AF8CA5616840C98D743BB413608537E83076A0UBhEJ" TargetMode = "External"/>
	<Relationship Id="rId391" Type="http://schemas.openxmlformats.org/officeDocument/2006/relationships/hyperlink" Target="consultantplus://offline/ref=21167493D1DDB874411914A9047C25052BA866EE0D0B17297619FA258F1F00B1762B01F467994839AF8CA2616840C98D743BB413608537E83076A0UBhEJ" TargetMode = "External"/>
	<Relationship Id="rId392" Type="http://schemas.openxmlformats.org/officeDocument/2006/relationships/hyperlink" Target="consultantplus://offline/ref=21167493D1DDB874411914A9047C25052BA866EE0D0E19217D19FA258F1F00B1762B01F467994839AF8CA5626840C98D743BB413608537E83076A0UBhEJ" TargetMode = "External"/>
	<Relationship Id="rId393" Type="http://schemas.openxmlformats.org/officeDocument/2006/relationships/hyperlink" Target="consultantplus://offline/ref=21167493D1DDB874411914A9047C25052BA866EE0D0F18207919FA258F1F00B1762B01F467994839AF8CA5626840C98D743BB413608537E83076A0UBhEJ" TargetMode = "External"/>
	<Relationship Id="rId394" Type="http://schemas.openxmlformats.org/officeDocument/2006/relationships/hyperlink" Target="consultantplus://offline/ref=21167493D1DDB874411914A9047C25052BA866EE0D0D162A7719FA258F1F00B1762B01F467994839AF8CA56F6840C98D743BB413608537E83076A0UBhEJ" TargetMode = "External"/>
	<Relationship Id="rId395" Type="http://schemas.openxmlformats.org/officeDocument/2006/relationships/hyperlink" Target="consultantplus://offline/ref=21167493D1DDB874411914A9047C25052BA866EE0D03182F7D19FA258F1F00B1762B01F467994839AF8CA56F6840C98D743BB413608537E83076A0UBhEJ" TargetMode = "External"/>
	<Relationship Id="rId396" Type="http://schemas.openxmlformats.org/officeDocument/2006/relationships/hyperlink" Target="consultantplus://offline/ref=21167493D1DDB874411914A9047C25052BA866EE050A1C217715A72F87460CB371245EE360D04438AF8CA664671FCC986563B8137F9B31F02C74A2BFU6hCJ" TargetMode = "External"/>
	<Relationship Id="rId397" Type="http://schemas.openxmlformats.org/officeDocument/2006/relationships/hyperlink" Target="consultantplus://offline/ref=21167493D1DDB874411914A9047C25052BA866EE050A1B2A771AA72F87460CB371245EE360D04438AF8CA662611FCC986563B8137F9B31F02C74A2BFU6hCJ" TargetMode = "External"/>
	<Relationship Id="rId398" Type="http://schemas.openxmlformats.org/officeDocument/2006/relationships/hyperlink" Target="consultantplus://offline/ref=21167493D1DDB874411914A9047C25052BA866EE050A192F7F1AA72F87460CB371245EE360D04438AF8CA6626B1FCC986563B8137F9B31F02C74A2BFU6hCJ" TargetMode = "External"/>
	<Relationship Id="rId399" Type="http://schemas.openxmlformats.org/officeDocument/2006/relationships/hyperlink" Target="consultantplus://offline/ref=21167493D1DDB874411914A9047C25052BA866EE050A162A7B15A72F87460CB371245EE360D04438AF8CA663661FCC986563B8137F9B31F02C74A2BFU6hCJ" TargetMode = "External"/>
	<Relationship Id="rId400" Type="http://schemas.openxmlformats.org/officeDocument/2006/relationships/hyperlink" Target="consultantplus://offline/ref=21167493D1DDB874411914A9047C25052BA866EE0D0D162A7719FA258F1F00B1762B01F467994839AF8CA2656840C98D743BB413608537E83076A0UBhEJ" TargetMode = "External"/>
	<Relationship Id="rId401" Type="http://schemas.openxmlformats.org/officeDocument/2006/relationships/hyperlink" Target="consultantplus://offline/ref=21167493D1DDB874411914A9047C25052BA866EE050A162A7B15A72F87460CB371245EE360D04438AF8CA6626B1FCC986563B8137F9B31F02C74A2BFU6hCJ" TargetMode = "External"/>
	<Relationship Id="rId402" Type="http://schemas.openxmlformats.org/officeDocument/2006/relationships/hyperlink" Target="consultantplus://offline/ref=21167493D1DDB874411914A9047C25052BA866EE03091D2D7A19FA258F1F00B1762B01F467994839AF8CAF6E6840C98D743BB413608537E83076A0UBhEJ" TargetMode = "External"/>
	<Relationship Id="rId403" Type="http://schemas.openxmlformats.org/officeDocument/2006/relationships/hyperlink" Target="consultantplus://offline/ref=21167493D1DDB874411914A9047C25052BA866EE0C0A192D7A19FA258F1F00B1762B01F467994839AF8DA66F6840C98D743BB413608537E83076A0UBhEJ" TargetMode = "External"/>
	<Relationship Id="rId404" Type="http://schemas.openxmlformats.org/officeDocument/2006/relationships/hyperlink" Target="consultantplus://offline/ref=21167493D1DDB87441190AA412107F0928A73EE20D09147E2346A178D8160AE6316458B62394403DA987F236274195C82028B514608731F4U3h1J" TargetMode = "External"/>
	<Relationship Id="rId405" Type="http://schemas.openxmlformats.org/officeDocument/2006/relationships/hyperlink" Target="consultantplus://offline/ref=21167493D1DDB87441190AA412107F0928A73EE3010D147E2346A178D8160AE6236400BA22955739A992A46761U1h7J" TargetMode = "External"/>
	<Relationship Id="rId406" Type="http://schemas.openxmlformats.org/officeDocument/2006/relationships/hyperlink" Target="consultantplus://offline/ref=21167493D1DDB874411914A9047C25052BA866EE03091D2D7A19FA258F1F00B1762B01F467994839AF8DA6676840C98D743BB413608537E83076A0UBhEJ" TargetMode = "External"/>
	<Relationship Id="rId407" Type="http://schemas.openxmlformats.org/officeDocument/2006/relationships/hyperlink" Target="consultantplus://offline/ref=21167493D1DDB874411914A9047C25052BA866EE0C0A192D7A19FA258F1F00B1762B01F467994839AF8DA66E6840C98D743BB413608537E83076A0UBhEJ" TargetMode = "External"/>
	<Relationship Id="rId408" Type="http://schemas.openxmlformats.org/officeDocument/2006/relationships/hyperlink" Target="consultantplus://offline/ref=21167493D1DDB874411914A9047C25052BA866EE050A1B2A771AA72F87460CB371245EE360D04438AF8CA661611FCC986563B8137F9B31F02C74A2BFU6hCJ" TargetMode = "External"/>
	<Relationship Id="rId409" Type="http://schemas.openxmlformats.org/officeDocument/2006/relationships/hyperlink" Target="consultantplus://offline/ref=21167493D1DDB87441190AA412107F0928A13EE6030F147E2346A178D8160AE6316458B623954E3DAD87F236274195C82028B514608731F4U3h1J" TargetMode = "External"/>
	<Relationship Id="rId410" Type="http://schemas.openxmlformats.org/officeDocument/2006/relationships/hyperlink" Target="consultantplus://offline/ref=21167493D1DDB874411914A9047C25052BA866EE050A1E207612A72F87460CB371245EE360D04438AF8CA666641FCC986563B8137F9B31F02C74A2BFU6hCJ" TargetMode = "External"/>
	<Relationship Id="rId411" Type="http://schemas.openxmlformats.org/officeDocument/2006/relationships/hyperlink" Target="consultantplus://offline/ref=21167493D1DDB874411914A9047C25052BA866EE050A162A7B15A72F87460CB371245EE360D04438AF8CA661621FCC986563B8137F9B31F02C74A2BFU6hCJ" TargetMode = "External"/>
	<Relationship Id="rId412" Type="http://schemas.openxmlformats.org/officeDocument/2006/relationships/hyperlink" Target="consultantplus://offline/ref=21167493D1DDB87441190AA412107F0928A13EE6030F147E2346A178D8160AE6316458B623954E3DAD87F236274195C82028B514608731F4U3h1J" TargetMode = "External"/>
	<Relationship Id="rId413" Type="http://schemas.openxmlformats.org/officeDocument/2006/relationships/hyperlink" Target="consultantplus://offline/ref=21167493D1DDB874411914A9047C25052BA866EE050A1E207612A72F87460CB371245EE360D04438AF8CA6666A1FCC986563B8137F9B31F02C74A2BFU6hCJ" TargetMode = "External"/>
	<Relationship Id="rId414" Type="http://schemas.openxmlformats.org/officeDocument/2006/relationships/hyperlink" Target="consultantplus://offline/ref=21167493D1DDB874411914A9047C25052BA866EE050A162A7B15A72F87460CB371245EE360D04438AF8CA661611FCC986563B8137F9B31F02C74A2BFU6hCJ" TargetMode = "External"/>
	<Relationship Id="rId415" Type="http://schemas.openxmlformats.org/officeDocument/2006/relationships/hyperlink" Target="consultantplus://offline/ref=21167493D1DDB87441190AA412107F0928A03AE00C08147E2346A178D8160AE6316458B623944938AE87F236274195C82028B514608731F4U3h1J" TargetMode = "External"/>
	<Relationship Id="rId416" Type="http://schemas.openxmlformats.org/officeDocument/2006/relationships/hyperlink" Target="consultantplus://offline/ref=2C5F63866F0F88198EA1DA5109626402C1218DC5C3ACFB9C533CA982074322C8888B7FEDFD53329E4AD88919F7692D9BF79EDA6A2126219F737BF5V5hFJ" TargetMode = "External"/>
	<Relationship Id="rId417" Type="http://schemas.openxmlformats.org/officeDocument/2006/relationships/hyperlink" Target="consultantplus://offline/ref=2C5F63866F0F88198EA1DA5109626402C1218DC5C5ADF7985730F4880F1A2ECA8F8420FAFA1A3E9E4ADE8D19FF36288EE6C6D66A3E3827876F79F75EV9h8J" TargetMode = "External"/>
	<Relationship Id="rId418" Type="http://schemas.openxmlformats.org/officeDocument/2006/relationships/hyperlink" Target="consultantplus://offline/ref=2C5F63866F0F88198EA1DA5109626402C1218DC5C5ADF7985730F4880F1A2ECA8F8420FAFA1A3E9E4ADE8D19F936288EE6C6D66A3E3827876F79F75EV9h8J" TargetMode = "External"/>
	<Relationship Id="rId419" Type="http://schemas.openxmlformats.org/officeDocument/2006/relationships/hyperlink" Target="consultantplus://offline/ref=2C5F63866F0F88198EA1DA5109626402C1218DC5CDA9F893513CA982074322C8888B7FEDFD53329F4ADE891CF7692D9BF79EDA6A2126219F737BF5V5hFJ" TargetMode = "External"/>
	<Relationship Id="rId420" Type="http://schemas.openxmlformats.org/officeDocument/2006/relationships/hyperlink" Target="consultantplus://offline/ref=2C5F63866F0F88198EA1C45C1F0E3E0EC229D1CBCCAFF5CC0F63F2DF504A289FCFC426AFB95E339E4BD5D94EB86871DEA38DDB6D21242783V7h2J" TargetMode = "External"/>
	<Relationship Id="rId421" Type="http://schemas.openxmlformats.org/officeDocument/2006/relationships/hyperlink" Target="consultantplus://offline/ref=2C5F63866F0F88198EA1DA5109626402C1218DC5C3ACFB9C533CA982074322C8888B7FEDFD53329E4AD88919F7692D9BF79EDA6A2126219F737BF5V5hFJ" TargetMode = "External"/>
	<Relationship Id="rId422" Type="http://schemas.openxmlformats.org/officeDocument/2006/relationships/hyperlink" Target="consultantplus://offline/ref=2C5F63866F0F88198EA1DA5109626402C1218DC5C5ADF7985730F4880F1A2ECA8F8420FAFA1A3E9E4ADE8D19FA36288EE6C6D66A3E3827876F79F75EV9h8J" TargetMode = "External"/>
	<Relationship Id="rId423" Type="http://schemas.openxmlformats.org/officeDocument/2006/relationships/hyperlink" Target="consultantplus://offline/ref=2C5F63866F0F88198EA1DA5109626402C1218DC5C5ADF7985730F4880F1A2ECA8F8420FAFA1A3E9E4ADE8D19F436288EE6C6D66A3E3827876F79F75EV9h8J" TargetMode = "External"/>
	<Relationship Id="rId424" Type="http://schemas.openxmlformats.org/officeDocument/2006/relationships/hyperlink" Target="consultantplus://offline/ref=2C5F63866F0F88198EA1DA5109626402C1218DC5CDA9F893513CA982074322C8888B7FEDFD53329F4ADE881CF7692D9BF79EDA6A2126219F737BF5V5hFJ" TargetMode = "External"/>
	<Relationship Id="rId425" Type="http://schemas.openxmlformats.org/officeDocument/2006/relationships/hyperlink" Target="consultantplus://offline/ref=2C5F63866F0F88198EA1C45C1F0E3E0EC229D1CBCCAFF5CC0F63F2DF504A289FCFC426AFB95E339E4BD5D94EB86871DEA38DDB6D21242783V7h2J" TargetMode = "External"/>
	<Relationship Id="rId426" Type="http://schemas.openxmlformats.org/officeDocument/2006/relationships/hyperlink" Target="consultantplus://offline/ref=2C5F63866F0F88198EA1DA5109626402C1218DC5C3ACFB9C533CA982074322C8888B7FEDFD53329E4AD88919F7692D9BF79EDA6A2126219F737BF5V5hFJ" TargetMode = "External"/>
	<Relationship Id="rId427" Type="http://schemas.openxmlformats.org/officeDocument/2006/relationships/hyperlink" Target="consultantplus://offline/ref=2C5F63866F0F88198EA1DA5109626402C1218DC5C5ADF7985730F4880F1A2ECA8F8420FAFA1A3E9E4ADE8D19F536288EE6C6D66A3E3827876F79F75EV9h8J" TargetMode = "External"/>
	<Relationship Id="rId428" Type="http://schemas.openxmlformats.org/officeDocument/2006/relationships/hyperlink" Target="consultantplus://offline/ref=2C5F63866F0F88198EA1DA5109626402C1218DC5C5ADF7985730F4880F1A2ECA8F8420FAFA1A3E9E4ADE8D18FD36288EE6C6D66A3E3827876F79F75EV9h8J" TargetMode = "External"/>
	<Relationship Id="rId429" Type="http://schemas.openxmlformats.org/officeDocument/2006/relationships/hyperlink" Target="consultantplus://offline/ref=2C5F63866F0F88198EA1DA5109626402C1218DC5CDA9F893513CA982074322C8888B7FEDFD53329F4ADE8B1EF7692D9BF79EDA6A2126219F737BF5V5hFJ" TargetMode = "External"/>
	<Relationship Id="rId430" Type="http://schemas.openxmlformats.org/officeDocument/2006/relationships/hyperlink" Target="consultantplus://offline/ref=2C5F63866F0F88198EA1DA5109626402C1218DC5C5ADFF925A37F4880F1A2ECA8F8420FAFA1A3E9E4ADE8D1DFD36288EE6C6D66A3E3827876F79F75EV9h8J" TargetMode = "External"/>
	<Relationship Id="rId431" Type="http://schemas.openxmlformats.org/officeDocument/2006/relationships/hyperlink" Target="consultantplus://offline/ref=2C5F63866F0F88198EA1DA5109626402C1218DC5C5ADFF925A37F4880F1A2ECA8F8420FAFA1A3E9E4ADE8D1DFE36288EE6C6D66A3E3827876F79F75EV9h8J" TargetMode = "External"/>
	<Relationship Id="rId432" Type="http://schemas.openxmlformats.org/officeDocument/2006/relationships/hyperlink" Target="consultantplus://offline/ref=2C5F63866F0F88198EA1DA5109626402C1218DC5C5ADFF925A37F4880F1A2ECA8F8420FAFA1A3E9E4ADE8D1DF836288EE6C6D66A3E3827876F79F75EV9h8J" TargetMode = "External"/>
	<Relationship Id="rId433" Type="http://schemas.openxmlformats.org/officeDocument/2006/relationships/hyperlink" Target="consultantplus://offline/ref=2C5F63866F0F88198EA1DA5109626402C1218DC5C5ADFF925A37F4880F1A2ECA8F8420FAFA1A3E9E4ADE8D1DF936288EE6C6D66A3E3827876F79F75EV9h8J" TargetMode = "External"/>
	<Relationship Id="rId434" Type="http://schemas.openxmlformats.org/officeDocument/2006/relationships/hyperlink" Target="consultantplus://offline/ref=2C5F63866F0F88198EA1DA5109626402C1218DC5C5ADFF925A37F4880F1A2ECA8F8420FAFA1A3E9E4ADE8D1DFA36288EE6C6D66A3E3827876F79F75EV9h8J" TargetMode = "External"/>
	<Relationship Id="rId435" Type="http://schemas.openxmlformats.org/officeDocument/2006/relationships/hyperlink" Target="consultantplus://offline/ref=2C5F63866F0F88198EA1DA5109626402C1218DC5C5ADFF925A37F4880F1A2ECA8F8420FAFA1A3E9E4ADE8D1DFB36288EE6C6D66A3E3827876F79F75EV9h8J" TargetMode = "External"/>
	<Relationship Id="rId436" Type="http://schemas.openxmlformats.org/officeDocument/2006/relationships/hyperlink" Target="consultantplus://offline/ref=2C5F63866F0F88198EA1DA5109626402C1218DC5C5ADFF925A37F4880F1A2ECA8F8420FAFA1A3E9E4ADE8D1DF436288EE6C6D66A3E3827876F79F75EV9h8J" TargetMode = "External"/>
	<Relationship Id="rId437" Type="http://schemas.openxmlformats.org/officeDocument/2006/relationships/hyperlink" Target="consultantplus://offline/ref=2C5F63866F0F88198EA1DA5109626402C1218DC5C3AEFC9F563CA982074322C8888B7FEDFD53329F4ADF8D1DF7692D9BF79EDA6A2126219F737BF5V5hFJ" TargetMode = "External"/>
	<Relationship Id="rId438" Type="http://schemas.openxmlformats.org/officeDocument/2006/relationships/hyperlink" Target="consultantplus://offline/ref=2C5F63866F0F88198EA1DA5109626402C1218DC5CCADF89F563CA982074322C8888B7FEDFD53329F4ADF8C1EF7692D9BF79EDA6A2126219F737BF5V5hFJ" TargetMode = "External"/>
	<Relationship Id="rId439" Type="http://schemas.openxmlformats.org/officeDocument/2006/relationships/hyperlink" Target="consultantplus://offline/ref=2C5F63866F0F88198EA1DA5109626402C1218DC5CCADF89F563CA982074322C8888B7FEDFD53329F4ADF8C1DF7692D9BF79EDA6A2126219F737BF5V5hFJ" TargetMode = "External"/>
	<Relationship Id="rId440" Type="http://schemas.openxmlformats.org/officeDocument/2006/relationships/hyperlink" Target="consultantplus://offline/ref=2C5F63866F0F88198EA1DA5109626402C1218DC5C5ADFA985B3FF4880F1A2ECA8F8420FAFA1A3E9E4ADE8D19F836288EE6C6D66A3E3827876F79F75EV9h8J" TargetMode = "External"/>
	<Relationship Id="rId441" Type="http://schemas.openxmlformats.org/officeDocument/2006/relationships/hyperlink" Target="consultantplus://offline/ref=2C5F63866F0F88198EA1DA5109626402C1218DC5CCADF89F563CA982074322C8888B7FEDFD53329F4ADF8C1BF7692D9BF79EDA6A2126219F737BF5V5hFJ" TargetMode = "External"/>
	<Relationship Id="rId442" Type="http://schemas.openxmlformats.org/officeDocument/2006/relationships/hyperlink" Target="consultantplus://offline/ref=2C5F63866F0F88198EA1DA5109626402C1218DC5CCADF89F563CA982074322C8888B7FEDFD53329F4ADF8C1AF7692D9BF79EDA6A2126219F737BF5V5hFJ" TargetMode = "External"/>
	<Relationship Id="rId443" Type="http://schemas.openxmlformats.org/officeDocument/2006/relationships/hyperlink" Target="consultantplus://offline/ref=2C5F63866F0F88198EA1DA5109626402C1218DC5C5ADFA985B3FF4880F1A2ECA8F8420FAFA1A3E9E4ADE8D19F936288EE6C6D66A3E3827876F79F75EV9h8J" TargetMode = "External"/>
	<Relationship Id="rId444" Type="http://schemas.openxmlformats.org/officeDocument/2006/relationships/hyperlink" Target="consultantplus://offline/ref=2C5F63866F0F88198EA1DA5109626402C1218DC5CCADF89F563CA982074322C8888B7FEDFD53329F4ADF8C19F7692D9BF79EDA6A2126219F737BF5V5hFJ" TargetMode = "External"/>
	<Relationship Id="rId445" Type="http://schemas.openxmlformats.org/officeDocument/2006/relationships/hyperlink" Target="consultantplus://offline/ref=2C5F63866F0F88198EA1DA5109626402C1218DC5CCA4FB92553CA982074322C8888B7FEDFD53329F4ADE851DF7692D9BF79EDA6A2126219F737BF5V5hFJ" TargetMode = "External"/>
	<Relationship Id="rId446" Type="http://schemas.openxmlformats.org/officeDocument/2006/relationships/hyperlink" Target="consultantplus://offline/ref=2C5F63866F0F88198EA1DA5109626402C1218DC5CCA4FB92553CA982074322C8888B7FEDFD53329F4ADE851CF7692D9BF79EDA6A2126219F737BF5V5hFJ" TargetMode = "External"/>
	<Relationship Id="rId447" Type="http://schemas.openxmlformats.org/officeDocument/2006/relationships/hyperlink" Target="consultantplus://offline/ref=2C5F63866F0F88198EA1DA5109626402C1218DC5CDA8F992553CA982074322C8888B7FEDFD53329F4ADE891AF7692D9BF79EDA6A2126219F737BF5V5hFJ" TargetMode = "External"/>
	<Relationship Id="rId448" Type="http://schemas.openxmlformats.org/officeDocument/2006/relationships/hyperlink" Target="consultantplus://offline/ref=2C5F63866F0F88198EA1DA5109626402C1218DC5C5ADF8995534F4880F1A2ECA8F8420FAE81A66924BDF931FFA237EDFA0V9h0J" TargetMode = "External"/>
	<Relationship Id="rId449" Type="http://schemas.openxmlformats.org/officeDocument/2006/relationships/hyperlink" Target="consultantplus://offline/ref=2C5F63866F0F88198EA1DA5109626402C1218DC5CDA4F99D513CA982074322C8888B7FEDFD53329F4ADE881EF7692D9BF79EDA6A2126219F737BF5V5hFJ" TargetMode = "External"/>
	<Relationship Id="rId450" Type="http://schemas.openxmlformats.org/officeDocument/2006/relationships/hyperlink" Target="consultantplus://offline/ref=2C5F63866F0F88198EA1DA5109626402C1218DC5CDA4F99D513CA982074322C8888B7FEDFD53329F4ADE881CF7692D9BF79EDA6A2126219F737BF5V5hFJ" TargetMode = "External"/>
	<Relationship Id="rId451" Type="http://schemas.openxmlformats.org/officeDocument/2006/relationships/hyperlink" Target="consultantplus://offline/ref=2C5F63866F0F88198EA1DA5109626402C1218DC5C1AAF69E5B3CA982074322C8888B7FEDFD53329F4ADE881BF7692D9BF79EDA6A2126219F737BF5V5hFJ" TargetMode = "External"/>
	<Relationship Id="rId452" Type="http://schemas.openxmlformats.org/officeDocument/2006/relationships/hyperlink" Target="consultantplus://offline/ref=2C5F63866F0F88198EA1DA5109626402C1218DC5CCADF89F563CA982074322C8888B7FEDFD53329F4ADF8C17F7692D9BF79EDA6A2126219F737BF5V5hFJ" TargetMode = "External"/>
	<Relationship Id="rId453" Type="http://schemas.openxmlformats.org/officeDocument/2006/relationships/hyperlink" Target="consultantplus://offline/ref=2C5F63866F0F88198EA1DA5109626402C1218DC5C5ADFA995A3FF4880F1A2ECA8F8420FAE81A66924BDF931FFA237EDFA0V9h0J" TargetMode = "External"/>
	<Relationship Id="rId454" Type="http://schemas.openxmlformats.org/officeDocument/2006/relationships/hyperlink" Target="consultantplus://offline/ref=2C5F63866F0F88198EA1DA5109626402C1218DC5CDA8F992553CA982074322C8888B7FEDFD53329F4ADE8918F7692D9BF79EDA6A2126219F737BF5V5hFJ" TargetMode = "External"/>
	<Relationship Id="rId455" Type="http://schemas.openxmlformats.org/officeDocument/2006/relationships/hyperlink" Target="consultantplus://offline/ref=2C5F63866F0F88198EA1DA5109626402C1218DC5CDA8F992553CA982074322C8888B7FEDFD53329F4ADE8916F7692D9BF79EDA6A2126219F737BF5V5hFJ" TargetMode = "External"/>
	<Relationship Id="rId456" Type="http://schemas.openxmlformats.org/officeDocument/2006/relationships/hyperlink" Target="consultantplus://offline/ref=2C5F63866F0F88198EA1DA5109626402C1218DC5C5ADFD935B30F4880F1A2ECA8F8420FAFA1A3E9E4ADE8D1BF936288EE6C6D66A3E3827876F79F75EV9h8J" TargetMode = "External"/>
	<Relationship Id="rId457" Type="http://schemas.openxmlformats.org/officeDocument/2006/relationships/hyperlink" Target="consultantplus://offline/ref=2C5F63866F0F88198EA1DA5109626402C1218DC5C5ADFD935B30F4880F1A2ECA8F8420FAFA1A3E9E4ADE8D1BFA36288EE6C6D66A3E3827876F79F75EV9h8J" TargetMode = "External"/>
	<Relationship Id="rId458" Type="http://schemas.openxmlformats.org/officeDocument/2006/relationships/hyperlink" Target="consultantplus://offline/ref=2C5F63866F0F88198EA1DA5109626402C1218DC5C3AEFC9F563CA982074322C8888B7FEDFD53329F4ADF8D1BF7692D9BF79EDA6A2126219F737BF5V5hFJ" TargetMode = "External"/>
	<Relationship Id="rId459" Type="http://schemas.openxmlformats.org/officeDocument/2006/relationships/hyperlink" Target="consultantplus://offline/ref=2C5F63866F0F88198EA1DA5109626402C1218DC5CCADF89F563CA982074322C8888B7FEDFD53329F4ADF8F1FF7692D9BF79EDA6A2126219F737BF5V5hFJ" TargetMode = "External"/>
	<Relationship Id="rId460" Type="http://schemas.openxmlformats.org/officeDocument/2006/relationships/hyperlink" Target="consultantplus://offline/ref=2C5F63866F0F88198EA1DA5109626402C1218DC5C5ADFA985B3FF4880F1A2ECA8F8420FAFA1A3E9E4ADE8D19FA36288EE6C6D66A3E3827876F79F75EV9h8J" TargetMode = "External"/>
	<Relationship Id="rId461" Type="http://schemas.openxmlformats.org/officeDocument/2006/relationships/hyperlink" Target="consultantplus://offline/ref=2C5F63866F0F88198EA1DA5109626402C1218DC5CCADF89F563CA982074322C8888B7FEDFD53329F4ADF8F1EF7692D9BF79EDA6A2126219F737BF5V5hFJ" TargetMode = "External"/>
	<Relationship Id="rId462" Type="http://schemas.openxmlformats.org/officeDocument/2006/relationships/hyperlink" Target="consultantplus://offline/ref=2C5F63866F0F88198EA1DA5109626402C1218DC5C5ADF89D533FF4880F1A2ECA8F8420FAFA1A3E9E4ADE8D19F836288EE6C6D66A3E3827876F79F75EV9h8J" TargetMode = "External"/>
	<Relationship Id="rId463" Type="http://schemas.openxmlformats.org/officeDocument/2006/relationships/hyperlink" Target="consultantplus://offline/ref=2C5F63866F0F88198EA1DA5109626402C1218DC5CDA9F893513CA982074322C8888B7FEDFD53329F4ADE8B16F7692D9BF79EDA6A2126219F737BF5V5hFJ" TargetMode = "External"/>
	<Relationship Id="rId464" Type="http://schemas.openxmlformats.org/officeDocument/2006/relationships/hyperlink" Target="consultantplus://offline/ref=2C5F63866F0F88198EA1DA5109626402C1218DC5CDA9F893513CA982074322C8888B7FEDFD53329F4ADE8A1EF7692D9BF79EDA6A2126219F737BF5V5hFJ" TargetMode = "External"/>
	<Relationship Id="rId465" Type="http://schemas.openxmlformats.org/officeDocument/2006/relationships/hyperlink" Target="consultantplus://offline/ref=2C5F63866F0F88198EA1DA5109626402C1218DC5CDA9F893513CA982074322C8888B7FEDFD53329F4ADE8A1DF7692D9BF79EDA6A2126219F737BF5V5hFJ" TargetMode = "External"/>
	<Relationship Id="rId466" Type="http://schemas.openxmlformats.org/officeDocument/2006/relationships/hyperlink" Target="consultantplus://offline/ref=2C5F63866F0F88198EA1DA5109626402C1218DC5C5ADFF925A37F4880F1A2ECA8F8420FAFA1A3E9E4ADE8D1CFC36288EE6C6D66A3E3827876F79F75EV9h8J" TargetMode = "External"/>
	<Relationship Id="rId467" Type="http://schemas.openxmlformats.org/officeDocument/2006/relationships/hyperlink" Target="consultantplus://offline/ref=2C5F63866F0F88198EA1DA5109626402C1218DC5C5ADFF925A37F4880F1A2ECA8F8420FAFA1A3E9E4ADE8D1CFD36288EE6C6D66A3E3827876F79F75EV9h8J" TargetMode = "External"/>
	<Relationship Id="rId468" Type="http://schemas.openxmlformats.org/officeDocument/2006/relationships/hyperlink" Target="consultantplus://offline/ref=2C5F63866F0F88198EA1DA5109626402C1218DC5C5ADFF925A37F4880F1A2ECA8F8420FAFA1A3E9E4ADE8D1CFF36288EE6C6D66A3E3827876F79F75EV9h8J" TargetMode = "External"/>
	<Relationship Id="rId469" Type="http://schemas.openxmlformats.org/officeDocument/2006/relationships/hyperlink" Target="consultantplus://offline/ref=2C5F63866F0F88198EA1DA5109626402C1218DC5CCA4FB92553CA982074322C8888B7FEDFD53329F4ADE851BF7692D9BF79EDA6A2126219F737BF5V5hFJ" TargetMode = "External"/>
	<Relationship Id="rId470" Type="http://schemas.openxmlformats.org/officeDocument/2006/relationships/hyperlink" Target="consultantplus://offline/ref=2C5F63866F0F88198EA1DA5109626402C1218DC5CCA4FB92553CA982074322C8888B7FEDFD53329F4ADE851AF7692D9BF79EDA6A2126219F737BF5V5hFJ" TargetMode = "External"/>
	<Relationship Id="rId471" Type="http://schemas.openxmlformats.org/officeDocument/2006/relationships/hyperlink" Target="consultantplus://offline/ref=2C5F63866F0F88198EA1C45C1F0E3E0EC229DAC8C6ABF5CC0F63F2DF504A289FCFC426AFB95E339E49D5D94EB86871DEA38DDB6D21242783V7h2J" TargetMode = "External"/>
	<Relationship Id="rId472" Type="http://schemas.openxmlformats.org/officeDocument/2006/relationships/hyperlink" Target="consultantplus://offline/ref=2C5F63866F0F88198EA1DA5109626402C1218DC5C3A4FB9D503CA982074322C8888B7FFFFD0B3E9E4BC08D19E23F7CDDVAh1J" TargetMode = "External"/>
	<Relationship Id="rId473" Type="http://schemas.openxmlformats.org/officeDocument/2006/relationships/hyperlink" Target="consultantplus://offline/ref=2C5F63866F0F88198EA1DA5109626402C1218DC5C3ADF89D5B3CA982074322C8888B7FEDFD53329F4ADE891BF7692D9BF79EDA6A2126219F737BF5V5hFJ" TargetMode = "External"/>
	<Relationship Id="rId474" Type="http://schemas.openxmlformats.org/officeDocument/2006/relationships/hyperlink" Target="consultantplus://offline/ref=2C5F63866F0F88198EA1DA5109626402C1218DC5C3ADF89D5B3CA982074322C8888B7FEDFD53329F4ADE8919F7692D9BF79EDA6A2126219F737BF5V5hFJ" TargetMode = "External"/>
	<Relationship Id="rId475" Type="http://schemas.openxmlformats.org/officeDocument/2006/relationships/hyperlink" Target="consultantplus://offline/ref=2C5F63866F0F88198EA1DA5109626402C1218DC5CCA4FB92553CA982074322C8888B7FEDFD53329F4ADE8519F7692D9BF79EDA6A2126219F737BF5V5hFJ" TargetMode = "External"/>
	<Relationship Id="rId476" Type="http://schemas.openxmlformats.org/officeDocument/2006/relationships/hyperlink" Target="consultantplus://offline/ref=2C5F63866F0F88198EA1DA5109626402C1218DC5C3A8F99A573CA982074322C8888B7FEDFD53329F4ADE881FF7692D9BF79EDA6A2126219F737BF5V5hFJ" TargetMode = "External"/>
	<Relationship Id="rId477" Type="http://schemas.openxmlformats.org/officeDocument/2006/relationships/hyperlink" Target="consultantplus://offline/ref=2C5F63866F0F88198EA1DA5109626402C1218DC5C3A5FE9A543CA982074322C8888B7FEDFD53329F4ADE8F18F7692D9BF79EDA6A2126219F737BF5V5hFJ" TargetMode = "External"/>
	<Relationship Id="rId478" Type="http://schemas.openxmlformats.org/officeDocument/2006/relationships/hyperlink" Target="consultantplus://offline/ref=2C5F63866F0F88198EA1DA5109626402C1218DC5CCADF89F563CA982074322C8888B7FEDFD53329F4ADF8F1CF7692D9BF79EDA6A2126219F737BF5V5hFJ" TargetMode = "External"/>
	<Relationship Id="rId479" Type="http://schemas.openxmlformats.org/officeDocument/2006/relationships/hyperlink" Target="consultantplus://offline/ref=2C5F63866F0F88198EA1DA5109626402C1218DC5CCAFF898513CA982074322C8888B7FEDFD53329F4ADE8917F7692D9BF79EDA6A2126219F737BF5V5hFJ" TargetMode = "External"/>
	<Relationship Id="rId480" Type="http://schemas.openxmlformats.org/officeDocument/2006/relationships/hyperlink" Target="consultantplus://offline/ref=2C5F63866F0F88198EA1DA5109626402C1218DC5CCAFF79E513CA982074322C8888B7FEDFD53329F4ADE8E19F7692D9BF79EDA6A2126219F737BF5V5hFJ" TargetMode = "External"/>
	<Relationship Id="rId481" Type="http://schemas.openxmlformats.org/officeDocument/2006/relationships/hyperlink" Target="consultantplus://offline/ref=2C5F63866F0F88198EA1DA5109626402C1218DC5CCA9FB99563CA982074322C8888B7FEDFD53329F4ADE881BF7692D9BF79EDA6A2126219F737BF5V5hFJ" TargetMode = "External"/>
	<Relationship Id="rId482" Type="http://schemas.openxmlformats.org/officeDocument/2006/relationships/hyperlink" Target="consultantplus://offline/ref=2C5F63866F0F88198EA1DA5109626402C1218DC5CCA4FB92553CA982074322C8888B7FEDFD53329F4ADE8517F7692D9BF79EDA6A2126219F737BF5V5hFJ" TargetMode = "External"/>
	<Relationship Id="rId483" Type="http://schemas.openxmlformats.org/officeDocument/2006/relationships/hyperlink" Target="consultantplus://offline/ref=2C5F63866F0F88198EA1DA5109626402C1218DC5CDADFD9A563CA982074322C8888B7FEDFD53329F4ADE891EF7692D9BF79EDA6A2126219F737BF5V5hFJ" TargetMode = "External"/>
	<Relationship Id="rId484" Type="http://schemas.openxmlformats.org/officeDocument/2006/relationships/hyperlink" Target="consultantplus://offline/ref=2C5F63866F0F88198EA1DA5109626402C1218DC5CDACF69B5A3CA982074322C8888B7FEDFD53329F4ADE8B16F7692D9BF79EDA6A2126219F737BF5V5hFJ" TargetMode = "External"/>
	<Relationship Id="rId485" Type="http://schemas.openxmlformats.org/officeDocument/2006/relationships/hyperlink" Target="consultantplus://offline/ref=2C5F63866F0F88198EA1DA5109626402C1218DC5CDA9F893513CA982074322C8888B7FEDFD53329F4ADE8A1BF7692D9BF79EDA6A2126219F737BF5V5hFJ" TargetMode = "External"/>
	<Relationship Id="rId486" Type="http://schemas.openxmlformats.org/officeDocument/2006/relationships/hyperlink" Target="consultantplus://offline/ref=2C5F63866F0F88198EA1DA5109626402C1218DC5CDA8F992553CA982074322C8888B7FEDFD53329F4ADE881DF7692D9BF79EDA6A2126219F737BF5V5hFJ" TargetMode = "External"/>
	<Relationship Id="rId487" Type="http://schemas.openxmlformats.org/officeDocument/2006/relationships/hyperlink" Target="consultantplus://offline/ref=2C5F63866F0F88198EA1DA5109626402C1218DC5CDAAF7985B3CA982074322C8888B7FEDFD53329F4ADE8918F7692D9BF79EDA6A2126219F737BF5V5hFJ" TargetMode = "External"/>
	<Relationship Id="rId488" Type="http://schemas.openxmlformats.org/officeDocument/2006/relationships/hyperlink" Target="consultantplus://offline/ref=2C5F63866F0F88198EA1DA5109626402C1218DC5CDA4F99D513CA982074322C8888B7FEDFD53329F4ADE8819F7692D9BF79EDA6A2126219F737BF5V5hFJ" TargetMode = "External"/>
	<Relationship Id="rId489" Type="http://schemas.openxmlformats.org/officeDocument/2006/relationships/hyperlink" Target="consultantplus://offline/ref=2C5F63866F0F88198EA1DA5109626402C1218DC5C5ADFD935B30F4880F1A2ECA8F8420FAFA1A3E9E4ADE8D1BF536288EE6C6D66A3E3827876F79F75EV9h8J" TargetMode = "External"/>
	<Relationship Id="rId490" Type="http://schemas.openxmlformats.org/officeDocument/2006/relationships/hyperlink" Target="consultantplus://offline/ref=2C5F63866F0F88198EA1DA5109626402C1218DC5C5ADFA985B3FF4880F1A2ECA8F8420FAFA1A3E9E4ADE8D19F536288EE6C6D66A3E3827876F79F75EV9h8J" TargetMode = "External"/>
	<Relationship Id="rId491" Type="http://schemas.openxmlformats.org/officeDocument/2006/relationships/hyperlink" Target="consultantplus://offline/ref=2C5F63866F0F88198EA1DA5109626402C1218DC5C5ADF89D533FF4880F1A2ECA8F8420FAFA1A3E9E4ADE8D19FA36288EE6C6D66A3E3827876F79F75EV9h8J" TargetMode = "External"/>
	<Relationship Id="rId492" Type="http://schemas.openxmlformats.org/officeDocument/2006/relationships/hyperlink" Target="consultantplus://offline/ref=2C5F63866F0F88198EA1DA5109626402C1218DC5C5ADF7985730F4880F1A2ECA8F8420FAFA1A3E9E4ADE8D18FF36288EE6C6D66A3E3827876F79F75EV9h8J" TargetMode = "External"/>
	<Relationship Id="rId493" Type="http://schemas.openxmlformats.org/officeDocument/2006/relationships/hyperlink" Target="consultantplus://offline/ref=2C5F63866F0F88198EA1DA5109626402C1218DC5C3A5FE9A543CA982074322C8888B7FEDFD53329F4ADE8F17F7692D9BF79EDA6A2126219F737BF5V5hFJ" TargetMode = "External"/>
	<Relationship Id="rId494" Type="http://schemas.openxmlformats.org/officeDocument/2006/relationships/hyperlink" Target="consultantplus://offline/ref=2C5F63866F0F88198EA1DA5109626402C1218DC5CCADF89F563CA982074322C8888B7FEDFD53329F4ADF8F19F7692D9BF79EDA6A2126219F737BF5V5hFJ" TargetMode = "External"/>
	<Relationship Id="rId495" Type="http://schemas.openxmlformats.org/officeDocument/2006/relationships/hyperlink" Target="consultantplus://offline/ref=2C5F63866F0F88198EA1DA5109626402C1218DC5CCAFF898513CA982074322C8888B7FEDFD53329F4ADE8916F7692D9BF79EDA6A2126219F737BF5V5hFJ" TargetMode = "External"/>
	<Relationship Id="rId496" Type="http://schemas.openxmlformats.org/officeDocument/2006/relationships/hyperlink" Target="consultantplus://offline/ref=2C5F63866F0F88198EA1DA5109626402C1218DC5CCAFF79E513CA982074322C8888B7FEDFD53329F4ADE8E18F7692D9BF79EDA6A2126219F737BF5V5hFJ" TargetMode = "External"/>
	<Relationship Id="rId497" Type="http://schemas.openxmlformats.org/officeDocument/2006/relationships/hyperlink" Target="consultantplus://offline/ref=2C5F63866F0F88198EA1DA5109626402C1218DC5CCAFF898513CA982074322C8888B7FEDFD53329F4ADE881FF7692D9BF79EDA6A2126219F737BF5V5hFJ" TargetMode = "External"/>
	<Relationship Id="rId498" Type="http://schemas.openxmlformats.org/officeDocument/2006/relationships/hyperlink" Target="consultantplus://offline/ref=2C5F63866F0F88198EA1DA5109626402C1218DC5CCA9FB99563CA982074322C8888B7FEDFD53329F4ADE881AF7692D9BF79EDA6A2126219F737BF5V5hFJ" TargetMode = "External"/>
	<Relationship Id="rId499" Type="http://schemas.openxmlformats.org/officeDocument/2006/relationships/hyperlink" Target="consultantplus://offline/ref=2C5F63866F0F88198EA1DA5109626402C1218DC5CCA4FB92553CA982074322C8888B7FEDFD53329F4ADE8516F7692D9BF79EDA6A2126219F737BF5V5hFJ" TargetMode = "External"/>
	<Relationship Id="rId500" Type="http://schemas.openxmlformats.org/officeDocument/2006/relationships/hyperlink" Target="consultantplus://offline/ref=2C5F63866F0F88198EA1DA5109626402C1218DC5CDADFD9A563CA982074322C8888B7FEDFD53329F4ADE891DF7692D9BF79EDA6A2126219F737BF5V5hFJ" TargetMode = "External"/>
	<Relationship Id="rId501" Type="http://schemas.openxmlformats.org/officeDocument/2006/relationships/hyperlink" Target="consultantplus://offline/ref=2C5F63866F0F88198EA1DA5109626402C1218DC5CCAFF898513CA982074322C8888B7FEDFD53329F4ADE881EF7692D9BF79EDA6A2126219F737BF5V5hFJ" TargetMode = "External"/>
	<Relationship Id="rId502" Type="http://schemas.openxmlformats.org/officeDocument/2006/relationships/hyperlink" Target="consultantplus://offline/ref=2C5F63866F0F88198EA1DA5109626402C1218DC5CCA9FB99563CA982074322C8888B7FEDFD53329F4ADE8819F7692D9BF79EDA6A2126219F737BF5V5hFJ" TargetMode = "External"/>
	<Relationship Id="rId503" Type="http://schemas.openxmlformats.org/officeDocument/2006/relationships/hyperlink" Target="consultantplus://offline/ref=2C5F63866F0F88198EA1DA5109626402C1218DC5CCA4FB92553CA982074322C8888B7FEDFD53329F4ADE841FF7692D9BF79EDA6A2126219F737BF5V5hFJ" TargetMode = "External"/>
	<Relationship Id="rId504" Type="http://schemas.openxmlformats.org/officeDocument/2006/relationships/hyperlink" Target="consultantplus://offline/ref=2C5F63866F0F88198EA1DA5109626402C1218DC5CDACF69B5A3CA982074322C8888B7FEDFD53329F4ADE8A1FF7692D9BF79EDA6A2126219F737BF5V5hFJ" TargetMode = "External"/>
	<Relationship Id="rId505" Type="http://schemas.openxmlformats.org/officeDocument/2006/relationships/hyperlink" Target="consultantplus://offline/ref=2C5F63866F0F88198EA1DA5109626402C1218DC5CDA9F893513CA982074322C8888B7FEDFD53329F4ADE8A1AF7692D9BF79EDA6A2126219F737BF5V5hFJ" TargetMode = "External"/>
	<Relationship Id="rId506" Type="http://schemas.openxmlformats.org/officeDocument/2006/relationships/hyperlink" Target="consultantplus://offline/ref=2C5F63866F0F88198EA1DA5109626402C1218DC5CDA8F992553CA982074322C8888B7FEDFD53329F4ADE881CF7692D9BF79EDA6A2126219F737BF5V5hFJ" TargetMode = "External"/>
	<Relationship Id="rId507" Type="http://schemas.openxmlformats.org/officeDocument/2006/relationships/hyperlink" Target="consultantplus://offline/ref=2C5F63866F0F88198EA1DA5109626402C1218DC5CDAAF7985B3CA982074322C8888B7FEDFD53329F4ADE8917F7692D9BF79EDA6A2126219F737BF5V5hFJ" TargetMode = "External"/>
	<Relationship Id="rId508" Type="http://schemas.openxmlformats.org/officeDocument/2006/relationships/hyperlink" Target="consultantplus://offline/ref=2C5F63866F0F88198EA1DA5109626402C1218DC5CCADF89F563CA982074322C8888B7FEDFD53329F4ADF8F18F7692D9BF79EDA6A2126219F737BF5V5hFJ" TargetMode = "External"/>
	<Relationship Id="rId509" Type="http://schemas.openxmlformats.org/officeDocument/2006/relationships/hyperlink" Target="consultantplus://offline/ref=2C5F63866F0F88198EA1DA5109626402C1218DC5CCA9FB99563CA982074322C8888B7FEDFD53329F4ADE8818F7692D9BF79EDA6A2126219F737BF5V5hFJ" TargetMode = "External"/>
	<Relationship Id="rId510" Type="http://schemas.openxmlformats.org/officeDocument/2006/relationships/hyperlink" Target="consultantplus://offline/ref=2C5F63866F0F88198EA1DA5109626402C1218DC5CCA4FB92553CA982074322C8888B7FEDFD53329F4ADE8B18F7692D9BF79EDA6A2126219F737BF5V5hFJ" TargetMode = "External"/>
	<Relationship Id="rId511" Type="http://schemas.openxmlformats.org/officeDocument/2006/relationships/hyperlink" Target="consultantplus://offline/ref=2C5F63866F0F88198EA1DA5109626402C1218DC5CDACF69B5A3CA982074322C8888B7FEDFD53329F4ADE8917F7692D9BF79EDA6A2126219F737BF5V5hFJ" TargetMode = "External"/>
	<Relationship Id="rId512" Type="http://schemas.openxmlformats.org/officeDocument/2006/relationships/hyperlink" Target="consultantplus://offline/ref=2C5F63866F0F88198EA1DA5109626402C1218DC5CDA9F893513CA982074322C8888B7FEDFD53329F4ADE8A19F7692D9BF79EDA6A2126219F737BF5V5hFJ" TargetMode = "External"/>
	<Relationship Id="rId513" Type="http://schemas.openxmlformats.org/officeDocument/2006/relationships/hyperlink" Target="consultantplus://offline/ref=2C5F63866F0F88198EA1DA5109626402C1218DC5CDA8F992553CA982074322C8888B7FEDFD53329F4ADE881BF7692D9BF79EDA6A2126219F737BF5V5hFJ" TargetMode = "External"/>
	<Relationship Id="rId514" Type="http://schemas.openxmlformats.org/officeDocument/2006/relationships/hyperlink" Target="consultantplus://offline/ref=2C5F63866F0F88198EA1DA5109626402C1218DC5CDA4F99D513CA982074322C8888B7FEDFD53329F4ADE8818F7692D9BF79EDA6A2126219F737BF5V5hFJ" TargetMode = "External"/>
	<Relationship Id="rId515" Type="http://schemas.openxmlformats.org/officeDocument/2006/relationships/hyperlink" Target="consultantplus://offline/ref=2C5F63866F0F88198EA1DA5109626402C1218DC5C5ADFD935B30F4880F1A2ECA8F8420FAFA1A3E9E4ADE8D1AFC36288EE6C6D66A3E3827876F79F75EV9h8J" TargetMode = "External"/>
	<Relationship Id="rId516" Type="http://schemas.openxmlformats.org/officeDocument/2006/relationships/hyperlink" Target="consultantplus://offline/ref=2C5F63866F0F88198EA1DA5109626402C1218DC5C5ADF89D533FF4880F1A2ECA8F8420FAFA1A3E9E4ADE8D19FB36288EE6C6D66A3E3827876F79F75EV9h8J" TargetMode = "External"/>
	<Relationship Id="rId517" Type="http://schemas.openxmlformats.org/officeDocument/2006/relationships/hyperlink" Target="consultantplus://offline/ref=2C5F63866F0F88198EA1DA5109626402C1218DC5CCADF89F563CA982074322C8888B7FEDFD53329F4ADF8F16F7692D9BF79EDA6A2126219F737BF5V5hFJ" TargetMode = "External"/>
	<Relationship Id="rId518" Type="http://schemas.openxmlformats.org/officeDocument/2006/relationships/hyperlink" Target="consultantplus://offline/ref=2C5F63866F0F88198EA1DA5109626402C1218DC5CDACF69B5A3CA982074322C8888B7FEDFD53329F4ADE8A1DF7692D9BF79EDA6A2126219F737BF5V5hFJ" TargetMode = "External"/>
	<Relationship Id="rId519" Type="http://schemas.openxmlformats.org/officeDocument/2006/relationships/hyperlink" Target="consultantplus://offline/ref=2C5F63866F0F88198EA1DA5109626402C1218DC5CDA9F893513CA982074322C8888B7FEDFD53329F4ADE8A18F7692D9BF79EDA6A2126219F737BF5V5hFJ" TargetMode = "External"/>
	<Relationship Id="rId520" Type="http://schemas.openxmlformats.org/officeDocument/2006/relationships/hyperlink" Target="consultantplus://offline/ref=2C5F63866F0F88198EA1DA5109626402C1218DC5CDA8F992553CA982074322C8888B7FEDFD53329F4ADE881AF7692D9BF79EDA6A2126219F737BF5V5hFJ" TargetMode = "External"/>
	<Relationship Id="rId521" Type="http://schemas.openxmlformats.org/officeDocument/2006/relationships/hyperlink" Target="consultantplus://offline/ref=2C5F63866F0F88198EA1DA5109626402C1218DC5CDA4F99D513CA982074322C8888B7FEDFD53329F4ADE8817F7692D9BF79EDA6A2126219F737BF5V5hFJ" TargetMode = "External"/>
	<Relationship Id="rId522" Type="http://schemas.openxmlformats.org/officeDocument/2006/relationships/hyperlink" Target="consultantplus://offline/ref=2C5F63866F0F88198EA1DA5109626402C1218DC5C5ADFD935B30F4880F1A2ECA8F8420FAFA1A3E9E4ADE8D1AFD36288EE6C6D66A3E3827876F79F75EV9h8J" TargetMode = "External"/>
	<Relationship Id="rId523" Type="http://schemas.openxmlformats.org/officeDocument/2006/relationships/hyperlink" Target="consultantplus://offline/ref=2C5F63866F0F88198EA1DA5109626402C1218DC5C5ADF7985730F4880F1A2ECA8F8420FAFA1A3E9E4ADE8D18F836288EE6C6D66A3E3827876F79F75EV9h8J" TargetMode = "External"/>
	<Relationship Id="rId524" Type="http://schemas.openxmlformats.org/officeDocument/2006/relationships/hyperlink" Target="consultantplus://offline/ref=2C5F63866F0F88198EA1DA5109626402C1218DC5CCADF89F563CA982074322C8888B7FEDFD53329F4ADF8E1FF7692D9BF79EDA6A2126219F737BF5V5hFJ" TargetMode = "External"/>
	<Relationship Id="rId525" Type="http://schemas.openxmlformats.org/officeDocument/2006/relationships/hyperlink" Target="consultantplus://offline/ref=2C5F63866F0F88198EA1DA5109626402C1218DC5CDACF69B5A3CA982074322C8888B7FEDFD53329F4ADE8A1CF7692D9BF79EDA6A2126219F737BF5V5hFJ" TargetMode = "External"/>
	<Relationship Id="rId526" Type="http://schemas.openxmlformats.org/officeDocument/2006/relationships/hyperlink" Target="consultantplus://offline/ref=2C5F63866F0F88198EA1DA5109626402C1218DC5CDA4F99D513CA982074322C8888B7FEDFD53329F4ADE8816F7692D9BF79EDA6A2126219F737BF5V5hFJ" TargetMode = "External"/>
	<Relationship Id="rId527" Type="http://schemas.openxmlformats.org/officeDocument/2006/relationships/hyperlink" Target="consultantplus://offline/ref=2C5F63866F0F88198EA1DA5109626402C1218DC5C5ADFD935B30F4880F1A2ECA8F8420FAFA1A3E9E4ADE8D1AFE36288EE6C6D66A3E3827876F79F75EV9h8J" TargetMode = "External"/>
	<Relationship Id="rId528" Type="http://schemas.openxmlformats.org/officeDocument/2006/relationships/hyperlink" Target="consultantplus://offline/ref=2C5F63866F0F88198EA1DA5109626402C1218DC5C5ADF7985730F4880F1A2ECA8F8420FAFA1A3E9E4ADE8D18F936288EE6C6D66A3E3827876F79F75EV9h8J" TargetMode = "External"/>
	<Relationship Id="rId529" Type="http://schemas.openxmlformats.org/officeDocument/2006/relationships/hyperlink" Target="consultantplus://offline/ref=2C5F63866F0F88198EA1DA5109626402C1218DC5C5ADFA985B3FF4880F1A2ECA8F8420FAFA1A3E9E4ADE8D18FD36288EE6C6D66A3E3827876F79F75EV9h8J" TargetMode = "External"/>
	<Relationship Id="rId530" Type="http://schemas.openxmlformats.org/officeDocument/2006/relationships/hyperlink" Target="consultantplus://offline/ref=2C5F63866F0F88198EA1DA5109626402C1218DC5C5ADF7985730F4880F1A2ECA8F8420FAFA1A3E9E4ADE8D18FA36288EE6C6D66A3E3827876F79F75EV9h8J" TargetMode = "External"/>
	<Relationship Id="rId531" Type="http://schemas.openxmlformats.org/officeDocument/2006/relationships/hyperlink" Target="consultantplus://offline/ref=2C5F63866F0F88198EA1DA5109626402C1218DC5C3A5FE9A543CA982074322C8888B7FEDFD53329F4ADE8F16F7692D9BF79EDA6A2126219F737BF5V5hFJ" TargetMode = "External"/>
	<Relationship Id="rId532" Type="http://schemas.openxmlformats.org/officeDocument/2006/relationships/hyperlink" Target="consultantplus://offline/ref=2C5F63866F0F88198EA1DA5109626402C1218DC5CCADF89F563CA982074322C8888B7FEDFD53329F4ADF8E1EF7692D9BF79EDA6A2126219F737BF5V5hFJ" TargetMode = "External"/>
	<Relationship Id="rId533" Type="http://schemas.openxmlformats.org/officeDocument/2006/relationships/hyperlink" Target="consultantplus://offline/ref=2C5F63866F0F88198EA1DA5109626402C1218DC5CCAFF898513CA982074322C8888B7FEDFD53329F4ADE881DF7692D9BF79EDA6A2126219F737BF5V5hFJ" TargetMode = "External"/>
	<Relationship Id="rId534" Type="http://schemas.openxmlformats.org/officeDocument/2006/relationships/hyperlink" Target="consultantplus://offline/ref=2C5F63866F0F88198EA1DA5109626402C1218DC5CCAFF79E513CA982074322C8888B7FEDFD53329F4ADE8E17F7692D9BF79EDA6A2126219F737BF5V5hFJ" TargetMode = "External"/>
	<Relationship Id="rId535" Type="http://schemas.openxmlformats.org/officeDocument/2006/relationships/hyperlink" Target="consultantplus://offline/ref=2C5F63866F0F88198EA1DA5109626402C1218DC5CCA9FB99563CA982074322C8888B7FEDFD53329F4ADE8817F7692D9BF79EDA6A2126219F737BF5V5hFJ" TargetMode = "External"/>
	<Relationship Id="rId536" Type="http://schemas.openxmlformats.org/officeDocument/2006/relationships/hyperlink" Target="consultantplus://offline/ref=2C5F63866F0F88198EA1DA5109626402C1218DC5CCA4FB92553CA982074322C8888B7FEDFD53329F4ADE841DF7692D9BF79EDA6A2126219F737BF5V5hFJ" TargetMode = "External"/>
	<Relationship Id="rId537" Type="http://schemas.openxmlformats.org/officeDocument/2006/relationships/hyperlink" Target="consultantplus://offline/ref=2C5F63866F0F88198EA1DA5109626402C1218DC5CDADFD9A563CA982074322C8888B7FEDFD53329F4ADE891CF7692D9BF79EDA6A2126219F737BF5V5hFJ" TargetMode = "External"/>
	<Relationship Id="rId538" Type="http://schemas.openxmlformats.org/officeDocument/2006/relationships/hyperlink" Target="consultantplus://offline/ref=2C5F63866F0F88198EA1DA5109626402C1218DC5CDACF69B5A3CA982074322C8888B7FEDFD53329F4ADE8A1BF7692D9BF79EDA6A2126219F737BF5V5hFJ" TargetMode = "External"/>
	<Relationship Id="rId539" Type="http://schemas.openxmlformats.org/officeDocument/2006/relationships/hyperlink" Target="consultantplus://offline/ref=2C5F63866F0F88198EA1DA5109626402C1218DC5CDA9F893513CA982074322C8888B7FEDFD53329F4ADE8A17F7692D9BF79EDA6A2126219F737BF5V5hFJ" TargetMode = "External"/>
	<Relationship Id="rId540" Type="http://schemas.openxmlformats.org/officeDocument/2006/relationships/hyperlink" Target="consultantplus://offline/ref=2C5F63866F0F88198EA1DA5109626402C1218DC5CDA8F992553CA982074322C8888B7FEDFD53329F4ADE8819F7692D9BF79EDA6A2126219F737BF5V5hFJ" TargetMode = "External"/>
	<Relationship Id="rId541" Type="http://schemas.openxmlformats.org/officeDocument/2006/relationships/hyperlink" Target="consultantplus://offline/ref=2C5F63866F0F88198EA1DA5109626402C1218DC5CDAAF7985B3CA982074322C8888B7FEDFD53329F4ADE8916F7692D9BF79EDA6A2126219F737BF5V5hFJ" TargetMode = "External"/>
	<Relationship Id="rId542" Type="http://schemas.openxmlformats.org/officeDocument/2006/relationships/hyperlink" Target="consultantplus://offline/ref=2C5F63866F0F88198EA1DA5109626402C1218DC5CDA4F99D513CA982074322C8888B7FEDFD53329F4ADE8B1FF7692D9BF79EDA6A2126219F737BF5V5hFJ" TargetMode = "External"/>
	<Relationship Id="rId543" Type="http://schemas.openxmlformats.org/officeDocument/2006/relationships/hyperlink" Target="consultantplus://offline/ref=2C5F63866F0F88198EA1DA5109626402C1218DC5C5ADFD935B30F4880F1A2ECA8F8420FAFA1A3E9E4ADE8D1AFF36288EE6C6D66A3E3827876F79F75EV9h8J" TargetMode = "External"/>
	<Relationship Id="rId544" Type="http://schemas.openxmlformats.org/officeDocument/2006/relationships/hyperlink" Target="consultantplus://offline/ref=2C5F63866F0F88198EA1DA5109626402C1218DC5C5ADFA985B3FF4880F1A2ECA8F8420FAFA1A3E9E4ADE8D18FF36288EE6C6D66A3E3827876F79F75EV9h8J" TargetMode = "External"/>
	<Relationship Id="rId545" Type="http://schemas.openxmlformats.org/officeDocument/2006/relationships/hyperlink" Target="consultantplus://offline/ref=2C5F63866F0F88198EA1DA5109626402C1218DC5C5ADF89D533FF4880F1A2ECA8F8420FAFA1A3E9E4ADE8D19F436288EE6C6D66A3E3827876F79F75EV9h8J" TargetMode = "External"/>
	<Relationship Id="rId546" Type="http://schemas.openxmlformats.org/officeDocument/2006/relationships/hyperlink" Target="consultantplus://offline/ref=2C5F63866F0F88198EA1DA5109626402C1218DC5C5ADF7985730F4880F1A2ECA8F8420FAFA1A3E9E4ADE8D18FB36288EE6C6D66A3E3827876F79F75EV9h8J" TargetMode = "External"/>
	<Relationship Id="rId547" Type="http://schemas.openxmlformats.org/officeDocument/2006/relationships/hyperlink" Target="consultantplus://offline/ref=2C5F63866F0F88198EA1DA5109626402C1218DC5C3A5FE9A543CA982074322C8888B7FEDFD53329F4ADE8E1FF7692D9BF79EDA6A2126219F737BF5V5hFJ" TargetMode = "External"/>
	<Relationship Id="rId548" Type="http://schemas.openxmlformats.org/officeDocument/2006/relationships/hyperlink" Target="consultantplus://offline/ref=2C5F63866F0F88198EA1DA5109626402C1218DC5CCADF89F563CA982074322C8888B7FEDFD53329F4ADF8E1DF7692D9BF79EDA6A2126219F737BF5V5hFJ" TargetMode = "External"/>
	<Relationship Id="rId549" Type="http://schemas.openxmlformats.org/officeDocument/2006/relationships/hyperlink" Target="consultantplus://offline/ref=2C5F63866F0F88198EA1DA5109626402C1218DC5CCAFF898513CA982074322C8888B7FEDFD53329F4ADE881CF7692D9BF79EDA6A2126219F737BF5V5hFJ" TargetMode = "External"/>
	<Relationship Id="rId550" Type="http://schemas.openxmlformats.org/officeDocument/2006/relationships/hyperlink" Target="consultantplus://offline/ref=2C5F63866F0F88198EA1DA5109626402C1218DC5CCAFF79E513CA982074322C8888B7FEDFD53329F4ADE8E16F7692D9BF79EDA6A2126219F737BF5V5hFJ" TargetMode = "External"/>
	<Relationship Id="rId551" Type="http://schemas.openxmlformats.org/officeDocument/2006/relationships/hyperlink" Target="consultantplus://offline/ref=2C5F63866F0F88198EA1DA5109626402C1218DC5CCAFF898513CA982074322C8888B7FEDFD53329F4ADE881BF7692D9BF79EDA6A2126219F737BF5V5hFJ" TargetMode = "External"/>
	<Relationship Id="rId552" Type="http://schemas.openxmlformats.org/officeDocument/2006/relationships/hyperlink" Target="consultantplus://offline/ref=2C5F63866F0F88198EA1DA5109626402C1218DC5CCA9FB99563CA982074322C8888B7FEDFD53329F4ADE8816F7692D9BF79EDA6A2126219F737BF5V5hFJ" TargetMode = "External"/>
	<Relationship Id="rId553" Type="http://schemas.openxmlformats.org/officeDocument/2006/relationships/hyperlink" Target="consultantplus://offline/ref=2C5F63866F0F88198EA1DA5109626402C1218DC5CCA4FB92553CA982074322C8888B7FEDFD53329F4ADE841CF7692D9BF79EDA6A2126219F737BF5V5hFJ" TargetMode = "External"/>
	<Relationship Id="rId554" Type="http://schemas.openxmlformats.org/officeDocument/2006/relationships/hyperlink" Target="consultantplus://offline/ref=2C5F63866F0F88198EA1DA5109626402C1218DC5CDADFD9A563CA982074322C8888B7FEDFD53329F4ADE891BF7692D9BF79EDA6A2126219F737BF5V5hFJ" TargetMode = "External"/>
	<Relationship Id="rId555" Type="http://schemas.openxmlformats.org/officeDocument/2006/relationships/hyperlink" Target="consultantplus://offline/ref=2C5F63866F0F88198EA1DA5109626402C1218DC5CCAFF898513CA982074322C8888B7FEDFD53329F4ADE881AF7692D9BF79EDA6A2126219F737BF5V5hFJ" TargetMode = "External"/>
	<Relationship Id="rId556" Type="http://schemas.openxmlformats.org/officeDocument/2006/relationships/hyperlink" Target="consultantplus://offline/ref=2C5F63866F0F88198EA1DA5109626402C1218DC5CCA9FB99563CA982074322C8888B7FEDFD53329F4ADE8B1FF7692D9BF79EDA6A2126219F737BF5V5hFJ" TargetMode = "External"/>
	<Relationship Id="rId557" Type="http://schemas.openxmlformats.org/officeDocument/2006/relationships/hyperlink" Target="consultantplus://offline/ref=2C5F63866F0F88198EA1DA5109626402C1218DC5CCA4FB92553CA982074322C8888B7FEDFD53329F4ADE841BF7692D9BF79EDA6A2126219F737BF5V5hFJ" TargetMode = "External"/>
	<Relationship Id="rId558" Type="http://schemas.openxmlformats.org/officeDocument/2006/relationships/hyperlink" Target="consultantplus://offline/ref=2C5F63866F0F88198EA1DA5109626402C1218DC5CDACF69B5A3CA982074322C8888B7FEDFD53329F4ADE8A1AF7692D9BF79EDA6A2126219F737BF5V5hFJ" TargetMode = "External"/>
	<Relationship Id="rId559" Type="http://schemas.openxmlformats.org/officeDocument/2006/relationships/hyperlink" Target="consultantplus://offline/ref=2C5F63866F0F88198EA1DA5109626402C1218DC5CDA9F893513CA982074322C8888B7FEDFD53329F4ADE8A16F7692D9BF79EDA6A2126219F737BF5V5hFJ" TargetMode = "External"/>
	<Relationship Id="rId560" Type="http://schemas.openxmlformats.org/officeDocument/2006/relationships/hyperlink" Target="consultantplus://offline/ref=2C5F63866F0F88198EA1DA5109626402C1218DC5CDA8F992553CA982074322C8888B7FEDFD53329F4ADE8818F7692D9BF79EDA6A2126219F737BF5V5hFJ" TargetMode = "External"/>
	<Relationship Id="rId561" Type="http://schemas.openxmlformats.org/officeDocument/2006/relationships/hyperlink" Target="consultantplus://offline/ref=2C5F63866F0F88198EA1DA5109626402C1218DC5CDAAF7985B3CA982074322C8888B7FEDFD53329F4ADE881FF7692D9BF79EDA6A2126219F737BF5V5hFJ" TargetMode = "External"/>
	<Relationship Id="rId562" Type="http://schemas.openxmlformats.org/officeDocument/2006/relationships/hyperlink" Target="consultantplus://offline/ref=2C5F63866F0F88198EA1DA5109626402C1218DC5CCADF89F563CA982074322C8888B7FEDFD53329F4ADF8E1CF7692D9BF79EDA6A2126219F737BF5V5hFJ" TargetMode = "External"/>
	<Relationship Id="rId563" Type="http://schemas.openxmlformats.org/officeDocument/2006/relationships/hyperlink" Target="consultantplus://offline/ref=2C5F63866F0F88198EA1DA5109626402C1218DC5CCA9FB99563CA982074322C8888B7FEDFD53329F4ADE8B1EF7692D9BF79EDA6A2126219F737BF5V5hFJ" TargetMode = "External"/>
	<Relationship Id="rId564" Type="http://schemas.openxmlformats.org/officeDocument/2006/relationships/hyperlink" Target="consultantplus://offline/ref=2C5F63866F0F88198EA1DA5109626402C1218DC5CCA4FB92553CA982074322C8888B7FEDFD53329F4ADE841AF7692D9BF79EDA6A2126219F737BF5V5hFJ" TargetMode = "External"/>
	<Relationship Id="rId565" Type="http://schemas.openxmlformats.org/officeDocument/2006/relationships/hyperlink" Target="consultantplus://offline/ref=2C5F63866F0F88198EA1DA5109626402C1218DC5CDACF69B5A3CA982074322C8888B7FEDFD53329F4ADE8A19F7692D9BF79EDA6A2126219F737BF5V5hFJ" TargetMode = "External"/>
	<Relationship Id="rId566" Type="http://schemas.openxmlformats.org/officeDocument/2006/relationships/hyperlink" Target="consultantplus://offline/ref=2C5F63866F0F88198EA1DA5109626402C1218DC5CDA9F893513CA982074322C8888B7FEDFD53329F4ADE851FF7692D9BF79EDA6A2126219F737BF5V5hFJ" TargetMode = "External"/>
	<Relationship Id="rId567" Type="http://schemas.openxmlformats.org/officeDocument/2006/relationships/hyperlink" Target="consultantplus://offline/ref=2C5F63866F0F88198EA1DA5109626402C1218DC5CDA8F992553CA982074322C8888B7FEDFD53329F4ADE8817F7692D9BF79EDA6A2126219F737BF5V5hFJ" TargetMode = "External"/>
	<Relationship Id="rId568" Type="http://schemas.openxmlformats.org/officeDocument/2006/relationships/hyperlink" Target="consultantplus://offline/ref=2C5F63866F0F88198EA1DA5109626402C1218DC5CDA4F99D513CA982074322C8888B7FEDFD53329F4ADE8B1EF7692D9BF79EDA6A2126219F737BF5V5hFJ" TargetMode = "External"/>
	<Relationship Id="rId569" Type="http://schemas.openxmlformats.org/officeDocument/2006/relationships/hyperlink" Target="consultantplus://offline/ref=2C5F63866F0F88198EA1DA5109626402C1218DC5C5ADFD935B30F4880F1A2ECA8F8420FAFA1A3E9E4ADE8D1AF836288EE6C6D66A3E3827876F79F75EV9h8J" TargetMode = "External"/>
	<Relationship Id="rId570" Type="http://schemas.openxmlformats.org/officeDocument/2006/relationships/hyperlink" Target="consultantplus://offline/ref=2C5F63866F0F88198EA1DA5109626402C1218DC5C5ADF89D533FF4880F1A2ECA8F8420FAFA1A3E9E4ADE8D19F536288EE6C6D66A3E3827876F79F75EV9h8J" TargetMode = "External"/>
	<Relationship Id="rId571" Type="http://schemas.openxmlformats.org/officeDocument/2006/relationships/hyperlink" Target="consultantplus://offline/ref=2C5F63866F0F88198EA1DA5109626402C1218DC5CCADF89F563CA982074322C8888B7FEDFD53329F4ADF8E1AF7692D9BF79EDA6A2126219F737BF5V5hFJ" TargetMode = "External"/>
	<Relationship Id="rId572" Type="http://schemas.openxmlformats.org/officeDocument/2006/relationships/hyperlink" Target="consultantplus://offline/ref=2C5F63866F0F88198EA1DA5109626402C1218DC5CDACF69B5A3CA982074322C8888B7FEDFD53329F4ADE8A18F7692D9BF79EDA6A2126219F737BF5V5hFJ" TargetMode = "External"/>
	<Relationship Id="rId573" Type="http://schemas.openxmlformats.org/officeDocument/2006/relationships/hyperlink" Target="consultantplus://offline/ref=2C5F63866F0F88198EA1DA5109626402C1218DC5CDA9F893513CA982074322C8888B7FEDFD53329F4ADE851EF7692D9BF79EDA6A2126219F737BF5V5hFJ" TargetMode = "External"/>
	<Relationship Id="rId574" Type="http://schemas.openxmlformats.org/officeDocument/2006/relationships/hyperlink" Target="consultantplus://offline/ref=2C5F63866F0F88198EA1DA5109626402C1218DC5CDA8F992553CA982074322C8888B7FEDFD53329F4ADE8816F7692D9BF79EDA6A2126219F737BF5V5hFJ" TargetMode = "External"/>
	<Relationship Id="rId575" Type="http://schemas.openxmlformats.org/officeDocument/2006/relationships/hyperlink" Target="consultantplus://offline/ref=2C5F63866F0F88198EA1DA5109626402C1218DC5CDA4F99D513CA982074322C8888B7FEDFD53329F4ADE8B1DF7692D9BF79EDA6A2126219F737BF5V5hFJ" TargetMode = "External"/>
	<Relationship Id="rId576" Type="http://schemas.openxmlformats.org/officeDocument/2006/relationships/hyperlink" Target="consultantplus://offline/ref=2C5F63866F0F88198EA1DA5109626402C1218DC5C5ADFD935B30F4880F1A2ECA8F8420FAFA1A3E9E4ADE8D1AF936288EE6C6D66A3E3827876F79F75EV9h8J" TargetMode = "External"/>
	<Relationship Id="rId577" Type="http://schemas.openxmlformats.org/officeDocument/2006/relationships/hyperlink" Target="consultantplus://offline/ref=2C5F63866F0F88198EA1DA5109626402C1218DC5C5ADF7985730F4880F1A2ECA8F8420FAFA1A3E9E4ADE8D18F436288EE6C6D66A3E3827876F79F75EV9h8J" TargetMode = "External"/>
	<Relationship Id="rId578" Type="http://schemas.openxmlformats.org/officeDocument/2006/relationships/hyperlink" Target="consultantplus://offline/ref=2C5F63866F0F88198EA1DA5109626402C1218DC5CCADF89F563CA982074322C8888B7FEDFD53329F4ADF8E19F7692D9BF79EDA6A2126219F737BF5V5hFJ" TargetMode = "External"/>
	<Relationship Id="rId579" Type="http://schemas.openxmlformats.org/officeDocument/2006/relationships/hyperlink" Target="consultantplus://offline/ref=2C5F63866F0F88198EA1DA5109626402C1218DC5CDACF69B5A3CA982074322C8888B7FEDFD53329F4ADE8A17F7692D9BF79EDA6A2126219F737BF5V5hFJ" TargetMode = "External"/>
	<Relationship Id="rId580" Type="http://schemas.openxmlformats.org/officeDocument/2006/relationships/hyperlink" Target="consultantplus://offline/ref=2C5F63866F0F88198EA1DA5109626402C1218DC5CDA4F99D513CA982074322C8888B7FEDFD53329F4ADE8B1CF7692D9BF79EDA6A2126219F737BF5V5hFJ" TargetMode = "External"/>
	<Relationship Id="rId581" Type="http://schemas.openxmlformats.org/officeDocument/2006/relationships/hyperlink" Target="consultantplus://offline/ref=2C5F63866F0F88198EA1DA5109626402C1218DC5C5ADFD935B30F4880F1A2ECA8F8420FAFA1A3E9E4ADE8D1AFA36288EE6C6D66A3E3827876F79F75EV9h8J" TargetMode = "External"/>
	<Relationship Id="rId582" Type="http://schemas.openxmlformats.org/officeDocument/2006/relationships/hyperlink" Target="consultantplus://offline/ref=2C5F63866F0F88198EA1DA5109626402C1218DC5C5ADF7985730F4880F1A2ECA8F8420FAFA1A3E9E4ADE8D18F536288EE6C6D66A3E3827876F79F75EV9h8J" TargetMode = "External"/>
	<Relationship Id="rId583" Type="http://schemas.openxmlformats.org/officeDocument/2006/relationships/hyperlink" Target="consultantplus://offline/ref=2C5F63866F0F88198EA1DA5109626402C1218DC5C5ADFA985B3FF4880F1A2ECA8F8420FAFA1A3E9E4ADE8D18F836288EE6C6D66A3E3827876F79F75EV9h8J" TargetMode = "External"/>
	<Relationship Id="rId584" Type="http://schemas.openxmlformats.org/officeDocument/2006/relationships/hyperlink" Target="consultantplus://offline/ref=2C5F63866F0F88198EA1DA5109626402C1218DC5C5ADF7985730F4880F1A2ECA8F8420FAFA1A3E9E4ADE8D17FC36288EE6C6D66A3E3827876F79F75EV9h8J" TargetMode = "External"/>
	<Relationship Id="rId585" Type="http://schemas.openxmlformats.org/officeDocument/2006/relationships/hyperlink" Target="consultantplus://offline/ref=2C5F63866F0F88198EA1DA5109626402C1218DC5CCADF89F563CA982074322C8888B7FEDFD53329F4ADF8E18F7692D9BF79EDA6A2126219F737BF5V5hFJ" TargetMode = "External"/>
	<Relationship Id="rId586" Type="http://schemas.openxmlformats.org/officeDocument/2006/relationships/hyperlink" Target="consultantplus://offline/ref=2C5F63866F0F88198EA1DA5109626402C1218DC5CCAFF79E513CA982074322C8888B7FEDFD53329F4ADE891FF7692D9BF79EDA6A2126219F737BF5V5hFJ" TargetMode = "External"/>
	<Relationship Id="rId587" Type="http://schemas.openxmlformats.org/officeDocument/2006/relationships/hyperlink" Target="consultantplus://offline/ref=2C5F63866F0F88198EA1DA5109626402C1218DC5CCA9FB99563CA982074322C8888B7FEDFD53329F4ADE8B1DF7692D9BF79EDA6A2126219F737BF5V5hFJ" TargetMode = "External"/>
	<Relationship Id="rId588" Type="http://schemas.openxmlformats.org/officeDocument/2006/relationships/hyperlink" Target="consultantplus://offline/ref=2C5F63866F0F88198EA1DA5109626402C1218DC5CCA4FB92553CA982074322C8888B7FEDFD53329F4ADE8419F7692D9BF79EDA6A2126219F737BF5V5hFJ" TargetMode = "External"/>
	<Relationship Id="rId589" Type="http://schemas.openxmlformats.org/officeDocument/2006/relationships/hyperlink" Target="consultantplus://offline/ref=2C5F63866F0F88198EA1DA5109626402C1218DC5CDACF69B5A3CA982074322C8888B7FEDFD53329F4ADE8A16F7692D9BF79EDA6A2126219F737BF5V5hFJ" TargetMode = "External"/>
	<Relationship Id="rId590" Type="http://schemas.openxmlformats.org/officeDocument/2006/relationships/hyperlink" Target="consultantplus://offline/ref=2C5F63866F0F88198EA1DA5109626402C1218DC5CDA4F99D513CA982074322C8888B7FEDFD53329F4ADE8B1BF7692D9BF79EDA6A2126219F737BF5V5hFJ" TargetMode = "External"/>
	<Relationship Id="rId591" Type="http://schemas.openxmlformats.org/officeDocument/2006/relationships/hyperlink" Target="consultantplus://offline/ref=2C5F63866F0F88198EA1DA5109626402C1218DC5C5ADFD935B30F4880F1A2ECA8F8420FAFA1A3E9E4ADE8D1AFB36288EE6C6D66A3E3827876F79F75EV9h8J" TargetMode = "External"/>
	<Relationship Id="rId592" Type="http://schemas.openxmlformats.org/officeDocument/2006/relationships/hyperlink" Target="consultantplus://offline/ref=2C5F63866F0F88198EA1DA5109626402C1218DC5C5ADFA985B3FF4880F1A2ECA8F8420FAFA1A3E9E4ADE8D18FA36288EE6C6D66A3E3827876F79F75EV9h8J" TargetMode = "External"/>
	<Relationship Id="rId593" Type="http://schemas.openxmlformats.org/officeDocument/2006/relationships/hyperlink" Target="consultantplus://offline/ref=2C5F63866F0F88198EA1DA5109626402C1218DC5C5ADF89D533FF4880F1A2ECA8F8420FAFA1A3E9E4ADE8D18FC36288EE6C6D66A3E3827876F79F75EV9h8J" TargetMode = "External"/>
	<Relationship Id="rId594" Type="http://schemas.openxmlformats.org/officeDocument/2006/relationships/hyperlink" Target="consultantplus://offline/ref=2C5F63866F0F88198EA1DA5109626402C1218DC5C5ADF7985730F4880F1A2ECA8F8420FAFA1A3E9E4ADE8D17FD36288EE6C6D66A3E3827876F79F75EV9h8J" TargetMode = "External"/>
	<Relationship Id="rId595" Type="http://schemas.openxmlformats.org/officeDocument/2006/relationships/hyperlink" Target="consultantplus://offline/ref=2C5F63866F0F88198EA1DA5109626402C1218DC5CCADF89F563CA982074322C8888B7FEDFD53329F4ADF8E17F7692D9BF79EDA6A2126219F737BF5V5hFJ" TargetMode = "External"/>
	<Relationship Id="rId596" Type="http://schemas.openxmlformats.org/officeDocument/2006/relationships/hyperlink" Target="consultantplus://offline/ref=2C5F63866F0F88198EA1DA5109626402C1218DC5CCAFF79E513CA982074322C8888B7FEDFD53329F4ADE891EF7692D9BF79EDA6A2126219F737BF5V5hFJ" TargetMode = "External"/>
	<Relationship Id="rId597" Type="http://schemas.openxmlformats.org/officeDocument/2006/relationships/hyperlink" Target="consultantplus://offline/ref=2C5F63866F0F88198EA1DA5109626402C1218DC5CCA9FB99563CA982074322C8888B7FEDFD53329F4ADE8B1CF7692D9BF79EDA6A2126219F737BF5V5hFJ" TargetMode = "External"/>
	<Relationship Id="rId598" Type="http://schemas.openxmlformats.org/officeDocument/2006/relationships/hyperlink" Target="consultantplus://offline/ref=2C5F63866F0F88198EA1DA5109626402C1218DC5CCA9FB99563CA982074322C8888B7FEDFD53329F4ADE8B1BF7692D9BF79EDA6A2126219F737BF5V5hFJ" TargetMode = "External"/>
	<Relationship Id="rId599" Type="http://schemas.openxmlformats.org/officeDocument/2006/relationships/hyperlink" Target="consultantplus://offline/ref=2C5F63866F0F88198EA1DA5109626402C1218DC5CCA4FB92553CA982074322C8888B7FEDFD53329F4ADE8418F7692D9BF79EDA6A2126219F737BF5V5hFJ" TargetMode = "External"/>
	<Relationship Id="rId600" Type="http://schemas.openxmlformats.org/officeDocument/2006/relationships/hyperlink" Target="consultantplus://offline/ref=2C5F63866F0F88198EA1DA5109626402C1218DC5CDACF69B5A3CA982074322C8888B7FEDFD53329F4ADE851FF7692D9BF79EDA6A2126219F737BF5V5hFJ" TargetMode = "External"/>
	<Relationship Id="rId601" Type="http://schemas.openxmlformats.org/officeDocument/2006/relationships/hyperlink" Target="consultantplus://offline/ref=2C5F63866F0F88198EA1DA5109626402C1218DC5CCADF89F563CA982074322C8888B7FEDFD53329F4ADF8E16F7692D9BF79EDA6A2126219F737BF5V5hFJ" TargetMode = "External"/>
	<Relationship Id="rId602" Type="http://schemas.openxmlformats.org/officeDocument/2006/relationships/hyperlink" Target="consultantplus://offline/ref=2C5F63866F0F88198EA1DA5109626402C1218DC5CCA9FB99563CA982074322C8888B7FEDFD53329F4ADE8B1AF7692D9BF79EDA6A2126219F737BF5V5hFJ" TargetMode = "External"/>
	<Relationship Id="rId603" Type="http://schemas.openxmlformats.org/officeDocument/2006/relationships/hyperlink" Target="consultantplus://offline/ref=2C5F63866F0F88198EA1DA5109626402C1218DC5CCA4FB92553CA982074322C8888B7FEDFD53329F4ADE8417F7692D9BF79EDA6A2126219F737BF5V5hFJ" TargetMode = "External"/>
	<Relationship Id="rId604" Type="http://schemas.openxmlformats.org/officeDocument/2006/relationships/hyperlink" Target="consultantplus://offline/ref=2C5F63866F0F88198EA1DA5109626402C1218DC5CDACF69B5A3CA982074322C8888B7FEDFD53329F4ADE851EF7692D9BF79EDA6A2126219F737BF5V5hFJ" TargetMode = "External"/>
	<Relationship Id="rId605" Type="http://schemas.openxmlformats.org/officeDocument/2006/relationships/hyperlink" Target="consultantplus://offline/ref=2C5F63866F0F88198EA1DA5109626402C1218DC5CDA4F99D513CA982074322C8888B7FEDFD53329F4ADE8B1AF7692D9BF79EDA6A2126219F737BF5V5hFJ" TargetMode = "External"/>
	<Relationship Id="rId606" Type="http://schemas.openxmlformats.org/officeDocument/2006/relationships/hyperlink" Target="consultantplus://offline/ref=2C5F63866F0F88198EA1DA5109626402C1218DC5C5ADFD935B30F4880F1A2ECA8F8420FAFA1A3E9E4ADE8D1AF436288EE6C6D66A3E3827876F79F75EV9h8J" TargetMode = "External"/>
	<Relationship Id="rId607" Type="http://schemas.openxmlformats.org/officeDocument/2006/relationships/hyperlink" Target="consultantplus://offline/ref=2C5F63866F0F88198EA1DA5109626402C1218DC5C5ADF89D533FF4880F1A2ECA8F8420FAFA1A3E9E4ADE8D18FD36288EE6C6D66A3E3827876F79F75EV9h8J" TargetMode = "External"/>
	<Relationship Id="rId608" Type="http://schemas.openxmlformats.org/officeDocument/2006/relationships/hyperlink" Target="consultantplus://offline/ref=2C5F63866F0F88198EA1DA5109626402C1218DC5CCADF89F563CA982074322C8888B7FEDFD53329F4ADF891EF7692D9BF79EDA6A2126219F737BF5V5hFJ" TargetMode = "External"/>
	<Relationship Id="rId609" Type="http://schemas.openxmlformats.org/officeDocument/2006/relationships/hyperlink" Target="consultantplus://offline/ref=2C5F63866F0F88198EA1DA5109626402C1218DC5CDACF69B5A3CA982074322C8888B7FEDFD53329F4ADE851DF7692D9BF79EDA6A2126219F737BF5V5hFJ" TargetMode = "External"/>
	<Relationship Id="rId610" Type="http://schemas.openxmlformats.org/officeDocument/2006/relationships/hyperlink" Target="consultantplus://offline/ref=2C5F63866F0F88198EA1DA5109626402C1218DC5CDA4F99D513CA982074322C8888B7FEDFD53329F4ADE8B19F7692D9BF79EDA6A2126219F737BF5V5hFJ" TargetMode = "External"/>
	<Relationship Id="rId611" Type="http://schemas.openxmlformats.org/officeDocument/2006/relationships/hyperlink" Target="consultantplus://offline/ref=2C5F63866F0F88198EA1DA5109626402C1218DC5C5ADF7985730F4880F1A2ECA8F8420FAFA1A3E9E4ADE8D17FE36288EE6C6D66A3E3827876F79F75EV9h8J" TargetMode = "External"/>
	<Relationship Id="rId612" Type="http://schemas.openxmlformats.org/officeDocument/2006/relationships/hyperlink" Target="consultantplus://offline/ref=2C5F63866F0F88198EA1DA5109626402C1218DC5CCADF89F563CA982074322C8888B7FEDFD53329F4ADF891DF7692D9BF79EDA6A2126219F737BF5V5hFJ" TargetMode = "External"/>
	<Relationship Id="rId613" Type="http://schemas.openxmlformats.org/officeDocument/2006/relationships/hyperlink" Target="consultantplus://offline/ref=2C5F63866F0F88198EA1DA5109626402C1218DC5CDA4F99D513CA982074322C8888B7FEDFD53329F4ADE8B18F7692D9BF79EDA6A2126219F737BF5V5hFJ" TargetMode = "External"/>
	<Relationship Id="rId614" Type="http://schemas.openxmlformats.org/officeDocument/2006/relationships/hyperlink" Target="consultantplus://offline/ref=2C5F63866F0F88198EA1DA5109626402C1218DC5C5ADF7985730F4880F1A2ECA8F8420FAFA1A3E9E4ADE8D17FF36288EE6C6D66A3E3827876F79F75EV9h8J" TargetMode = "External"/>
	<Relationship Id="rId615" Type="http://schemas.openxmlformats.org/officeDocument/2006/relationships/hyperlink" Target="consultantplus://offline/ref=2C5F63866F0F88198EA1DA5109626402C1218DC5C5ADFA985B3FF4880F1A2ECA8F8420FAFA1A3E9E4ADE8D18FB36288EE6C6D66A3E3827876F79F75EV9h8J" TargetMode = "External"/>
	<Relationship Id="rId616" Type="http://schemas.openxmlformats.org/officeDocument/2006/relationships/hyperlink" Target="consultantplus://offline/ref=2C5F63866F0F88198EA1DA5109626402C1218DC5C5ADF7985730F4880F1A2ECA8F8420FAFA1A3E9E4ADE8D17F836288EE6C6D66A3E3827876F79F75EV9h8J" TargetMode = "External"/>
	<Relationship Id="rId617" Type="http://schemas.openxmlformats.org/officeDocument/2006/relationships/hyperlink" Target="consultantplus://offline/ref=2C5F63866F0F88198EA1DA5109626402C1218DC5C1AAF69E5B3CA982074322C8888B7FEDFD53329F4ADE8B1CF7692D9BF79EDA6A2126219F737BF5V5hFJ" TargetMode = "External"/>
	<Relationship Id="rId618" Type="http://schemas.openxmlformats.org/officeDocument/2006/relationships/hyperlink" Target="consultantplus://offline/ref=2C5F63866F0F88198EA1DA5109626402C1218DC5C1A4FF9C503CA982074322C8888B7FEDFD53329F4ADE851FF7692D9BF79EDA6A2126219F737BF5V5hFJ" TargetMode = "External"/>
	<Relationship Id="rId619" Type="http://schemas.openxmlformats.org/officeDocument/2006/relationships/hyperlink" Target="consultantplus://offline/ref=2C5F63866F0F88198EA1DA5109626402C1218DC5C1A4FF9C5B3CA982074322C8888B7FEDFD53329F4ADE8F16F7692D9BF79EDA6A2126219F737BF5V5hFJ" TargetMode = "External"/>
	<Relationship Id="rId620" Type="http://schemas.openxmlformats.org/officeDocument/2006/relationships/hyperlink" Target="consultantplus://offline/ref=2C5F63866F0F88198EA1DA5109626402C1218DC5C2ADF89C513CA982074322C8888B7FEDFD53329F4ADE8B1EF7692D9BF79EDA6A2126219F737BF5V5hFJ" TargetMode = "External"/>
	<Relationship Id="rId621" Type="http://schemas.openxmlformats.org/officeDocument/2006/relationships/hyperlink" Target="consultantplus://offline/ref=2C5F63866F0F88198EA1DA5109626402C1218DC5C2AFFE9A5B3CA982074322C8888B7FEDFD53329F4ADE8416F7692D9BF79EDA6A2126219F737BF5V5hFJ" TargetMode = "External"/>
	<Relationship Id="rId622" Type="http://schemas.openxmlformats.org/officeDocument/2006/relationships/hyperlink" Target="consultantplus://offline/ref=2C5F63866F0F88198EA1DA5109626402C1218DC5C2AEF6935B3CA982074322C8888B7FEDFD53329F4ADE8F17F7692D9BF79EDA6A2126219F737BF5V5hFJ" TargetMode = "External"/>
	<Relationship Id="rId623" Type="http://schemas.openxmlformats.org/officeDocument/2006/relationships/hyperlink" Target="consultantplus://offline/ref=2C5F63866F0F88198EA1DA5109626402C1218DC5C2A8FF9E503CA982074322C8888B7FEDFD53329F4ADE881EF7692D9BF79EDA6A2126219F737BF5V5hFJ" TargetMode = "External"/>
	<Relationship Id="rId624" Type="http://schemas.openxmlformats.org/officeDocument/2006/relationships/hyperlink" Target="consultantplus://offline/ref=2C5F63866F0F88198EA1DA5109626402C1218DC5C2AAF99E553CA982074322C8888B7FEDFD53329F4ADE851FF7692D9BF79EDA6A2126219F737BF5V5hFJ" TargetMode = "External"/>
	<Relationship Id="rId625" Type="http://schemas.openxmlformats.org/officeDocument/2006/relationships/hyperlink" Target="consultantplus://offline/ref=2C5F63866F0F88198EA1DA5109626402C1218DC5C2A5FB9B5B3CA982074322C8888B7FEDFD53329F4ADE8B1CF7692D9BF79EDA6A2126219F737BF5V5hFJ" TargetMode = "External"/>
	<Relationship Id="rId626" Type="http://schemas.openxmlformats.org/officeDocument/2006/relationships/hyperlink" Target="consultantplus://offline/ref=2C5F63866F0F88198EA1DA5109626402C1218DC5C2A5F99E573CA982074322C8888B7FEDFD53329F4ADE841CF7692D9BF79EDA6A2126219F737BF5V5hFJ" TargetMode = "External"/>
	<Relationship Id="rId627" Type="http://schemas.openxmlformats.org/officeDocument/2006/relationships/hyperlink" Target="consultantplus://offline/ref=2C5F63866F0F88198EA1DA5109626402C1218DC5C2A5F798573CA982074322C8888B7FEDFD53329F4ADE8F17F7692D9BF79EDA6A2126219F737BF5V5hFJ" TargetMode = "External"/>
	<Relationship Id="rId628" Type="http://schemas.openxmlformats.org/officeDocument/2006/relationships/hyperlink" Target="consultantplus://offline/ref=2C5F63866F0F88198EA1DA5109626402C1218DC5C3AEFC9F563CA982074322C8888B7FEDFD53329F4ADF8F1FF7692D9BF79EDA6A2126219F737BF5V5hFJ" TargetMode = "External"/>
	<Relationship Id="rId629" Type="http://schemas.openxmlformats.org/officeDocument/2006/relationships/hyperlink" Target="consultantplus://offline/ref=2C5F63866F0F88198EA1DA5109626402C1218DC5C3A9FD9D513CA982074322C8888B7FEDFD53329F4ADE881EF7692D9BF79EDA6A2126219F737BF5V5hFJ" TargetMode = "External"/>
	<Relationship Id="rId630" Type="http://schemas.openxmlformats.org/officeDocument/2006/relationships/hyperlink" Target="consultantplus://offline/ref=2C5F63866F0F88198EA1DA5109626402C1218DC5C3A8FE92533CA982074322C8888B7FEDFD53329F4ADE8B17F7692D9BF79EDA6A2126219F737BF5V5hFJ" TargetMode = "External"/>
	<Relationship Id="rId631" Type="http://schemas.openxmlformats.org/officeDocument/2006/relationships/hyperlink" Target="consultantplus://offline/ref=2C5F63866F0F88198EA1DA5109626402C1218DC5C3A8F99A573CA982074322C8888B7FEDFD53329F4ADE851EF7692D9BF79EDA6A2126219F737BF5V5hFJ" TargetMode = "External"/>
	<Relationship Id="rId632" Type="http://schemas.openxmlformats.org/officeDocument/2006/relationships/hyperlink" Target="consultantplus://offline/ref=2C5F63866F0F88198EA1DA5109626402C1218DC5C3A5FE9A543CA982074322C8888B7FEDFD53329F4ADE8E1EF7692D9BF79EDA6A2126219F737BF5V5hFJ" TargetMode = "External"/>
	<Relationship Id="rId633" Type="http://schemas.openxmlformats.org/officeDocument/2006/relationships/hyperlink" Target="consultantplus://offline/ref=2C5F63866F0F88198EA1DA5109626402C1218DC5CCADF89F563CA982074322C8888B7FEDFD53329F4ADF891CF7692D9BF79EDA6A2126219F737BF5V5hFJ" TargetMode = "External"/>
	<Relationship Id="rId634" Type="http://schemas.openxmlformats.org/officeDocument/2006/relationships/hyperlink" Target="consultantplus://offline/ref=2C5F63866F0F88198EA1DA5109626402C1218DC5CCAFF898513CA982074322C8888B7FEDFD53329F4ADE8819F7692D9BF79EDA6A2126219F737BF5V5hFJ" TargetMode = "External"/>
	<Relationship Id="rId635" Type="http://schemas.openxmlformats.org/officeDocument/2006/relationships/hyperlink" Target="consultantplus://offline/ref=2C5F63866F0F88198EA1DA5109626402C1218DC5CCAFF79E513CA982074322C8888B7FEDFD53329F4ADE891DF7692D9BF79EDA6A2126219F737BF5V5hFJ" TargetMode = "External"/>
	<Relationship Id="rId636" Type="http://schemas.openxmlformats.org/officeDocument/2006/relationships/hyperlink" Target="consultantplus://offline/ref=2C5F63866F0F88198EA1DA5109626402C1218DC5CCA9FB99563CA982074322C8888B7FEDFD53329F4ADE8B19F7692D9BF79EDA6A2126219F737BF5V5hFJ" TargetMode = "External"/>
	<Relationship Id="rId637" Type="http://schemas.openxmlformats.org/officeDocument/2006/relationships/hyperlink" Target="consultantplus://offline/ref=2C5F63866F0F88198EA1DA5109626402C1218DC5CCA4FB92553CA982074322C8888B7FEDFD53329F4ADE8416F7692D9BF79EDA6A2126219F737BF5V5hFJ" TargetMode = "External"/>
	<Relationship Id="rId638" Type="http://schemas.openxmlformats.org/officeDocument/2006/relationships/hyperlink" Target="consultantplus://offline/ref=2C5F63866F0F88198EA1DA5109626402C1218DC5CDADFD9A563CA982074322C8888B7FEDFD53329F4ADE891AF7692D9BF79EDA6A2126219F737BF5V5hFJ" TargetMode = "External"/>
	<Relationship Id="rId639" Type="http://schemas.openxmlformats.org/officeDocument/2006/relationships/hyperlink" Target="consultantplus://offline/ref=2C5F63866F0F88198EA1DA5109626402C1218DC5CDACF69B5A3CA982074322C8888B7FEDFD53329F4ADE851CF7692D9BF79EDA6A2126219F737BF5V5hFJ" TargetMode = "External"/>
	<Relationship Id="rId640" Type="http://schemas.openxmlformats.org/officeDocument/2006/relationships/hyperlink" Target="consultantplus://offline/ref=2C5F63866F0F88198EA1DA5109626402C1218DC5CDAFF79B5B3CA982074322C8888B7FEDFD53329F4ADE8F1FF7692D9BF79EDA6A2126219F737BF5V5hFJ" TargetMode = "External"/>
	<Relationship Id="rId641" Type="http://schemas.openxmlformats.org/officeDocument/2006/relationships/hyperlink" Target="consultantplus://offline/ref=2C5F63866F0F88198EA1DA5109626402C1218DC5CDA9F893513CA982074322C8888B7FEDFD53329F4ADE851DF7692D9BF79EDA6A2126219F737BF5V5hFJ" TargetMode = "External"/>
	<Relationship Id="rId642" Type="http://schemas.openxmlformats.org/officeDocument/2006/relationships/hyperlink" Target="consultantplus://offline/ref=2C5F63866F0F88198EA1DA5109626402C1218DC5CDA8F992553CA982074322C8888B7FEDFD53329F4ADE8B1FF7692D9BF79EDA6A2126219F737BF5V5hFJ" TargetMode = "External"/>
	<Relationship Id="rId643" Type="http://schemas.openxmlformats.org/officeDocument/2006/relationships/hyperlink" Target="consultantplus://offline/ref=2C5F63866F0F88198EA1DA5109626402C1218DC5CDAAF7985B3CA982074322C8888B7FEDFD53329F4ADE881EF7692D9BF79EDA6A2126219F737BF5V5hFJ" TargetMode = "External"/>
	<Relationship Id="rId644" Type="http://schemas.openxmlformats.org/officeDocument/2006/relationships/hyperlink" Target="consultantplus://offline/ref=2C5F63866F0F88198EA1DA5109626402C1218DC5CDA4F99D513CA982074322C8888B7FEDFD53329F4ADE8B17F7692D9BF79EDA6A2126219F737BF5V5hFJ" TargetMode = "External"/>
	<Relationship Id="rId645" Type="http://schemas.openxmlformats.org/officeDocument/2006/relationships/hyperlink" Target="consultantplus://offline/ref=2C5F63866F0F88198EA1DA5109626402C1218DC5C5ADFF925A37F4880F1A2ECA8F8420FAFA1A3E9E4ADE8D1CF836288EE6C6D66A3E3827876F79F75EV9h8J" TargetMode = "External"/>
	<Relationship Id="rId646" Type="http://schemas.openxmlformats.org/officeDocument/2006/relationships/hyperlink" Target="consultantplus://offline/ref=2C5F63866F0F88198EA1DA5109626402C1218DC5C5ADFD935B30F4880F1A2ECA8F8420FAFA1A3E9E4ADE8D1AF536288EE6C6D66A3E3827876F79F75EV9h8J" TargetMode = "External"/>
	<Relationship Id="rId647" Type="http://schemas.openxmlformats.org/officeDocument/2006/relationships/hyperlink" Target="consultantplus://offline/ref=2C5F63866F0F88198EA1DA5109626402C1218DC5C5ADFA985B3FF4880F1A2ECA8F8420FAFA1A3E9E4ADE8D18F536288EE6C6D66A3E3827876F79F75EV9h8J" TargetMode = "External"/>
	<Relationship Id="rId648" Type="http://schemas.openxmlformats.org/officeDocument/2006/relationships/hyperlink" Target="consultantplus://offline/ref=2C5F63866F0F88198EA1DA5109626402C1218DC5C5ADF89D533FF4880F1A2ECA8F8420FAFA1A3E9E4ADE8D18FE36288EE6C6D66A3E3827876F79F75EV9h8J" TargetMode = "External"/>
	<Relationship Id="rId649" Type="http://schemas.openxmlformats.org/officeDocument/2006/relationships/hyperlink" Target="consultantplus://offline/ref=2C5F63866F0F88198EA1DA5109626402C1218DC5C5ADF7985730F4880F1A2ECA8F8420FAFA1A3E9E4ADE8D17F936288EE6C6D66A3E3827876F79F75EV9h8J" TargetMode = "External"/>
	<Relationship Id="rId650" Type="http://schemas.openxmlformats.org/officeDocument/2006/relationships/hyperlink" Target="consultantplus://offline/ref=2C5F63866F0F88198EA1DA5109626402C1218DC5C5ADF89D533FF4880F1A2ECA8F8420FAFA1A3E9E4ADE8D18F836288EE6C6D66A3E3827876F79F75EV9h8J" TargetMode = "External"/>
	<Relationship Id="rId651" Type="http://schemas.openxmlformats.org/officeDocument/2006/relationships/hyperlink" Target="consultantplus://offline/ref=2C5F63866F0F88198EA1DA5109626402C1218DC5C5ADF89D533FF4880F1A2ECA8F8420FAFA1A3E9E4ADE8D18F436288EE6C6D66A3E3827876F79F75EV9h8J" TargetMode = "External"/>
	<Relationship Id="rId652" Type="http://schemas.openxmlformats.org/officeDocument/2006/relationships/hyperlink" Target="consultantplus://offline/ref=2C5F63866F0F88198EA1DA5109626402C1218DC5CCA4FB92553CA982074322C8888B7FEDFD53329F4ADF8D1CF7692D9BF79EDA6A2126219F737BF5V5hFJ" TargetMode = "External"/>
	<Relationship Id="rId653" Type="http://schemas.openxmlformats.org/officeDocument/2006/relationships/hyperlink" Target="consultantplus://offline/ref=2C5F63866F0F88198EA1DA5109626402C1218DC5C5ADF89D533FF4880F1A2ECA8F8420FAFA1A3E9E4ADE8D17F936288EE6C6D66A3E3827876F79F75EV9h8J" TargetMode = "External"/>
	<Relationship Id="rId654" Type="http://schemas.openxmlformats.org/officeDocument/2006/relationships/hyperlink" Target="consultantplus://offline/ref=2C5F63866F0F88198EA1DA5109626402C1218DC5CCADF89F563CA982074322C8888B7FEDFD53329F4ADF8918F7692D9BF79EDA6A2126219F737BF5V5hFJ" TargetMode = "External"/>
	<Relationship Id="rId655" Type="http://schemas.openxmlformats.org/officeDocument/2006/relationships/hyperlink" Target="consultantplus://offline/ref=2C5F63866F0F88198EA1DA5109626402C1218DC5CDACF69B5A3CA982074322C8888B7FEDFD53329F4ADE851AF7692D9BF79EDA6A2126219F737BF5V5hFJ" TargetMode = "External"/>
	<Relationship Id="rId656" Type="http://schemas.openxmlformats.org/officeDocument/2006/relationships/hyperlink" Target="consultantplus://offline/ref=2C5F63866F0F88198EA1DA5109626402C1218DC5CDA9F893513CA982074322C8888B7FEDFD53329F4ADE851BF7692D9BF79EDA6A2126219F737BF5V5hFJ" TargetMode = "External"/>
	<Relationship Id="rId657" Type="http://schemas.openxmlformats.org/officeDocument/2006/relationships/hyperlink" Target="consultantplus://offline/ref=2C5F63866F0F88198EA1DA5109626402C1218DC5C5ADFF925A37F4880F1A2ECA8F8420FAFA1A3E9E4ADE8D1CF936288EE6C6D66A3E3827876F79F75EV9h8J" TargetMode = "External"/>
	<Relationship Id="rId658" Type="http://schemas.openxmlformats.org/officeDocument/2006/relationships/hyperlink" Target="consultantplus://offline/ref=2C5F63866F0F88198EA1DA5109626402C1218DC5C5ADF89D533FF4880F1A2ECA8F8420FAFA1A3E9E4ADE8D17FF36288EE6C6D66A3E3827876F79F75EV9h8J" TargetMode = "External"/>
	<Relationship Id="rId659" Type="http://schemas.openxmlformats.org/officeDocument/2006/relationships/hyperlink" Target="consultantplus://offline/ref=2C5F63866F0F88198EA1DA5109626402C1218DC5CCADF89F563CA982074322C8888B7FEDFD53329F4ADF8819F7692D9BF79EDA6A2126219F737BF5V5hFJ" TargetMode = "External"/>
	<Relationship Id="rId660" Type="http://schemas.openxmlformats.org/officeDocument/2006/relationships/hyperlink" Target="consultantplus://offline/ref=2C5F63866F0F88198EA1DA5109626402C1218DC5C5ADFA985B3FF4880F1A2ECA8F8420FAFA1A3E9E4ADE8D17FE36288EE6C6D66A3E3827876F79F75EV9h8J" TargetMode = "External"/>
	<Relationship Id="rId661" Type="http://schemas.openxmlformats.org/officeDocument/2006/relationships/hyperlink" Target="consultantplus://offline/ref=2C5F63866F0F88198EA1DA5109626402C1218DC5C3A8F99A573CA982074322C8888B7FEDFD53329F4ADE851DF7692D9BF79EDA6A2126219F737BF5V5hFJ" TargetMode = "External"/>
	<Relationship Id="rId662" Type="http://schemas.openxmlformats.org/officeDocument/2006/relationships/hyperlink" Target="consultantplus://offline/ref=2C5F63866F0F88198EA1DA5109626402C1218DC5C3A5FE9A543CA982074322C8888B7FEDFD53329F4ADE8E1DF7692D9BF79EDA6A2126219F737BF5V5hFJ" TargetMode = "External"/>
	<Relationship Id="rId663" Type="http://schemas.openxmlformats.org/officeDocument/2006/relationships/hyperlink" Target="consultantplus://offline/ref=2C5F63866F0F88198EA1DA5109626402C1218DC5CCADF89F563CA982074322C8888B7FEDFD53329F4ADF8B1EF7692D9BF79EDA6A2126219F737BF5V5hFJ" TargetMode = "External"/>
	<Relationship Id="rId664" Type="http://schemas.openxmlformats.org/officeDocument/2006/relationships/hyperlink" Target="consultantplus://offline/ref=2C5F63866F0F88198EA1DA5109626402C1218DC5CCAFF898513CA982074322C8888B7FEDFD53329F4ADE8818F7692D9BF79EDA6A2126219F737BF5V5hFJ" TargetMode = "External"/>
	<Relationship Id="rId665" Type="http://schemas.openxmlformats.org/officeDocument/2006/relationships/hyperlink" Target="consultantplus://offline/ref=2C5F63866F0F88198EA1DA5109626402C1218DC5CCAFF79E513CA982074322C8888B7FEDFD53329F4ADE8919F7692D9BF79EDA6A2126219F737BF5V5hFJ" TargetMode = "External"/>
	<Relationship Id="rId666" Type="http://schemas.openxmlformats.org/officeDocument/2006/relationships/hyperlink" Target="consultantplus://offline/ref=2C5F63866F0F88198EA1DA5109626402C1218DC5CCA9FB99563CA982074322C8888B7FEDFD53329F4ADE8B17F7692D9BF79EDA6A2126219F737BF5V5hFJ" TargetMode = "External"/>
	<Relationship Id="rId667" Type="http://schemas.openxmlformats.org/officeDocument/2006/relationships/hyperlink" Target="consultantplus://offline/ref=2C5F63866F0F88198EA1DA5109626402C1218DC5CCA4FB92553CA982074322C8888B7FEDFD53329F4ADF8D17F7692D9BF79EDA6A2126219F737BF5V5hFJ" TargetMode = "External"/>
	<Relationship Id="rId668" Type="http://schemas.openxmlformats.org/officeDocument/2006/relationships/hyperlink" Target="consultantplus://offline/ref=2C5F63866F0F88198EA1DA5109626402C1218DC5CDADFD9A563CA982074322C8888B7FEDFD53329F4ADE8918F7692D9BF79EDA6A2126219F737BF5V5hFJ" TargetMode = "External"/>
	<Relationship Id="rId669" Type="http://schemas.openxmlformats.org/officeDocument/2006/relationships/hyperlink" Target="consultantplus://offline/ref=2C5F63866F0F88198EA1DA5109626402C1218DC5CDACF69B5A3CA982074322C8888B7FEDFD53329F4ADE8516F7692D9BF79EDA6A2126219F737BF5V5hFJ" TargetMode = "External"/>
	<Relationship Id="rId670" Type="http://schemas.openxmlformats.org/officeDocument/2006/relationships/hyperlink" Target="consultantplus://offline/ref=2C5F63866F0F88198EA1DA5109626402C1218DC5CDAFF79B5B3CA982074322C8888B7FEDFD53329F4ADE8F1DF7692D9BF79EDA6A2126219F737BF5V5hFJ" TargetMode = "External"/>
	<Relationship Id="rId671" Type="http://schemas.openxmlformats.org/officeDocument/2006/relationships/hyperlink" Target="consultantplus://offline/ref=2C5F63866F0F88198EA1DA5109626402C1218DC5CDA9F893513CA982074322C8888B7FEDFD53329F4ADE8516F7692D9BF79EDA6A2126219F737BF5V5hFJ" TargetMode = "External"/>
	<Relationship Id="rId672" Type="http://schemas.openxmlformats.org/officeDocument/2006/relationships/hyperlink" Target="consultantplus://offline/ref=2C5F63866F0F88198EA1DA5109626402C1218DC5CDA8F992553CA982074322C8888B7FEDFD53329F4ADE8B1DF7692D9BF79EDA6A2126219F737BF5V5hFJ" TargetMode = "External"/>
	<Relationship Id="rId673" Type="http://schemas.openxmlformats.org/officeDocument/2006/relationships/hyperlink" Target="consultantplus://offline/ref=2C5F63866F0F88198EA1DA5109626402C1218DC5CDAAF7985B3CA982074322C8888B7FEDFD53329F4ADE881CF7692D9BF79EDA6A2126219F737BF5V5hFJ" TargetMode = "External"/>
	<Relationship Id="rId674" Type="http://schemas.openxmlformats.org/officeDocument/2006/relationships/hyperlink" Target="consultantplus://offline/ref=2C5F63866F0F88198EA1DA5109626402C1218DC5CDA4F99D513CA982074322C8888B7FEDFD53329F4ADE8A1FF7692D9BF79EDA6A2126219F737BF5V5hFJ" TargetMode = "External"/>
	<Relationship Id="rId675" Type="http://schemas.openxmlformats.org/officeDocument/2006/relationships/hyperlink" Target="consultantplus://offline/ref=2C5F63866F0F88198EA1DA5109626402C1218DC5C5ADFD935B30F4880F1A2ECA8F8420FAFA1A3E9E4ADE8D19FD36288EE6C6D66A3E3827876F79F75EV9h8J" TargetMode = "External"/>
	<Relationship Id="rId676" Type="http://schemas.openxmlformats.org/officeDocument/2006/relationships/hyperlink" Target="consultantplus://offline/ref=2C5F63866F0F88198EA1DA5109626402C1218DC5C5ADFA985B3FF4880F1A2ECA8F8420FAFA1A3E9E4ADE8D17FA36288EE6C6D66A3E3827876F79F75EV9h8J" TargetMode = "External"/>
	<Relationship Id="rId677" Type="http://schemas.openxmlformats.org/officeDocument/2006/relationships/hyperlink" Target="consultantplus://offline/ref=2C5F63866F0F88198EA1DA5109626402C1218DC5C5ADF89D533FF4880F1A2ECA8F8420FAFA1A3E9E4ADE8D17F436288EE6C6D66A3E3827876F79F75EV9h8J" TargetMode = "External"/>
	<Relationship Id="rId678" Type="http://schemas.openxmlformats.org/officeDocument/2006/relationships/hyperlink" Target="consultantplus://offline/ref=2C5F63866F0F88198EA1DA5109626402C1218DC5C5ADF7985730F4880F1A2ECA8F8420FAFA1A3E9E4ADE8D17FB36288EE6C6D66A3E3827876F79F75EV9h8J" TargetMode = "External"/>
	<Relationship Id="rId679" Type="http://schemas.openxmlformats.org/officeDocument/2006/relationships/hyperlink" Target="consultantplus://offline/ref=2C5F63866F0F88198EA1DA5109626402C1218DC5CCA4FB92553CA982074322C8888B7FEDFD53329F4ADF8C16F7692D9BF79EDA6A2126219F737BF5V5hFJ" TargetMode = "External"/>
	<Relationship Id="rId680" Type="http://schemas.openxmlformats.org/officeDocument/2006/relationships/hyperlink" Target="consultantplus://offline/ref=2C5F63866F0F88198EA1DA5109626402C1218DC5C3A9FD9D513CA982074322C8888B7FEDFD53329F4ADE8B1FF7692D9BF79EDA6A2126219F737BF5V5hFJ" TargetMode = "External"/>
	<Relationship Id="rId681" Type="http://schemas.openxmlformats.org/officeDocument/2006/relationships/hyperlink" Target="consultantplus://offline/ref=2C5F63866F0F88198EA1DA5109626402C1218DC5CCADF89F563CA982074322C8888B7FEDFD53329F4ADF8A1AF7692D9BF79EDA6A2126219F737BF5V5hFJ" TargetMode = "External"/>
	<Relationship Id="rId682" Type="http://schemas.openxmlformats.org/officeDocument/2006/relationships/hyperlink" Target="consultantplus://offline/ref=2C5F63866F0F88198EA1DA5109626402C1218DC5C5ADF7985730F4880F1A2ECA8F8420FAFA1A3E9E4ADE8D16FB36288EE6C6D66A3E3827876F79F75EV9h8J" TargetMode = "External"/>
	<Relationship Id="rId683" Type="http://schemas.openxmlformats.org/officeDocument/2006/relationships/hyperlink" Target="consultantplus://offline/ref=2C5F63866F0F88198EA1DA5109626402C1218DC5C0AAFE9C563CA982074322C8888B7FEDFD53329F4ADE8C1FF7692D9BF79EDA6A2126219F737BF5V5hFJ" TargetMode = "External"/>
	<Relationship Id="rId684" Type="http://schemas.openxmlformats.org/officeDocument/2006/relationships/hyperlink" Target="consultantplus://offline/ref=2C5F63866F0F88198EA1DA5109626402C1218DC5C0AAFE9C563CA982074322C8888B7FEDFD53329F4ADE8C1FF7692D9BF79EDA6A2126219F737BF5V5hFJ" TargetMode = "External"/>
	<Relationship Id="rId685" Type="http://schemas.openxmlformats.org/officeDocument/2006/relationships/hyperlink" Target="consultantplus://offline/ref=2C5F63866F0F88198EA1DA5109626402C1218DC5C3AEFC9F563CA982074322C8888B7FEDFD53329F4ADF8E1BF7692D9BF79EDA6A2126219F737BF5V5hFJ" TargetMode = "External"/>
	<Relationship Id="rId686" Type="http://schemas.openxmlformats.org/officeDocument/2006/relationships/hyperlink" Target="consultantplus://offline/ref=2C5F63866F0F88198EA1DA5109626402C1218DC5CCADF89F563CA982074322C8888B7FEDFD53329F4ADF8A19F7692D9BF79EDA6A2126219F737BF5V5hFJ" TargetMode = "External"/>
	<Relationship Id="rId687" Type="http://schemas.openxmlformats.org/officeDocument/2006/relationships/hyperlink" Target="consultantplus://offline/ref=2C5F63866F0F88198EA1DA5109626402C1218DC5C5ADFA985B3FF4880F1A2ECA8F8420FAFA1A3E9E4ADE8D16FF36288EE6C6D66A3E3827876F79F75EV9h8J" TargetMode = "External"/>
	<Relationship Id="rId688" Type="http://schemas.openxmlformats.org/officeDocument/2006/relationships/hyperlink" Target="consultantplus://offline/ref=2C5F63866F0F88198EA1DA5109626402C1218DC5C5ADF89D533FF4880F1A2ECA8F8420FAFA1A3E9E4ADE8C1FFD36288EE6C6D66A3E3827876F79F75EV9h8J" TargetMode = "External"/>
	<Relationship Id="rId689" Type="http://schemas.openxmlformats.org/officeDocument/2006/relationships/hyperlink" Target="consultantplus://offline/ref=2C5F63866F0F88198EA1C45C1F0E3E0EC422D3C8C0ACF5CC0F63F2DF504A289FCFC426AFB95E339E4FD5D94EB86871DEA38DDB6D21242783V7h2J" TargetMode = "External"/>
	<Relationship Id="rId690" Type="http://schemas.openxmlformats.org/officeDocument/2006/relationships/hyperlink" Target="consultantplus://offline/ref=2C5F63866F0F88198EA1C45C1F0E3E0EC422D3C8C0ACF5CC0F63F2DF504A289FCFC426AFB95E339E4FD5D94EB86871DEA38DDB6D21242783V7h2J" TargetMode = "External"/>
	<Relationship Id="rId691" Type="http://schemas.openxmlformats.org/officeDocument/2006/relationships/hyperlink" Target="consultantplus://offline/ref=2C5F63866F0F88198EA1DA5109626402C1218DC5C5ADFF925A37F4880F1A2ECA8F8420FAFA1A3E9E4ADE8D1BFC36288EE6C6D66A3E3827876F79F75EV9h8J" TargetMode = "External"/>
	<Relationship Id="rId692" Type="http://schemas.openxmlformats.org/officeDocument/2006/relationships/hyperlink" Target="consultantplus://offline/ref=2C5F63866F0F88198EA1DA5109626402C1218DC5C2A8FF9E503CA982074322C8888B7FEDFD53329F4ADE881AF7692D9BF79EDA6A2126219F737BF5V5hFJ" TargetMode = "External"/>
	<Relationship Id="rId693" Type="http://schemas.openxmlformats.org/officeDocument/2006/relationships/hyperlink" Target="consultantplus://offline/ref=2C5F63866F0F88198EA1C45C1F0E3E0EC728DACBC0A9F5CC0F63F2DF504A289FDDC47EA3B85F2D9F4CC08F1FFEV3hEJ" TargetMode = "External"/>
	<Relationship Id="rId694" Type="http://schemas.openxmlformats.org/officeDocument/2006/relationships/hyperlink" Target="consultantplus://offline/ref=2C5F63866F0F88198EA1DA5109626402C1218DC5C2A8FF9E503CA982074322C8888B7FEDFD53329F4ADE8818F7692D9BF79EDA6A2126219F737BF5V5hFJ" TargetMode = "External"/>
	<Relationship Id="rId695" Type="http://schemas.openxmlformats.org/officeDocument/2006/relationships/hyperlink" Target="consultantplus://offline/ref=2C5F63866F0F88198EA1DA5109626402C1218DC5C2A8FF9E503CA982074322C8888B7FEDFD53329F4ADE8816F7692D9BF79EDA6A2126219F737BF5V5hFJ" TargetMode = "External"/>
	<Relationship Id="rId696" Type="http://schemas.openxmlformats.org/officeDocument/2006/relationships/hyperlink" Target="consultantplus://offline/ref=2C5F63866F0F88198EA1DA5109626402C1218DC5C2A8FF9E503CA982074322C8888B7FEDFD53329F4ADE8816F7692D9BF79EDA6A2126219F737BF5V5hFJ" TargetMode = "External"/>
	<Relationship Id="rId697" Type="http://schemas.openxmlformats.org/officeDocument/2006/relationships/hyperlink" Target="consultantplus://offline/ref=2C5F63866F0F88198EA1DA5109626402C1218DC5C2AFFE9A5B3CA982074322C8888B7FEDFD53329F4ADF8C1CF7692D9BF79EDA6A2126219F737BF5V5hFJ" TargetMode = "External"/>
	<Relationship Id="rId698" Type="http://schemas.openxmlformats.org/officeDocument/2006/relationships/hyperlink" Target="consultantplus://offline/ref=2C5F63866F0F88198EA1DA5109626402C1218DC5C2AFFE9A5B3CA982074322C8888B7FEDFD53329F4ADF8C1AF7692D9BF79EDA6A2126219F737BF5V5hFJ" TargetMode = "External"/>
	<Relationship Id="rId699" Type="http://schemas.openxmlformats.org/officeDocument/2006/relationships/hyperlink" Target="consultantplus://offline/ref=2C5F63866F0F88198EA1DA5109626402C1218DC5C2AFFE9A5B3CA982074322C8888B7FEDFD53329F4ADF8C19F7692D9BF79EDA6A2126219F737BF5V5hFJ" TargetMode = "External"/>
	<Relationship Id="rId700" Type="http://schemas.openxmlformats.org/officeDocument/2006/relationships/hyperlink" Target="consultantplus://offline/ref=2C5F63866F0F88198EA1DA5109626402C1218DC5C2AFFE9A5B3CA982074322C8888B7FEDFD53329F4ADF8C18F7692D9BF79EDA6A2126219F737BF5V5hFJ" TargetMode = "External"/>
	<Relationship Id="rId701" Type="http://schemas.openxmlformats.org/officeDocument/2006/relationships/hyperlink" Target="consultantplus://offline/ref=2C5F63866F0F88198EA1DA5109626402C1218DC5C2AFFE9A5B3CA982074322C8888B7FEDFD53329F4ADF8C17F7692D9BF79EDA6A2126219F737BF5V5hFJ" TargetMode = "External"/>
	<Relationship Id="rId702" Type="http://schemas.openxmlformats.org/officeDocument/2006/relationships/hyperlink" Target="consultantplus://offline/ref=2C5F63866F0F88198EA1DA5109626402C1218DC5C2AFFE9A5B3CA982074322C8888B7FEDFD53329F4ADF8C16F7692D9BF79EDA6A2126219F737BF5V5hFJ" TargetMode = "External"/>
	<Relationship Id="rId703" Type="http://schemas.openxmlformats.org/officeDocument/2006/relationships/hyperlink" Target="consultantplus://offline/ref=2C5F63866F0F88198EA1DA5109626402C1218DC5C2AFFE9A5B3CA982074322C8888B7FEDFD53329F4ADF8F1FF7692D9BF79EDA6A2126219F737BF5V5hFJ" TargetMode = "External"/>
	<Relationship Id="rId704" Type="http://schemas.openxmlformats.org/officeDocument/2006/relationships/hyperlink" Target="consultantplus://offline/ref=2C5F63866F0F88198EA1DA5109626402C1218DC5C2AFFE9A5B3CA982074322C8888B7FEDFD53329F4ADF8F1EF7692D9BF79EDA6A2126219F737BF5V5hFJ" TargetMode = "External"/>
	<Relationship Id="rId705" Type="http://schemas.openxmlformats.org/officeDocument/2006/relationships/hyperlink" Target="consultantplus://offline/ref=2C5F63866F0F88198EA1DA5109626402C1218DC5C2AFFE9A5B3CA982074322C8888B7FEDFD53329F4ADF8F1DF7692D9BF79EDA6A2126219F737BF5V5hFJ" TargetMode = "External"/>
	<Relationship Id="rId706" Type="http://schemas.openxmlformats.org/officeDocument/2006/relationships/hyperlink" Target="consultantplus://offline/ref=2C5F63866F0F88198EA1DA5109626402C1218DC5C2AFFE9A5B3CA982074322C8888B7FEDFD53329F4ADF8F1CF7692D9BF79EDA6A2126219F737BF5V5hFJ" TargetMode = "External"/>
	<Relationship Id="rId707" Type="http://schemas.openxmlformats.org/officeDocument/2006/relationships/hyperlink" Target="consultantplus://offline/ref=2C5F63866F0F88198EA1DA5109626402C1218DC5C2AFFE9A5B3CA982074322C8888B7FEDFD53329F4ADF8F1BF7692D9BF79EDA6A2126219F737BF5V5hFJ" TargetMode = "External"/>
	<Relationship Id="rId708" Type="http://schemas.openxmlformats.org/officeDocument/2006/relationships/hyperlink" Target="consultantplus://offline/ref=2C5F63866F0F88198EA1DA5109626402C1218DC5C2AFFE9A5B3CA982074322C8888B7FEDFD53329F4ADF8F1AF7692D9BF79EDA6A2126219F737BF5V5hFJ" TargetMode = "External"/>
	<Relationship Id="rId709" Type="http://schemas.openxmlformats.org/officeDocument/2006/relationships/hyperlink" Target="consultantplus://offline/ref=2C5F63866F0F88198EA1DA5109626402C1218DC5C2AFFE9A5B3CA982074322C8888B7FEDFD53329F4ADF8F19F7692D9BF79EDA6A2126219F737BF5V5hFJ" TargetMode = "External"/>
	<Relationship Id="rId710" Type="http://schemas.openxmlformats.org/officeDocument/2006/relationships/hyperlink" Target="consultantplus://offline/ref=2C5F63866F0F88198EA1DA5109626402C1218DC5C2AFFE9A5B3CA982074322C8888B7FEDFD53329F4ADF8F18F7692D9BF79EDA6A2126219F737BF5V5hFJ" TargetMode = "External"/>
	<Relationship Id="rId711" Type="http://schemas.openxmlformats.org/officeDocument/2006/relationships/hyperlink" Target="consultantplus://offline/ref=2C5F63866F0F88198EA1DA5109626402C1218DC5CCADF89F563CA982074322C8888B7FEDFD53329F4ADF8A17F7692D9BF79EDA6A2126219F737BF5V5hFJ" TargetMode = "External"/>
	<Relationship Id="rId712" Type="http://schemas.openxmlformats.org/officeDocument/2006/relationships/hyperlink" Target="consultantplus://offline/ref=2C5F63866F0F88198EA1DA5109626402C1218DC5CCADF89F563CA982074322C8888B7FEDFD53329F4ADF851FF7692D9BF79EDA6A2126219F737BF5V5hFJ" TargetMode = "External"/>
	<Relationship Id="rId713" Type="http://schemas.openxmlformats.org/officeDocument/2006/relationships/hyperlink" Target="consultantplus://offline/ref=2C5F63866F0F88198EA1DA5109626402C1218DC5CCADF89F563CA982074322C8888B7FEDFD53329F4ADF851EF7692D9BF79EDA6A2126219F737BF5V5hFJ" TargetMode = "External"/>
	<Relationship Id="rId714" Type="http://schemas.openxmlformats.org/officeDocument/2006/relationships/hyperlink" Target="consultantplus://offline/ref=2C5F63866F0F88198EA1DA5109626402C1218DC5CCADF89F563CA982074322C8888B7FEDFD53329F4ADF851DF7692D9BF79EDA6A2126219F737BF5V5hFJ" TargetMode = "External"/>
	<Relationship Id="rId715" Type="http://schemas.openxmlformats.org/officeDocument/2006/relationships/hyperlink" Target="consultantplus://offline/ref=2C5F63866F0F88198EA1DA5109626402C1218DC5CCADF89F563CA982074322C8888B7FEDFD53329F4ADF851CF7692D9BF79EDA6A2126219F737BF5V5hFJ" TargetMode = "External"/>
	<Relationship Id="rId716" Type="http://schemas.openxmlformats.org/officeDocument/2006/relationships/hyperlink" Target="consultantplus://offline/ref=2C5F63866F0F88198EA1DA5109626402C1218DC5CCADF89F563CA982074322C8888B7FEDFD53329F4ADF851BF7692D9BF79EDA6A2126219F737BF5V5hFJ" TargetMode = "External"/>
	<Relationship Id="rId717" Type="http://schemas.openxmlformats.org/officeDocument/2006/relationships/hyperlink" Target="consultantplus://offline/ref=2C5F63866F0F88198EA1C45C1F0E3E0EC422D0CAC0A8F5CC0F63F2DF504A289FDDC47EA3B85F2D9F4CC08F1FFEV3hEJ" TargetMode = "External"/>
	<Relationship Id="rId718" Type="http://schemas.openxmlformats.org/officeDocument/2006/relationships/hyperlink" Target="consultantplus://offline/ref=2C5F63866F0F88198EA1DA5109626402C1218DC5CCADF89F563CA982074322C8888B7FEDFD53329F4ADF851AF7692D9BF79EDA6A2126219F737BF5V5hFJ" TargetMode = "External"/>
	<Relationship Id="rId719" Type="http://schemas.openxmlformats.org/officeDocument/2006/relationships/hyperlink" Target="consultantplus://offline/ref=2C5F63866F0F88198EA1DA5109626402C1218DC5CCADF89F563CA982074322C8888B7FEDFD53329F4ADF8519F7692D9BF79EDA6A2126219F737BF5V5hFJ" TargetMode = "External"/>
	<Relationship Id="rId720" Type="http://schemas.openxmlformats.org/officeDocument/2006/relationships/hyperlink" Target="consultantplus://offline/ref=2C5F63866F0F88198EA1DA5109626402C1218DC5CCADF89F563CA982074322C8888B7FEDFD53329F4ADF8518F7692D9BF79EDA6A2126219F737BF5V5hFJ" TargetMode = "External"/>
	<Relationship Id="rId721" Type="http://schemas.openxmlformats.org/officeDocument/2006/relationships/hyperlink" Target="consultantplus://offline/ref=2C5F63866F0F88198EA1DA5109626402C1218DC5CCADF89F563CA982074322C8888B7FEDFD53329F4ADF8517F7692D9BF79EDA6A2126219F737BF5V5hFJ" TargetMode = "External"/>
	<Relationship Id="rId722" Type="http://schemas.openxmlformats.org/officeDocument/2006/relationships/hyperlink" Target="consultantplus://offline/ref=2C5F63866F0F88198EA1DA5109626402C1218DC5CCADF89F563CA982074322C8888B7FEDFD53329F4ADF8516F7692D9BF79EDA6A2126219F737BF5V5hFJ" TargetMode = "External"/>
	<Relationship Id="rId723" Type="http://schemas.openxmlformats.org/officeDocument/2006/relationships/hyperlink" Target="consultantplus://offline/ref=2C5F63866F0F88198EA1DA5109626402C1218DC5C2AFFE9A5B3CA982074322C8888B7FEDFD53329F4ADF8F17F7692D9BF79EDA6A2126219F737BF5V5hFJ" TargetMode = "External"/>
	<Relationship Id="rId724" Type="http://schemas.openxmlformats.org/officeDocument/2006/relationships/hyperlink" Target="consultantplus://offline/ref=2C5F63866F0F88198EA1DA5109626402C1218DC5CDACF69B5A3CA982074322C8888B7FEDFD53329F4ADF8D1FF7692D9BF79EDA6A2126219F737BF5V5hFJ" TargetMode = "External"/>
	<Relationship Id="rId725" Type="http://schemas.openxmlformats.org/officeDocument/2006/relationships/hyperlink" Target="consultantplus://offline/ref=2C5F63866F0F88198EA1DA5109626402C1218DC5CDACF69B5A3CA982074322C8888B7FEDFD53329F4ADF8D1DF7692D9BF79EDA6A2126219F737BF5V5hFJ" TargetMode = "External"/>
	<Relationship Id="rId726" Type="http://schemas.openxmlformats.org/officeDocument/2006/relationships/hyperlink" Target="consultantplus://offline/ref=2C5F63866F0F88198EA1DA5109626402C1218DC5CDACF69B5A3CA982074322C8888B7FEDFD53329F4ADF8D1CF7692D9BF79EDA6A2126219F737BF5V5hFJ" TargetMode = "External"/>
	<Relationship Id="rId727" Type="http://schemas.openxmlformats.org/officeDocument/2006/relationships/hyperlink" Target="consultantplus://offline/ref=2C5F63866F0F88198EA1DA5109626402C1218DC5CDACF69B5A3CA982074322C8888B7FEDFD53329F4ADF8D1BF7692D9BF79EDA6A2126219F737BF5V5hFJ" TargetMode = "External"/>
	<Relationship Id="rId728" Type="http://schemas.openxmlformats.org/officeDocument/2006/relationships/hyperlink" Target="consultantplus://offline/ref=2C5F63866F0F88198EA1DA5109626402C1218DC5CDACF69B5A3CA982074322C8888B7FEDFD53329F4ADF8D1AF7692D9BF79EDA6A2126219F737BF5V5hFJ" TargetMode = "External"/>
	<Relationship Id="rId729" Type="http://schemas.openxmlformats.org/officeDocument/2006/relationships/hyperlink" Target="consultantplus://offline/ref=2C5F63866F0F88198EA1DA5109626402C1218DC5CDACF69B5A3CA982074322C8888B7FEDFD53329F4ADF8D19F7692D9BF79EDA6A2126219F737BF5V5hFJ" TargetMode = "External"/>
	<Relationship Id="rId730" Type="http://schemas.openxmlformats.org/officeDocument/2006/relationships/hyperlink" Target="consultantplus://offline/ref=2C5F63866F0F88198EA1DA5109626402C1218DC5CDACF69B5A3CA982074322C8888B7FEDFD53329F4ADF8D18F7692D9BF79EDA6A2126219F737BF5V5hFJ" TargetMode = "External"/>
	<Relationship Id="rId731" Type="http://schemas.openxmlformats.org/officeDocument/2006/relationships/hyperlink" Target="consultantplus://offline/ref=2C5F63866F0F88198EA1DA5109626402C1218DC5CDA9F893513CA982074322C8888B7FEDFD53329F4ADE8418F7692D9BF79EDA6A2126219F737BF5V5hFJ" TargetMode = "External"/>
	<Relationship Id="rId732" Type="http://schemas.openxmlformats.org/officeDocument/2006/relationships/hyperlink" Target="consultantplus://offline/ref=2C5F63866F0F88198EA1DA5109626402C1218DC5C5ADF89D533FF4880F1A2ECA8F8420FAFA1A3E9E4ADE8C1FFF36288EE6C6D66A3E3827876F79F75EV9h8J" TargetMode = "External"/>
	<Relationship Id="rId733" Type="http://schemas.openxmlformats.org/officeDocument/2006/relationships/hyperlink" Target="consultantplus://offline/ref=2C5F63866F0F88198EA1DA5109626402C1218DC5C5ADF89D533FF4880F1A2ECA8F8420FAFA1A3E9E4ADE8C1FF836288EE6C6D66A3E3827876F79F75EV9h8J" TargetMode = "External"/>
	<Relationship Id="rId734" Type="http://schemas.openxmlformats.org/officeDocument/2006/relationships/hyperlink" Target="consultantplus://offline/ref=2C5F63866F0F88198EA1DA5109626402C1218DC5C5ADFF925A37F4880F1A2ECA8F8420FAFA1A3E9E4ADE8D1BFF36288EE6C6D66A3E3827876F79F75EV9h8J" TargetMode = "External"/>
	<Relationship Id="rId735" Type="http://schemas.openxmlformats.org/officeDocument/2006/relationships/hyperlink" Target="consultantplus://offline/ref=2C5F63866F0F88198EA1DA5109626402C1218DC5C5ADF89D533FF4880F1A2ECA8F8420FAFA1A3E9E4ADE8C1FF936288EE6C6D66A3E3827876F79F75EV9h8J" TargetMode = "External"/>
	<Relationship Id="rId736" Type="http://schemas.openxmlformats.org/officeDocument/2006/relationships/hyperlink" Target="consultantplus://offline/ref=2C5F63866F0F88198EA1DA5109626402C1218DC5C5ADFF925A37F4880F1A2ECA8F8420FAFA1A3E9E4ADE8D1BFB36288EE6C6D66A3E3827876F79F75EV9h8J" TargetMode = "External"/>
	<Relationship Id="rId737" Type="http://schemas.openxmlformats.org/officeDocument/2006/relationships/hyperlink" Target="consultantplus://offline/ref=2C5F63866F0F88198EA1DA5109626402C1218DC5C5ADF89D533FF4880F1A2ECA8F8420FAFA1A3E9E4ADE8C1FFA36288EE6C6D66A3E3827876F79F75EV9h8J" TargetMode = "External"/>
	<Relationship Id="rId738" Type="http://schemas.openxmlformats.org/officeDocument/2006/relationships/hyperlink" Target="consultantplus://offline/ref=2C5F63866F0F88198EA1DA5109626402C1218DC5C5ADFF925A37F4880F1A2ECA8F8420FAFA1A3E9E4ADE8D1AFC36288EE6C6D66A3E3827876F79F75EV9h8J" TargetMode = "External"/>
	<Relationship Id="rId739" Type="http://schemas.openxmlformats.org/officeDocument/2006/relationships/hyperlink" Target="consultantplus://offline/ref=2C5F63866F0F88198EA1DA5109626402C1218DC5C3AEFC9F563CA982074322C8888B7FEDFD53329F4ADF8E19F7692D9BF79EDA6A2126219F737BF5V5hFJ" TargetMode = "External"/>
	<Relationship Id="rId740" Type="http://schemas.openxmlformats.org/officeDocument/2006/relationships/hyperlink" Target="consultantplus://offline/ref=2C5F63866F0F88198EA1DA5109626402C1218DC5CCADF89F563CA982074322C8888B7FEDFD53329F4ADF841FF7692D9BF79EDA6A2126219F737BF5V5hFJ" TargetMode = "External"/>
	<Relationship Id="rId741" Type="http://schemas.openxmlformats.org/officeDocument/2006/relationships/hyperlink" Target="consultantplus://offline/ref=2C5F63866F0F88198EA1DA5109626402C1218DC5CCADF89F563CA982074322C8888B7FEDFD53329F4ADF841EF7692D9BF79EDA6A2126219F737BF5V5hFJ" TargetMode = "External"/>
	<Relationship Id="rId742" Type="http://schemas.openxmlformats.org/officeDocument/2006/relationships/hyperlink" Target="consultantplus://offline/ref=2C5F63866F0F88198EA1DA5109626402C1218DC5C5ADFA985B3FF4880F1A2ECA8F8420FAFA1A3E9E4ADE8D16F936288EE6C6D66A3E3827876F79F75EV9h8J" TargetMode = "External"/>
	<Relationship Id="rId743" Type="http://schemas.openxmlformats.org/officeDocument/2006/relationships/hyperlink" Target="consultantplus://offline/ref=2C5F63866F0F88198EA1DA5109626402C1218DC5CCADF89F563CA982074322C8888B7FEDFD53329F4ADF841CF7692D9BF79EDA6A2126219F737BF5V5hFJ" TargetMode = "External"/>
	<Relationship Id="rId744" Type="http://schemas.openxmlformats.org/officeDocument/2006/relationships/hyperlink" Target="consultantplus://offline/ref=2C5F63866F0F88198EA1DA5109626402C1218DC5CCADF89F563CA982074322C8888B7FEDFD53329F4ADF841BF7692D9BF79EDA6A2126219F737BF5V5hFJ" TargetMode = "External"/>
	<Relationship Id="rId745" Type="http://schemas.openxmlformats.org/officeDocument/2006/relationships/hyperlink" Target="consultantplus://offline/ref=2C5F63866F0F88198EA1DA5109626402C1218DC5C5ADFA985B3FF4880F1A2ECA8F8420FAFA1A3E9E4ADE8D16FA36288EE6C6D66A3E3827876F79F75EV9h8J" TargetMode = "External"/>
	<Relationship Id="rId746" Type="http://schemas.openxmlformats.org/officeDocument/2006/relationships/hyperlink" Target="consultantplus://offline/ref=2C5F63866F0F88198EA1DA5109626402C1218DC5CCA4FB92553CA982074322C8888B7FEDFD53329F4ADF8F1BF7692D9BF79EDA6A2126219F737BF5V5hFJ" TargetMode = "External"/>
	<Relationship Id="rId747" Type="http://schemas.openxmlformats.org/officeDocument/2006/relationships/hyperlink" Target="consultantplus://offline/ref=2C5F63866F0F88198EA1DA5109626402C1218DC5CCA4FB92553CA982074322C8888B7FEDFD53329F4ADF8F1AF7692D9BF79EDA6A2126219F737BF5V5hFJ" TargetMode = "External"/>
	<Relationship Id="rId748" Type="http://schemas.openxmlformats.org/officeDocument/2006/relationships/hyperlink" Target="consultantplus://offline/ref=2C5F63866F0F88198EA1DA5109626402C1218DC5CDACF69B5A3CA982074322C8888B7FEDFD53329F4ADF8D16F7692D9BF79EDA6A2126219F737BF5V5hFJ" TargetMode = "External"/>
	<Relationship Id="rId749" Type="http://schemas.openxmlformats.org/officeDocument/2006/relationships/hyperlink" Target="consultantplus://offline/ref=2C5F63866F0F88198EA1DA5109626402C1218DC5CDACF69B5A3CA982074322C8888B7FEDFD53329F4ADF8C1FF7692D9BF79EDA6A2126219F737BF5V5hFJ" TargetMode = "External"/>
	<Relationship Id="rId750" Type="http://schemas.openxmlformats.org/officeDocument/2006/relationships/hyperlink" Target="consultantplus://offline/ref=2C5F63866F0F88198EA1DA5109626402C1218DC5C2AFFE9A5B3CA982074322C8888B7FEDFD53329F4ADF8E1FF7692D9BF79EDA6A2126219F737BF5V5hFJ" TargetMode = "External"/>
	<Relationship Id="rId751" Type="http://schemas.openxmlformats.org/officeDocument/2006/relationships/hyperlink" Target="consultantplus://offline/ref=2C5F63866F0F88198EA1DA5109626402C1218DC5C3AEFC9F563CA982074322C8888B7FEDFD53329F4ADF8E16F7692D9BF79EDA6A2126219F737BF5V5hFJ" TargetMode = "External"/>
	<Relationship Id="rId752" Type="http://schemas.openxmlformats.org/officeDocument/2006/relationships/hyperlink" Target="consultantplus://offline/ref=2C5F63866F0F88198EA1DA5109626402C1218DC5CCADF89F563CA982074322C8888B7FEDFD53329F4ADF8419F7692D9BF79EDA6A2126219F737BF5V5hFJ" TargetMode = "External"/>
	<Relationship Id="rId753" Type="http://schemas.openxmlformats.org/officeDocument/2006/relationships/hyperlink" Target="consultantplus://offline/ref=2C5F63866F0F88198EA1DA5109626402C1218DC5C5ADFA985B3FF4880F1A2ECA8F8420FAFA1A3E9E4ADE8D16FB36288EE6C6D66A3E3827876F79F75EV9h8J" TargetMode = "External"/>
	<Relationship Id="rId754" Type="http://schemas.openxmlformats.org/officeDocument/2006/relationships/hyperlink" Target="consultantplus://offline/ref=2C5F63866F0F88198EA1DA5109626402C1218DC5CDACF69B5A3CA982074322C8888B7FEDFD53329F4ADF8C1EF7692D9BF79EDA6A2126219F737BF5V5hFJ" TargetMode = "External"/>
	<Relationship Id="rId755" Type="http://schemas.openxmlformats.org/officeDocument/2006/relationships/hyperlink" Target="consultantplus://offline/ref=2C5F63866F0F88198EA1DA5109626402C1218DC5C5ADF89D533FF4880F1A2ECA8F8420FAFA1A3E9E4ADE8C1FF436288EE6C6D66A3E3827876F79F75EV9h8J" TargetMode = "External"/>
	<Relationship Id="rId756" Type="http://schemas.openxmlformats.org/officeDocument/2006/relationships/hyperlink" Target="consultantplus://offline/ref=2C5F63866F0F88198EA1DA5109626402C1218DC5C3AEFC9F563CA982074322C8888B7FEDFD53329F4ADF891FF7692D9BF79EDA6A2126219F737BF5V5hFJ" TargetMode = "External"/>
	<Relationship Id="rId757" Type="http://schemas.openxmlformats.org/officeDocument/2006/relationships/hyperlink" Target="consultantplus://offline/ref=2C5F63866F0F88198EA1DA5109626402C1218DC5CCADF89F563CA982074322C8888B7FEDFD53329F4ADF8417F7692D9BF79EDA6A2126219F737BF5V5hFJ" TargetMode = "External"/>
	<Relationship Id="rId758" Type="http://schemas.openxmlformats.org/officeDocument/2006/relationships/hyperlink" Target="consultantplus://offline/ref=2C5F63866F0F88198EA1DA5109626402C1218DC5C5ADF89D533FF4880F1A2ECA8F8420FAFA1A3E9E4ADE8C1FF536288EE6C6D66A3E3827876F79F75EV9h8J" TargetMode = "External"/>
	<Relationship Id="rId759" Type="http://schemas.openxmlformats.org/officeDocument/2006/relationships/hyperlink" Target="consultantplus://offline/ref=2C5F63866F0F88198EA1DA5109626402C1218DC5C2A8FF9E503CA982074322C8888B7FEDFD53329F4ADE8B1DF7692D9BF79EDA6A2126219F737BF5V5hFJ" TargetMode = "External"/>
	<Relationship Id="rId760" Type="http://schemas.openxmlformats.org/officeDocument/2006/relationships/hyperlink" Target="consultantplus://offline/ref=2C5F63866F0F88198EA1DA5109626402C1218DC5C2AFFE9A5B3CA982074322C8888B7FEDFD53329F4ADF8E1EF7692D9BF79EDA6A2126219F737BF5V5hFJ" TargetMode = "External"/>
	<Relationship Id="rId761" Type="http://schemas.openxmlformats.org/officeDocument/2006/relationships/hyperlink" Target="consultantplus://offline/ref=2C5F63866F0F88198EA1DA5109626402C1218DC5C5ADFF925A37F4880F1A2ECA8F8420FAFA1A3E9E4ADE8D1AFF36288EE6C6D66A3E3827876F79F75EV9h8J" TargetMode = "External"/>
	<Relationship Id="rId762" Type="http://schemas.openxmlformats.org/officeDocument/2006/relationships/hyperlink" Target="consultantplus://offline/ref=2C5F63866F0F88198EA1DA5109626402C1218DC5C5ADFF925A37F4880F1A2ECA8F8420FAFA1A3E9E4ADE8D1AF936288EE6C6D66A3E3827876F79F75EV9h8J" TargetMode = "External"/>
	<Relationship Id="rId763" Type="http://schemas.openxmlformats.org/officeDocument/2006/relationships/hyperlink" Target="consultantplus://offline/ref=2C5F63866F0F88198EA1DA5109626402C1218DC5C5ADFF925A37F4880F1A2ECA8F8420FAFA1A3E9E4ADE8D1AFA36288EE6C6D66A3E3827876F79F75EV9h8J" TargetMode = "External"/>
	<Relationship Id="rId764" Type="http://schemas.openxmlformats.org/officeDocument/2006/relationships/hyperlink" Target="consultantplus://offline/ref=2C5F63866F0F88198EA1DA5109626402C1218DC5CCADF89F563CA982074322C8888B7FEDFD53329F4ADF8416F7692D9BF79EDA6A2126219F737BF5V5hFJ" TargetMode = "External"/>
	<Relationship Id="rId765" Type="http://schemas.openxmlformats.org/officeDocument/2006/relationships/hyperlink" Target="consultantplus://offline/ref=2C5F63866F0F88198EA1DA5109626402C1218DC5CCADF89F563CA982074322C8888B7FEDFD53329F4ADC8D1EF7692D9BF79EDA6A2126219F737BF5V5hFJ" TargetMode = "External"/>
	<Relationship Id="rId766" Type="http://schemas.openxmlformats.org/officeDocument/2006/relationships/hyperlink" Target="consultantplus://offline/ref=2C5F63866F0F88198EA1DA5109626402C1218DC5CCADF89F563CA982074322C8888B7FEDFD53329F4ADC8D1DF7692D9BF79EDA6A2126219F737BF5V5hFJ" TargetMode = "External"/>
	<Relationship Id="rId767" Type="http://schemas.openxmlformats.org/officeDocument/2006/relationships/hyperlink" Target="consultantplus://offline/ref=2C5F63866F0F88198EA1DA5109626402C1218DC5CDACF69B5A3CA982074322C8888B7FEDFD53329F4ADF8C1CF7692D9BF79EDA6A2126219F737BF5V5hFJ" TargetMode = "External"/>
	<Relationship Id="rId768" Type="http://schemas.openxmlformats.org/officeDocument/2006/relationships/hyperlink" Target="consultantplus://offline/ref=2C5F63866F0F88198EA1DA5109626402C1218DC5CDACF69B5A3CA982074322C8888B7FEDFD53329F4ADF8C1AF7692D9BF79EDA6A2126219F737BF5V5hFJ" TargetMode = "External"/>
	<Relationship Id="rId769" Type="http://schemas.openxmlformats.org/officeDocument/2006/relationships/hyperlink" Target="consultantplus://offline/ref=2C5F63866F0F88198EA1DA5109626402C1218DC5CDA9F893513CA982074322C8888B7FEDFD53329F4ADF8C1EF7692D9BF79EDA6A2126219F737BF5V5hFJ" TargetMode = "External"/>
	<Relationship Id="rId770" Type="http://schemas.openxmlformats.org/officeDocument/2006/relationships/hyperlink" Target="consultantplus://offline/ref=2C5F63866F0F88198EA1DA5109626402C1218DC5C5ADF89D533FF4880F1A2ECA8F8420FAFA1A3E9E4ADE8C1EFD36288EE6C6D66A3E3827876F79F75EV9h8J" TargetMode = "External"/>
	<Relationship Id="rId771" Type="http://schemas.openxmlformats.org/officeDocument/2006/relationships/hyperlink" Target="consultantplus://offline/ref=2C5F63866F0F88198EA1DA5109626402C1218DC5CCA4FB92553CA982074322C8888B7FEDFD53329F4ADF8F19F7692D9BF79EDA6A2126219F737BF5V5hFJ" TargetMode = "External"/>
	<Relationship Id="rId772" Type="http://schemas.openxmlformats.org/officeDocument/2006/relationships/hyperlink" Target="consultantplus://offline/ref=2C5F63866F0F88198EA1DA5109626402C1218DC5C3A8F99A573CA982074322C8888B7FEDFD53329F4ADE8519F7692D9BF79EDA6A2126219F737BF5V5hFJ" TargetMode = "External"/>
	<Relationship Id="rId773" Type="http://schemas.openxmlformats.org/officeDocument/2006/relationships/hyperlink" Target="consultantplus://offline/ref=2C5F63866F0F88198EA1DA5109626402C1218DC5C3A8F99A573CA982074322C8888B7FEDFD53329F4ADE8517F7692D9BF79EDA6A2126219F737BF5V5hFJ" TargetMode = "External"/>
	<Relationship Id="rId774" Type="http://schemas.openxmlformats.org/officeDocument/2006/relationships/hyperlink" Target="consultantplus://offline/ref=2C5F63866F0F88198EA1DA5109626402C1218DC5C3A8F99A573CA982074322C8888B7FEDFD53329F4ADE8516F7692D9BF79EDA6A2126219F737BF5V5hFJ" TargetMode = "External"/>
	<Relationship Id="rId775" Type="http://schemas.openxmlformats.org/officeDocument/2006/relationships/hyperlink" Target="consultantplus://offline/ref=2C5F63866F0F88198EA1DA5109626402C1218DC5C3A8F99A573CA982074322C8888B7FEDFD53329F4ADE841FF7692D9BF79EDA6A2126219F737BF5V5hFJ" TargetMode = "External"/>
	<Relationship Id="rId776" Type="http://schemas.openxmlformats.org/officeDocument/2006/relationships/hyperlink" Target="consultantplus://offline/ref=2C5F63866F0F88198EA1DA5109626402C1218DC5C3A5FE9A543CA982074322C8888B7FEDFD53329F4ADE891EF7692D9BF79EDA6A2126219F737BF5V5hFJ" TargetMode = "External"/>
	<Relationship Id="rId777" Type="http://schemas.openxmlformats.org/officeDocument/2006/relationships/hyperlink" Target="consultantplus://offline/ref=2C5F63866F0F88198EA1DA5109626402C1218DC5C3A8F99A573CA982074322C8888B7FEDFD53329F4ADE841DF7692D9BF79EDA6A2126219F737BF5V5hFJ" TargetMode = "External"/>
	<Relationship Id="rId778" Type="http://schemas.openxmlformats.org/officeDocument/2006/relationships/hyperlink" Target="consultantplus://offline/ref=2C5F63866F0F88198EA1DA5109626402C1218DC5CCA4FB92553CA982074322C8888B7FEDFD53329F4ADF8F18F7692D9BF79EDA6A2126219F737BF5V5hFJ" TargetMode = "External"/>
	<Relationship Id="rId779" Type="http://schemas.openxmlformats.org/officeDocument/2006/relationships/hyperlink" Target="consultantplus://offline/ref=2C5F63866F0F88198EA1DA5109626402C1218DC5CCA4FB92553CA982074322C8888B7FEDFD53329F4ADF8F16F7692D9BF79EDA6A2126219F737BF5V5hFJ" TargetMode = "External"/>
	<Relationship Id="rId780" Type="http://schemas.openxmlformats.org/officeDocument/2006/relationships/hyperlink" Target="consultantplus://offline/ref=2C5F63866F0F88198EA1DA5109626402C1218DC5CDACF69B5A3CA982074322C8888B7FEDFD53329F4ADF8C19F7692D9BF79EDA6A2126219F737BF5V5hFJ" TargetMode = "External"/>
	<Relationship Id="rId781" Type="http://schemas.openxmlformats.org/officeDocument/2006/relationships/hyperlink" Target="consultantplus://offline/ref=2C5F63866F0F88198EA1DA5109626402C1218DC5C5ADFD935B30F4880F1A2ECA8F8420FAFA1A3E9E4ADE8D19F436288EE6C6D66A3E3827876F79F75EV9h8J" TargetMode = "External"/>
	<Relationship Id="rId782" Type="http://schemas.openxmlformats.org/officeDocument/2006/relationships/hyperlink" Target="consultantplus://offline/ref=2C5F63866F0F88198EA1DA5109626402C1218DC5C5ADFD935B30F4880F1A2ECA8F8420FAFA1A3E9E4ADE8D19F536288EE6C6D66A3E3827876F79F75EV9h8J" TargetMode = "External"/>
	<Relationship Id="rId783" Type="http://schemas.openxmlformats.org/officeDocument/2006/relationships/hyperlink" Target="consultantplus://offline/ref=2C5F63866F0F88198EA1DA5109626402C1218DC5C5ADF89D533FF4880F1A2ECA8F8420FAFA1A3E9E4ADE8C1EFF36288EE6C6D66A3E3827876F79F75EV9h8J" TargetMode = "External"/>
	<Relationship Id="rId784" Type="http://schemas.openxmlformats.org/officeDocument/2006/relationships/hyperlink" Target="consultantplus://offline/ref=2C5F63866F0F88198EA1DA5109626402C1218DC5C3A8F99A573CA982074322C8888B7FEDFD53329F4ADE841BF7692D9BF79EDA6A2126219F737BF5V5hFJ" TargetMode = "External"/>
	<Relationship Id="rId785" Type="http://schemas.openxmlformats.org/officeDocument/2006/relationships/hyperlink" Target="consultantplus://offline/ref=2C5F63866F0F88198EA1DA5109626402C1218DC5C3A8F99A573CA982074322C8888B7FEDFD53329F4ADE841AF7692D9BF79EDA6A2126219F737BF5V5hFJ" TargetMode = "External"/>
	<Relationship Id="rId786" Type="http://schemas.openxmlformats.org/officeDocument/2006/relationships/hyperlink" Target="consultantplus://offline/ref=2C5F63866F0F88198EA1DA5109626402C1218DC5C3A8F99A573CA982074322C8888B7FEDFD53329F4ADE8419F7692D9BF79EDA6A2126219F737BF5V5hFJ" TargetMode = "External"/>
	<Relationship Id="rId787" Type="http://schemas.openxmlformats.org/officeDocument/2006/relationships/hyperlink" Target="consultantplus://offline/ref=2C5F63866F0F88198EA1DA5109626402C1218DC5CDACF69B5A3CA982074322C8888B7FEDFD53329F4ADF8C17F7692D9BF79EDA6A2126219F737BF5V5hFJ" TargetMode = "External"/>
	<Relationship Id="rId788" Type="http://schemas.openxmlformats.org/officeDocument/2006/relationships/hyperlink" Target="consultantplus://offline/ref=2C5F63866F0F88198EA1DA5109626402C1218DC5C3A8F99A573CA982074322C8888B7FEDFD53329F4ADE8418F7692D9BF79EDA6A2126219F737BF5V5hFJ" TargetMode = "External"/>
	<Relationship Id="rId789" Type="http://schemas.openxmlformats.org/officeDocument/2006/relationships/hyperlink" Target="consultantplus://offline/ref=2C5F63866F0F88198EA1DA5109626402C1218DC5CDA9F893513CA982074322C8888B7FEDFD53329F4ADF8C1AF7692D9BF79EDA6A2126219F737BF5V5hFJ" TargetMode = "External"/>
	<Relationship Id="rId790" Type="http://schemas.openxmlformats.org/officeDocument/2006/relationships/hyperlink" Target="consultantplus://offline/ref=2C5F63866F0F88198EA1DA5109626402C1218DC5CCA4FB92553CA982074322C8888B7FEDFD53329F4ADF8E1DF7692D9BF79EDA6A2126219F737BF5V5hFJ" TargetMode = "External"/>
	<Relationship Id="rId791" Type="http://schemas.openxmlformats.org/officeDocument/2006/relationships/hyperlink" Target="consultantplus://offline/ref=2C5F63866F0F88198EA1C45C1F0E3E0EC229DAC8C6ABF5CC0F63F2DF504A289FCFC426AFB95E339E49D5D94EB86871DEA38DDB6D21242783V7h2J" TargetMode = "External"/>
	<Relationship Id="rId792" Type="http://schemas.openxmlformats.org/officeDocument/2006/relationships/hyperlink" Target="consultantplus://offline/ref=2C5F63866F0F88198EA1C45C1F0E3E0EC22ED5C8C2ADF5CC0F63F2DF504A289FDDC47EA3B85F2D9F4CC08F1FFEV3hEJ" TargetMode = "External"/>
	<Relationship Id="rId793" Type="http://schemas.openxmlformats.org/officeDocument/2006/relationships/hyperlink" Target="consultantplus://offline/ref=2C5F63866F0F88198EA1DA5109626402C1218DC5CCA4FB92553CA982074322C8888B7FEDFD53329F4ADF8E1CF7692D9BF79EDA6A2126219F737BF5V5hFJ" TargetMode = "External"/>
	<Relationship Id="rId794" Type="http://schemas.openxmlformats.org/officeDocument/2006/relationships/hyperlink" Target="consultantplus://offline/ref=2C5F63866F0F88198EA1DA5109626402C1218DC5C3A8F99A573CA982074322C8888B7FEDFD53329F4ADE8416F7692D9BF79EDA6A2126219F737BF5V5hFJ" TargetMode = "External"/>
	<Relationship Id="rId795" Type="http://schemas.openxmlformats.org/officeDocument/2006/relationships/hyperlink" Target="consultantplus://offline/ref=2C5F63866F0F88198EA1DA5109626402C1218DC5C3A5FE9A543CA982074322C8888B7FEDFD53329F4ADE891BF7692D9BF79EDA6A2126219F737BF5V5hFJ" TargetMode = "External"/>
	<Relationship Id="rId796" Type="http://schemas.openxmlformats.org/officeDocument/2006/relationships/hyperlink" Target="consultantplus://offline/ref=2C5F63866F0F88198EA1DA5109626402C1218DC5CCADF89F563CA982074322C8888B7FEDFD53329F4ADC8D19F7692D9BF79EDA6A2126219F737BF5V5hFJ" TargetMode = "External"/>
	<Relationship Id="rId797" Type="http://schemas.openxmlformats.org/officeDocument/2006/relationships/hyperlink" Target="consultantplus://offline/ref=2C5F63866F0F88198EA1DA5109626402C1218DC5CCAFF898513CA982074322C8888B7FEDFD53329F4ADE8B1EF7692D9BF79EDA6A2126219F737BF5V5hFJ" TargetMode = "External"/>
	<Relationship Id="rId798" Type="http://schemas.openxmlformats.org/officeDocument/2006/relationships/hyperlink" Target="consultantplus://offline/ref=2C5F63866F0F88198EA1DA5109626402C1218DC5CCAFF79E513CA982074322C8888B7FEDFD53329F4ADE881EF7692D9BF79EDA6A2126219F737BF5V5hFJ" TargetMode = "External"/>
	<Relationship Id="rId799" Type="http://schemas.openxmlformats.org/officeDocument/2006/relationships/hyperlink" Target="consultantplus://offline/ref=2C5F63866F0F88198EA1DA5109626402C1218DC5CCA9FB99563CA982074322C8888B7FEDFD53329F4ADE8A18F7692D9BF79EDA6A2126219F737BF5V5hFJ" TargetMode = "External"/>
	<Relationship Id="rId800" Type="http://schemas.openxmlformats.org/officeDocument/2006/relationships/hyperlink" Target="consultantplus://offline/ref=2C5F63866F0F88198EA1DA5109626402C1218DC5CCA4FB92553CA982074322C8888B7FEDFD53329F4ADF8E1AF7692D9BF79EDA6A2126219F737BF5V5hFJ" TargetMode = "External"/>
	<Relationship Id="rId801" Type="http://schemas.openxmlformats.org/officeDocument/2006/relationships/hyperlink" Target="consultantplus://offline/ref=2C5F63866F0F88198EA1DA5109626402C1218DC5CDADFD9A563CA982074322C8888B7FEDFD53329F4ADE8B1FF7692D9BF79EDA6A2126219F737BF5V5hFJ" TargetMode = "External"/>
	<Relationship Id="rId802" Type="http://schemas.openxmlformats.org/officeDocument/2006/relationships/hyperlink" Target="consultantplus://offline/ref=2C5F63866F0F88198EA1DA5109626402C1218DC5CDACF69B5A3CA982074322C8888B7FEDFD53329F4ADF8F1CF7692D9BF79EDA6A2126219F737BF5V5hFJ" TargetMode = "External"/>
	<Relationship Id="rId803" Type="http://schemas.openxmlformats.org/officeDocument/2006/relationships/hyperlink" Target="consultantplus://offline/ref=2C5F63866F0F88198EA1DA5109626402C1218DC5CDAFF79B5B3CA982074322C8888B7FEDFD53329F4ADE8F18F7692D9BF79EDA6A2126219F737BF5V5hFJ" TargetMode = "External"/>
	<Relationship Id="rId804" Type="http://schemas.openxmlformats.org/officeDocument/2006/relationships/hyperlink" Target="consultantplus://offline/ref=2C5F63866F0F88198EA1DA5109626402C1218DC5CDA9F893513CA982074322C8888B7FEDFD53329F4ADF8C17F7692D9BF79EDA6A2126219F737BF5V5hFJ" TargetMode = "External"/>
	<Relationship Id="rId805" Type="http://schemas.openxmlformats.org/officeDocument/2006/relationships/hyperlink" Target="consultantplus://offline/ref=2C5F63866F0F88198EA1DA5109626402C1218DC5CDA8F992553CA982074322C8888B7FEDFD53329F4ADE8A1EF7692D9BF79EDA6A2126219F737BF5V5hFJ" TargetMode = "External"/>
	<Relationship Id="rId806" Type="http://schemas.openxmlformats.org/officeDocument/2006/relationships/hyperlink" Target="consultantplus://offline/ref=2C5F63866F0F88198EA1DA5109626402C1218DC5CDAAF7985B3CA982074322C8888B7FEDFD53329F4ADE8B1DF7692D9BF79EDA6A2126219F737BF5V5hFJ" TargetMode = "External"/>
	<Relationship Id="rId807" Type="http://schemas.openxmlformats.org/officeDocument/2006/relationships/hyperlink" Target="consultantplus://offline/ref=2C5F63866F0F88198EA1DA5109626402C1218DC5CDA4F99D513CA982074322C8888B7FEDFD53329F4ADE851CF7692D9BF79EDA6A2126219F737BF5V5hFJ" TargetMode = "External"/>
	<Relationship Id="rId808" Type="http://schemas.openxmlformats.org/officeDocument/2006/relationships/hyperlink" Target="consultantplus://offline/ref=2C5F63866F0F88198EA1DA5109626402C1218DC5C5ADFD935B30F4880F1A2ECA8F8420FAFA1A3E9E4ADE8D18FE36288EE6C6D66A3E3827876F79F75EV9h8J" TargetMode = "External"/>
	<Relationship Id="rId809" Type="http://schemas.openxmlformats.org/officeDocument/2006/relationships/hyperlink" Target="consultantplus://offline/ref=2C5F63866F0F88198EA1DA5109626402C1218DC5C5ADFA985B3FF4880F1A2ECA8F8420FAFA1A3E9E4ADE8C1FFC36288EE6C6D66A3E3827876F79F75EV9h8J" TargetMode = "External"/>
	<Relationship Id="rId810" Type="http://schemas.openxmlformats.org/officeDocument/2006/relationships/hyperlink" Target="consultantplus://offline/ref=2C5F63866F0F88198EA1DA5109626402C1218DC5C5ADF89D533FF4880F1A2ECA8F8420FAFA1A3E9E4ADE8C1EFA36288EE6C6D66A3E3827876F79F75EV9h8J" TargetMode = "External"/>
	<Relationship Id="rId811" Type="http://schemas.openxmlformats.org/officeDocument/2006/relationships/hyperlink" Target="consultantplus://offline/ref=2C5F63866F0F88198EA1DA5109626402C1218DC5C5ADF7985730F4880F1A2ECA8F8420FAFA1A3E9E4ADE8C1FFC36288EE6C6D66A3E3827876F79F75EV9h8J" TargetMode = "External"/>
	<Relationship Id="rId812" Type="http://schemas.openxmlformats.org/officeDocument/2006/relationships/hyperlink" Target="consultantplus://offline/ref=2C5F63866F0F88198EA1DA5109626402C1218DC5C3A5FE9A543CA982074322C8888B7FEDFD53329F4ADE891AF7692D9BF79EDA6A2126219F737BF5V5hFJ" TargetMode = "External"/>
	<Relationship Id="rId813" Type="http://schemas.openxmlformats.org/officeDocument/2006/relationships/hyperlink" Target="consultantplus://offline/ref=2C5F63866F0F88198EA1DA5109626402C1218DC5CCADF89F563CA982074322C8888B7FEDFD53329F4ADC8D16F7692D9BF79EDA6A2126219F737BF5V5hFJ" TargetMode = "External"/>
	<Relationship Id="rId814" Type="http://schemas.openxmlformats.org/officeDocument/2006/relationships/hyperlink" Target="consultantplus://offline/ref=2C5F63866F0F88198EA1DA5109626402C1218DC5CCAFF898513CA982074322C8888B7FEDFD53329F4ADE8B1DF7692D9BF79EDA6A2126219F737BF5V5hFJ" TargetMode = "External"/>
	<Relationship Id="rId815" Type="http://schemas.openxmlformats.org/officeDocument/2006/relationships/hyperlink" Target="consultantplus://offline/ref=2C5F63866F0F88198EA1DA5109626402C1218DC5CCAFF79E513CA982074322C8888B7FEDFD53329F4ADE881DF7692D9BF79EDA6A2126219F737BF5V5hFJ" TargetMode = "External"/>
	<Relationship Id="rId816" Type="http://schemas.openxmlformats.org/officeDocument/2006/relationships/hyperlink" Target="consultantplus://offline/ref=2C5F63866F0F88198EA1DA5109626402C1218DC5C3A5FE9A543CA982074322C8888B7FEDFD53329F4ADE8919F7692D9BF79EDA6A2126219F737BF5V5hFJ" TargetMode = "External"/>
	<Relationship Id="rId817" Type="http://schemas.openxmlformats.org/officeDocument/2006/relationships/hyperlink" Target="consultantplus://offline/ref=2C5F63866F0F88198EA1DA5109626402C1218DC5CCA9FB99563CA982074322C8888B7FEDFD53329F4ADE8A17F7692D9BF79EDA6A2126219F737BF5V5hFJ" TargetMode = "External"/>
	<Relationship Id="rId818" Type="http://schemas.openxmlformats.org/officeDocument/2006/relationships/hyperlink" Target="consultantplus://offline/ref=2C5F63866F0F88198EA1DA5109626402C1218DC5CCA4FB92553CA982074322C8888B7FEDFD53329F4ADF8E19F7692D9BF79EDA6A2126219F737BF5V5hFJ" TargetMode = "External"/>
	<Relationship Id="rId819" Type="http://schemas.openxmlformats.org/officeDocument/2006/relationships/hyperlink" Target="consultantplus://offline/ref=2C5F63866F0F88198EA1DA5109626402C1218DC5CDADFD9A563CA982074322C8888B7FEDFD53329F4ADE8B1EF7692D9BF79EDA6A2126219F737BF5V5hFJ" TargetMode = "External"/>
	<Relationship Id="rId820" Type="http://schemas.openxmlformats.org/officeDocument/2006/relationships/hyperlink" Target="consultantplus://offline/ref=2C5F63866F0F88198EA1DA5109626402C1218DC5C3A5FE9A543CA982074322C8888B7FEDFD53329F4ADE8918F7692D9BF79EDA6A2126219F737BF5V5hFJ" TargetMode = "External"/>
	<Relationship Id="rId821" Type="http://schemas.openxmlformats.org/officeDocument/2006/relationships/hyperlink" Target="consultantplus://offline/ref=2C5F63866F0F88198EA1DA5109626402C1218DC5CCA9FB99563CA982074322C8888B7FEDFD53329F4ADE8A16F7692D9BF79EDA6A2126219F737BF5V5hFJ" TargetMode = "External"/>
	<Relationship Id="rId822" Type="http://schemas.openxmlformats.org/officeDocument/2006/relationships/hyperlink" Target="consultantplus://offline/ref=2C5F63866F0F88198EA1DA5109626402C1218DC5CCA4FB92553CA982074322C8888B7FEDFD53329F4ADF8E18F7692D9BF79EDA6A2126219F737BF5V5hFJ" TargetMode = "External"/>
	<Relationship Id="rId823" Type="http://schemas.openxmlformats.org/officeDocument/2006/relationships/hyperlink" Target="consultantplus://offline/ref=2C5F63866F0F88198EA1DA5109626402C1218DC5CDADFD9A563CA982074322C8888B7FEDFD53329F4ADE8B1DF7692D9BF79EDA6A2126219F737BF5V5hFJ" TargetMode = "External"/>
	<Relationship Id="rId824" Type="http://schemas.openxmlformats.org/officeDocument/2006/relationships/hyperlink" Target="consultantplus://offline/ref=2C5F63866F0F88198EA1DA5109626402C1218DC5CDACF69B5A3CA982074322C8888B7FEDFD53329F4ADF8F1BF7692D9BF79EDA6A2126219F737BF5V5hFJ" TargetMode = "External"/>
	<Relationship Id="rId825" Type="http://schemas.openxmlformats.org/officeDocument/2006/relationships/hyperlink" Target="consultantplus://offline/ref=2C5F63866F0F88198EA1DA5109626402C1218DC5CDAFF79B5B3CA982074322C8888B7FEDFD53329F4ADE8F17F7692D9BF79EDA6A2126219F737BF5V5hFJ" TargetMode = "External"/>
	<Relationship Id="rId826" Type="http://schemas.openxmlformats.org/officeDocument/2006/relationships/hyperlink" Target="consultantplus://offline/ref=2C5F63866F0F88198EA1DA5109626402C1218DC5CDA9F893513CA982074322C8888B7FEDFD53329F4ADF8C16F7692D9BF79EDA6A2126219F737BF5V5hFJ" TargetMode = "External"/>
	<Relationship Id="rId827" Type="http://schemas.openxmlformats.org/officeDocument/2006/relationships/hyperlink" Target="consultantplus://offline/ref=2C5F63866F0F88198EA1DA5109626402C1218DC5CDA8F992553CA982074322C8888B7FEDFD53329F4ADE8A1DF7692D9BF79EDA6A2126219F737BF5V5hFJ" TargetMode = "External"/>
	<Relationship Id="rId828" Type="http://schemas.openxmlformats.org/officeDocument/2006/relationships/hyperlink" Target="consultantplus://offline/ref=2C5F63866F0F88198EA1DA5109626402C1218DC5CDAAF7985B3CA982074322C8888B7FEDFD53329F4ADE8B1CF7692D9BF79EDA6A2126219F737BF5V5hFJ" TargetMode = "External"/>
	<Relationship Id="rId829" Type="http://schemas.openxmlformats.org/officeDocument/2006/relationships/hyperlink" Target="consultantplus://offline/ref=2C5F63866F0F88198EA1DA5109626402C1218DC5CCADF89F563CA982074322C8888B7FEDFD53329F4ADC8C1FF7692D9BF79EDA6A2126219F737BF5V5hFJ" TargetMode = "External"/>
	<Relationship Id="rId830" Type="http://schemas.openxmlformats.org/officeDocument/2006/relationships/hyperlink" Target="consultantplus://offline/ref=2C5F63866F0F88198EA1DA5109626402C1218DC5CCA9FB99563CA982074322C8888B7FEDFD53329F4ADE851FF7692D9BF79EDA6A2126219F737BF5V5hFJ" TargetMode = "External"/>
	<Relationship Id="rId831" Type="http://schemas.openxmlformats.org/officeDocument/2006/relationships/hyperlink" Target="consultantplus://offline/ref=2C5F63866F0F88198EA1DA5109626402C1218DC5CCA4FB92553CA982074322C8888B7FEDFD53329F4ADF8E17F7692D9BF79EDA6A2126219F737BF5V5hFJ" TargetMode = "External"/>
	<Relationship Id="rId832" Type="http://schemas.openxmlformats.org/officeDocument/2006/relationships/hyperlink" Target="consultantplus://offline/ref=2C5F63866F0F88198EA1DA5109626402C1218DC5CDACF69B5A3CA982074322C8888B7FEDFD53329F4ADF8F1AF7692D9BF79EDA6A2126219F737BF5V5hFJ" TargetMode = "External"/>
	<Relationship Id="rId833" Type="http://schemas.openxmlformats.org/officeDocument/2006/relationships/hyperlink" Target="consultantplus://offline/ref=2C5F63866F0F88198EA1DA5109626402C1218DC5CDA9F893513CA982074322C8888B7FEDFD53329F4ADF8F1FF7692D9BF79EDA6A2126219F737BF5V5hFJ" TargetMode = "External"/>
	<Relationship Id="rId834" Type="http://schemas.openxmlformats.org/officeDocument/2006/relationships/hyperlink" Target="consultantplus://offline/ref=2C5F63866F0F88198EA1DA5109626402C1218DC5CDA8F992553CA982074322C8888B7FEDFD53329F4ADE8A1CF7692D9BF79EDA6A2126219F737BF5V5hFJ" TargetMode = "External"/>
	<Relationship Id="rId835" Type="http://schemas.openxmlformats.org/officeDocument/2006/relationships/hyperlink" Target="consultantplus://offline/ref=2C5F63866F0F88198EA1DA5109626402C1218DC5CDAAF7985B3CA982074322C8888B7FEDFD53329F4ADE8B1BF7692D9BF79EDA6A2126219F737BF5V5hFJ" TargetMode = "External"/>
	<Relationship Id="rId836" Type="http://schemas.openxmlformats.org/officeDocument/2006/relationships/hyperlink" Target="consultantplus://offline/ref=2C5F63866F0F88198EA1DA5109626402C1218DC5CDA4F99D513CA982074322C8888B7FEDFD53329F4ADE851BF7692D9BF79EDA6A2126219F737BF5V5hFJ" TargetMode = "External"/>
	<Relationship Id="rId837" Type="http://schemas.openxmlformats.org/officeDocument/2006/relationships/hyperlink" Target="consultantplus://offline/ref=2C5F63866F0F88198EA1DA5109626402C1218DC5C5ADFD935B30F4880F1A2ECA8F8420FAFA1A3E9E4ADE8D18FF36288EE6C6D66A3E3827876F79F75EV9h8J" TargetMode = "External"/>
	<Relationship Id="rId838" Type="http://schemas.openxmlformats.org/officeDocument/2006/relationships/hyperlink" Target="consultantplus://offline/ref=2C5F63866F0F88198EA1DA5109626402C1218DC5C5ADF89D533FF4880F1A2ECA8F8420FAFA1A3E9E4ADE8C1EFB36288EE6C6D66A3E3827876F79F75EV9h8J" TargetMode = "External"/>
	<Relationship Id="rId839" Type="http://schemas.openxmlformats.org/officeDocument/2006/relationships/hyperlink" Target="consultantplus://offline/ref=2C5F63866F0F88198EA1DA5109626402C1218DC5CCADF89F563CA982074322C8888B7FEDFD53329F4ADC8C1DF7692D9BF79EDA6A2126219F737BF5V5hFJ" TargetMode = "External"/>
	<Relationship Id="rId840" Type="http://schemas.openxmlformats.org/officeDocument/2006/relationships/hyperlink" Target="consultantplus://offline/ref=2C5F63866F0F88198EA1DA5109626402C1218DC5CDACF69B5A3CA982074322C8888B7FEDFD53329F4ADF8F19F7692D9BF79EDA6A2126219F737BF5V5hFJ" TargetMode = "External"/>
	<Relationship Id="rId841" Type="http://schemas.openxmlformats.org/officeDocument/2006/relationships/hyperlink" Target="consultantplus://offline/ref=2C5F63866F0F88198EA1DA5109626402C1218DC5CDA9F893513CA982074322C8888B7FEDFD53329F4ADF8F1EF7692D9BF79EDA6A2126219F737BF5V5hFJ" TargetMode = "External"/>
	<Relationship Id="rId842" Type="http://schemas.openxmlformats.org/officeDocument/2006/relationships/hyperlink" Target="consultantplus://offline/ref=2C5F63866F0F88198EA1DA5109626402C1218DC5CDA8F992553CA982074322C8888B7FEDFD53329F4ADE8A1BF7692D9BF79EDA6A2126219F737BF5V5hFJ" TargetMode = "External"/>
	<Relationship Id="rId843" Type="http://schemas.openxmlformats.org/officeDocument/2006/relationships/hyperlink" Target="consultantplus://offline/ref=2C5F63866F0F88198EA1DA5109626402C1218DC5CDA4F99D513CA982074322C8888B7FEDFD53329F4ADE851AF7692D9BF79EDA6A2126219F737BF5V5hFJ" TargetMode = "External"/>
	<Relationship Id="rId844" Type="http://schemas.openxmlformats.org/officeDocument/2006/relationships/hyperlink" Target="consultantplus://offline/ref=2C5F63866F0F88198EA1DA5109626402C1218DC5C5ADF89D533FF4880F1A2ECA8F8420FAFA1A3E9E4ADE8C1EF436288EE6C6D66A3E3827876F79F75EV9h8J" TargetMode = "External"/>
	<Relationship Id="rId845" Type="http://schemas.openxmlformats.org/officeDocument/2006/relationships/hyperlink" Target="consultantplus://offline/ref=2C5F63866F0F88198EA1DA5109626402C1218DC5C5ADF7985730F4880F1A2ECA8F8420FAFA1A3E9E4ADE8C1FFD36288EE6C6D66A3E3827876F79F75EV9h8J" TargetMode = "External"/>
	<Relationship Id="rId846" Type="http://schemas.openxmlformats.org/officeDocument/2006/relationships/hyperlink" Target="consultantplus://offline/ref=2C5F63866F0F88198EA1DA5109626402C1218DC5CCADF89F563CA982074322C8888B7FEDFD53329F4ADC8C1CF7692D9BF79EDA6A2126219F737BF5V5hFJ" TargetMode = "External"/>
	<Relationship Id="rId847" Type="http://schemas.openxmlformats.org/officeDocument/2006/relationships/hyperlink" Target="consultantplus://offline/ref=2C5F63866F0F88198EA1DA5109626402C1218DC5CDA4F99D513CA982074322C8888B7FEDFD53329F4ADE8519F7692D9BF79EDA6A2126219F737BF5V5hFJ" TargetMode = "External"/>
	<Relationship Id="rId848" Type="http://schemas.openxmlformats.org/officeDocument/2006/relationships/hyperlink" Target="consultantplus://offline/ref=2C5F63866F0F88198EA1DA5109626402C1218DC5C5ADF89D533FF4880F1A2ECA8F8420FAFA1A3E9E4ADE8C1EF536288EE6C6D66A3E3827876F79F75EV9h8J" TargetMode = "External"/>
	<Relationship Id="rId849" Type="http://schemas.openxmlformats.org/officeDocument/2006/relationships/hyperlink" Target="consultantplus://offline/ref=2C5F63866F0F88198EA1DA5109626402C1218DC5C5ADF7985730F4880F1A2ECA8F8420FAFA1A3E9E4ADE8C1FFE36288EE6C6D66A3E3827876F79F75EV9h8J" TargetMode = "External"/>
	<Relationship Id="rId850" Type="http://schemas.openxmlformats.org/officeDocument/2006/relationships/hyperlink" Target="consultantplus://offline/ref=2C5F63866F0F88198EA1DA5109626402C1218DC5C5ADFA985B3FF4880F1A2ECA8F8420FAFA1A3E9E4ADE8C1FFE36288EE6C6D66A3E3827876F79F75EV9h8J" TargetMode = "External"/>
	<Relationship Id="rId851" Type="http://schemas.openxmlformats.org/officeDocument/2006/relationships/hyperlink" Target="consultantplus://offline/ref=2C5F63866F0F88198EA1DA5109626402C1218DC5C5ADF7985730F4880F1A2ECA8F8420FAFA1A3E9E4ADE8C1FFF36288EE6C6D66A3E3827876F79F75EV9h8J" TargetMode = "External"/>
	<Relationship Id="rId852" Type="http://schemas.openxmlformats.org/officeDocument/2006/relationships/hyperlink" Target="consultantplus://offline/ref=2C5F63866F0F88198EA1DA5109626402C1218DC5C3A5FE9A543CA982074322C8888B7FEDFD53329F4ADE8917F7692D9BF79EDA6A2126219F737BF5V5hFJ" TargetMode = "External"/>
	<Relationship Id="rId853" Type="http://schemas.openxmlformats.org/officeDocument/2006/relationships/hyperlink" Target="consultantplus://offline/ref=2C5F63866F0F88198EA1DA5109626402C1218DC5CCADF89F563CA982074322C8888B7FEDFD53329F4ADC8C1BF7692D9BF79EDA6A2126219F737BF5V5hFJ" TargetMode = "External"/>
	<Relationship Id="rId854" Type="http://schemas.openxmlformats.org/officeDocument/2006/relationships/hyperlink" Target="consultantplus://offline/ref=2C5F63866F0F88198EA1DA5109626402C1218DC5CCAFF79E513CA982074322C8888B7FEDFD53329F4ADE881CF7692D9BF79EDA6A2126219F737BF5V5hFJ" TargetMode = "External"/>
	<Relationship Id="rId855" Type="http://schemas.openxmlformats.org/officeDocument/2006/relationships/hyperlink" Target="consultantplus://offline/ref=2C5F63866F0F88198EA1DA5109626402C1218DC5CCA9FB99563CA982074322C8888B7FEDFD53329F4ADE851EF7692D9BF79EDA6A2126219F737BF5V5hFJ" TargetMode = "External"/>
	<Relationship Id="rId856" Type="http://schemas.openxmlformats.org/officeDocument/2006/relationships/hyperlink" Target="consultantplus://offline/ref=2C5F63866F0F88198EA1DA5109626402C1218DC5CCA4FB92553CA982074322C8888B7FEDFD53329F4ADF8E16F7692D9BF79EDA6A2126219F737BF5V5hFJ" TargetMode = "External"/>
	<Relationship Id="rId857" Type="http://schemas.openxmlformats.org/officeDocument/2006/relationships/hyperlink" Target="consultantplus://offline/ref=2C5F63866F0F88198EA1DA5109626402C1218DC5CDADFD9A563CA982074322C8888B7FEDFD53329F4ADE8B1CF7692D9BF79EDA6A2126219F737BF5V5hFJ" TargetMode = "External"/>
	<Relationship Id="rId858" Type="http://schemas.openxmlformats.org/officeDocument/2006/relationships/hyperlink" Target="consultantplus://offline/ref=2C5F63866F0F88198EA1DA5109626402C1218DC5CDACF69B5A3CA982074322C8888B7FEDFD53329F4ADF8F18F7692D9BF79EDA6A2126219F737BF5V5hFJ" TargetMode = "External"/>
	<Relationship Id="rId859" Type="http://schemas.openxmlformats.org/officeDocument/2006/relationships/hyperlink" Target="consultantplus://offline/ref=2C5F63866F0F88198EA1DA5109626402C1218DC5CDAFF79B5B3CA982074322C8888B7FEDFD53329F4ADE8F16F7692D9BF79EDA6A2126219F737BF5V5hFJ" TargetMode = "External"/>
	<Relationship Id="rId860" Type="http://schemas.openxmlformats.org/officeDocument/2006/relationships/hyperlink" Target="consultantplus://offline/ref=2C5F63866F0F88198EA1DA5109626402C1218DC5CDA9F893513CA982074322C8888B7FEDFD53329F4ADF8F1DF7692D9BF79EDA6A2126219F737BF5V5hFJ" TargetMode = "External"/>
	<Relationship Id="rId861" Type="http://schemas.openxmlformats.org/officeDocument/2006/relationships/hyperlink" Target="consultantplus://offline/ref=2C5F63866F0F88198EA1DA5109626402C1218DC5CDA8F992553CA982074322C8888B7FEDFD53329F4ADE8A1AF7692D9BF79EDA6A2126219F737BF5V5hFJ" TargetMode = "External"/>
	<Relationship Id="rId862" Type="http://schemas.openxmlformats.org/officeDocument/2006/relationships/hyperlink" Target="consultantplus://offline/ref=2C5F63866F0F88198EA1DA5109626402C1218DC5CDAAF7985B3CA982074322C8888B7FEDFD53329F4ADE8B1AF7692D9BF79EDA6A2126219F737BF5V5hFJ" TargetMode = "External"/>
	<Relationship Id="rId863" Type="http://schemas.openxmlformats.org/officeDocument/2006/relationships/hyperlink" Target="consultantplus://offline/ref=2C5F63866F0F88198EA1DA5109626402C1218DC5CDA4F99D513CA982074322C8888B7FEDFD53329F4ADE8518F7692D9BF79EDA6A2126219F737BF5V5hFJ" TargetMode = "External"/>
	<Relationship Id="rId864" Type="http://schemas.openxmlformats.org/officeDocument/2006/relationships/hyperlink" Target="consultantplus://offline/ref=2C5F63866F0F88198EA1DA5109626402C1218DC5C5ADFD935B30F4880F1A2ECA8F8420FAFA1A3E9E4ADE8D18F836288EE6C6D66A3E3827876F79F75EV9h8J" TargetMode = "External"/>
	<Relationship Id="rId865" Type="http://schemas.openxmlformats.org/officeDocument/2006/relationships/hyperlink" Target="consultantplus://offline/ref=2C5F63866F0F88198EA1DA5109626402C1218DC5C5ADFA985B3FF4880F1A2ECA8F8420FAFA1A3E9E4ADE8C1FF836288EE6C6D66A3E3827876F79F75EV9h8J" TargetMode = "External"/>
	<Relationship Id="rId866" Type="http://schemas.openxmlformats.org/officeDocument/2006/relationships/hyperlink" Target="consultantplus://offline/ref=2C5F63866F0F88198EA1DA5109626402C1218DC5C5ADF89D533FF4880F1A2ECA8F8420FAFA1A3E9E4ADE8C1DFC36288EE6C6D66A3E3827876F79F75EV9h8J" TargetMode = "External"/>
	<Relationship Id="rId867" Type="http://schemas.openxmlformats.org/officeDocument/2006/relationships/hyperlink" Target="consultantplus://offline/ref=2C5F63866F0F88198EA1DA5109626402C1218DC5C5ADF7985730F4880F1A2ECA8F8420FAFA1A3E9E4ADE8C1FF836288EE6C6D66A3E3827876F79F75EV9h8J" TargetMode = "External"/>
	<Relationship Id="rId868" Type="http://schemas.openxmlformats.org/officeDocument/2006/relationships/hyperlink" Target="consultantplus://offline/ref=2C5F63866F0F88198EA1DA5109626402C1218DC5C3A5FE9A543CA982074322C8888B7FEDFD53329F4ADE8916F7692D9BF79EDA6A2126219F737BF5V5hFJ" TargetMode = "External"/>
	<Relationship Id="rId869" Type="http://schemas.openxmlformats.org/officeDocument/2006/relationships/hyperlink" Target="consultantplus://offline/ref=2C5F63866F0F88198EA1DA5109626402C1218DC5CCADF89F563CA982074322C8888B7FEDFD53329F4ADC8C1AF7692D9BF79EDA6A2126219F737BF5V5hFJ" TargetMode = "External"/>
	<Relationship Id="rId870" Type="http://schemas.openxmlformats.org/officeDocument/2006/relationships/hyperlink" Target="consultantplus://offline/ref=2C5F63866F0F88198EA1DA5109626402C1218DC5CCAFF79E513CA982074322C8888B7FEDFD53329F4ADE881BF7692D9BF79EDA6A2126219F737BF5V5hFJ" TargetMode = "External"/>
	<Relationship Id="rId871" Type="http://schemas.openxmlformats.org/officeDocument/2006/relationships/hyperlink" Target="consultantplus://offline/ref=2C5F63866F0F88198EA1DA5109626402C1218DC5C3A5FE9A543CA982074322C8888B7FEDFD53329F4ADE881FF7692D9BF79EDA6A2126219F737BF5V5hFJ" TargetMode = "External"/>
	<Relationship Id="rId872" Type="http://schemas.openxmlformats.org/officeDocument/2006/relationships/hyperlink" Target="consultantplus://offline/ref=2C5F63866F0F88198EA1DA5109626402C1218DC5CCA9FB99563CA982074322C8888B7FEDFD53329F4ADE851DF7692D9BF79EDA6A2126219F737BF5V5hFJ" TargetMode = "External"/>
	<Relationship Id="rId873" Type="http://schemas.openxmlformats.org/officeDocument/2006/relationships/hyperlink" Target="consultantplus://offline/ref=2C5F63866F0F88198EA1DA5109626402C1218DC5CCA4FB92553CA982074322C8888B7FEDFD53329F4ADF891FF7692D9BF79EDA6A2126219F737BF5V5hFJ" TargetMode = "External"/>
	<Relationship Id="rId874" Type="http://schemas.openxmlformats.org/officeDocument/2006/relationships/hyperlink" Target="consultantplus://offline/ref=2C5F63866F0F88198EA1DA5109626402C1218DC5CDADFD9A563CA982074322C8888B7FEDFD53329F4ADE8B1BF7692D9BF79EDA6A2126219F737BF5V5hFJ" TargetMode = "External"/>
	<Relationship Id="rId875" Type="http://schemas.openxmlformats.org/officeDocument/2006/relationships/hyperlink" Target="consultantplus://offline/ref=2C5F63866F0F88198EA1DA5109626402C1218DC5C3A5FE9A543CA982074322C8888B7FEDFD53329F4ADE881EF7692D9BF79EDA6A2126219F737BF5V5hFJ" TargetMode = "External"/>
	<Relationship Id="rId876" Type="http://schemas.openxmlformats.org/officeDocument/2006/relationships/hyperlink" Target="consultantplus://offline/ref=2C5F63866F0F88198EA1DA5109626402C1218DC5CCA9FB99563CA982074322C8888B7FEDFD53329F4ADE851CF7692D9BF79EDA6A2126219F737BF5V5hFJ" TargetMode = "External"/>
	<Relationship Id="rId877" Type="http://schemas.openxmlformats.org/officeDocument/2006/relationships/hyperlink" Target="consultantplus://offline/ref=2C5F63866F0F88198EA1DA5109626402C1218DC5CCA4FB92553CA982074322C8888B7FEDFD53329F4ADF891EF7692D9BF79EDA6A2126219F737BF5V5hFJ" TargetMode = "External"/>
	<Relationship Id="rId878" Type="http://schemas.openxmlformats.org/officeDocument/2006/relationships/hyperlink" Target="consultantplus://offline/ref=2C5F63866F0F88198EA1DA5109626402C1218DC5CDADFD9A563CA982074322C8888B7FEDFD53329F4ADE8B1AF7692D9BF79EDA6A2126219F737BF5V5hFJ" TargetMode = "External"/>
	<Relationship Id="rId879" Type="http://schemas.openxmlformats.org/officeDocument/2006/relationships/hyperlink" Target="consultantplus://offline/ref=2C5F63866F0F88198EA1DA5109626402C1218DC5CDACF69B5A3CA982074322C8888B7FEDFD53329F4ADF8F17F7692D9BF79EDA6A2126219F737BF5V5hFJ" TargetMode = "External"/>
	<Relationship Id="rId880" Type="http://schemas.openxmlformats.org/officeDocument/2006/relationships/hyperlink" Target="consultantplus://offline/ref=2C5F63866F0F88198EA1DA5109626402C1218DC5CDAFF79B5B3CA982074322C8888B7FEDFD53329F4ADE8E1FF7692D9BF79EDA6A2126219F737BF5V5hFJ" TargetMode = "External"/>
	<Relationship Id="rId881" Type="http://schemas.openxmlformats.org/officeDocument/2006/relationships/hyperlink" Target="consultantplus://offline/ref=2C5F63866F0F88198EA1DA5109626402C1218DC5CDA9F893513CA982074322C8888B7FEDFD53329F4ADF8F1CF7692D9BF79EDA6A2126219F737BF5V5hFJ" TargetMode = "External"/>
	<Relationship Id="rId882" Type="http://schemas.openxmlformats.org/officeDocument/2006/relationships/hyperlink" Target="consultantplus://offline/ref=2C5F63866F0F88198EA1DA5109626402C1218DC5CDA8F992553CA982074322C8888B7FEDFD53329F4ADE8A19F7692D9BF79EDA6A2126219F737BF5V5hFJ" TargetMode = "External"/>
	<Relationship Id="rId883" Type="http://schemas.openxmlformats.org/officeDocument/2006/relationships/hyperlink" Target="consultantplus://offline/ref=2C5F63866F0F88198EA1DA5109626402C1218DC5CDAAF7985B3CA982074322C8888B7FEDFD53329F4ADE8B19F7692D9BF79EDA6A2126219F737BF5V5hFJ" TargetMode = "External"/>
	<Relationship Id="rId884" Type="http://schemas.openxmlformats.org/officeDocument/2006/relationships/hyperlink" Target="consultantplus://offline/ref=2C5F63866F0F88198EA1DA5109626402C1218DC5CCADF89F563CA982074322C8888B7FEDFD53329F4ADC8C19F7692D9BF79EDA6A2126219F737BF5V5hFJ" TargetMode = "External"/>
	<Relationship Id="rId885" Type="http://schemas.openxmlformats.org/officeDocument/2006/relationships/hyperlink" Target="consultantplus://offline/ref=2C5F63866F0F88198EA1DA5109626402C1218DC5CCA9FB99563CA982074322C8888B7FEDFD53329F4ADE851BF7692D9BF79EDA6A2126219F737BF5V5hFJ" TargetMode = "External"/>
	<Relationship Id="rId886" Type="http://schemas.openxmlformats.org/officeDocument/2006/relationships/hyperlink" Target="consultantplus://offline/ref=2C5F63866F0F88198EA1DA5109626402C1218DC5CCA4FB92553CA982074322C8888B7FEDFD53329F4ADF891DF7692D9BF79EDA6A2126219F737BF5V5hFJ" TargetMode = "External"/>
	<Relationship Id="rId887" Type="http://schemas.openxmlformats.org/officeDocument/2006/relationships/hyperlink" Target="consultantplus://offline/ref=2C5F63866F0F88198EA1DA5109626402C1218DC5CDADFD9A563CA982074322C8888B7FEDFD53329F4ADE8B19F7692D9BF79EDA6A2126219F737BF5V5hFJ" TargetMode = "External"/>
	<Relationship Id="rId888" Type="http://schemas.openxmlformats.org/officeDocument/2006/relationships/hyperlink" Target="consultantplus://offline/ref=2C5F63866F0F88198EA1DA5109626402C1218DC5CDACF69B5A3CA982074322C8888B7FEDFD53329F4ADF8F16F7692D9BF79EDA6A2126219F737BF5V5hFJ" TargetMode = "External"/>
	<Relationship Id="rId889" Type="http://schemas.openxmlformats.org/officeDocument/2006/relationships/hyperlink" Target="consultantplus://offline/ref=2C5F63866F0F88198EA1DA5109626402C1218DC5CDA9F893513CA982074322C8888B7FEDFD53329F4ADF8F1BF7692D9BF79EDA6A2126219F737BF5V5hFJ" TargetMode = "External"/>
	<Relationship Id="rId890" Type="http://schemas.openxmlformats.org/officeDocument/2006/relationships/hyperlink" Target="consultantplus://offline/ref=2C5F63866F0F88198EA1DA5109626402C1218DC5CDA8F992553CA982074322C8888B7FEDFD53329F4ADE8A18F7692D9BF79EDA6A2126219F737BF5V5hFJ" TargetMode = "External"/>
	<Relationship Id="rId891" Type="http://schemas.openxmlformats.org/officeDocument/2006/relationships/hyperlink" Target="consultantplus://offline/ref=2C5F63866F0F88198EA1DA5109626402C1218DC5CDAAF7985B3CA982074322C8888B7FEDFD53329F4ADE8B18F7692D9BF79EDA6A2126219F737BF5V5hFJ" TargetMode = "External"/>
	<Relationship Id="rId892" Type="http://schemas.openxmlformats.org/officeDocument/2006/relationships/hyperlink" Target="consultantplus://offline/ref=2C5F63866F0F88198EA1DA5109626402C1218DC5CDA4F99D513CA982074322C8888B7FEDFD53329F4ADE8517F7692D9BF79EDA6A2126219F737BF5V5hFJ" TargetMode = "External"/>
	<Relationship Id="rId893" Type="http://schemas.openxmlformats.org/officeDocument/2006/relationships/hyperlink" Target="consultantplus://offline/ref=2C5F63866F0F88198EA1DA5109626402C1218DC5C5ADFD935B30F4880F1A2ECA8F8420FAFA1A3E9E4ADE8D18F936288EE6C6D66A3E3827876F79F75EV9h8J" TargetMode = "External"/>
	<Relationship Id="rId894" Type="http://schemas.openxmlformats.org/officeDocument/2006/relationships/hyperlink" Target="consultantplus://offline/ref=2C5F63866F0F88198EA1DA5109626402C1218DC5C5ADF89D533FF4880F1A2ECA8F8420FAFA1A3E9E4ADE8C1DFD36288EE6C6D66A3E3827876F79F75EV9h8J" TargetMode = "External"/>
	<Relationship Id="rId895" Type="http://schemas.openxmlformats.org/officeDocument/2006/relationships/hyperlink" Target="consultantplus://offline/ref=2C5F63866F0F88198EA1DA5109626402C1218DC5CCADF89F563CA982074322C8888B7FEDFD53329F4ADC8C17F7692D9BF79EDA6A2126219F737BF5V5hFJ" TargetMode = "External"/>
	<Relationship Id="rId896" Type="http://schemas.openxmlformats.org/officeDocument/2006/relationships/hyperlink" Target="consultantplus://offline/ref=2C5F63866F0F88198EA1DA5109626402C1218DC5CDACF69B5A3CA982074322C8888B7FEDFD53329F4ADF8E1FF7692D9BF79EDA6A2126219F737BF5V5hFJ" TargetMode = "External"/>
	<Relationship Id="rId897" Type="http://schemas.openxmlformats.org/officeDocument/2006/relationships/hyperlink" Target="consultantplus://offline/ref=2C5F63866F0F88198EA1DA5109626402C1218DC5CDA9F893513CA982074322C8888B7FEDFD53329F4ADF8F1AF7692D9BF79EDA6A2126219F737BF5V5hFJ" TargetMode = "External"/>
	<Relationship Id="rId898" Type="http://schemas.openxmlformats.org/officeDocument/2006/relationships/hyperlink" Target="consultantplus://offline/ref=2C5F63866F0F88198EA1DA5109626402C1218DC5CDA8F992553CA982074322C8888B7FEDFD53329F4ADE8A17F7692D9BF79EDA6A2126219F737BF5V5hFJ" TargetMode = "External"/>
	<Relationship Id="rId899" Type="http://schemas.openxmlformats.org/officeDocument/2006/relationships/hyperlink" Target="consultantplus://offline/ref=2C5F63866F0F88198EA1DA5109626402C1218DC5CDA4F99D513CA982074322C8888B7FEDFD53329F4ADE8516F7692D9BF79EDA6A2126219F737BF5V5hFJ" TargetMode = "External"/>
	<Relationship Id="rId900" Type="http://schemas.openxmlformats.org/officeDocument/2006/relationships/hyperlink" Target="consultantplus://offline/ref=2C5F63866F0F88198EA1DA5109626402C1218DC5C5ADF89D533FF4880F1A2ECA8F8420FAFA1A3E9E4ADE8C1DFE36288EE6C6D66A3E3827876F79F75EV9h8J" TargetMode = "External"/>
	<Relationship Id="rId901" Type="http://schemas.openxmlformats.org/officeDocument/2006/relationships/hyperlink" Target="consultantplus://offline/ref=2C5F63866F0F88198EA1DA5109626402C1218DC5C5ADF7985730F4880F1A2ECA8F8420FAFA1A3E9E4ADE8C1FF936288EE6C6D66A3E3827876F79F75EV9h8J" TargetMode = "External"/>
	<Relationship Id="rId902" Type="http://schemas.openxmlformats.org/officeDocument/2006/relationships/hyperlink" Target="consultantplus://offline/ref=2C5F63866F0F88198EA1DA5109626402C1218DC5CCADF89F563CA982074322C8888B7FEDFD53329F4ADC8C16F7692D9BF79EDA6A2126219F737BF5V5hFJ" TargetMode = "External"/>
	<Relationship Id="rId903" Type="http://schemas.openxmlformats.org/officeDocument/2006/relationships/hyperlink" Target="consultantplus://offline/ref=2C5F63866F0F88198EA1DA5109626402C1218DC5CDA4F99D513CA982074322C8888B7FEDFD53329F4ADE841FF7692D9BF79EDA6A2126219F737BF5V5hFJ" TargetMode = "External"/>
	<Relationship Id="rId904" Type="http://schemas.openxmlformats.org/officeDocument/2006/relationships/hyperlink" Target="consultantplus://offline/ref=2C5F63866F0F88198EA1DA5109626402C1218DC5C5ADF89D533FF4880F1A2ECA8F8420FAFA1A3E9E4ADE8C1DFF36288EE6C6D66A3E3827876F79F75EV9h8J" TargetMode = "External"/>
	<Relationship Id="rId905" Type="http://schemas.openxmlformats.org/officeDocument/2006/relationships/hyperlink" Target="consultantplus://offline/ref=2C5F63866F0F88198EA1DA5109626402C1218DC5C5ADF7985730F4880F1A2ECA8F8420FAFA1A3E9E4ADE8C1FFA36288EE6C6D66A3E3827876F79F75EV9h8J" TargetMode = "External"/>
	<Relationship Id="rId906" Type="http://schemas.openxmlformats.org/officeDocument/2006/relationships/hyperlink" Target="consultantplus://offline/ref=2C5F63866F0F88198EA1DA5109626402C1218DC5C5ADFA985B3FF4880F1A2ECA8F8420FAFA1A3E9E4ADE8C1FF936288EE6C6D66A3E3827876F79F75EV9h8J" TargetMode = "External"/>
	<Relationship Id="rId907" Type="http://schemas.openxmlformats.org/officeDocument/2006/relationships/hyperlink" Target="consultantplus://offline/ref=2C5F63866F0F88198EA1DA5109626402C1218DC5C5ADF7985730F4880F1A2ECA8F8420FAFA1A3E9E4ADE8C1FFB36288EE6C6D66A3E3827876F79F75EV9h8J" TargetMode = "External"/>
	<Relationship Id="rId908" Type="http://schemas.openxmlformats.org/officeDocument/2006/relationships/hyperlink" Target="consultantplus://offline/ref=2C5F63866F0F88198EA1DA5109626402C1218DC5CCA4FB92553CA982074322C8888B7FEDFD53329F4ADF891CF7692D9BF79EDA6A2126219F737BF5V5hFJ" TargetMode = "External"/>
	<Relationship Id="rId909" Type="http://schemas.openxmlformats.org/officeDocument/2006/relationships/hyperlink" Target="consultantplus://offline/ref=2C5F63866F0F88198EA1DA5109626402C1218DC5CDADFD9A563CA982074322C8888B7FEDFD53329F4ADE8B18F7692D9BF79EDA6A2126219F737BF5V5hFJ" TargetMode = "External"/>
	<Relationship Id="rId910" Type="http://schemas.openxmlformats.org/officeDocument/2006/relationships/hyperlink" Target="consultantplus://offline/ref=2C5F63866F0F88198EA1DA5109626402C1218DC5CDACF69B5A3CA982074322C8888B7FEDFD53329F4ADF8E1EF7692D9BF79EDA6A2126219F737BF5V5hFJ" TargetMode = "External"/>
	<Relationship Id="rId911" Type="http://schemas.openxmlformats.org/officeDocument/2006/relationships/hyperlink" Target="consultantplus://offline/ref=2C5F63866F0F88198EA1DA5109626402C1218DC5CDA4F99D513CA982074322C8888B7FEDFD53329F4ADE841EF7692D9BF79EDA6A2126219F737BF5V5hFJ" TargetMode = "External"/>
	<Relationship Id="rId912" Type="http://schemas.openxmlformats.org/officeDocument/2006/relationships/hyperlink" Target="consultantplus://offline/ref=2C5F63866F0F88198EA1DA5109626402C1218DC5C5ADFD935B30F4880F1A2ECA8F8420FAFA1A3E9E4ADE8D18FA36288EE6C6D66A3E3827876F79F75EV9h8J" TargetMode = "External"/>
	<Relationship Id="rId913" Type="http://schemas.openxmlformats.org/officeDocument/2006/relationships/hyperlink" Target="consultantplus://offline/ref=2C5F63866F0F88198EA1DA5109626402C1218DC5C5ADF89D533FF4880F1A2ECA8F8420FAFA1A3E9E4ADE8C1DF836288EE6C6D66A3E3827876F79F75EV9h8J" TargetMode = "External"/>
	<Relationship Id="rId914" Type="http://schemas.openxmlformats.org/officeDocument/2006/relationships/hyperlink" Target="consultantplus://offline/ref=2C5F63866F0F88198EA1DA5109626402C1218DC5C5ADF7985730F4880F1A2ECA8F8420FAFA1A3E9E4ADE8C1FF436288EE6C6D66A3E3827876F79F75EV9h8J" TargetMode = "External"/>
	<Relationship Id="rId915" Type="http://schemas.openxmlformats.org/officeDocument/2006/relationships/hyperlink" Target="consultantplus://offline/ref=2C5F63866F0F88198EA1DA5109626402C1218DC5CCA4FB92553CA982074322C8888B7FEDFD53329F4ADF891BF7692D9BF79EDA6A2126219F737BF5V5hFJ" TargetMode = "External"/>
	<Relationship Id="rId916" Type="http://schemas.openxmlformats.org/officeDocument/2006/relationships/hyperlink" Target="consultantplus://offline/ref=2C5F63866F0F88198EA1DA5109626402C1218DC5CDADFD9A563CA982074322C8888B7FEDFD53329F4ADE8B17F7692D9BF79EDA6A2126219F737BF5V5hFJ" TargetMode = "External"/>
	<Relationship Id="rId917" Type="http://schemas.openxmlformats.org/officeDocument/2006/relationships/hyperlink" Target="consultantplus://offline/ref=2C5F63866F0F88198EA1DA5109626402C1218DC5CDADFD9A563CA982074322C8888B7FEDFD53329F4ADE8B16F7692D9BF79EDA6A2126219F737BF5V5hFJ" TargetMode = "External"/>
	<Relationship Id="rId918" Type="http://schemas.openxmlformats.org/officeDocument/2006/relationships/hyperlink" Target="consultantplus://offline/ref=2C5F63866F0F88198EA1DA5109626402C1218DC5CDAAF7985B3CA982074322C8888B7FEDFD53329F4ADE8B17F7692D9BF79EDA6A2126219F737BF5V5hFJ" TargetMode = "External"/>
	<Relationship Id="rId919" Type="http://schemas.openxmlformats.org/officeDocument/2006/relationships/hyperlink" Target="consultantplus://offline/ref=2C5F63866F0F88198EA1DA5109626402C1218DC5CDADFD9A563CA982074322C8888B7FEDFD53329F4ADE8A1EF7692D9BF79EDA6A2126219F737BF5V5hFJ" TargetMode = "External"/>
	<Relationship Id="rId920" Type="http://schemas.openxmlformats.org/officeDocument/2006/relationships/hyperlink" Target="consultantplus://offline/ref=2C5F63866F0F88198EA1DA5109626402C1218DC5CDAAF7985B3CA982074322C8888B7FEDFD53329F4ADE8B16F7692D9BF79EDA6A2126219F737BF5V5hFJ" TargetMode = "External"/>
	<Relationship Id="rId921" Type="http://schemas.openxmlformats.org/officeDocument/2006/relationships/hyperlink" Target="consultantplus://offline/ref=2C5F63866F0F88198EA1DA5109626402C1218DC5C5ADFD935B30F4880F1A2ECA8F8420FAFA1A3E9E4ADE8D18FB36288EE6C6D66A3E3827876F79F75EV9h8J" TargetMode = "External"/>
	<Relationship Id="rId922" Type="http://schemas.openxmlformats.org/officeDocument/2006/relationships/hyperlink" Target="consultantplus://offline/ref=2C5F63866F0F88198EA1DA5109626402C1218DC5C5ADF89D533FF4880F1A2ECA8F8420FAFA1A3E9E4ADE8C1DF936288EE6C6D66A3E3827876F79F75EV9h8J" TargetMode = "External"/>
	<Relationship Id="rId923" Type="http://schemas.openxmlformats.org/officeDocument/2006/relationships/hyperlink" Target="consultantplus://offline/ref=2C5F63866F0F88198EA1DA5109626402C1218DC5CDACF69B5A3CA982074322C8888B7FEDFD53329F4ADF8E1DF7692D9BF79EDA6A2126219F737BF5V5hFJ" TargetMode = "External"/>
	<Relationship Id="rId924" Type="http://schemas.openxmlformats.org/officeDocument/2006/relationships/hyperlink" Target="consultantplus://offline/ref=2C5F63866F0F88198EA1DA5109626402C1218DC5CDA4F99D513CA982074322C8888B7FEDFD53329F4ADE841DF7692D9BF79EDA6A2126219F737BF5V5hFJ" TargetMode = "External"/>
	<Relationship Id="rId925" Type="http://schemas.openxmlformats.org/officeDocument/2006/relationships/hyperlink" Target="consultantplus://offline/ref=2C5F63866F0F88198EA1DA5109626402C1218DC5C5ADF89D533FF4880F1A2ECA8F8420FAFA1A3E9E4ADE8C1DFA36288EE6C6D66A3E3827876F79F75EV9h8J" TargetMode = "External"/>
	<Relationship Id="rId926" Type="http://schemas.openxmlformats.org/officeDocument/2006/relationships/hyperlink" Target="consultantplus://offline/ref=2C5F63866F0F88198EA1DA5109626402C1218DC5CDA4F99D513CA982074322C8888B7FEDFD53329F4ADE841CF7692D9BF79EDA6A2126219F737BF5V5hFJ" TargetMode = "External"/>
	<Relationship Id="rId927" Type="http://schemas.openxmlformats.org/officeDocument/2006/relationships/hyperlink" Target="consultantplus://offline/ref=2C5F63866F0F88198EA1DA5109626402C1218DC5C5ADF89D533FF4880F1A2ECA8F8420FAFA1A3E9E4ADE8C1DFB36288EE6C6D66A3E3827876F79F75EV9h8J" TargetMode = "External"/>
	<Relationship Id="rId928" Type="http://schemas.openxmlformats.org/officeDocument/2006/relationships/hyperlink" Target="consultantplus://offline/ref=2C5F63866F0F88198EA1DA5109626402C1218DC5C5ADF7985730F4880F1A2ECA8F8420FAFA1A3E9E4ADE8C1FF536288EE6C6D66A3E3827876F79F75EV9h8J" TargetMode = "External"/>
	<Relationship Id="rId929" Type="http://schemas.openxmlformats.org/officeDocument/2006/relationships/hyperlink" Target="consultantplus://offline/ref=2C5F63866F0F88198EA1DA5109626402C1218DC5C5ADFA985B3FF4880F1A2ECA8F8420FAFA1A3E9E4ADE8C1FFB36288EE6C6D66A3E3827876F79F75EV9h8J" TargetMode = "External"/>
	<Relationship Id="rId930" Type="http://schemas.openxmlformats.org/officeDocument/2006/relationships/hyperlink" Target="consultantplus://offline/ref=2C5F63866F0F88198EA1DA5109626402C1218DC5C3AEFC9F563CA982074322C8888B7FEDFD53329F4ADF881DF7692D9BF79EDA6A2126219F737BF5V5hFJ" TargetMode = "External"/>
	<Relationship Id="rId931" Type="http://schemas.openxmlformats.org/officeDocument/2006/relationships/hyperlink" Target="consultantplus://offline/ref=2C5F63866F0F88198EA1DA5109626402C1218DC5CCADF89F563CA982074322C8888B7FEDFD53329F4ADC8F1FF7692D9BF79EDA6A2126219F737BF5V5hFJ" TargetMode = "External"/>
	<Relationship Id="rId932" Type="http://schemas.openxmlformats.org/officeDocument/2006/relationships/hyperlink" Target="consultantplus://offline/ref=2C5F63866F0F88198EA1DA5109626402C1218DC5C5ADFA985B3FF4880F1A2ECA8F8420FAFA1A3E9E4ADE8C1FF436288EE6C6D66A3E3827876F79F75EV9h8J" TargetMode = "External"/>
	<Relationship Id="rId933" Type="http://schemas.openxmlformats.org/officeDocument/2006/relationships/hyperlink" Target="consultantplus://offline/ref=2C5F63866F0F88198EA1DA5109626402C1218DC5C1AAF69E5B3CA982074322C8888B7FEDFD53329F4ADE8A1BF7692D9BF79EDA6A2126219F737BF5V5hFJ" TargetMode = "External"/>
	<Relationship Id="rId934" Type="http://schemas.openxmlformats.org/officeDocument/2006/relationships/hyperlink" Target="consultantplus://offline/ref=2C5F63866F0F88198EA1DA5109626402C1218DC5C1A4FF9C503CA982074322C8888B7FEDFD53329F4ADE841EF7692D9BF79EDA6A2126219F737BF5V5hFJ" TargetMode = "External"/>
	<Relationship Id="rId935" Type="http://schemas.openxmlformats.org/officeDocument/2006/relationships/hyperlink" Target="consultantplus://offline/ref=2C5F63866F0F88198EA1DA5109626402C1218DC5C2ADF89C513CA982074322C8888B7FEDFD53329F4ADE8A1DF7692D9BF79EDA6A2126219F737BF5V5hFJ" TargetMode = "External"/>
	<Relationship Id="rId936" Type="http://schemas.openxmlformats.org/officeDocument/2006/relationships/hyperlink" Target="consultantplus://offline/ref=2C5F63866F0F88198EA1DA5109626402C1218DC5C2ADF69A503CA982074322C8888B7FEDFD53329F4ADE881DF7692D9BF79EDA6A2126219F737BF5V5hFJ" TargetMode = "External"/>
	<Relationship Id="rId937" Type="http://schemas.openxmlformats.org/officeDocument/2006/relationships/hyperlink" Target="consultantplus://offline/ref=2C5F63866F0F88198EA1DA5109626402C1218DC5C2AFFE9A5B3CA982074322C8888B7FEDFD53329F4ADF891DF7692D9BF79EDA6A2126219F737BF5V5hFJ" TargetMode = "External"/>
	<Relationship Id="rId938" Type="http://schemas.openxmlformats.org/officeDocument/2006/relationships/hyperlink" Target="consultantplus://offline/ref=2C5F63866F0F88198EA1DA5109626402C1218DC5C2A8FF9E503CA982074322C8888B7FEDFD53329F4ADE8B1BF7692D9BF79EDA6A2126219F737BF5V5hFJ" TargetMode = "External"/>
	<Relationship Id="rId939" Type="http://schemas.openxmlformats.org/officeDocument/2006/relationships/hyperlink" Target="consultantplus://offline/ref=2C5F63866F0F88198EA1DA5109626402C1218DC5C2AAF99E553CA982074322C8888B7FEDFD53329F4ADE841AF7692D9BF79EDA6A2126219F737BF5V5hFJ" TargetMode = "External"/>
	<Relationship Id="rId940" Type="http://schemas.openxmlformats.org/officeDocument/2006/relationships/hyperlink" Target="consultantplus://offline/ref=2C5F63866F0F88198EA1DA5109626402C1218DC5C2A5FB9B5B3CA982074322C8888B7FEDFD53329F4ADE8A17F7692D9BF79EDA6A2126219F737BF5V5hFJ" TargetMode = "External"/>
	<Relationship Id="rId941" Type="http://schemas.openxmlformats.org/officeDocument/2006/relationships/hyperlink" Target="consultantplus://offline/ref=2C5F63866F0F88198EA1DA5109626402C1218DC5C2A5F99E573CA982074322C8888B7FEDFD53329F4ADF8C1AF7692D9BF79EDA6A2126219F737BF5V5hFJ" TargetMode = "External"/>
	<Relationship Id="rId942" Type="http://schemas.openxmlformats.org/officeDocument/2006/relationships/hyperlink" Target="consultantplus://offline/ref=2C5F63866F0F88198EA1DA5109626402C1218DC5C3ADF89D5B3CA982074322C8888B7FEDFD53329F4ADE881DF7692D9BF79EDA6A2126219F737BF5V5hFJ" TargetMode = "External"/>
	<Relationship Id="rId943" Type="http://schemas.openxmlformats.org/officeDocument/2006/relationships/hyperlink" Target="consultantplus://offline/ref=2C5F63866F0F88198EA1DA5109626402C1218DC5C3AEFC9F563CA982074322C8888B7FEDFD53329F4ADF881CF7692D9BF79EDA6A2126219F737BF5V5hFJ" TargetMode = "External"/>
	<Relationship Id="rId944" Type="http://schemas.openxmlformats.org/officeDocument/2006/relationships/hyperlink" Target="consultantplus://offline/ref=2C5F63866F0F88198EA1DA5109626402C1218DC5C3A9FD9D513CA982074322C8888B7FEDFD53329F4ADE8B17F7692D9BF79EDA6A2126219F737BF5V5hFJ" TargetMode = "External"/>
	<Relationship Id="rId945" Type="http://schemas.openxmlformats.org/officeDocument/2006/relationships/hyperlink" Target="consultantplus://offline/ref=2C5F63866F0F88198EA1DA5109626402C1218DC5C3A8FE92533CA982074322C8888B7FEDFD53329F4ADE8A16F7692D9BF79EDA6A2126219F737BF5V5hFJ" TargetMode = "External"/>
	<Relationship Id="rId946" Type="http://schemas.openxmlformats.org/officeDocument/2006/relationships/hyperlink" Target="consultantplus://offline/ref=2C5F63866F0F88198EA1DA5109626402C1218DC5C3A8F99A573CA982074322C8888B7FEDFD53329F4ADF8F16F7692D9BF79EDA6A2126219F737BF5V5hFJ" TargetMode = "External"/>
	<Relationship Id="rId947" Type="http://schemas.openxmlformats.org/officeDocument/2006/relationships/hyperlink" Target="consultantplus://offline/ref=2C5F63866F0F88198EA1DA5109626402C1218DC5C3A5FE9A543CA982074322C8888B7FEDFD53329F4ADE881DF7692D9BF79EDA6A2126219F737BF5V5hFJ" TargetMode = "External"/>
	<Relationship Id="rId948" Type="http://schemas.openxmlformats.org/officeDocument/2006/relationships/hyperlink" Target="consultantplus://offline/ref=2C5F63866F0F88198EA1DA5109626402C1218DC5CCADF89F563CA982074322C8888B7FEDFD53329F4ADC8F1EF7692D9BF79EDA6A2126219F737BF5V5hFJ" TargetMode = "External"/>
	<Relationship Id="rId949" Type="http://schemas.openxmlformats.org/officeDocument/2006/relationships/hyperlink" Target="consultantplus://offline/ref=2C5F63866F0F88198EA1DA5109626402C1218DC5CCAFF898513CA982074322C8888B7FEDFD53329F4ADE8B1CF7692D9BF79EDA6A2126219F737BF5V5hFJ" TargetMode = "External"/>
	<Relationship Id="rId950" Type="http://schemas.openxmlformats.org/officeDocument/2006/relationships/hyperlink" Target="consultantplus://offline/ref=2C5F63866F0F88198EA1DA5109626402C1218DC5CCAFF79E513CA982074322C8888B7FEDFD53329F4ADE881AF7692D9BF79EDA6A2126219F737BF5V5hFJ" TargetMode = "External"/>
	<Relationship Id="rId951" Type="http://schemas.openxmlformats.org/officeDocument/2006/relationships/hyperlink" Target="consultantplus://offline/ref=2C5F63866F0F88198EA1DA5109626402C1218DC5CCA9FB99563CA982074322C8888B7FEDFD53329F4ADE851AF7692D9BF79EDA6A2126219F737BF5V5hFJ" TargetMode = "External"/>
	<Relationship Id="rId952" Type="http://schemas.openxmlformats.org/officeDocument/2006/relationships/hyperlink" Target="consultantplus://offline/ref=2C5F63866F0F88198EA1DA5109626402C1218DC5CCA4FB92553CA982074322C8888B7FEDFD53329F4ADF8919F7692D9BF79EDA6A2126219F737BF5V5hFJ" TargetMode = "External"/>
	<Relationship Id="rId953" Type="http://schemas.openxmlformats.org/officeDocument/2006/relationships/hyperlink" Target="consultantplus://offline/ref=2C5F63866F0F88198EA1DA5109626402C1218DC5CDADFD9A563CA982074322C8888B7FEDFD53329F4ADE8A1DF7692D9BF79EDA6A2126219F737BF5V5hFJ" TargetMode = "External"/>
	<Relationship Id="rId954" Type="http://schemas.openxmlformats.org/officeDocument/2006/relationships/hyperlink" Target="consultantplus://offline/ref=2C5F63866F0F88198EA1DA5109626402C1218DC5CDACF69B5A3CA982074322C8888B7FEDFD53329F4ADF8E1BF7692D9BF79EDA6A2126219F737BF5V5hFJ" TargetMode = "External"/>
	<Relationship Id="rId955" Type="http://schemas.openxmlformats.org/officeDocument/2006/relationships/hyperlink" Target="consultantplus://offline/ref=2C5F63866F0F88198EA1DA5109626402C1218DC5CDAFF79B5B3CA982074322C8888B7FEDFD53329F4ADE8E1EF7692D9BF79EDA6A2126219F737BF5V5hFJ" TargetMode = "External"/>
	<Relationship Id="rId956" Type="http://schemas.openxmlformats.org/officeDocument/2006/relationships/hyperlink" Target="consultantplus://offline/ref=2C5F63866F0F88198EA1DA5109626402C1218DC5CDA9F893513CA982074322C8888B7FEDFD53329F4ADF8F19F7692D9BF79EDA6A2126219F737BF5V5hFJ" TargetMode = "External"/>
	<Relationship Id="rId957" Type="http://schemas.openxmlformats.org/officeDocument/2006/relationships/hyperlink" Target="consultantplus://offline/ref=2C5F63866F0F88198EA1DA5109626402C1218DC5CDA8F992553CA982074322C8888B7FEDFD53329F4ADE8A16F7692D9BF79EDA6A2126219F737BF5V5hFJ" TargetMode = "External"/>
	<Relationship Id="rId958" Type="http://schemas.openxmlformats.org/officeDocument/2006/relationships/hyperlink" Target="consultantplus://offline/ref=2C5F63866F0F88198EA1DA5109626402C1218DC5CDAAF7985B3CA982074322C8888B7FEDFD53329F4ADE8A1FF7692D9BF79EDA6A2126219F737BF5V5hFJ" TargetMode = "External"/>
	<Relationship Id="rId959" Type="http://schemas.openxmlformats.org/officeDocument/2006/relationships/hyperlink" Target="consultantplus://offline/ref=2C5F63866F0F88198EA1DA5109626402C1218DC5CDA4F99D513CA982074322C8888B7FEDFD53329F4ADE841AF7692D9BF79EDA6A2126219F737BF5V5hFJ" TargetMode = "External"/>
	<Relationship Id="rId960" Type="http://schemas.openxmlformats.org/officeDocument/2006/relationships/hyperlink" Target="consultantplus://offline/ref=2C5F63866F0F88198EA1DA5109626402C1218DC5C5ADFD935B30F4880F1A2ECA8F8420FAFA1A3E9E4ADE8D18F436288EE6C6D66A3E3827876F79F75EV9h8J" TargetMode = "External"/>
	<Relationship Id="rId961" Type="http://schemas.openxmlformats.org/officeDocument/2006/relationships/hyperlink" Target="consultantplus://offline/ref=2C5F63866F0F88198EA1DA5109626402C1218DC5C5ADFA985B3FF4880F1A2ECA8F8420FAFA1A3E9E4ADE8C1FF536288EE6C6D66A3E3827876F79F75EV9h8J" TargetMode = "External"/>
	<Relationship Id="rId962" Type="http://schemas.openxmlformats.org/officeDocument/2006/relationships/hyperlink" Target="consultantplus://offline/ref=2C5F63866F0F88198EA1DA5109626402C1218DC5C5ADF89D533FF4880F1A2ECA8F8420FAFA1A3E9E4ADE8C1DF436288EE6C6D66A3E3827876F79F75EV9h8J" TargetMode = "External"/>
	<Relationship Id="rId963" Type="http://schemas.openxmlformats.org/officeDocument/2006/relationships/hyperlink" Target="consultantplus://offline/ref=2C5F63866F0F88198EA1DA5109626402C1218DC5C5ADF7985730F4880F1A2ECA8F8420FAFA1A3E9E4ADE8C1EFC36288EE6C6D66A3E3827876F79F75EV9h8J" TargetMode = "External"/>
	<Relationship Id="rId964" Type="http://schemas.openxmlformats.org/officeDocument/2006/relationships/hyperlink" Target="consultantplus://offline/ref=2C5F63866F0F88198EA1DA5109626402C1218DC5C5ADF89D533FF4880F1A2ECA8F8420FAFA1A3E9E4ADE8C1CFC36288EE6C6D66A3E3827876F79F75EV9h8J" TargetMode = "External"/>
	<Relationship Id="rId965" Type="http://schemas.openxmlformats.org/officeDocument/2006/relationships/hyperlink" Target="consultantplus://offline/ref=2C5F63866F0F88198EA1DA5109626402C1218DC5C5ADF89D533FF4880F1A2ECA8F8420FAFA1A3E9E4ADE8C1CF836288EE6C6D66A3E3827876F79F75EV9h8J" TargetMode = "External"/>
	<Relationship Id="rId966" Type="http://schemas.openxmlformats.org/officeDocument/2006/relationships/hyperlink" Target="consultantplus://offline/ref=2C5F63866F0F88198EA1DA5109626402C1218DC5C5ADF7985730F4880F1A2ECA8F8420FAFA1A3E9E4ADE8C1EFE36288EE6C6D66A3E3827876F79F75EV9h8J" TargetMode = "External"/>
	<Relationship Id="rId967" Type="http://schemas.openxmlformats.org/officeDocument/2006/relationships/hyperlink" Target="consultantplus://offline/ref=2C5F63866F0F88198EA1DA5109626402C1218DC5CCA4FB92553CA982074322C8888B7FEDFD53329F4ADF881FF7692D9BF79EDA6A2126219F737BF5V5hFJ" TargetMode = "External"/>
	<Relationship Id="rId968" Type="http://schemas.openxmlformats.org/officeDocument/2006/relationships/hyperlink" Target="consultantplus://offline/ref=2C5F63866F0F88198EA1DA5109626402C1218DC5C1A4FF9C503CA982074322C8888B7FEDFD53329F4ADE841CF7692D9BF79EDA6A2126219F737BF5V5hFJ" TargetMode = "External"/>
	<Relationship Id="rId969" Type="http://schemas.openxmlformats.org/officeDocument/2006/relationships/hyperlink" Target="consultantplus://offline/ref=2C5F63866F0F88198EA1DA5109626402C1218DC5CDA9F893513CA982074322C8888B7FEDFD53329F4ADF8E1FF7692D9BF79EDA6A2126219F737BF5V5hFJ" TargetMode = "External"/>
	<Relationship Id="rId970" Type="http://schemas.openxmlformats.org/officeDocument/2006/relationships/hyperlink" Target="consultantplus://offline/ref=2C5F63866F0F88198EA1DA5109626402C1218DC5C5ADF7985730F4880F1A2ECA8F8420FAFA1A3E9E4ADE8C1EFF36288EE6C6D66A3E3827876F79F75EV9h8J" TargetMode = "External"/>
	<Relationship Id="rId971" Type="http://schemas.openxmlformats.org/officeDocument/2006/relationships/hyperlink" Target="consultantplus://offline/ref=2C5F63866F0F88198EA1DA5109626402C1218DC5CCADF89F563CA982074322C8888B7FEDFD53329F4ADC8E16F7692D9BF79EDA6A2126219F737BF5V5hFJ" TargetMode = "External"/>
	<Relationship Id="rId972" Type="http://schemas.openxmlformats.org/officeDocument/2006/relationships/hyperlink" Target="consultantplus://offline/ref=2C5F63866F0F88198EA1DA5109626402C1218DC5C5ADFA985B3FF4880F1A2ECA8F8420FAFA1A3E9E4ADE8C1EFE36288EE6C6D66A3E3827876F79F75EV9h8J" TargetMode = "External"/>
	<Relationship Id="rId973" Type="http://schemas.openxmlformats.org/officeDocument/2006/relationships/hyperlink" Target="consultantplus://offline/ref=2C5F63866F0F88198EA1DA5109626402C1218DC5C3A8F99A573CA982074322C8888B7FEDFD53329F4ADF8E1FF7692D9BF79EDA6A2126219F737BF5V5hFJ" TargetMode = "External"/>
	<Relationship Id="rId974" Type="http://schemas.openxmlformats.org/officeDocument/2006/relationships/hyperlink" Target="consultantplus://offline/ref=2C5F63866F0F88198EA1DA5109626402C1218DC5C3A5FE9A543CA982074322C8888B7FEDFD53329F4ADE881BF7692D9BF79EDA6A2126219F737BF5V5hFJ" TargetMode = "External"/>
	<Relationship Id="rId975" Type="http://schemas.openxmlformats.org/officeDocument/2006/relationships/hyperlink" Target="consultantplus://offline/ref=2C5F63866F0F88198EA1DA5109626402C1218DC5CCADF89F563CA982074322C8888B7FEDFD53329F4ADC891BF7692D9BF79EDA6A2126219F737BF5V5hFJ" TargetMode = "External"/>
	<Relationship Id="rId976" Type="http://schemas.openxmlformats.org/officeDocument/2006/relationships/hyperlink" Target="consultantplus://offline/ref=2C5F63866F0F88198EA1DA5109626402C1218DC5CCAFF898513CA982074322C8888B7FEDFD53329F4ADE8B16F7692D9BF79EDA6A2126219F737BF5V5hFJ" TargetMode = "External"/>
	<Relationship Id="rId977" Type="http://schemas.openxmlformats.org/officeDocument/2006/relationships/hyperlink" Target="consultantplus://offline/ref=2C5F63866F0F88198EA1DA5109626402C1218DC5CCAFF79E513CA982074322C8888B7FEDFD53329F4ADE8818F7692D9BF79EDA6A2126219F737BF5V5hFJ" TargetMode = "External"/>
	<Relationship Id="rId978" Type="http://schemas.openxmlformats.org/officeDocument/2006/relationships/hyperlink" Target="consultantplus://offline/ref=2C5F63866F0F88198EA1DA5109626402C1218DC5CCA9FB99563CA982074322C8888B7FEDFD53329F4ADF8D18F7692D9BF79EDA6A2126219F737BF5V5hFJ" TargetMode = "External"/>
	<Relationship Id="rId979" Type="http://schemas.openxmlformats.org/officeDocument/2006/relationships/hyperlink" Target="consultantplus://offline/ref=2C5F63866F0F88198EA1DA5109626402C1218DC5CCA4FB92553CA982074322C8888B7FEDFD53329F4ADF881AF7692D9BF79EDA6A2126219F737BF5V5hFJ" TargetMode = "External"/>
	<Relationship Id="rId980" Type="http://schemas.openxmlformats.org/officeDocument/2006/relationships/hyperlink" Target="consultantplus://offline/ref=2C5F63866F0F88198EA1DA5109626402C1218DC5CDADFD9A563CA982074322C8888B7FEDFD53329F4ADE8A1BF7692D9BF79EDA6A2126219F737BF5V5hFJ" TargetMode = "External"/>
	<Relationship Id="rId981" Type="http://schemas.openxmlformats.org/officeDocument/2006/relationships/hyperlink" Target="consultantplus://offline/ref=2C5F63866F0F88198EA1DA5109626402C1218DC5CDACF69B5A3CA982074322C8888B7FEDFD53329F4ADF8E19F7692D9BF79EDA6A2126219F737BF5V5hFJ" TargetMode = "External"/>
	<Relationship Id="rId982" Type="http://schemas.openxmlformats.org/officeDocument/2006/relationships/hyperlink" Target="consultantplus://offline/ref=2C5F63866F0F88198EA1DA5109626402C1218DC5CDAFF79B5B3CA982074322C8888B7FEDFD53329F4ADE8E1CF7692D9BF79EDA6A2126219F737BF5V5hFJ" TargetMode = "External"/>
	<Relationship Id="rId983" Type="http://schemas.openxmlformats.org/officeDocument/2006/relationships/hyperlink" Target="consultantplus://offline/ref=2C5F63866F0F88198EA1DA5109626402C1218DC5CDA9F893513CA982074322C8888B7FEDFD53329F4ADF881AF7692D9BF79EDA6A2126219F737BF5V5hFJ" TargetMode = "External"/>
	<Relationship Id="rId984" Type="http://schemas.openxmlformats.org/officeDocument/2006/relationships/hyperlink" Target="consultantplus://offline/ref=2C5F63866F0F88198EA1DA5109626402C1218DC5CDA8F992553CA982074322C8888B7FEDFD53329F4ADE851EF7692D9BF79EDA6A2126219F737BF5V5hFJ" TargetMode = "External"/>
	<Relationship Id="rId985" Type="http://schemas.openxmlformats.org/officeDocument/2006/relationships/hyperlink" Target="consultantplus://offline/ref=2C5F63866F0F88198EA1DA5109626402C1218DC5CDAAF7985B3CA982074322C8888B7FEDFD53329F4ADE8A1CF7692D9BF79EDA6A2126219F737BF5V5hFJ" TargetMode = "External"/>
	<Relationship Id="rId986" Type="http://schemas.openxmlformats.org/officeDocument/2006/relationships/hyperlink" Target="consultantplus://offline/ref=2C5F63866F0F88198EA1DA5109626402C1218DC5CDA4F99D513CA982074322C8888B7FEDFD53329F4ADE8418F7692D9BF79EDA6A2126219F737BF5V5hFJ" TargetMode = "External"/>
	<Relationship Id="rId987" Type="http://schemas.openxmlformats.org/officeDocument/2006/relationships/hyperlink" Target="consultantplus://offline/ref=2C5F63866F0F88198EA1DA5109626402C1218DC5C5ADFD935B30F4880F1A2ECA8F8420FAFA1A3E9E4ADE8D17FC36288EE6C6D66A3E3827876F79F75EV9h8J" TargetMode = "External"/>
	<Relationship Id="rId988" Type="http://schemas.openxmlformats.org/officeDocument/2006/relationships/hyperlink" Target="consultantplus://offline/ref=2C5F63866F0F88198EA1DA5109626402C1218DC5C5ADFA985B3FF4880F1A2ECA8F8420FAFA1A3E9E4ADE8C1EFA36288EE6C6D66A3E3827876F79F75EV9h8J" TargetMode = "External"/>
	<Relationship Id="rId989" Type="http://schemas.openxmlformats.org/officeDocument/2006/relationships/hyperlink" Target="consultantplus://offline/ref=2C5F63866F0F88198EA1DA5109626402C1218DC5C5ADF89D533FF4880F1A2ECA8F8420FAFA1A3E9E4ADE8C1BFC36288EE6C6D66A3E3827876F79F75EV9h8J" TargetMode = "External"/>
	<Relationship Id="rId990" Type="http://schemas.openxmlformats.org/officeDocument/2006/relationships/hyperlink" Target="consultantplus://offline/ref=2C5F63866F0F88198EA1DA5109626402C1218DC5C5ADF7985730F4880F1A2ECA8F8420FAFA1A3E9E4ADE8C1EFA36288EE6C6D66A3E3827876F79F75EV9h8J" TargetMode = "External"/>
	<Relationship Id="rId991" Type="http://schemas.openxmlformats.org/officeDocument/2006/relationships/hyperlink" Target="consultantplus://offline/ref=2C5F63866F0F88198EA1DA5109626402C1218DC5CDAAF7985B3CA982074322C8888B7FEDFD53329F4ADE8A16F7692D9BF79EDA6A2126219F737BF5V5hFJ" TargetMode = "External"/>
	<Relationship Id="rId992" Type="http://schemas.openxmlformats.org/officeDocument/2006/relationships/hyperlink" Target="consultantplus://offline/ref=2C5F63866F0F88198EA1DA5109626402C1218DC5C5ADF7985730F4880F1A2ECA8F8420FAFA1A3E9E4ADE8C1DF536288EE6C6D66A3E3827876F79F75EV9h8J" TargetMode = "External"/>
	<Relationship Id="rId993" Type="http://schemas.openxmlformats.org/officeDocument/2006/relationships/hyperlink" Target="consultantplus://offline/ref=2C5F63866F0F88198EA1DA5109626402C1218DC5CDA9F893513CA982074322C8888B7FEDFD53329F4ADF8B1CF7692D9BF79EDA6A2126219F737BF5V5hFJ" TargetMode = "External"/>
	<Relationship Id="rId994" Type="http://schemas.openxmlformats.org/officeDocument/2006/relationships/hyperlink" Target="consultantplus://offline/ref=2C5F63866F0F88198EA1DA5109626402C1218DC5C1A4FF9C503CA982074322C8888B7FEDFD53329F4ADF8C1AF7692D9BF79EDA6A2126219F737BF5V5hFJ" TargetMode = "External"/>
	<Relationship Id="rId995" Type="http://schemas.openxmlformats.org/officeDocument/2006/relationships/hyperlink" Target="consultantplus://offline/ref=2C5F63866F0F88198EA1DA5109626402C1218DC5C2AAF99E553CA982074322C8888B7FEDFD53329F4ADF8D1CF7692D9BF79EDA6A2126219F737BF5V5hFJ" TargetMode = "External"/>
	<Relationship Id="rId996" Type="http://schemas.openxmlformats.org/officeDocument/2006/relationships/hyperlink" Target="consultantplus://offline/ref=2C5F63866F0F88198EA1DA5109626402C1218DC5C3AEFC9F563CA982074322C8888B7FEDFD53329F4ADF8A1EF7692D9BF79EDA6A2126219F737BF5V5hFJ" TargetMode = "External"/>
	<Relationship Id="rId997" Type="http://schemas.openxmlformats.org/officeDocument/2006/relationships/hyperlink" Target="consultantplus://offline/ref=2C5F63866F0F88198EA1DA5109626402C1218DC5C3A8FE92533CA982074322C8888B7FEDFD53329F4ADE841DF7692D9BF79EDA6A2126219F737BF5V5hFJ" TargetMode = "External"/>
	<Relationship Id="rId998" Type="http://schemas.openxmlformats.org/officeDocument/2006/relationships/hyperlink" Target="consultantplus://offline/ref=2C5F63866F0F88198EA1DA5109626402C1218DC5CCADF89F563CA982074322C8888B7FEDFD53329F4ADC8B1AF7692D9BF79EDA6A2126219F737BF5V5hFJ" TargetMode = "External"/>
	<Relationship Id="rId999" Type="http://schemas.openxmlformats.org/officeDocument/2006/relationships/hyperlink" Target="consultantplus://offline/ref=2C5F63866F0F88198EA1DA5109626402C1218DC5CCA9FB99563CA982074322C8888B7FEDFD53329F4ADF8C16F7692D9BF79EDA6A2126219F737BF5V5hFJ" TargetMode = "External"/>
	<Relationship Id="rId1000" Type="http://schemas.openxmlformats.org/officeDocument/2006/relationships/hyperlink" Target="consultantplus://offline/ref=2C5F63866F0F88198EA1DA5109626402C1218DC5C5ADF7985730F4880F1A2ECA8F8420FAFA1A3E9E4ADE8C1CFD36288EE6C6D66A3E3827876F79F75EV9h8J" TargetMode = "External"/>
	<Relationship Id="rId1001" Type="http://schemas.openxmlformats.org/officeDocument/2006/relationships/hyperlink" Target="consultantplus://offline/ref=2C5F63866F0F88198EA1C45C1F0E3E0EC729D3CDC5ABF5CC0F63F2DF504A289FDDC47EA3B85F2D9F4CC08F1FFEV3hEJ" TargetMode = "External"/>
	<Relationship Id="rId1002" Type="http://schemas.openxmlformats.org/officeDocument/2006/relationships/hyperlink" Target="consultantplus://offline/ref=2C5F63866F0F88198EA1DA5109626402C1218DC5C7AEF79A5B3CA982074322C8888B7FFFFD0B3E9E4BC08D19E23F7CDDVAh1J" TargetMode = "External"/>
	<Relationship Id="rId1003" Type="http://schemas.openxmlformats.org/officeDocument/2006/relationships/hyperlink" Target="consultantplus://offline/ref=2C5F63866F0F88198EA1C45C1F0E3E0EC729D3CDC5ABF5CC0F63F2DF504A289FCFC426AFB95E339E4DD5D94EB86871DEA38DDB6D21242783V7h2J" TargetMode = "External"/>
	<Relationship Id="rId1004" Type="http://schemas.openxmlformats.org/officeDocument/2006/relationships/hyperlink" Target="consultantplus://offline/ref=2C5F63866F0F88198EA1DA5109626402C1218DC5C5ACFE9A5533F4880F1A2ECA8F8420FAE81A66924BDF931FFA237EDFA0V9h0J" TargetMode = "External"/>
	<Relationship Id="rId1005" Type="http://schemas.openxmlformats.org/officeDocument/2006/relationships/hyperlink" Target="consultantplus://offline/ref=2C5F63866F0F88198EA1DA5109626402C1218DC5C7A4FA9D523CA982074322C8888B7FEDFD53329F4ADE8C1DF7692D9BF79EDA6A2126219F737BF5V5hFJ" TargetMode = "External"/>
	<Relationship Id="rId1006" Type="http://schemas.openxmlformats.org/officeDocument/2006/relationships/hyperlink" Target="consultantplus://offline/ref=2C5F63866F0F88198EA1DA5109626402C1218DC5C2A8FA995A3CA982074322C8888B7FEDFD53329F4ADE8D16F7692D9BF79EDA6A2126219F737BF5V5hFJ" TargetMode = "External"/>
	<Relationship Id="rId1007" Type="http://schemas.openxmlformats.org/officeDocument/2006/relationships/hyperlink" Target="consultantplus://offline/ref=2A49A6A556957A4726024D20F63911B2074E4DC7C4FFDEE7DAB31943EB6CBF914CB9F77739029187037D2FBEFD702B7AC32A1F656E02369609EA5985WAhEJ" TargetMode = "External"/>
	<Relationship Id="rId1008" Type="http://schemas.openxmlformats.org/officeDocument/2006/relationships/hyperlink" Target="consultantplus://offline/ref=2A49A6A556957A4726024D20F63911B2074E4DC7CDFDD1E0D0B14449E335B3934BB6A8603E4B9D86037B20B7F62F2E6FD2721365711C308E15E85BW8h4J" TargetMode = "External"/>
	<Relationship Id="rId1009" Type="http://schemas.openxmlformats.org/officeDocument/2006/relationships/hyperlink" Target="consultantplus://offline/ref=2A49A6A556957A4726024D20F63911B2074E4DC7CCFAD0EAD4B14449E335B3934BB6A8603E4B9D86037B20BFF62F2E6FD2721365711C308E15E85BW8h4J" TargetMode = "External"/>
	<Relationship Id="rId1010" Type="http://schemas.openxmlformats.org/officeDocument/2006/relationships/hyperlink" Target="consultantplus://offline/ref=2A49A6A556957A4726024D20F63911B2074E4DC7C2FCD5E7D7B14449E335B3934BB6A8603E4B9D86037A20B4F62F2E6FD2721365711C308E15E85BW8h4J" TargetMode = "External"/>
	<Relationship Id="rId1011" Type="http://schemas.openxmlformats.org/officeDocument/2006/relationships/hyperlink" Target="consultantplus://offline/ref=2A49A6A556957A4726024D20F63911B2074E4DC7CDFFD1E7D7B14449E335B3934BB6A8603E4B9D8603792FB3F62F2E6FD2721365711C308E15E85BW8h4J" TargetMode = "External"/>
	<Relationship Id="rId1012" Type="http://schemas.openxmlformats.org/officeDocument/2006/relationships/hyperlink" Target="consultantplus://offline/ref=2A49A6A556957A472602532DE0554BBE04411BCBC3FCDCB48EEE1F14B43CB9C41EF9A92E7B47828605652AB6FFW7h8J" TargetMode = "External"/>
	<Relationship Id="rId1013" Type="http://schemas.openxmlformats.org/officeDocument/2006/relationships/hyperlink" Target="consultantplus://offline/ref=2A49A6A556957A4726024D20F63911B2074E4DC7C0F6D6E4D1B14449E335B3934BB6A8603E4B9D86037A29BEF62F2E6FD2721365711C308E15E85BW8h4J" TargetMode = "External"/>
	<Relationship Id="rId1014" Type="http://schemas.openxmlformats.org/officeDocument/2006/relationships/hyperlink" Target="consultantplus://offline/ref=2A49A6A556957A4726024D20F63911B2074E4DC7C0F6D6E4D1B14449E335B3934BB6A8603E4B9D86037A2AB6F62F2E6FD2721365711C308E15E85BW8h4J" TargetMode = "External"/>
	<Relationship Id="rId1015" Type="http://schemas.openxmlformats.org/officeDocument/2006/relationships/hyperlink" Target="consultantplus://offline/ref=2A49A6A556957A4726024D20F63911B2074E4DC7C0F6D6E4D1B14449E335B3934BB6A8603E4B9D86037A2AB7F62F2E6FD2721365711C308E15E85BW8h4J" TargetMode = "External"/>
	<Relationship Id="rId1016" Type="http://schemas.openxmlformats.org/officeDocument/2006/relationships/hyperlink" Target="consultantplus://offline/ref=2A49A6A556957A4726024D20F63911B2074E4DC7C0F6D6E4D1B14449E335B3934BB6A8603E4B9D86037A2AB4F62F2E6FD2721365711C308E15E85BW8h4J" TargetMode = "External"/>
	<Relationship Id="rId1017" Type="http://schemas.openxmlformats.org/officeDocument/2006/relationships/hyperlink" Target="consultantplus://offline/ref=2A49A6A556957A4726024D20F63911B2074E4DC7C0F6D6E4D1B14449E335B3934BB6A8603E4B9D86037A2AB5F62F2E6FD2721365711C308E15E85BW8h4J" TargetMode = "External"/>
	<Relationship Id="rId1018" Type="http://schemas.openxmlformats.org/officeDocument/2006/relationships/hyperlink" Target="consultantplus://offline/ref=2A49A6A556957A472602532DE0554BBE014715CDC6F9DCB48EEE1F14B43CB9C41EF9A92E7B47828605652AB6FFW7h8J" TargetMode = "External"/>
	<Relationship Id="rId1019" Type="http://schemas.openxmlformats.org/officeDocument/2006/relationships/hyperlink" Target="consultantplus://offline/ref=2A49A6A556957A4726024D20F63911B2074E4DC7C0F6D6E4D1B14449E335B3934BB6A8603E4B9D86037A2AB2F62F2E6FD2721365711C308E15E85BW8h4J" TargetMode = "External"/>
	<Relationship Id="rId1020" Type="http://schemas.openxmlformats.org/officeDocument/2006/relationships/hyperlink" Target="consultantplus://offline/ref=2A49A6A556957A4726024D20F63911B2074E4DC7C0F6D6E4D1B14449E335B3934BB6A8603E4B9D86037A2AB3F62F2E6FD2721365711C308E15E85BW8h4J" TargetMode = "External"/>
	<Relationship Id="rId1021" Type="http://schemas.openxmlformats.org/officeDocument/2006/relationships/hyperlink" Target="consultantplus://offline/ref=2A49A6A556957A4726024D20F63911B2074E4DC7CDFFD1E7D7B14449E335B3934BB6A8603E4B9D8603792FB0F62F2E6FD2721365711C308E15E85BW8h4J" TargetMode = "External"/>
	<Relationship Id="rId1022" Type="http://schemas.openxmlformats.org/officeDocument/2006/relationships/hyperlink" Target="consultantplus://offline/ref=2A49A6A556957A4726024D20F63911B2074E4DC7C0F6D6E4D1B14449E335B3934BB6A8603E4B9D86037A2AB0F62F2E6FD2721365711C308E15E85BW8h4J" TargetMode = "External"/>
	<Relationship Id="rId1023" Type="http://schemas.openxmlformats.org/officeDocument/2006/relationships/hyperlink" Target="consultantplus://offline/ref=2A49A6A556957A4726024D20F63911B2074E4DC7C0F6D6E4D1B14449E335B3934BB6A8603E4B9D86037A2AB1F62F2E6FD2721365711C308E15E85BW8h4J" TargetMode = "External"/>
	<Relationship Id="rId1024" Type="http://schemas.openxmlformats.org/officeDocument/2006/relationships/hyperlink" Target="consultantplus://offline/ref=2A49A6A556957A472602532DE0554BBE014715CDC6F9DCB48EEE1F14B43CB9C41EF9A92E7B47828605652AB6FFW7h8J" TargetMode = "External"/>
	<Relationship Id="rId1025" Type="http://schemas.openxmlformats.org/officeDocument/2006/relationships/hyperlink" Target="consultantplus://offline/ref=2A49A6A556957A4726024D20F63911B2074E4DC7C0F6D6E4D1B14449E335B3934BB6A8603E4B9D86037A2ABEF62F2E6FD2721365711C308E15E85BW8h4J" TargetMode = "External"/>
	<Relationship Id="rId1026" Type="http://schemas.openxmlformats.org/officeDocument/2006/relationships/hyperlink" Target="consultantplus://offline/ref=2A49A6A556957A4726024D20F63911B2074E4DC7C0F6D6E4D1B14449E335B3934BB6A8603E4B9D86037A2ABFF62F2E6FD2721365711C308E15E85BW8h4J" TargetMode = "External"/>
	<Relationship Id="rId1027" Type="http://schemas.openxmlformats.org/officeDocument/2006/relationships/hyperlink" Target="consultantplus://offline/ref=2A49A6A556957A4726024D20F63911B2074E4DC7C0F6D6E4D1B14449E335B3934BB6A8603E4B9D86037A2BB6F62F2E6FD2721365711C308E15E85BW8h4J" TargetMode = "External"/>
	<Relationship Id="rId1028" Type="http://schemas.openxmlformats.org/officeDocument/2006/relationships/hyperlink" Target="consultantplus://offline/ref=2A49A6A556957A4726024D20F63911B2074E4DC7CCFBD1EBD0B14449E335B3934BB6A8603E4B9D86037A2EB2F62F2E6FD2721365711C308E15E85BW8h4J" TargetMode = "External"/>
	<Relationship Id="rId1029" Type="http://schemas.openxmlformats.org/officeDocument/2006/relationships/hyperlink" Target="consultantplus://offline/ref=2A49A6A556957A472602532DE0554BBE034217CCC4F9DCB48EEE1F14B43CB9C40CF9F1227A469C8707707CE7B92E722A86611262711E3692W1h4J" TargetMode = "External"/>
	<Relationship Id="rId1030" Type="http://schemas.openxmlformats.org/officeDocument/2006/relationships/hyperlink" Target="consultantplus://offline/ref=2A49A6A556957A472602532DE0554BBE044517CDCCFADCB48EEE1F14B43CB9C40CF9F1227A469C8700707CE7B92E722A86611262711E3692W1h4J" TargetMode = "External"/>
	<Relationship Id="rId1031" Type="http://schemas.openxmlformats.org/officeDocument/2006/relationships/hyperlink" Target="consultantplus://offline/ref=2A49A6A556957A4726024D20F63911B2074E4DC7C4FFD6EADBBA1943EB6CBF914CB9F77739029187037B28B3FA702B7AC32A1F656E02369609EA5985WAhEJ" TargetMode = "External"/>
	<Relationship Id="rId1032" Type="http://schemas.openxmlformats.org/officeDocument/2006/relationships/hyperlink" Target="consultantplus://offline/ref=2A49A6A556957A4726024D20F63911B2074E4DC7C4FFDEE0D6BD1943EB6CBF914CB9F77739029187037B29B5FE702B7AC32A1F656E02369609EA5985WAhEJ" TargetMode = "External"/>
	<Relationship Id="rId1033" Type="http://schemas.openxmlformats.org/officeDocument/2006/relationships/hyperlink" Target="consultantplus://offline/ref=2A49A6A556957A4726024D20F63911B2074E4DC7C4FFDEE0D6BD1943EB6CBF914CB9F77739029187037B29B5F8702B7AC32A1F656E02369609EA5985WAhEJ" TargetMode = "External"/>
	<Relationship Id="rId1034" Type="http://schemas.openxmlformats.org/officeDocument/2006/relationships/hyperlink" Target="consultantplus://offline/ref=2A49A6A556957A4726024D20F63911B2074E4DC7C4FFDEE0D6BD1943EB6CBF914CB9F77739029187037B29B5FB702B7AC32A1F656E02369609EA5985WAhEJ" TargetMode = "External"/>
	<Relationship Id="rId1035" Type="http://schemas.openxmlformats.org/officeDocument/2006/relationships/hyperlink" Target="consultantplus://offline/ref=2A49A6A556957A4726024D20F63911B2074E4DC7C4FFD3E0DAB21943EB6CBF914CB9F77739029187037B29B4FA702B7AC32A1F656E02369609EA5985WAhEJ" TargetMode = "External"/>
	<Relationship Id="rId1036" Type="http://schemas.openxmlformats.org/officeDocument/2006/relationships/hyperlink" Target="consultantplus://offline/ref=2A49A6A556957A4726024D20F63911B2074E4DC7C4FFD3E0DAB21943EB6CBF914CB9F77739029187037B29B4F5702B7AC32A1F656E02369609EA5985WAhEJ" TargetMode = "External"/>
	<Relationship Id="rId1037" Type="http://schemas.openxmlformats.org/officeDocument/2006/relationships/hyperlink" Target="consultantplus://offline/ref=2A49A6A556957A4726024D20F63911B2074E4DC7CCFBD1EBD0B14449E335B3934BB6A8603E4B9D8603792FB5F62F2E6FD2721365711C308E15E85BW8h4J" TargetMode = "External"/>
	<Relationship Id="rId1038" Type="http://schemas.openxmlformats.org/officeDocument/2006/relationships/hyperlink" Target="consultantplus://offline/ref=2A49A6A556957A4726024D20F63911B2074E4DC7C4FFD1E5D2B21943EB6CBF914CB9F77739029187037B29B2FA702B7AC32A1F656E02369609EA5985WAhEJ" TargetMode = "External"/>
	<Relationship Id="rId1039" Type="http://schemas.openxmlformats.org/officeDocument/2006/relationships/hyperlink" Target="consultantplus://offline/ref=2A49A6A556957A4726024D20F63911B2074E4DC7C4FFDEE0D6BD1943EB6CBF914CB9F77739029187037B29B5F5702B7AC32A1F656E02369609EA5985WAhEJ" TargetMode = "External"/>
	<Relationship Id="rId1040" Type="http://schemas.openxmlformats.org/officeDocument/2006/relationships/hyperlink" Target="consultantplus://offline/ref=2A49A6A556957A4726024D20F63911B2074E4DC7C4FFDEE0D6BD1943EB6CBF914CB9F77739029187037B29B5F4702B7AC32A1F656E02369609EA5985WAhEJ" TargetMode = "External"/>
	<Relationship Id="rId1041" Type="http://schemas.openxmlformats.org/officeDocument/2006/relationships/hyperlink" Target="consultantplus://offline/ref=2A49A6A556957A4726024D20F63911B2074E4DC7C4FFDEE0D6BD1943EB6CBF914CB9F77739029187037B29B2FD702B7AC32A1F656E02369609EA5985WAhEJ" TargetMode = "External"/>
	<Relationship Id="rId1042" Type="http://schemas.openxmlformats.org/officeDocument/2006/relationships/hyperlink" Target="consultantplus://offline/ref=2A49A6A556957A4726024D20F63911B2074E4DC7CCF8DEE0DAB14449E335B3934BB6A8603E4B9D86037B20B5F62F2E6FD2721365711C308E15E85BW8h4J" TargetMode = "External"/>
	<Relationship Id="rId1043" Type="http://schemas.openxmlformats.org/officeDocument/2006/relationships/hyperlink" Target="consultantplus://offline/ref=2A49A6A556957A4726024D20F63911B2074E4DC7C4FFD1E5D2B21943EB6CBF914CB9F77739029187037B29B2F4702B7AC32A1F656E02369609EA5985WAhEJ" TargetMode = "External"/>
	<Relationship Id="rId1044" Type="http://schemas.openxmlformats.org/officeDocument/2006/relationships/hyperlink" Target="consultantplus://offline/ref=2A49A6A556957A4726024D20F63911B2074E4DC7CCFEDFE3DBB14449E335B3934BB6A8603E4B9D86037A2DB6F62F2E6FD2721365711C308E15E85BW8h4J" TargetMode = "External"/>
	<Relationship Id="rId1045" Type="http://schemas.openxmlformats.org/officeDocument/2006/relationships/hyperlink" Target="consultantplus://offline/ref=2A49A6A556957A4726024D20F63911B2074E4DC7CDF6D2EAD4B14449E335B3934BB6A8603E4B9D86037A20B4F62F2E6FD2721365711C308E15E85BW8h4J" TargetMode = "External"/>
	<Relationship Id="rId1046" Type="http://schemas.openxmlformats.org/officeDocument/2006/relationships/hyperlink" Target="consultantplus://offline/ref=2A49A6A556957A4726024D20F63911B2074E4DC7C2FAD0E2D6B14449E335B3934BB6A8603E4B9D86037A2EB7F62F2E6FD2721365711C308E15E85BW8h4J" TargetMode = "External"/>
	<Relationship Id="rId1047" Type="http://schemas.openxmlformats.org/officeDocument/2006/relationships/hyperlink" Target="consultantplus://offline/ref=2A49A6A556957A4726024D20F63911B2074E4DC7C2F7D7E2D5B14449E335B3934BB6A8603E4B9D86037B2EB7F62F2E6FD2721365711C308E15E85BW8h4J" TargetMode = "External"/>
	<Relationship Id="rId1048" Type="http://schemas.openxmlformats.org/officeDocument/2006/relationships/hyperlink" Target="consultantplus://offline/ref=2A49A6A556957A4726024D20F63911B2074E4DC7CDFFD1E7D7B14449E335B3934BB6A8603E4B9D86037829B5F62F2E6FD2721365711C308E15E85BW8h4J" TargetMode = "External"/>
	<Relationship Id="rId1049" Type="http://schemas.openxmlformats.org/officeDocument/2006/relationships/hyperlink" Target="consultantplus://offline/ref=2A49A6A556957A4726024D20F63911B2074E4DC7CDFDD1E0D0B14449E335B3934BB6A8603E4B9D86037B20BEF62F2E6FD2721365711C308E15E85BW8h4J" TargetMode = "External"/>
	<Relationship Id="rId1050" Type="http://schemas.openxmlformats.org/officeDocument/2006/relationships/hyperlink" Target="consultantplus://offline/ref=2A49A6A556957A4726024D20F63911B2074E4DC7CDFDDEE6D0B14449E335B3934BB6A8603E4B9D86037B2FB2F62F2E6FD2721365711C308E15E85BW8h4J" TargetMode = "External"/>
	<Relationship Id="rId1051" Type="http://schemas.openxmlformats.org/officeDocument/2006/relationships/hyperlink" Target="consultantplus://offline/ref=2A49A6A556957A4726024D20F63911B2074E4DC7CDFBD2E1D7B14449E335B3934BB6A8603E4B9D86037A2FB5F62F2E6FD2721365711C308E15E85BW8h4J" TargetMode = "External"/>
	<Relationship Id="rId1052" Type="http://schemas.openxmlformats.org/officeDocument/2006/relationships/hyperlink" Target="consultantplus://offline/ref=2A49A6A556957A4726024D20F63911B2074E4DC7CDF6D2EAD4B14449E335B3934BB6A8603E4B9D86037A20B2F62F2E6FD2721365711C308E15E85BW8h4J" TargetMode = "External"/>
	<Relationship Id="rId1053" Type="http://schemas.openxmlformats.org/officeDocument/2006/relationships/hyperlink" Target="consultantplus://offline/ref=2A49A6A556957A4726024D20F63911B2074E4DC7CCFFD4E2D7B14449E335B3934BB6A8603E4B9D86037B20B7F62F2E6FD2721365711C308E15E85BW8h4J" TargetMode = "External"/>
	<Relationship Id="rId1054" Type="http://schemas.openxmlformats.org/officeDocument/2006/relationships/hyperlink" Target="consultantplus://offline/ref=2A49A6A556957A4726024D20F63911B2074E4DC7CCFEDFE3DBB14449E335B3934BB6A8603E4B9D86037A2DBEF62F2E6FD2721365711C308E15E85BW8h4J" TargetMode = "External"/>
	<Relationship Id="rId1055" Type="http://schemas.openxmlformats.org/officeDocument/2006/relationships/hyperlink" Target="consultantplus://offline/ref=2A49A6A556957A4726024D20F63911B2074E4DC7CCFDDEE3DAB14449E335B3934BB6A8603E4B9D86037B2BBEF62F2E6FD2721365711C308E15E85BW8h4J" TargetMode = "External"/>
	<Relationship Id="rId1056" Type="http://schemas.openxmlformats.org/officeDocument/2006/relationships/hyperlink" Target="consultantplus://offline/ref=2A49A6A556957A4726024D20F63911B2074E4DC7CCFBD1EBD0B14449E335B3934BB6A8603E4B9D8603782EB7F62F2E6FD2721365711C308E15E85BW8h4J" TargetMode = "External"/>
	<Relationship Id="rId1057" Type="http://schemas.openxmlformats.org/officeDocument/2006/relationships/hyperlink" Target="consultantplus://offline/ref=2A49A6A556957A4726024D20F63911B2074E4DC7CCFAD0EAD4B14449E335B3934BB6A8603E4B9D86037B21B7F62F2E6FD2721365711C308E15E85BW8h4J" TargetMode = "External"/>
	<Relationship Id="rId1058" Type="http://schemas.openxmlformats.org/officeDocument/2006/relationships/hyperlink" Target="consultantplus://offline/ref=2A49A6A556957A4726024D20F63911B2074E4DC7CCF8DEE0DAB14449E335B3934BB6A8603E4B9D86037B20B0F62F2E6FD2721365711C308E15E85BW8h4J" TargetMode = "External"/>
	<Relationship Id="rId1059" Type="http://schemas.openxmlformats.org/officeDocument/2006/relationships/hyperlink" Target="consultantplus://offline/ref=2A49A6A556957A4726024D20F63911B2074E4DC7CCF6D0E5D0B14449E335B3934BB6A8603E4B9D86037A29B7F62F2E6FD2721365711C308E15E85BW8h4J" TargetMode = "External"/>
	<Relationship Id="rId1060" Type="http://schemas.openxmlformats.org/officeDocument/2006/relationships/hyperlink" Target="consultantplus://offline/ref=2A49A6A556957A4726024D20F63911B2074E4DC7C4FFD4EBDABD1943EB6CBF914CB9F77739029187037B28BEF8702B7AC32A1F656E02369609EA5985WAhEJ" TargetMode = "External"/>
	<Relationship Id="rId1061" Type="http://schemas.openxmlformats.org/officeDocument/2006/relationships/hyperlink" Target="consultantplus://offline/ref=2A49A6A556957A4726024D20F63911B2074E4DC7C4FFD3E0DAB21943EB6CBF914CB9F77739029187037B29B5FC702B7AC32A1F656E02369609EA5985WAhEJ" TargetMode = "External"/>
	<Relationship Id="rId1062" Type="http://schemas.openxmlformats.org/officeDocument/2006/relationships/hyperlink" Target="consultantplus://offline/ref=2A49A6A556957A4726024D20F63911B2074E4DC7C4FFD1E5D2B21943EB6CBF914CB9F77739029187037B29B3FC702B7AC32A1F656E02369609EA5985WAhEJ" TargetMode = "External"/>
	<Relationship Id="rId1063" Type="http://schemas.openxmlformats.org/officeDocument/2006/relationships/hyperlink" Target="consultantplus://offline/ref=2A49A6A556957A4726024D20F63911B2074E4DC7C4FFDEE0D6BD1943EB6CBF914CB9F77739029187037B29B2FE702B7AC32A1F656E02369609EA5985WAhEJ" TargetMode = "External"/>
	<Relationship Id="rId1064" Type="http://schemas.openxmlformats.org/officeDocument/2006/relationships/hyperlink" Target="consultantplus://offline/ref=2A49A6A556957A4726024D20F63911B2074E4DC7C2F7D7E2D5B14449E335B3934BB6A8603E4B9D86037B2EB4F62F2E6FD2721365711C308E15E85BW8h4J" TargetMode = "External"/>
	<Relationship Id="rId1065" Type="http://schemas.openxmlformats.org/officeDocument/2006/relationships/hyperlink" Target="consultantplus://offline/ref=2A49A6A556957A4726024D20F63911B2074E4DC7CDFFD1E7D7B14449E335B3934BB6A8603E4B9D86037829B0F62F2E6FD2721365711C308E15E85BW8h4J" TargetMode = "External"/>
	<Relationship Id="rId1066" Type="http://schemas.openxmlformats.org/officeDocument/2006/relationships/hyperlink" Target="consultantplus://offline/ref=2A49A6A556957A4726024D20F63911B2074E4DC7CDFDD1E0D0B14449E335B3934BB6A8603E4B9D86037B20BFF62F2E6FD2721365711C308E15E85BW8h4J" TargetMode = "External"/>
	<Relationship Id="rId1067" Type="http://schemas.openxmlformats.org/officeDocument/2006/relationships/hyperlink" Target="consultantplus://offline/ref=2A49A6A556957A4726024D20F63911B2074E4DC7CDFDDEE6D0B14449E335B3934BB6A8603E4B9D86037B2FB3F62F2E6FD2721365711C308E15E85BW8h4J" TargetMode = "External"/>
	<Relationship Id="rId1068" Type="http://schemas.openxmlformats.org/officeDocument/2006/relationships/hyperlink" Target="consultantplus://offline/ref=2A49A6A556957A4726024D20F63911B2074E4DC7CDFDD1E0D0B14449E335B3934BB6A8603E4B9D86037B21B6F62F2E6FD2721365711C308E15E85BW8h4J" TargetMode = "External"/>
	<Relationship Id="rId1069" Type="http://schemas.openxmlformats.org/officeDocument/2006/relationships/hyperlink" Target="consultantplus://offline/ref=2A49A6A556957A4726024D20F63911B2074E4DC7CDFDDEE6D0B14449E335B3934BB6A8603E4B9D86037B2FB0F62F2E6FD2721365711C308E15E85BW8h4J" TargetMode = "External"/>
	<Relationship Id="rId1070" Type="http://schemas.openxmlformats.org/officeDocument/2006/relationships/hyperlink" Target="consultantplus://offline/ref=2A49A6A556957A4726024D20F63911B2074E4DC7CDFBD2E1D7B14449E335B3934BB6A8603E4B9D86037A2FB2F62F2E6FD2721365711C308E15E85BW8h4J" TargetMode = "External"/>
	<Relationship Id="rId1071" Type="http://schemas.openxmlformats.org/officeDocument/2006/relationships/hyperlink" Target="consultantplus://offline/ref=2A49A6A556957A4726024D20F63911B2074E4DC7CDF6D2EAD4B14449E335B3934BB6A8603E4B9D86037A20B3F62F2E6FD2721365711C308E15E85BW8h4J" TargetMode = "External"/>
	<Relationship Id="rId1072" Type="http://schemas.openxmlformats.org/officeDocument/2006/relationships/hyperlink" Target="consultantplus://offline/ref=2A49A6A556957A4726024D20F63911B2074E4DC7CCFFD4E2D7B14449E335B3934BB6A8603E4B9D86037B20B4F62F2E6FD2721365711C308E15E85BW8h4J" TargetMode = "External"/>
	<Relationship Id="rId1073" Type="http://schemas.openxmlformats.org/officeDocument/2006/relationships/hyperlink" Target="consultantplus://offline/ref=2A49A6A556957A4726024D20F63911B2074E4DC7CDFDD1E0D0B14449E335B3934BB6A8603E4B9D86037B21B7F62F2E6FD2721365711C308E15E85BW8h4J" TargetMode = "External"/>
	<Relationship Id="rId1074" Type="http://schemas.openxmlformats.org/officeDocument/2006/relationships/hyperlink" Target="consultantplus://offline/ref=2A49A6A556957A4726024D20F63911B2074E4DC7CDFDDEE6D0B14449E335B3934BB6A8603E4B9D86037B2FB1F62F2E6FD2721365711C308E15E85BW8h4J" TargetMode = "External"/>
	<Relationship Id="rId1075" Type="http://schemas.openxmlformats.org/officeDocument/2006/relationships/hyperlink" Target="consultantplus://offline/ref=2A49A6A556957A4726024D20F63911B2074E4DC7CDFBD2E1D7B14449E335B3934BB6A8603E4B9D86037A2FB3F62F2E6FD2721365711C308E15E85BW8h4J" TargetMode = "External"/>
	<Relationship Id="rId1076" Type="http://schemas.openxmlformats.org/officeDocument/2006/relationships/hyperlink" Target="consultantplus://offline/ref=2A49A6A556957A4726024D20F63911B2074E4DC7CDF6D2EAD4B14449E335B3934BB6A8603E4B9D86037A20B0F62F2E6FD2721365711C308E15E85BW8h4J" TargetMode = "External"/>
	<Relationship Id="rId1077" Type="http://schemas.openxmlformats.org/officeDocument/2006/relationships/hyperlink" Target="consultantplus://offline/ref=2A49A6A556957A4726024D20F63911B2074E4DC7CCFEDFE3DBB14449E335B3934BB6A8603E4B9D86037A2DBFF62F2E6FD2721365711C308E15E85BW8h4J" TargetMode = "External"/>
	<Relationship Id="rId1078" Type="http://schemas.openxmlformats.org/officeDocument/2006/relationships/hyperlink" Target="consultantplus://offline/ref=2A49A6A556957A4726024D20F63911B2074E4DC7CCFDDEE3DAB14449E335B3934BB6A8603E4B9D86037B2BBFF62F2E6FD2721365711C308E15E85BW8h4J" TargetMode = "External"/>
	<Relationship Id="rId1079" Type="http://schemas.openxmlformats.org/officeDocument/2006/relationships/hyperlink" Target="consultantplus://offline/ref=2A49A6A556957A4726024D20F63911B2074E4DC7CCFBD1EBD0B14449E335B3934BB6A8603E4B9D8603782EB4F62F2E6FD2721365711C308E15E85BW8h4J" TargetMode = "External"/>
	<Relationship Id="rId1080" Type="http://schemas.openxmlformats.org/officeDocument/2006/relationships/hyperlink" Target="consultantplus://offline/ref=2A49A6A556957A4726024D20F63911B2074E4DC7CCFAD0EAD4B14449E335B3934BB6A8603E4B9D86037B21B4F62F2E6FD2721365711C308E15E85BW8h4J" TargetMode = "External"/>
	<Relationship Id="rId1081" Type="http://schemas.openxmlformats.org/officeDocument/2006/relationships/hyperlink" Target="consultantplus://offline/ref=2A49A6A556957A4726024D20F63911B2074E4DC7CCF8DEE0DAB14449E335B3934BB6A8603E4B9D86037B20B1F62F2E6FD2721365711C308E15E85BW8h4J" TargetMode = "External"/>
	<Relationship Id="rId1082" Type="http://schemas.openxmlformats.org/officeDocument/2006/relationships/hyperlink" Target="consultantplus://offline/ref=2A49A6A556957A4726024D20F63911B2074E4DC7CDFFD1E7D7B14449E335B3934BB6A8603E4B9D86037829B1F62F2E6FD2721365711C308E15E85BW8h4J" TargetMode = "External"/>
	<Relationship Id="rId1083" Type="http://schemas.openxmlformats.org/officeDocument/2006/relationships/hyperlink" Target="consultantplus://offline/ref=2A49A6A556957A4726024D20F63911B2074E4DC7CDFDDEE6D0B14449E335B3934BB6A8603E4B9D86037B2FBEF62F2E6FD2721365711C308E15E85BW8h4J" TargetMode = "External"/>
	<Relationship Id="rId1084" Type="http://schemas.openxmlformats.org/officeDocument/2006/relationships/hyperlink" Target="consultantplus://offline/ref=2A49A6A556957A4726024D20F63911B2074E4DC7CDFBD2E1D7B14449E335B3934BB6A8603E4B9D86037A2FB0F62F2E6FD2721365711C308E15E85BW8h4J" TargetMode = "External"/>
	<Relationship Id="rId1085" Type="http://schemas.openxmlformats.org/officeDocument/2006/relationships/hyperlink" Target="consultantplus://offline/ref=2A49A6A556957A4726024D20F63911B2074E4DC7CDF6D2EAD4B14449E335B3934BB6A8603E4B9D86037A20B1F62F2E6FD2721365711C308E15E85BW8h4J" TargetMode = "External"/>
	<Relationship Id="rId1086" Type="http://schemas.openxmlformats.org/officeDocument/2006/relationships/hyperlink" Target="consultantplus://offline/ref=2A49A6A556957A4726024D20F63911B2074E4DC7CCFEDFE3DBB14449E335B3934BB6A8603E4B9D86037A2EB6F62F2E6FD2721365711C308E15E85BW8h4J" TargetMode = "External"/>
	<Relationship Id="rId1087" Type="http://schemas.openxmlformats.org/officeDocument/2006/relationships/hyperlink" Target="consultantplus://offline/ref=2A49A6A556957A4726024D20F63911B2074E4DC7CCFBD1EBD0B14449E335B3934BB6A8603E4B9D8603782EB5F62F2E6FD2721365711C308E15E85BW8h4J" TargetMode = "External"/>
	<Relationship Id="rId1088" Type="http://schemas.openxmlformats.org/officeDocument/2006/relationships/hyperlink" Target="consultantplus://offline/ref=2A49A6A556957A4726024D20F63911B2074E4DC7CCFAD0EAD4B14449E335B3934BB6A8603E4B9D86037B21B5F62F2E6FD2721365711C308E15E85BW8h4J" TargetMode = "External"/>
	<Relationship Id="rId1089" Type="http://schemas.openxmlformats.org/officeDocument/2006/relationships/hyperlink" Target="consultantplus://offline/ref=2A49A6A556957A4726024D20F63911B2074E4DC7CCF6D0E5D0B14449E335B3934BB6A8603E4B9D86037A29B4F62F2E6FD2721365711C308E15E85BW8h4J" TargetMode = "External"/>
	<Relationship Id="rId1090" Type="http://schemas.openxmlformats.org/officeDocument/2006/relationships/hyperlink" Target="consultantplus://offline/ref=2A49A6A556957A4726024D20F63911B2074E4DC7C4FFD4EBDABD1943EB6CBF914CB9F77739029187037B28BEFB702B7AC32A1F656E02369609EA5985WAhEJ" TargetMode = "External"/>
	<Relationship Id="rId1091" Type="http://schemas.openxmlformats.org/officeDocument/2006/relationships/hyperlink" Target="consultantplus://offline/ref=2A49A6A556957A4726024D20F63911B2074E4DC7C4FFD1E5D2B21943EB6CBF914CB9F77739029187037B29B3FF702B7AC32A1F656E02369609EA5985WAhEJ" TargetMode = "External"/>
	<Relationship Id="rId1092" Type="http://schemas.openxmlformats.org/officeDocument/2006/relationships/hyperlink" Target="consultantplus://offline/ref=2A49A6A556957A4726024D20F63911B2074E4DC7CDFFD1E7D7B14449E335B3934BB6A8603E4B9D86037829BFF62F2E6FD2721365711C308E15E85BW8h4J" TargetMode = "External"/>
	<Relationship Id="rId1093" Type="http://schemas.openxmlformats.org/officeDocument/2006/relationships/hyperlink" Target="consultantplus://offline/ref=2A49A6A556957A4726024D20F63911B2074E4DC7CDFDDEE6D0B14449E335B3934BB6A8603E4B9D86037B2FBFF62F2E6FD2721365711C308E15E85BW8h4J" TargetMode = "External"/>
	<Relationship Id="rId1094" Type="http://schemas.openxmlformats.org/officeDocument/2006/relationships/hyperlink" Target="consultantplus://offline/ref=2A49A6A556957A4726024D20F63911B2074E4DC7CCFEDFE3DBB14449E335B3934BB6A8603E4B9D86037A2EB7F62F2E6FD2721365711C308E15E85BW8h4J" TargetMode = "External"/>
	<Relationship Id="rId1095" Type="http://schemas.openxmlformats.org/officeDocument/2006/relationships/hyperlink" Target="consultantplus://offline/ref=2A49A6A556957A4726024D20F63911B2074E4DC7CCFBD1EBD0B14449E335B3934BB6A8603E4B9D8603782EB2F62F2E6FD2721365711C308E15E85BW8h4J" TargetMode = "External"/>
	<Relationship Id="rId1096" Type="http://schemas.openxmlformats.org/officeDocument/2006/relationships/hyperlink" Target="consultantplus://offline/ref=2A49A6A556957A4726024D20F63911B2074E4DC7CCFAD0EAD4B14449E335B3934BB6A8603E4B9D86037B21B2F62F2E6FD2721365711C308E15E85BW8h4J" TargetMode = "External"/>
	<Relationship Id="rId1097" Type="http://schemas.openxmlformats.org/officeDocument/2006/relationships/hyperlink" Target="consultantplus://offline/ref=2A49A6A556957A4726024D20F63911B2074E4DC7CCF6D0E5D0B14449E335B3934BB6A8603E4B9D86037A29B5F62F2E6FD2721365711C308E15E85BW8h4J" TargetMode = "External"/>
	<Relationship Id="rId1098" Type="http://schemas.openxmlformats.org/officeDocument/2006/relationships/hyperlink" Target="consultantplus://offline/ref=2A49A6A556957A4726024D20F63911B2074E4DC7C4FFDEE0D6BD1943EB6CBF914CB9F77739029187037B29B2F9702B7AC32A1F656E02369609EA5985WAhEJ" TargetMode = "External"/>
	<Relationship Id="rId1099" Type="http://schemas.openxmlformats.org/officeDocument/2006/relationships/hyperlink" Target="consultantplus://offline/ref=2A49A6A556957A4726024D20F63911B2074E4DC7CDFFD1E7D7B14449E335B3934BB6A8603E4B9D8603782AB6F62F2E6FD2721365711C308E15E85BW8h4J" TargetMode = "External"/>
	<Relationship Id="rId1100" Type="http://schemas.openxmlformats.org/officeDocument/2006/relationships/hyperlink" Target="consultantplus://offline/ref=2A49A6A556957A4726024D20F63911B2074E4DC7CDFDDEE6D0B14449E335B3934BB6A8603E4B9D86037B20B6F62F2E6FD2721365711C308E15E85BW8h4J" TargetMode = "External"/>
	<Relationship Id="rId1101" Type="http://schemas.openxmlformats.org/officeDocument/2006/relationships/hyperlink" Target="consultantplus://offline/ref=2A49A6A556957A4726024D20F63911B2074E4DC7CCF6D0E5D0B14449E335B3934BB6A8603E4B9D86037A29B2F62F2E6FD2721365711C308E15E85BW8h4J" TargetMode = "External"/>
	<Relationship Id="rId1102" Type="http://schemas.openxmlformats.org/officeDocument/2006/relationships/hyperlink" Target="consultantplus://offline/ref=2A49A6A556957A4726024D20F63911B2074E4DC7C4FFDEE0D6BD1943EB6CBF914CB9F77739029187037B29B2F8702B7AC32A1F656E02369609EA5985WAhEJ" TargetMode = "External"/>
	<Relationship Id="rId1103" Type="http://schemas.openxmlformats.org/officeDocument/2006/relationships/hyperlink" Target="consultantplus://offline/ref=2A49A6A556957A4726024D20F63911B2074E4DC7C4FFD3E0DAB21943EB6CBF914CB9F77739029187037B29B5FE702B7AC32A1F656E02369609EA5985WAhEJ" TargetMode = "External"/>
	<Relationship Id="rId1104" Type="http://schemas.openxmlformats.org/officeDocument/2006/relationships/hyperlink" Target="consultantplus://offline/ref=2A49A6A556957A4726024D20F63911B2074E4DC7C4FFDEE0D6BD1943EB6CBF914CB9F77739029187037B29B2FB702B7AC32A1F656E02369609EA5985WAhEJ" TargetMode = "External"/>
	<Relationship Id="rId1105" Type="http://schemas.openxmlformats.org/officeDocument/2006/relationships/hyperlink" Target="consultantplus://offline/ref=2A49A6A556957A4726024D20F63911B2074E4DC7C2F7D7E2D5B14449E335B3934BB6A8603E4B9D86037B2EB5F62F2E6FD2721365711C308E15E85BW8h4J" TargetMode = "External"/>
	<Relationship Id="rId1106" Type="http://schemas.openxmlformats.org/officeDocument/2006/relationships/hyperlink" Target="consultantplus://offline/ref=2A49A6A556957A4726024D20F63911B2074E4DC7CDFFD1E7D7B14449E335B3934BB6A8603E4B9D8603782AB7F62F2E6FD2721365711C308E15E85BW8h4J" TargetMode = "External"/>
	<Relationship Id="rId1107" Type="http://schemas.openxmlformats.org/officeDocument/2006/relationships/hyperlink" Target="consultantplus://offline/ref=2A49A6A556957A4726024D20F63911B2074E4DC7CDFDD1E0D0B14449E335B3934BB6A8603E4B9D86037B21B4F62F2E6FD2721365711C308E15E85BW8h4J" TargetMode = "External"/>
	<Relationship Id="rId1108" Type="http://schemas.openxmlformats.org/officeDocument/2006/relationships/hyperlink" Target="consultantplus://offline/ref=2A49A6A556957A4726024D20F63911B2074E4DC7CDFDDEE6D0B14449E335B3934BB6A8603E4B9D86037B20B7F62F2E6FD2721365711C308E15E85BW8h4J" TargetMode = "External"/>
	<Relationship Id="rId1109" Type="http://schemas.openxmlformats.org/officeDocument/2006/relationships/hyperlink" Target="consultantplus://offline/ref=2A49A6A556957A4726024D20F63911B2074E4DC7CDFBD2E1D7B14449E335B3934BB6A8603E4B9D86037A2FB1F62F2E6FD2721365711C308E15E85BW8h4J" TargetMode = "External"/>
	<Relationship Id="rId1110" Type="http://schemas.openxmlformats.org/officeDocument/2006/relationships/hyperlink" Target="consultantplus://offline/ref=2A49A6A556957A4726024D20F63911B2074E4DC7CDF6D2EAD4B14449E335B3934BB6A8603E4B9D86037A20BEF62F2E6FD2721365711C308E15E85BW8h4J" TargetMode = "External"/>
	<Relationship Id="rId1111" Type="http://schemas.openxmlformats.org/officeDocument/2006/relationships/hyperlink" Target="consultantplus://offline/ref=2A49A6A556957A4726024D20F63911B2074E4DC7CCFFD4E2D7B14449E335B3934BB6A8603E4B9D86037B20B5F62F2E6FD2721365711C308E15E85BW8h4J" TargetMode = "External"/>
	<Relationship Id="rId1112" Type="http://schemas.openxmlformats.org/officeDocument/2006/relationships/hyperlink" Target="consultantplus://offline/ref=2A49A6A556957A4726024D20F63911B2074E4DC7CCFEDFE3DBB14449E335B3934BB6A8603E4B9D86037A2EB4F62F2E6FD2721365711C308E15E85BW8h4J" TargetMode = "External"/>
	<Relationship Id="rId1113" Type="http://schemas.openxmlformats.org/officeDocument/2006/relationships/hyperlink" Target="consultantplus://offline/ref=2A49A6A556957A4726024D20F63911B2074E4DC7CCFDDEE3DAB14449E335B3934BB6A8603E4B9D86037B2CB6F62F2E6FD2721365711C308E15E85BW8h4J" TargetMode = "External"/>
	<Relationship Id="rId1114" Type="http://schemas.openxmlformats.org/officeDocument/2006/relationships/hyperlink" Target="consultantplus://offline/ref=2A49A6A556957A4726024D20F63911B2074E4DC7CCFBD1EBD0B14449E335B3934BB6A8603E4B9D8603782EB3F62F2E6FD2721365711C308E15E85BW8h4J" TargetMode = "External"/>
	<Relationship Id="rId1115" Type="http://schemas.openxmlformats.org/officeDocument/2006/relationships/hyperlink" Target="consultantplus://offline/ref=2A49A6A556957A4726024D20F63911B2074E4DC7CCFAD0EAD4B14449E335B3934BB6A8603E4B9D86037B21B3F62F2E6FD2721365711C308E15E85BW8h4J" TargetMode = "External"/>
	<Relationship Id="rId1116" Type="http://schemas.openxmlformats.org/officeDocument/2006/relationships/hyperlink" Target="consultantplus://offline/ref=2A49A6A556957A4726024D20F63911B2074E4DC7CCF8DEE0DAB14449E335B3934BB6A8603E4B9D86037B20BEF62F2E6FD2721365711C308E15E85BW8h4J" TargetMode = "External"/>
	<Relationship Id="rId1117" Type="http://schemas.openxmlformats.org/officeDocument/2006/relationships/hyperlink" Target="consultantplus://offline/ref=2A49A6A556957A4726024D20F63911B2074E4DC7CCF6D0E5D0B14449E335B3934BB6A8603E4B9D86037A29B3F62F2E6FD2721365711C308E15E85BW8h4J" TargetMode = "External"/>
	<Relationship Id="rId1118" Type="http://schemas.openxmlformats.org/officeDocument/2006/relationships/hyperlink" Target="consultantplus://offline/ref=2A49A6A556957A4726024D20F63911B2074E4DC7C4FFD4EBDABD1943EB6CBF914CB9F77739029187037B28BEFA702B7AC32A1F656E02369609EA5985WAhEJ" TargetMode = "External"/>
	<Relationship Id="rId1119" Type="http://schemas.openxmlformats.org/officeDocument/2006/relationships/hyperlink" Target="consultantplus://offline/ref=2A49A6A556957A4726024D20F63911B2074E4DC7C4FFD3E0DAB21943EB6CBF914CB9F77739029187037B29B5F8702B7AC32A1F656E02369609EA5985WAhEJ" TargetMode = "External"/>
	<Relationship Id="rId1120" Type="http://schemas.openxmlformats.org/officeDocument/2006/relationships/hyperlink" Target="consultantplus://offline/ref=2A49A6A556957A4726024D20F63911B2074E4DC7C4FFD1E5D2B21943EB6CBF914CB9F77739029187037B29B3FE702B7AC32A1F656E02369609EA5985WAhEJ" TargetMode = "External"/>
	<Relationship Id="rId1121" Type="http://schemas.openxmlformats.org/officeDocument/2006/relationships/hyperlink" Target="consultantplus://offline/ref=2A49A6A556957A4726024D20F63911B2074E4DC7C4FFDEE0D6BD1943EB6CBF914CB9F77739029187037B29B2FA702B7AC32A1F656E02369609EA5985WAhEJ" TargetMode = "External"/>
	<Relationship Id="rId1122" Type="http://schemas.openxmlformats.org/officeDocument/2006/relationships/hyperlink" Target="consultantplus://offline/ref=2A49A6A556957A4726024D20F63911B2074E4DC7C2F7D7E2D5B14449E335B3934BB6A8603E4B9D86037B2EB2F62F2E6FD2721365711C308E15E85BW8h4J" TargetMode = "External"/>
	<Relationship Id="rId1123" Type="http://schemas.openxmlformats.org/officeDocument/2006/relationships/hyperlink" Target="consultantplus://offline/ref=2A49A6A556957A4726024D20F63911B2074E4DC7CDFFD1E7D7B14449E335B3934BB6A8603E4B9D8603782AB4F62F2E6FD2721365711C308E15E85BW8h4J" TargetMode = "External"/>
	<Relationship Id="rId1124" Type="http://schemas.openxmlformats.org/officeDocument/2006/relationships/hyperlink" Target="consultantplus://offline/ref=2A49A6A556957A4726024D20F63911B2074E4DC7CDFDD1E0D0B14449E335B3934BB6A8603E4B9D86037B21B5F62F2E6FD2721365711C308E15E85BW8h4J" TargetMode = "External"/>
	<Relationship Id="rId1125" Type="http://schemas.openxmlformats.org/officeDocument/2006/relationships/hyperlink" Target="consultantplus://offline/ref=2A49A6A556957A4726024D20F63911B2074E4DC7CDFDDEE6D0B14449E335B3934BB6A8603E4B9D86037B20B4F62F2E6FD2721365711C308E15E85BW8h4J" TargetMode = "External"/>
	<Relationship Id="rId1126" Type="http://schemas.openxmlformats.org/officeDocument/2006/relationships/hyperlink" Target="consultantplus://offline/ref=2A49A6A556957A4726024D20F63911B2074E4DC7CDFDD1E0D0B14449E335B3934BB6A8603E4B9D86037B21B2F62F2E6FD2721365711C308E15E85BW8h4J" TargetMode = "External"/>
	<Relationship Id="rId1127" Type="http://schemas.openxmlformats.org/officeDocument/2006/relationships/hyperlink" Target="consultantplus://offline/ref=2A49A6A556957A4726024D20F63911B2074E4DC7CDFDDEE6D0B14449E335B3934BB6A8603E4B9D86037B20B5F62F2E6FD2721365711C308E15E85BW8h4J" TargetMode = "External"/>
	<Relationship Id="rId1128" Type="http://schemas.openxmlformats.org/officeDocument/2006/relationships/hyperlink" Target="consultantplus://offline/ref=2A49A6A556957A4726024D20F63911B2074E4DC7CDFBD2E1D7B14449E335B3934BB6A8603E4B9D86037A2FBEF62F2E6FD2721365711C308E15E85BW8h4J" TargetMode = "External"/>
	<Relationship Id="rId1129" Type="http://schemas.openxmlformats.org/officeDocument/2006/relationships/hyperlink" Target="consultantplus://offline/ref=2A49A6A556957A4726024D20F63911B2074E4DC7CDF6D2EAD4B14449E335B3934BB6A8603E4B9D86037A20BFF62F2E6FD2721365711C308E15E85BW8h4J" TargetMode = "External"/>
	<Relationship Id="rId1130" Type="http://schemas.openxmlformats.org/officeDocument/2006/relationships/hyperlink" Target="consultantplus://offline/ref=2A49A6A556957A4726024D20F63911B2074E4DC7CCFFD4E2D7B14449E335B3934BB6A8603E4B9D86037B20B2F62F2E6FD2721365711C308E15E85BW8h4J" TargetMode = "External"/>
	<Relationship Id="rId1131" Type="http://schemas.openxmlformats.org/officeDocument/2006/relationships/hyperlink" Target="consultantplus://offline/ref=2A49A6A556957A4726024D20F63911B2074E4DC7CDFDD1E0D0B14449E335B3934BB6A8603E4B9D86037B21B3F62F2E6FD2721365711C308E15E85BW8h4J" TargetMode = "External"/>
	<Relationship Id="rId1132" Type="http://schemas.openxmlformats.org/officeDocument/2006/relationships/hyperlink" Target="consultantplus://offline/ref=2A49A6A556957A4726024D20F63911B2074E4DC7CDFDDEE6D0B14449E335B3934BB6A8603E4B9D86037B20B2F62F2E6FD2721365711C308E15E85BW8h4J" TargetMode = "External"/>
	<Relationship Id="rId1133" Type="http://schemas.openxmlformats.org/officeDocument/2006/relationships/hyperlink" Target="consultantplus://offline/ref=2A49A6A556957A4726024D20F63911B2074E4DC7CDFBD2E1D7B14449E335B3934BB6A8603E4B9D86037A2FBFF62F2E6FD2721365711C308E15E85BW8h4J" TargetMode = "External"/>
	<Relationship Id="rId1134" Type="http://schemas.openxmlformats.org/officeDocument/2006/relationships/hyperlink" Target="consultantplus://offline/ref=2A49A6A556957A4726024D20F63911B2074E4DC7CDF6D2EAD4B14449E335B3934BB6A8603E4B9D86037A21B6F62F2E6FD2721365711C308E15E85BW8h4J" TargetMode = "External"/>
	<Relationship Id="rId1135" Type="http://schemas.openxmlformats.org/officeDocument/2006/relationships/hyperlink" Target="consultantplus://offline/ref=2A49A6A556957A4726024D20F63911B2074E4DC7CCFEDFE3DBB14449E335B3934BB6A8603E4B9D86037A2EB5F62F2E6FD2721365711C308E15E85BW8h4J" TargetMode = "External"/>
	<Relationship Id="rId1136" Type="http://schemas.openxmlformats.org/officeDocument/2006/relationships/hyperlink" Target="consultantplus://offline/ref=2A49A6A556957A4726024D20F63911B2074E4DC7CCFDDEE3DAB14449E335B3934BB6A8603E4B9D86037B2CB7F62F2E6FD2721365711C308E15E85BW8h4J" TargetMode = "External"/>
	<Relationship Id="rId1137" Type="http://schemas.openxmlformats.org/officeDocument/2006/relationships/hyperlink" Target="consultantplus://offline/ref=2A49A6A556957A4726024D20F63911B2074E4DC7CCFBD1EBD0B14449E335B3934BB6A8603E4B9D8603782EB0F62F2E6FD2721365711C308E15E85BW8h4J" TargetMode = "External"/>
	<Relationship Id="rId1138" Type="http://schemas.openxmlformats.org/officeDocument/2006/relationships/hyperlink" Target="consultantplus://offline/ref=2A49A6A556957A4726024D20F63911B2074E4DC7CCFAD0EAD4B14449E335B3934BB6A8603E4B9D86037B21B0F62F2E6FD2721365711C308E15E85BW8h4J" TargetMode = "External"/>
	<Relationship Id="rId1139" Type="http://schemas.openxmlformats.org/officeDocument/2006/relationships/hyperlink" Target="consultantplus://offline/ref=2A49A6A556957A4726024D20F63911B2074E4DC7CCF8DEE0DAB14449E335B3934BB6A8603E4B9D86037B20BFF62F2E6FD2721365711C308E15E85BW8h4J" TargetMode = "External"/>
	<Relationship Id="rId1140" Type="http://schemas.openxmlformats.org/officeDocument/2006/relationships/hyperlink" Target="consultantplus://offline/ref=2A49A6A556957A4726024D20F63911B2074E4DC7CDFFD1E7D7B14449E335B3934BB6A8603E4B9D8603782AB5F62F2E6FD2721365711C308E15E85BW8h4J" TargetMode = "External"/>
	<Relationship Id="rId1141" Type="http://schemas.openxmlformats.org/officeDocument/2006/relationships/hyperlink" Target="consultantplus://offline/ref=2A49A6A556957A4726024D20F63911B2074E4DC7CDFDDEE6D0B14449E335B3934BB6A8603E4B9D86037B20B3F62F2E6FD2721365711C308E15E85BW8h4J" TargetMode = "External"/>
	<Relationship Id="rId1142" Type="http://schemas.openxmlformats.org/officeDocument/2006/relationships/hyperlink" Target="consultantplus://offline/ref=2A49A6A556957A4726024D20F63911B2074E4DC7CDFBD2E1D7B14449E335B3934BB6A8603E4B9D86037A20B6F62F2E6FD2721365711C308E15E85BW8h4J" TargetMode = "External"/>
	<Relationship Id="rId1143" Type="http://schemas.openxmlformats.org/officeDocument/2006/relationships/hyperlink" Target="consultantplus://offline/ref=2A49A6A556957A4726024D20F63911B2074E4DC7CDF6D2EAD4B14449E335B3934BB6A8603E4B9D86037A21B7F62F2E6FD2721365711C308E15E85BW8h4J" TargetMode = "External"/>
	<Relationship Id="rId1144" Type="http://schemas.openxmlformats.org/officeDocument/2006/relationships/hyperlink" Target="consultantplus://offline/ref=2A49A6A556957A4726024D20F63911B2074E4DC7CCFEDFE3DBB14449E335B3934BB6A8603E4B9D86037A2EB2F62F2E6FD2721365711C308E15E85BW8h4J" TargetMode = "External"/>
	<Relationship Id="rId1145" Type="http://schemas.openxmlformats.org/officeDocument/2006/relationships/hyperlink" Target="consultantplus://offline/ref=2A49A6A556957A4726024D20F63911B2074E4DC7CCFBD1EBD0B14449E335B3934BB6A8603E4B9D8603782EB1F62F2E6FD2721365711C308E15E85BW8h4J" TargetMode = "External"/>
	<Relationship Id="rId1146" Type="http://schemas.openxmlformats.org/officeDocument/2006/relationships/hyperlink" Target="consultantplus://offline/ref=2A49A6A556957A4726024D20F63911B2074E4DC7CCFAD0EAD4B14449E335B3934BB6A8603E4B9D86037B21B1F62F2E6FD2721365711C308E15E85BW8h4J" TargetMode = "External"/>
	<Relationship Id="rId1147" Type="http://schemas.openxmlformats.org/officeDocument/2006/relationships/hyperlink" Target="consultantplus://offline/ref=2A49A6A556957A4726024D20F63911B2074E4DC7CCF6D0E5D0B14449E335B3934BB6A8603E4B9D86037A29B0F62F2E6FD2721365711C308E15E85BW8h4J" TargetMode = "External"/>
	<Relationship Id="rId1148" Type="http://schemas.openxmlformats.org/officeDocument/2006/relationships/hyperlink" Target="consultantplus://offline/ref=2A49A6A556957A4726024D20F63911B2074E4DC7C4FFD4EBDABD1943EB6CBF914CB9F77739029187037B28BEF5702B7AC32A1F656E02369609EA5985WAhEJ" TargetMode = "External"/>
	<Relationship Id="rId1149" Type="http://schemas.openxmlformats.org/officeDocument/2006/relationships/hyperlink" Target="consultantplus://offline/ref=2A49A6A556957A4726024D20F63911B2074E4DC7C4FFD1E5D2B21943EB6CBF914CB9F77739029187037B29B3F9702B7AC32A1F656E02369609EA5985WAhEJ" TargetMode = "External"/>
	<Relationship Id="rId1150" Type="http://schemas.openxmlformats.org/officeDocument/2006/relationships/hyperlink" Target="consultantplus://offline/ref=2A49A6A556957A4726024D20F63911B2074E4DC7CDFFD1E7D7B14449E335B3934BB6A8603E4B9D8603782AB3F62F2E6FD2721365711C308E15E85BW8h4J" TargetMode = "External"/>
	<Relationship Id="rId1151" Type="http://schemas.openxmlformats.org/officeDocument/2006/relationships/hyperlink" Target="consultantplus://offline/ref=2A49A6A556957A4726024D20F63911B2074E4DC7CDFDDEE6D0B14449E335B3934BB6A8603E4B9D86037B20B0F62F2E6FD2721365711C308E15E85BW8h4J" TargetMode = "External"/>
	<Relationship Id="rId1152" Type="http://schemas.openxmlformats.org/officeDocument/2006/relationships/hyperlink" Target="consultantplus://offline/ref=2A49A6A556957A4726024D20F63911B2074E4DC7CCFEDFE3DBB14449E335B3934BB6A8603E4B9D86037A2EB3F62F2E6FD2721365711C308E15E85BW8h4J" TargetMode = "External"/>
	<Relationship Id="rId1153" Type="http://schemas.openxmlformats.org/officeDocument/2006/relationships/hyperlink" Target="consultantplus://offline/ref=2A49A6A556957A4726024D20F63911B2074E4DC7CCFBD1EBD0B14449E335B3934BB6A8603E4B9D8603782EBEF62F2E6FD2721365711C308E15E85BW8h4J" TargetMode = "External"/>
	<Relationship Id="rId1154" Type="http://schemas.openxmlformats.org/officeDocument/2006/relationships/hyperlink" Target="consultantplus://offline/ref=2A49A6A556957A4726024D20F63911B2074E4DC7CCFAD0EAD4B14449E335B3934BB6A8603E4B9D86037B21BEF62F2E6FD2721365711C308E15E85BW8h4J" TargetMode = "External"/>
	<Relationship Id="rId1155" Type="http://schemas.openxmlformats.org/officeDocument/2006/relationships/hyperlink" Target="consultantplus://offline/ref=2A49A6A556957A4726024D20F63911B2074E4DC7CCF6D0E5D0B14449E335B3934BB6A8603E4B9D86037A29B1F62F2E6FD2721365711C308E15E85BW8h4J" TargetMode = "External"/>
	<Relationship Id="rId1156" Type="http://schemas.openxmlformats.org/officeDocument/2006/relationships/hyperlink" Target="consultantplus://offline/ref=2A49A6A556957A4726024D20F63911B2074E4DC7C4FFDEE0D6BD1943EB6CBF914CB9F77739029187037B29B2F5702B7AC32A1F656E02369609EA5985WAhEJ" TargetMode = "External"/>
	<Relationship Id="rId1157" Type="http://schemas.openxmlformats.org/officeDocument/2006/relationships/hyperlink" Target="consultantplus://offline/ref=2A49A6A556957A4726024D20F63911B2074E4DC7CDFFD1E7D7B14449E335B3934BB6A8603E4B9D8603782AB0F62F2E6FD2721365711C308E15E85BW8h4J" TargetMode = "External"/>
	<Relationship Id="rId1158" Type="http://schemas.openxmlformats.org/officeDocument/2006/relationships/hyperlink" Target="consultantplus://offline/ref=2A49A6A556957A4726024D20F63911B2074E4DC7CDFDDEE6D0B14449E335B3934BB6A8603E4B9D86037B20B1F62F2E6FD2721365711C308E15E85BW8h4J" TargetMode = "External"/>
	<Relationship Id="rId1159" Type="http://schemas.openxmlformats.org/officeDocument/2006/relationships/hyperlink" Target="consultantplus://offline/ref=2A49A6A556957A4726024D20F63911B2074E4DC7CCF6D0E5D0B14449E335B3934BB6A8603E4B9D86037A29BEF62F2E6FD2721365711C308E15E85BW8h4J" TargetMode = "External"/>
	<Relationship Id="rId1160" Type="http://schemas.openxmlformats.org/officeDocument/2006/relationships/hyperlink" Target="consultantplus://offline/ref=2A49A6A556957A4726024D20F63911B2074E4DC7C4FFDEE0D6BD1943EB6CBF914CB9F77739029187037B29B2F4702B7AC32A1F656E02369609EA5985WAhEJ" TargetMode = "External"/>
	<Relationship Id="rId1161" Type="http://schemas.openxmlformats.org/officeDocument/2006/relationships/hyperlink" Target="consultantplus://offline/ref=2A49A6A556957A4726024D20F63911B2074E4DC7C4FFD3E0DAB21943EB6CBF914CB9F77739029187037B29B5FB702B7AC32A1F656E02369609EA5985WAhEJ" TargetMode = "External"/>
	<Relationship Id="rId1162" Type="http://schemas.openxmlformats.org/officeDocument/2006/relationships/hyperlink" Target="consultantplus://offline/ref=2A49A6A556957A4726024D20F63911B2074E4DC7C4FFDEE0D6BD1943EB6CBF914CB9F77739029187037B29B3FD702B7AC32A1F656E02369609EA5985WAhEJ" TargetMode = "External"/>
	<Relationship Id="rId1163" Type="http://schemas.openxmlformats.org/officeDocument/2006/relationships/hyperlink" Target="consultantplus://offline/ref=2A49A6A556957A4726024D20F63911B2074E4DC7CDFFD1E7D7B14449E335B3934BB6A8603E4B9D8603782AB1F62F2E6FD2721365711C308E15E85BW8h4J" TargetMode = "External"/>
	<Relationship Id="rId1164" Type="http://schemas.openxmlformats.org/officeDocument/2006/relationships/hyperlink" Target="consultantplus://offline/ref=2A49A6A556957A4726024D20F63911B2074E4DC7CDFDD1E0D0B14449E335B3934BB6A8603E4B9D86037B21B0F62F2E6FD2721365711C308E15E85BW8h4J" TargetMode = "External"/>
	<Relationship Id="rId1165" Type="http://schemas.openxmlformats.org/officeDocument/2006/relationships/hyperlink" Target="consultantplus://offline/ref=2A49A6A556957A4726024D20F63911B2074E4DC7CDFDDEE6D0B14449E335B3934BB6A8603E4B9D86037B20BEF62F2E6FD2721365711C308E15E85BW8h4J" TargetMode = "External"/>
	<Relationship Id="rId1166" Type="http://schemas.openxmlformats.org/officeDocument/2006/relationships/hyperlink" Target="consultantplus://offline/ref=2A49A6A556957A4726024D20F63911B2074E4DC7CDFBD2E1D7B14449E335B3934BB6A8603E4B9D86037A20B7F62F2E6FD2721365711C308E15E85BW8h4J" TargetMode = "External"/>
	<Relationship Id="rId1167" Type="http://schemas.openxmlformats.org/officeDocument/2006/relationships/hyperlink" Target="consultantplus://offline/ref=2A49A6A556957A4726024D20F63911B2074E4DC7CDF6D2EAD4B14449E335B3934BB6A8603E4B9D86037A21B4F62F2E6FD2721365711C308E15E85BW8h4J" TargetMode = "External"/>
	<Relationship Id="rId1168" Type="http://schemas.openxmlformats.org/officeDocument/2006/relationships/hyperlink" Target="consultantplus://offline/ref=2A49A6A556957A4726024D20F63911B2074E4DC7CCFFD4E2D7B14449E335B3934BB6A8603E4B9D86037B20B3F62F2E6FD2721365711C308E15E85BW8h4J" TargetMode = "External"/>
	<Relationship Id="rId1169" Type="http://schemas.openxmlformats.org/officeDocument/2006/relationships/hyperlink" Target="consultantplus://offline/ref=2A49A6A556957A4726024D20F63911B2074E4DC7CCFEDFE3DBB14449E335B3934BB6A8603E4B9D86037A2EB0F62F2E6FD2721365711C308E15E85BW8h4J" TargetMode = "External"/>
	<Relationship Id="rId1170" Type="http://schemas.openxmlformats.org/officeDocument/2006/relationships/hyperlink" Target="consultantplus://offline/ref=2A49A6A556957A4726024D20F63911B2074E4DC7CCF8DEE0DAB14449E335B3934BB6A8603E4B9D86037B21B6F62F2E6FD2721365711C308E15E85BW8h4J" TargetMode = "External"/>
	<Relationship Id="rId1171" Type="http://schemas.openxmlformats.org/officeDocument/2006/relationships/hyperlink" Target="consultantplus://offline/ref=2A49A6A556957A4726024D20F63911B2074E4DC7CCF6D0E5D0B14449E335B3934BB6A8603E4B9D86037A29BFF62F2E6FD2721365711C308E15E85BW8h4J" TargetMode = "External"/>
	<Relationship Id="rId1172" Type="http://schemas.openxmlformats.org/officeDocument/2006/relationships/hyperlink" Target="consultantplus://offline/ref=2A49A6A556957A4726024D20F63911B2074E4DC7C4FFD3E0DAB21943EB6CBF914CB9F77739029187037B29B5F5702B7AC32A1F656E02369609EA5985WAhEJ" TargetMode = "External"/>
	<Relationship Id="rId1173" Type="http://schemas.openxmlformats.org/officeDocument/2006/relationships/hyperlink" Target="consultantplus://offline/ref=2A49A6A556957A4726024D20F63911B2074E4DC7C4FFD1E5D2B21943EB6CBF914CB9F77739029187037B29B3F8702B7AC32A1F656E02369609EA5985WAhEJ" TargetMode = "External"/>
	<Relationship Id="rId1174" Type="http://schemas.openxmlformats.org/officeDocument/2006/relationships/hyperlink" Target="consultantplus://offline/ref=2A49A6A556957A4726024D20F63911B2074E4DC7C4FFDEE0D6BD1943EB6CBF914CB9F77739029187037B29B3FC702B7AC32A1F656E02369609EA5985WAhEJ" TargetMode = "External"/>
	<Relationship Id="rId1175" Type="http://schemas.openxmlformats.org/officeDocument/2006/relationships/hyperlink" Target="consultantplus://offline/ref=2A49A6A556957A4726024D20F63911B2074E4DC7CDFFD1E7D7B14449E335B3934BB6A8603E4B9D8603782ABEF62F2E6FD2721365711C308E15E85BW8h4J" TargetMode = "External"/>
	<Relationship Id="rId1176" Type="http://schemas.openxmlformats.org/officeDocument/2006/relationships/hyperlink" Target="consultantplus://offline/ref=2A49A6A556957A4726024D20F63911B2074E4DC7CDFDDEE6D0B14449E335B3934BB6A8603E4B9D86037B20BFF62F2E6FD2721365711C308E15E85BW8h4J" TargetMode = "External"/>
	<Relationship Id="rId1177" Type="http://schemas.openxmlformats.org/officeDocument/2006/relationships/hyperlink" Target="consultantplus://offline/ref=2A49A6A556957A4726024D20F63911B2074E4DC7CDFDD1E0D0B14449E335B3934BB6A8603E4B9D86037B21B1F62F2E6FD2721365711C308E15E85BW8h4J" TargetMode = "External"/>
	<Relationship Id="rId1178" Type="http://schemas.openxmlformats.org/officeDocument/2006/relationships/hyperlink" Target="consultantplus://offline/ref=2A49A6A556957A4726024D20F63911B2074E4DC7CDFBD2E1D7B14449E335B3934BB6A8603E4B9D86037A20B4F62F2E6FD2721365711C308E15E85BW8h4J" TargetMode = "External"/>
	<Relationship Id="rId1179" Type="http://schemas.openxmlformats.org/officeDocument/2006/relationships/hyperlink" Target="consultantplus://offline/ref=2A49A6A556957A4726024D20F63911B2074E4DC7CDF6D2EAD4B14449E335B3934BB6A8603E4B9D86037A21B5F62F2E6FD2721365711C308E15E85BW8h4J" TargetMode = "External"/>
	<Relationship Id="rId1180" Type="http://schemas.openxmlformats.org/officeDocument/2006/relationships/hyperlink" Target="consultantplus://offline/ref=2A49A6A556957A4726024D20F63911B2074E4DC7CCFFD4E2D7B14449E335B3934BB6A8603E4B9D86037B20B0F62F2E6FD2721365711C308E15E85BW8h4J" TargetMode = "External"/>
	<Relationship Id="rId1181" Type="http://schemas.openxmlformats.org/officeDocument/2006/relationships/hyperlink" Target="consultantplus://offline/ref=2A49A6A556957A4726024D20F63911B2074E4DC7CDFDD1E0D0B14449E335B3934BB6A8603E4B9D86037B21BEF62F2E6FD2721365711C308E15E85BW8h4J" TargetMode = "External"/>
	<Relationship Id="rId1182" Type="http://schemas.openxmlformats.org/officeDocument/2006/relationships/hyperlink" Target="consultantplus://offline/ref=2A49A6A556957A4726024D20F63911B2074E4DC7CDFBD2E1D7B14449E335B3934BB6A8603E4B9D86037A20B5F62F2E6FD2721365711C308E15E85BW8h4J" TargetMode = "External"/>
	<Relationship Id="rId1183" Type="http://schemas.openxmlformats.org/officeDocument/2006/relationships/hyperlink" Target="consultantplus://offline/ref=2A49A6A556957A4726024D20F63911B2074E4DC7CCFEDFE3DBB14449E335B3934BB6A8603E4B9D86037A2EB1F62F2E6FD2721365711C308E15E85BW8h4J" TargetMode = "External"/>
	<Relationship Id="rId1184" Type="http://schemas.openxmlformats.org/officeDocument/2006/relationships/hyperlink" Target="consultantplus://offline/ref=2A49A6A556957A4726024D20F63911B2074E4DC7CCF8DEE0DAB14449E335B3934BB6A8603E4B9D86037B21B7F62F2E6FD2721365711C308E15E85BW8h4J" TargetMode = "External"/>
	<Relationship Id="rId1185" Type="http://schemas.openxmlformats.org/officeDocument/2006/relationships/hyperlink" Target="consultantplus://offline/ref=2A49A6A556957A4726024D20F63911B2074E4DC7CDFFD1E7D7B14449E335B3934BB6A8603E4B9D8603782ABFF62F2E6FD2721365711C308E15E85BW8h4J" TargetMode = "External"/>
	<Relationship Id="rId1186" Type="http://schemas.openxmlformats.org/officeDocument/2006/relationships/hyperlink" Target="consultantplus://offline/ref=2A49A6A556957A4726024D20F63911B2074E4DC7CDFBD2E1D7B14449E335B3934BB6A8603E4B9D86037A20B2F62F2E6FD2721365711C308E15E85BW8h4J" TargetMode = "External"/>
	<Relationship Id="rId1187" Type="http://schemas.openxmlformats.org/officeDocument/2006/relationships/hyperlink" Target="consultantplus://offline/ref=2A49A6A556957A4726024D20F63911B2074E4DC7CCFEDFE3DBB14449E335B3934BB6A8603E4B9D86037A2EBEF62F2E6FD2721365711C308E15E85BW8h4J" TargetMode = "External"/>
	<Relationship Id="rId1188" Type="http://schemas.openxmlformats.org/officeDocument/2006/relationships/hyperlink" Target="consultantplus://offline/ref=2A49A6A556957A4726024D20F63911B2074E4DC7CCF6D0E5D0B14449E335B3934BB6A8603E4B9D86037A2AB6F62F2E6FD2721365711C308E15E85BW8h4J" TargetMode = "External"/>
	<Relationship Id="rId1189" Type="http://schemas.openxmlformats.org/officeDocument/2006/relationships/hyperlink" Target="consultantplus://offline/ref=2A49A6A556957A4726024D20F63911B2074E4DC7C4FFD1E5D2B21943EB6CBF914CB9F77739029187037B29B3FB702B7AC32A1F656E02369609EA5985WAhEJ" TargetMode = "External"/>
	<Relationship Id="rId1190" Type="http://schemas.openxmlformats.org/officeDocument/2006/relationships/hyperlink" Target="consultantplus://offline/ref=2A49A6A556957A4726024D20F63911B2074E4DC7CDFFD1E7D7B14449E335B3934BB6A8603E4B9D8603782BB7F62F2E6FD2721365711C308E15E85BW8h4J" TargetMode = "External"/>
	<Relationship Id="rId1191" Type="http://schemas.openxmlformats.org/officeDocument/2006/relationships/hyperlink" Target="consultantplus://offline/ref=2A49A6A556957A4726024D20F63911B2074E4DC7CCFEDFE3DBB14449E335B3934BB6A8603E4B9D86037A2EBFF62F2E6FD2721365711C308E15E85BW8h4J" TargetMode = "External"/>
	<Relationship Id="rId1192" Type="http://schemas.openxmlformats.org/officeDocument/2006/relationships/hyperlink" Target="consultantplus://offline/ref=2A49A6A556957A4726024D20F63911B2074E4DC7CCF6D0E5D0B14449E335B3934BB6A8603E4B9D86037A2AB7F62F2E6FD2721365711C308E15E85BW8h4J" TargetMode = "External"/>
	<Relationship Id="rId1193" Type="http://schemas.openxmlformats.org/officeDocument/2006/relationships/hyperlink" Target="consultantplus://offline/ref=2A49A6A556957A4726024D20F63911B2074E4DC7C4FFDEE0D6BD1943EB6CBF914CB9F77739029187037B29B3FF702B7AC32A1F656E02369609EA5985WAhEJ" TargetMode = "External"/>
	<Relationship Id="rId1194" Type="http://schemas.openxmlformats.org/officeDocument/2006/relationships/hyperlink" Target="consultantplus://offline/ref=2A49A6A556957A4726024D20F63911B2074E4DC7CDFFD1E7D7B14449E335B3934BB6A8603E4B9D8603782BB4F62F2E6FD2721365711C308E15E85BW8h4J" TargetMode = "External"/>
	<Relationship Id="rId1195" Type="http://schemas.openxmlformats.org/officeDocument/2006/relationships/hyperlink" Target="consultantplus://offline/ref=2A49A6A556957A4726024D20F63911B2074E4DC7CCF6D0E5D0B14449E335B3934BB6A8603E4B9D86037A2AB4F62F2E6FD2721365711C308E15E85BW8h4J" TargetMode = "External"/>
	<Relationship Id="rId1196" Type="http://schemas.openxmlformats.org/officeDocument/2006/relationships/hyperlink" Target="consultantplus://offline/ref=2A49A6A556957A4726024D20F63911B2074E4DC7C4FFDEE0D6BD1943EB6CBF914CB9F77739029187037B29B3FE702B7AC32A1F656E02369609EA5985WAhEJ" TargetMode = "External"/>
	<Relationship Id="rId1197" Type="http://schemas.openxmlformats.org/officeDocument/2006/relationships/hyperlink" Target="consultantplus://offline/ref=2A49A6A556957A4726024D20F63911B2074E4DC7C4FFD3E0DAB21943EB6CBF914CB9F77739029187037B29B5F4702B7AC32A1F656E02369609EA5985WAhEJ" TargetMode = "External"/>
	<Relationship Id="rId1198" Type="http://schemas.openxmlformats.org/officeDocument/2006/relationships/hyperlink" Target="consultantplus://offline/ref=2A49A6A556957A4726024D20F63911B2074E4DC7C4FFDEE0D6BD1943EB6CBF914CB9F77739029187037B29B3F9702B7AC32A1F656E02369609EA5985WAhEJ" TargetMode = "External"/>
	<Relationship Id="rId1199" Type="http://schemas.openxmlformats.org/officeDocument/2006/relationships/hyperlink" Target="consultantplus://offline/ref=2A49A6A556957A4726024D20F63911B2074E4DC7C4FFD3E0DAB21943EB6CBF914CB9F77739029187037B29B2FC702B7AC32A1F656E02369609EA5985WAhEJ" TargetMode = "External"/>
	<Relationship Id="rId1200" Type="http://schemas.openxmlformats.org/officeDocument/2006/relationships/hyperlink" Target="consultantplus://offline/ref=2A49A6A556957A4726024D20F63911B2074E4DC7C2FCD5E7D7B14449E335B3934BB6A8603E4B9D86037929B6F62F2E6FD2721365711C308E15E85BW8h4J" TargetMode = "External"/>
	<Relationship Id="rId1201" Type="http://schemas.openxmlformats.org/officeDocument/2006/relationships/hyperlink" Target="consultantplus://offline/ref=2A49A6A556957A4726024D20F63911B2074E4DC7CDFFD1E7D7B14449E335B3934BB6A8603E4B9D8603782BB5F62F2E6FD2721365711C308E15E85BW8h4J" TargetMode = "External"/>
	<Relationship Id="rId1202" Type="http://schemas.openxmlformats.org/officeDocument/2006/relationships/hyperlink" Target="consultantplus://offline/ref=2A49A6A556957A4726024D20F63911B2074E4DC7C4FFD3E0DAB21943EB6CBF914CB9F77739029187037B29B2FF702B7AC32A1F656E02369609EA5985WAhEJ" TargetMode = "External"/>
	<Relationship Id="rId1203" Type="http://schemas.openxmlformats.org/officeDocument/2006/relationships/hyperlink" Target="consultantplus://offline/ref=2A49A6A556957A4726024D20F63911B2074E4DC7C3FDD7E2DAB14449E335B3934BB6A8603E4B9D86037A2FB3F62F2E6FD2721365711C308E15E85BW8h4J" TargetMode = "External"/>
	<Relationship Id="rId1204" Type="http://schemas.openxmlformats.org/officeDocument/2006/relationships/hyperlink" Target="consultantplus://offline/ref=2A49A6A556957A4726024D20F63911B2074E4DC7C3FAD6E6D1B14449E335B3934BB6A8603E4B9D86037B2FB3F62F2E6FD2721365711C308E15E85BW8h4J" TargetMode = "External"/>
	<Relationship Id="rId1205" Type="http://schemas.openxmlformats.org/officeDocument/2006/relationships/hyperlink" Target="consultantplus://offline/ref=2A49A6A556957A4726024D20F63911B2074E4DC7C3F8D0E6D4B14449E335B3934BB6A8603E4B9D86037A2AB3F62F2E6FD2721365711C308E15E85BW8h4J" TargetMode = "External"/>
	<Relationship Id="rId1206" Type="http://schemas.openxmlformats.org/officeDocument/2006/relationships/hyperlink" Target="consultantplus://offline/ref=2A49A6A556957A4726024D20F63911B2074E4DC7C3F7D0E6D6B14449E335B3934BB6A8603E4B9D86037A2CB2F62F2E6FD2721365711C308E15E85BW8h4J" TargetMode = "External"/>
	<Relationship Id="rId1207" Type="http://schemas.openxmlformats.org/officeDocument/2006/relationships/hyperlink" Target="consultantplus://offline/ref=2A49A6A556957A4726024D20F63911B2074E4DC7C2FFD1E5DAB14449E335B3934BB6A8603E4B9D86037B2EB5F62F2E6FD2721365711C308E15E85BW8h4J" TargetMode = "External"/>
	<Relationship Id="rId1208" Type="http://schemas.openxmlformats.org/officeDocument/2006/relationships/hyperlink" Target="consultantplus://offline/ref=2A49A6A556957A4726024D20F63911B2074E4DC7C2FCD5E7D7B14449E335B3934BB6A8603E4B9D86037929B7F62F2E6FD2721365711C308E15E85BW8h4J" TargetMode = "External"/>
	<Relationship Id="rId1209" Type="http://schemas.openxmlformats.org/officeDocument/2006/relationships/hyperlink" Target="consultantplus://offline/ref=2A49A6A556957A4726024D20F63911B2074E4DC7C2FAD0E2D6B14449E335B3934BB6A8603E4B9D86037A21B5F62F2E6FD2721365711C308E15E85BW8h4J" TargetMode = "External"/>
	<Relationship Id="rId1210" Type="http://schemas.openxmlformats.org/officeDocument/2006/relationships/hyperlink" Target="consultantplus://offline/ref=2A49A6A556957A4726024D20F63911B2074E4DC7CDFFD1E7D7B14449E335B3934BB6A8603E4B9D8603782BB2F62F2E6FD2721365711C308E15E85BW8h4J" TargetMode = "External"/>
	<Relationship Id="rId1211" Type="http://schemas.openxmlformats.org/officeDocument/2006/relationships/hyperlink" Target="consultantplus://offline/ref=2A49A6A556957A4726024D20F63911B2074E4DC7CDFDD1E0D0B14449E335B3934BB6A8603E4B9D86037B21BFF62F2E6FD2721365711C308E15E85BW8h4J" TargetMode = "External"/>
	<Relationship Id="rId1212" Type="http://schemas.openxmlformats.org/officeDocument/2006/relationships/hyperlink" Target="consultantplus://offline/ref=2A49A6A556957A4726024D20F63911B2074E4DC7CDFDDEE6D0B14449E335B3934BB6A8603E4B9D86037B21B6F62F2E6FD2721365711C308E15E85BW8h4J" TargetMode = "External"/>
	<Relationship Id="rId1213" Type="http://schemas.openxmlformats.org/officeDocument/2006/relationships/hyperlink" Target="consultantplus://offline/ref=2A49A6A556957A4726024D20F63911B2074E4DC7CDFBD2E1D7B14449E335B3934BB6A8603E4B9D86037A20B3F62F2E6FD2721365711C308E15E85BW8h4J" TargetMode = "External"/>
	<Relationship Id="rId1214" Type="http://schemas.openxmlformats.org/officeDocument/2006/relationships/hyperlink" Target="consultantplus://offline/ref=2A49A6A556957A4726024D20F63911B2074E4DC7CDF6D2EAD4B14449E335B3934BB6A8603E4B9D86037A21B2F62F2E6FD2721365711C308E15E85BW8h4J" TargetMode = "External"/>
	<Relationship Id="rId1215" Type="http://schemas.openxmlformats.org/officeDocument/2006/relationships/hyperlink" Target="consultantplus://offline/ref=2A49A6A556957A4726024D20F63911B2074E4DC7CCFEDFE3DBB14449E335B3934BB6A8603E4B9D86037A2FB6F62F2E6FD2721365711C308E15E85BW8h4J" TargetMode = "External"/>
	<Relationship Id="rId1216" Type="http://schemas.openxmlformats.org/officeDocument/2006/relationships/hyperlink" Target="consultantplus://offline/ref=2A49A6A556957A4726024D20F63911B2074E4DC7CCFBD1EBD0B14449E335B3934BB6A8603E4B9D8603782EBFF62F2E6FD2721365711C308E15E85BW8h4J" TargetMode = "External"/>
	<Relationship Id="rId1217" Type="http://schemas.openxmlformats.org/officeDocument/2006/relationships/hyperlink" Target="consultantplus://offline/ref=2A49A6A556957A4726024D20F63911B2074E4DC7CCFAD0EAD4B14449E335B3934BB6A8603E4B9D86037B21BFF62F2E6FD2721365711C308E15E85BW8h4J" TargetMode = "External"/>
	<Relationship Id="rId1218" Type="http://schemas.openxmlformats.org/officeDocument/2006/relationships/hyperlink" Target="consultantplus://offline/ref=2A49A6A556957A4726024D20F63911B2074E4DC7CCF8DEE0DAB14449E335B3934BB6A8603E4B9D86037B21B4F62F2E6FD2721365711C308E15E85BW8h4J" TargetMode = "External"/>
	<Relationship Id="rId1219" Type="http://schemas.openxmlformats.org/officeDocument/2006/relationships/hyperlink" Target="consultantplus://offline/ref=2A49A6A556957A4726024D20F63911B2074E4DC7CCF6D0E5D0B14449E335B3934BB6A8603E4B9D86037A2AB5F62F2E6FD2721365711C308E15E85BW8h4J" TargetMode = "External"/>
	<Relationship Id="rId1220" Type="http://schemas.openxmlformats.org/officeDocument/2006/relationships/hyperlink" Target="consultantplus://offline/ref=2A49A6A556957A4726024D20F63911B2074E4DC7C4FFD3E0DAB21943EB6CBF914CB9F77739029187037B29B2FE702B7AC32A1F656E02369609EA5985WAhEJ" TargetMode = "External"/>
	<Relationship Id="rId1221" Type="http://schemas.openxmlformats.org/officeDocument/2006/relationships/hyperlink" Target="consultantplus://offline/ref=2A49A6A556957A4726024D20F63911B2074E4DC7C4FFD1E5D2B21943EB6CBF914CB9F77739029187037B29B3FA702B7AC32A1F656E02369609EA5985WAhEJ" TargetMode = "External"/>
	<Relationship Id="rId1222" Type="http://schemas.openxmlformats.org/officeDocument/2006/relationships/hyperlink" Target="consultantplus://offline/ref=2A49A6A556957A4726024D20F63911B2074E4DC7C4FFDEE0D6BD1943EB6CBF914CB9F77739029187037B29B3F8702B7AC32A1F656E02369609EA5985WAhEJ" TargetMode = "External"/>
	<Relationship Id="rId1223" Type="http://schemas.openxmlformats.org/officeDocument/2006/relationships/hyperlink" Target="consultantplus://offline/ref=2A49A6A556957A4726024D20F63911B2074E4DC7C4FFD1E5D2B21943EB6CBF914CB9F77739029187037B29B3F4702B7AC32A1F656E02369609EA5985WAhEJ" TargetMode = "External"/>
	<Relationship Id="rId1224" Type="http://schemas.openxmlformats.org/officeDocument/2006/relationships/hyperlink" Target="consultantplus://offline/ref=2A49A6A556957A4726024D20F63911B2074E4DC7CDF6D2EAD4B14449E335B3934BB6A8603E4B9D86037A21BEF62F2E6FD2721365711C308E15E85BW8h4J" TargetMode = "External"/>
	<Relationship Id="rId1225" Type="http://schemas.openxmlformats.org/officeDocument/2006/relationships/hyperlink" Target="consultantplus://offline/ref=2A49A6A556957A4726024D20F63911B2074E4DC7C3FAD6E6D1B14449E335B3934BB6A8603E4B9D86037B2FB0F62F2E6FD2721365711C308E15E85BW8h4J" TargetMode = "External"/>
	<Relationship Id="rId1226" Type="http://schemas.openxmlformats.org/officeDocument/2006/relationships/hyperlink" Target="consultantplus://offline/ref=2A49A6A556957A4726024D20F63911B2074E4DC7CDFFD1E7D7B14449E335B3934BB6A8603E4B9D8603782BBEF62F2E6FD2721365711C308E15E85BW8h4J" TargetMode = "External"/>
	<Relationship Id="rId1227" Type="http://schemas.openxmlformats.org/officeDocument/2006/relationships/hyperlink" Target="consultantplus://offline/ref=2A49A6A556957A4726024D20F63911B2074E4DC7C4FFD3E0DAB21943EB6CBF914CB9F77739029187037B29B2FB702B7AC32A1F656E02369609EA5985WAhEJ" TargetMode = "External"/>
	<Relationship Id="rId1228" Type="http://schemas.openxmlformats.org/officeDocument/2006/relationships/hyperlink" Target="consultantplus://offline/ref=2A49A6A556957A4726024D20F63911B2074E4DC7C3FDD7E2DAB14449E335B3934BB6A8603E4B9D86037A2FB0F62F2E6FD2721365711C308E15E85BW8h4J" TargetMode = "External"/>
	<Relationship Id="rId1229" Type="http://schemas.openxmlformats.org/officeDocument/2006/relationships/hyperlink" Target="consultantplus://offline/ref=2A49A6A556957A4726024D20F63911B2074E4DC7C3F8D0E6D4B14449E335B3934BB6A8603E4B9D86037A2AB1F62F2E6FD2721365711C308E15E85BW8h4J" TargetMode = "External"/>
	<Relationship Id="rId1230" Type="http://schemas.openxmlformats.org/officeDocument/2006/relationships/hyperlink" Target="consultantplus://offline/ref=2A49A6A556957A4726024D20F63911B2074E4DC7C3F7D0E6D6B14449E335B3934BB6A8603E4B9D86037A2CB3F62F2E6FD2721365711C308E15E85BW8h4J" TargetMode = "External"/>
	<Relationship Id="rId1231" Type="http://schemas.openxmlformats.org/officeDocument/2006/relationships/hyperlink" Target="consultantplus://offline/ref=2A49A6A556957A4726024D20F63911B2074E4DC7C2FCD5E7D7B14449E335B3934BB6A8603E4B9D86037929B3F62F2E6FD2721365711C308E15E85BW8h4J" TargetMode = "External"/>
	<Relationship Id="rId1232" Type="http://schemas.openxmlformats.org/officeDocument/2006/relationships/hyperlink" Target="consultantplus://offline/ref=2A49A6A556957A4726024D20F63911B2074E4DC7C2FAD0E2D6B14449E335B3934BB6A8603E4B9D86037A21B3F62F2E6FD2721365711C308E15E85BW8h4J" TargetMode = "External"/>
	<Relationship Id="rId1233" Type="http://schemas.openxmlformats.org/officeDocument/2006/relationships/hyperlink" Target="consultantplus://offline/ref=2A49A6A556957A4726024D20F63911B2074E4DC7CDFFD1E7D7B14449E335B3934BB6A8603E4B9D8603782CB5F62F2E6FD2721365711C308E15E85BW8h4J" TargetMode = "External"/>
	<Relationship Id="rId1234" Type="http://schemas.openxmlformats.org/officeDocument/2006/relationships/hyperlink" Target="consultantplus://offline/ref=2A49A6A556957A4726024D20F63911B2074E4DC7CDFDD1E0D0B14449E335B3934BB6A8603E4B9D86037A28B6F62F2E6FD2721365711C308E15E85BW8h4J" TargetMode = "External"/>
	<Relationship Id="rId1235" Type="http://schemas.openxmlformats.org/officeDocument/2006/relationships/hyperlink" Target="consultantplus://offline/ref=2A49A6A556957A4726024D20F63911B2074E4DC7CDFDDEE6D0B14449E335B3934BB6A8603E4B9D86037B21B4F62F2E6FD2721365711C308E15E85BW8h4J" TargetMode = "External"/>
	<Relationship Id="rId1236" Type="http://schemas.openxmlformats.org/officeDocument/2006/relationships/hyperlink" Target="consultantplus://offline/ref=2A49A6A556957A4726024D20F63911B2074E4DC7CDFBD2E1D7B14449E335B3934BB6A8603E4B9D86037A20B1F62F2E6FD2721365711C308E15E85BW8h4J" TargetMode = "External"/>
	<Relationship Id="rId1237" Type="http://schemas.openxmlformats.org/officeDocument/2006/relationships/hyperlink" Target="consultantplus://offline/ref=2A49A6A556957A4726024D20F63911B2074E4DC7CDF6D2EAD4B14449E335B3934BB6A8603E4B9D86037928B5F62F2E6FD2721365711C308E15E85BW8h4J" TargetMode = "External"/>
	<Relationship Id="rId1238" Type="http://schemas.openxmlformats.org/officeDocument/2006/relationships/hyperlink" Target="consultantplus://offline/ref=2A49A6A556957A4726024D20F63911B2074E4DC7CCFEDFE3DBB14449E335B3934BB6A8603E4B9D86037A2FB4F62F2E6FD2721365711C308E15E85BW8h4J" TargetMode = "External"/>
	<Relationship Id="rId1239" Type="http://schemas.openxmlformats.org/officeDocument/2006/relationships/hyperlink" Target="consultantplus://offline/ref=2A49A6A556957A4726024D20F63911B2074E4DC7CCFBD1EBD0B14449E335B3934BB6A8603E4B9D8603782FB7F62F2E6FD2721365711C308E15E85BW8h4J" TargetMode = "External"/>
	<Relationship Id="rId1240" Type="http://schemas.openxmlformats.org/officeDocument/2006/relationships/hyperlink" Target="consultantplus://offline/ref=2A49A6A556957A4726024D20F63911B2074E4DC7CCFAD0EAD4B14449E335B3934BB6A8603E4B9D86037A28B7F62F2E6FD2721365711C308E15E85BW8h4J" TargetMode = "External"/>
	<Relationship Id="rId1241" Type="http://schemas.openxmlformats.org/officeDocument/2006/relationships/hyperlink" Target="consultantplus://offline/ref=2A49A6A556957A4726024D20F63911B2074E4DC7CCF8DEE0DAB14449E335B3934BB6A8603E4B9D86037B21B2F62F2E6FD2721365711C308E15E85BW8h4J" TargetMode = "External"/>
	<Relationship Id="rId1242" Type="http://schemas.openxmlformats.org/officeDocument/2006/relationships/hyperlink" Target="consultantplus://offline/ref=2A49A6A556957A4726024D20F63911B2074E4DC7CCF6D0E5D0B14449E335B3934BB6A8603E4B9D86037A2AB3F62F2E6FD2721365711C308E15E85BW8h4J" TargetMode = "External"/>
	<Relationship Id="rId1243" Type="http://schemas.openxmlformats.org/officeDocument/2006/relationships/hyperlink" Target="consultantplus://offline/ref=2A49A6A556957A4726024D20F63911B2074E4DC7C4FFD3E0DAB21943EB6CBF914CB9F77739029187037B29B3FD702B7AC32A1F656E02369609EA5985WAhEJ" TargetMode = "External"/>
	<Relationship Id="rId1244" Type="http://schemas.openxmlformats.org/officeDocument/2006/relationships/hyperlink" Target="consultantplus://offline/ref=2A49A6A556957A4726024D20F63911B2074E4DC7C4FFD1E5D2B21943EB6CBF914CB9F77739029187037B29B0F9702B7AC32A1F656E02369609EA5985WAhEJ" TargetMode = "External"/>
	<Relationship Id="rId1245" Type="http://schemas.openxmlformats.org/officeDocument/2006/relationships/hyperlink" Target="consultantplus://offline/ref=2A49A6A556957A4726024D20F63911B2074E4DC7C4FFDEE0D6BD1943EB6CBF914CB9F77739029187037B29B3FA702B7AC32A1F656E02369609EA5985WAhEJ" TargetMode = "External"/>
	<Relationship Id="rId1246" Type="http://schemas.openxmlformats.org/officeDocument/2006/relationships/hyperlink" Target="consultantplus://offline/ref=2A49A6A556957A4726024D20F63911B2074E4DC7CDF6D2EAD4B14449E335B3934BB6A8603E4B9D86037928B3F62F2E6FD2721365711C308E15E85BW8h4J" TargetMode = "External"/>
	<Relationship Id="rId1247" Type="http://schemas.openxmlformats.org/officeDocument/2006/relationships/hyperlink" Target="consultantplus://offline/ref=2A49A6A556957A472602532DE0554BBE014310CFC1FDDCB48EEE1F14B43CB9C41EF9A92E7B47828605652AB6FFW7h8J" TargetMode = "External"/>
	<Relationship Id="rId1248" Type="http://schemas.openxmlformats.org/officeDocument/2006/relationships/hyperlink" Target="consultantplus://offline/ref=2A49A6A556957A472602532DE0554BBE044617C2C4F7DCB48EEE1F14B43CB9C41EF9A92E7B47828605652AB6FFW7h8J" TargetMode = "External"/>
	<Relationship Id="rId1249" Type="http://schemas.openxmlformats.org/officeDocument/2006/relationships/hyperlink" Target="consultantplus://offline/ref=2A49A6A556957A472602532DE0554BBE044617C2C4F7DCB48EEE1F14B43CB9C40CF9F1227E4097D2523F7DBBFC7A612B816110646DW1hFJ" TargetMode = "External"/>
	<Relationship Id="rId1250" Type="http://schemas.openxmlformats.org/officeDocument/2006/relationships/hyperlink" Target="consultantplus://offline/ref=2A49A6A556957A4726024D20F63911B2074E4DC7C2FCD5E7D7B14449E335B3934BB6A8603E4B9D8603792AB7F62F2E6FD2721365711C308E15E85BW8h4J" TargetMode = "External"/>
	<Relationship Id="rId1251" Type="http://schemas.openxmlformats.org/officeDocument/2006/relationships/hyperlink" Target="consultantplus://offline/ref=2A49A6A556957A4726024D20F63911B2074E4DC7CDFFD1E7D7B14449E335B3934BB6A8603E4B9D8603782DB6F62F2E6FD2721365711C308E15E85BW8h4J" TargetMode = "External"/>
	<Relationship Id="rId1252" Type="http://schemas.openxmlformats.org/officeDocument/2006/relationships/hyperlink" Target="consultantplus://offline/ref=2A49A6A556957A4726024D20F63911B2074E4DC7C4FFD3E0DAB21943EB6CBF914CB9F77739029187037B29B3F9702B7AC32A1F656E02369609EA5985WAhEJ" TargetMode = "External"/>
	<Relationship Id="rId1253" Type="http://schemas.openxmlformats.org/officeDocument/2006/relationships/hyperlink" Target="consultantplus://offline/ref=2A49A6A556957A4726024D20F63911B2074E4DC7C3FAD6E6D1B14449E335B3934BB6A8603E4B9D86037B2FBFF62F2E6FD2721365711C308E15E85BW8h4J" TargetMode = "External"/>
	<Relationship Id="rId1254" Type="http://schemas.openxmlformats.org/officeDocument/2006/relationships/hyperlink" Target="consultantplus://offline/ref=2A49A6A556957A472602532DE0554BBE044617C2C4F7DCB48EEE1F14B43CB9C40CF9F1277B4497D2523F7DBBFC7A612B816110646DW1hFJ" TargetMode = "External"/>
	<Relationship Id="rId1255" Type="http://schemas.openxmlformats.org/officeDocument/2006/relationships/hyperlink" Target="consultantplus://offline/ref=2A49A6A556957A472602532DE0554BBE044617C2C4F7DCB48EEE1F14B43CB9C40CF9F1277B4297D2523F7DBBFC7A612B816110646DW1hFJ" TargetMode = "External"/>
	<Relationship Id="rId1256" Type="http://schemas.openxmlformats.org/officeDocument/2006/relationships/hyperlink" Target="consultantplus://offline/ref=2A49A6A556957A472602532DE0554BBE014612CDCCFBDCB48EEE1F14B43CB9C41EF9A92E7B47828605652AB6FFW7h8J" TargetMode = "External"/>
	<Relationship Id="rId1257" Type="http://schemas.openxmlformats.org/officeDocument/2006/relationships/hyperlink" Target="consultantplus://offline/ref=215C1D878E17B9C2B5C99E57C752FA9A3C6D3112573BEB8390AE2C4FD7306DD6C733108AA8F2FBBFCA5F46E591C040115D2E358CA4CAE5F9X9hEJ" TargetMode = "External"/>
	<Relationship Id="rId1258" Type="http://schemas.openxmlformats.org/officeDocument/2006/relationships/hyperlink" Target="consultantplus://offline/ref=215C1D878E17B9C2B5C99E57C752FA9A3C6D3112573BEB8390AE2C4FD7306DD6C733108AADFDACE887011FB5D48B4D1642323588XBh9J" TargetMode = "External"/>
	<Relationship Id="rId1259" Type="http://schemas.openxmlformats.org/officeDocument/2006/relationships/hyperlink" Target="consultantplus://offline/ref=215C1D878E17B9C2B5C9805AD13EA0963F626A1F593BE1D1CFF1771280396781807C49C8ECFBF9B9C3541AB5DEC11C54093D348BA4C8E3E59F9EACX1h9J" TargetMode = "External"/>
	<Relationship Id="rId1260" Type="http://schemas.openxmlformats.org/officeDocument/2006/relationships/hyperlink" Target="consultantplus://offline/ref=215C1D878E17B9C2B5C9805AD13EA0963F626A1F593BE1D1CFF1771280396781807C49C8ECFBF9B9C3541AB7DEC11C54093D348BA4C8E3E59F9EACX1h9J" TargetMode = "External"/>
	<Relationship Id="rId1261" Type="http://schemas.openxmlformats.org/officeDocument/2006/relationships/hyperlink" Target="consultantplus://offline/ref=215C1D878E17B9C2B5C9805AD13EA0963F626A1F593BE1D1CFF1771280396781807C49C8ECFBF9B9C3541AB0DEC11C54093D348BA4C8E3E59F9EACX1h9J" TargetMode = "External"/>
	<Relationship Id="rId1262" Type="http://schemas.openxmlformats.org/officeDocument/2006/relationships/hyperlink" Target="consultantplus://offline/ref=215C1D878E17B9C2B5C9805AD13EA0963F626A1F593BE1D1CFF1771280396781807C49C8ECFBF9B9C3541AB1DEC11C54093D348BA4C8E3E59F9EACX1h9J" TargetMode = "External"/>
	<Relationship Id="rId1263" Type="http://schemas.openxmlformats.org/officeDocument/2006/relationships/hyperlink" Target="consultantplus://offline/ref=215C1D878E17B9C2B5C9805AD13EA0963F626A1F593BE1D1CFF1771280396781807C49C8ECFBF9B9C3541AB2DEC11C54093D348BA4C8E3E59F9EACX1h9J" TargetMode = "External"/>
	<Relationship Id="rId1264" Type="http://schemas.openxmlformats.org/officeDocument/2006/relationships/hyperlink" Target="consultantplus://offline/ref=215C1D878E17B9C2B5C9805AD13EA0963F626A1F593BE1D1CFF1771280396781807C49C8ECFBF9B9C3541AB3DEC11C54093D348BA4C8E3E59F9EACX1h9J" TargetMode = "External"/>
	<Relationship Id="rId1265" Type="http://schemas.openxmlformats.org/officeDocument/2006/relationships/hyperlink" Target="consultantplus://offline/ref=215C1D878E17B9C2B5C9805AD13EA0963F626A1F593BE1D1CFF1771280396781807C49C8ECFBF9B9C3541ABCDEC11C54093D348BA4C8E3E59F9EACX1h9J" TargetMode = "External"/>
	<Relationship Id="rId1266" Type="http://schemas.openxmlformats.org/officeDocument/2006/relationships/hyperlink" Target="consultantplus://offline/ref=215C1D878E17B9C2B5C9805AD13EA0963F626A1F593BE1D1CFF1771280396781807C49C8ECFBF9B9C3541ABDDEC11C54093D348BA4C8E3E59F9EACX1h9J" TargetMode = "External"/>
	<Relationship Id="rId1267" Type="http://schemas.openxmlformats.org/officeDocument/2006/relationships/hyperlink" Target="consultantplus://offline/ref=215C1D878E17B9C2B5C9805AD13EA0963F626A1F593BE1D1CFF1771280396781807C49C8ECFBF9B9C3541BB4DEC11C54093D348BA4C8E3E59F9EACX1h9J" TargetMode = "External"/>
	<Relationship Id="rId1268" Type="http://schemas.openxmlformats.org/officeDocument/2006/relationships/hyperlink" Target="consultantplus://offline/ref=215C1D878E17B9C2B5C99E57C752FA9A3A6134125B3FEB8390AE2C4FD7306DD6C733108AA8F6F8B8C65F46E591C040115D2E358CA4CAE5F9X9hEJ" TargetMode = "External"/>
	<Relationship Id="rId1269" Type="http://schemas.openxmlformats.org/officeDocument/2006/relationships/hyperlink" Target="consultantplus://offline/ref=215C1D878E17B9C2B5C99E57C752FA9A3A6137105B3BEB8390AE2C4FD7306DD6C733108AA8F6F8B8C75F46E591C040115D2E358CA4CAE5F9X9hEJ" TargetMode = "External"/>
	<Relationship Id="rId1270" Type="http://schemas.openxmlformats.org/officeDocument/2006/relationships/hyperlink" Target="consultantplus://offline/ref=215C1D878E17B9C2B5C9805AD13EA0963F626A1F5E3EE1DDC5FA2A1888606B83877316DFEBB2F5B8C35412B1DC9E19411865388BBBD6E5FD839CAE18XFhDJ" TargetMode = "External"/>
	<Relationship Id="rId1271" Type="http://schemas.openxmlformats.org/officeDocument/2006/relationships/hyperlink" Target="consultantplus://offline/ref=215C1D878E17B9C2B5C9805AD13EA0963F626A1F5E3EE4D7C4F22A1888606B83877316DFEBB2F5B8C35413B1D39E19411865388BBBD6E5FD839CAE18XFhDJ" TargetMode = "External"/>
	<Relationship Id="rId1272" Type="http://schemas.openxmlformats.org/officeDocument/2006/relationships/hyperlink" Target="consultantplus://offline/ref=215C1D878E17B9C2B5C9805AD13EA0963F626A1F583DE2D0C9F1771280396781807C49C8ECFBF9B9C35610B6DEC11C54093D348BA4C8E3E59F9EACX1h9J" TargetMode = "External"/>
	<Relationship Id="rId1273" Type="http://schemas.openxmlformats.org/officeDocument/2006/relationships/hyperlink" Target="consultantplus://offline/ref=215C1D878E17B9C2B5C9805AD13EA0963F626A1F573EE6D0C9F1771280396781807C49C8ECFBF9B9C35717B6DEC11C54093D348BA4C8E3E59F9EACX1h9J" TargetMode = "External"/>
	<Relationship Id="rId1274" Type="http://schemas.openxmlformats.org/officeDocument/2006/relationships/hyperlink" Target="consultantplus://offline/ref=215C1D878E17B9C2B5C9805AD13EA0963F626A1F5E3EE4D7C4F22A1888606B83877316DFEBB2F5B8C35413B1D29E19411865388BBBD6E5FD839CAE18XFhDJ" TargetMode = "External"/>
	<Relationship Id="rId1275" Type="http://schemas.openxmlformats.org/officeDocument/2006/relationships/hyperlink" Target="consultantplus://offline/ref=215C1D878E17B9C2B5C9805AD13EA0963F626A1F573EE6D0C9F1771280396781807C49C8ECFBF9B9C35717B1DEC11C54093D348BA4C8E3E59F9EACX1h9J" TargetMode = "External"/>
	<Relationship Id="rId1276" Type="http://schemas.openxmlformats.org/officeDocument/2006/relationships/hyperlink" Target="consultantplus://offline/ref=215C1D878E17B9C2B5C9805AD13EA0963F626A1F5737E5DDCAF1771280396781807C49C8ECFBF9B9C35613B4DEC11C54093D348BA4C8E3E59F9EACX1h9J" TargetMode = "External"/>
	<Relationship Id="rId1277" Type="http://schemas.openxmlformats.org/officeDocument/2006/relationships/hyperlink" Target="consultantplus://offline/ref=215C1D878E17B9C2B5C9805AD13EA0963F626A1F5737E5DDCAF1771280396781807C49C8ECFBF9B9C35613B5DEC11C54093D348BA4C8E3E59F9EACX1h9J" TargetMode = "External"/>
	<Relationship Id="rId1278" Type="http://schemas.openxmlformats.org/officeDocument/2006/relationships/hyperlink" Target="consultantplus://offline/ref=215C1D878E17B9C2B5C9805AD13EA0963F626A1F573AE5D6C9F1771280396781807C49C8ECFBF9B9C3551BB5DEC11C54093D348BA4C8E3E59F9EACX1h9J" TargetMode = "External"/>
	<Relationship Id="rId1279" Type="http://schemas.openxmlformats.org/officeDocument/2006/relationships/hyperlink" Target="consultantplus://offline/ref=215C1D878E17B9C2B5C9805AD13EA0963F626A1F5E3EE6D2CCF22A1888606B83877316DFEBB2F5B8C35413B2D29E19411865388BBBD6E5FD839CAE18XFhDJ" TargetMode = "External"/>
	<Relationship Id="rId1280" Type="http://schemas.openxmlformats.org/officeDocument/2006/relationships/hyperlink" Target="consultantplus://offline/ref=215C1D878E17B9C2B5C9805AD13EA0963F626A1F593BE1D1CFF1771280396781807C49C8ECFBF9B9C3541BB6DEC11C54093D348BA4C8E3E59F9EACX1h9J" TargetMode = "External"/>
	<Relationship Id="rId1281" Type="http://schemas.openxmlformats.org/officeDocument/2006/relationships/hyperlink" Target="consultantplus://offline/ref=215C1D878E17B9C2B5C9805AD13EA0963F626A1F5737E5DDCAF1771280396781807C49C8ECFBF9B9C35613B6DEC11C54093D348BA4C8E3E59F9EACX1h9J" TargetMode = "External"/>
	<Relationship Id="rId1282" Type="http://schemas.openxmlformats.org/officeDocument/2006/relationships/hyperlink" Target="consultantplus://offline/ref=215C1D878E17B9C2B5C9805AD13EA0963F626A1F583BE7D5C8F1771280396781807C49C8ECFBF9B9C3551BBDDEC11C54093D348BA4C8E3E59F9EACX1h9J" TargetMode = "External"/>
	<Relationship Id="rId1283" Type="http://schemas.openxmlformats.org/officeDocument/2006/relationships/hyperlink" Target="consultantplus://offline/ref=215C1D878E17B9C2B5C9805AD13EA0963F626A1F583BE7D5C8F1771280396781807C49C8ECFBF9B9C35612B5DEC11C54093D348BA4C8E3E59F9EACX1h9J" TargetMode = "External"/>
	<Relationship Id="rId1284" Type="http://schemas.openxmlformats.org/officeDocument/2006/relationships/hyperlink" Target="consultantplus://offline/ref=215C1D878E17B9C2B5C9805AD13EA0963F626A1F583BE7D5C8F1771280396781807C49C8ECFBF9B9C35612B6DEC11C54093D348BA4C8E3E59F9EACX1h9J" TargetMode = "External"/>
	<Relationship Id="rId1285" Type="http://schemas.openxmlformats.org/officeDocument/2006/relationships/hyperlink" Target="consultantplus://offline/ref=215C1D878E17B9C2B5C9805AD13EA0963F626A1F583BE7D5C8F1771280396781807C49C8ECFBF9B9C3551BBDDEC11C54093D348BA4C8E3E59F9EACX1h9J" TargetMode = "External"/>
	<Relationship Id="rId1286" Type="http://schemas.openxmlformats.org/officeDocument/2006/relationships/hyperlink" Target="consultantplus://offline/ref=215C1D878E17B9C2B5C9805AD13EA0963F626A1F573EE6D0C9F1771280396781807C49C8ECFBF9B9C35717BCDEC11C54093D348BA4C8E3E59F9EACX1h9J" TargetMode = "External"/>
	<Relationship Id="rId1287" Type="http://schemas.openxmlformats.org/officeDocument/2006/relationships/hyperlink" Target="consultantplus://offline/ref=215C1D878E17B9C2B5C9805AD13EA0963F626A1F5E3EE6D2CCF22A1888606B83877316DFEBB2F5B8C35413B2DC9E19411865388BBBD6E5FD839CAE18XFhDJ" TargetMode = "External"/>
	<Relationship Id="rId1288" Type="http://schemas.openxmlformats.org/officeDocument/2006/relationships/hyperlink" Target="consultantplus://offline/ref=215C1D878E17B9C2B5C9805AD13EA0963F626A1F583BE7D5C8F1771280396781807C49C8ECFBF9B9C35612B0DEC11C54093D348BA4C8E3E59F9EACX1h9J" TargetMode = "External"/>
	<Relationship Id="rId1289" Type="http://schemas.openxmlformats.org/officeDocument/2006/relationships/hyperlink" Target="consultantplus://offline/ref=215C1D878E17B9C2B5C9805AD13EA0963F626A1F583BE7D5C8F1771280396781807C49C8ECFBF9B9C35612B1DEC11C54093D348BA4C8E3E59F9EACX1h9J" TargetMode = "External"/>
	<Relationship Id="rId1290" Type="http://schemas.openxmlformats.org/officeDocument/2006/relationships/hyperlink" Target="consultantplus://offline/ref=215C1D878E17B9C2B5C9805AD13EA0963F626A1F583BE7D5C8F1771280396781807C49C8ECFBF9B9C35612B2DEC11C54093D348BA4C8E3E59F9EACX1h9J" TargetMode = "External"/>
	<Relationship Id="rId1291" Type="http://schemas.openxmlformats.org/officeDocument/2006/relationships/hyperlink" Target="consultantplus://offline/ref=215C1D878E17B9C2B5C9805AD13EA0963F626A1F573EE6D0C9F1771280396781807C49C8ECFBF9B9C35717BDDEC11C54093D348BA4C8E3E59F9EACX1h9J" TargetMode = "External"/>
	<Relationship Id="rId1292" Type="http://schemas.openxmlformats.org/officeDocument/2006/relationships/hyperlink" Target="consultantplus://offline/ref=215C1D878E17B9C2B5C9805AD13EA0963F626A1F583BE7D5C8F1771280396781807C49C8ECFBF9B9C35612B3DEC11C54093D348BA4C8E3E59F9EACX1h9J" TargetMode = "External"/>
	<Relationship Id="rId1293" Type="http://schemas.openxmlformats.org/officeDocument/2006/relationships/hyperlink" Target="consultantplus://offline/ref=215C1D878E17B9C2B5C9805AD13EA0963F626A1F583BE7D5C8F1771280396781807C49C8ECFBF9B9C35612BCDEC11C54093D348BA4C8E3E59F9EACX1h9J" TargetMode = "External"/>
	<Relationship Id="rId1294" Type="http://schemas.openxmlformats.org/officeDocument/2006/relationships/hyperlink" Target="consultantplus://offline/ref=215C1D878E17B9C2B5C9805AD13EA0963F626A1F573EE6D0C9F1771280396781807C49C8ECFBF9B9C35714B6DEC11C54093D348BA4C8E3E59F9EACX1h9J" TargetMode = "External"/>
	<Relationship Id="rId1295" Type="http://schemas.openxmlformats.org/officeDocument/2006/relationships/hyperlink" Target="consultantplus://offline/ref=215C1D878E17B9C2B5C9805AD13EA0963F626A1F5737E5DDCAF1771280396781807C49C8ECFBF9B9C35613B7DEC11C54093D348BA4C8E3E59F9EACX1h9J" TargetMode = "External"/>
	<Relationship Id="rId1296" Type="http://schemas.openxmlformats.org/officeDocument/2006/relationships/hyperlink" Target="consultantplus://offline/ref=215C1D878E17B9C2B5C9805AD13EA0963F626A1F5737E5DDCAF1771280396781807C49C8ECFBF9B9C35613B0DEC11C54093D348BA4C8E3E59F9EACX1h9J" TargetMode = "External"/>
	<Relationship Id="rId1297" Type="http://schemas.openxmlformats.org/officeDocument/2006/relationships/hyperlink" Target="consultantplus://offline/ref=215C1D878E17B9C2B5C9805AD13EA0963F626A1F593CE0D5C4F1771280396781807C49C8ECFBF9B9C3551AB6DEC11C54093D348BA4C8E3E59F9EACX1h9J" TargetMode = "External"/>
	<Relationship Id="rId1298" Type="http://schemas.openxmlformats.org/officeDocument/2006/relationships/hyperlink" Target="consultantplus://offline/ref=215C1D878E17B9C2B5C9805AD13EA0963F626A1F5939E7D1CAF1771280396781807C49C8ECFBF9B9C35511B4DEC11C54093D348BA4C8E3E59F9EACX1h9J" TargetMode = "External"/>
	<Relationship Id="rId1299" Type="http://schemas.openxmlformats.org/officeDocument/2006/relationships/hyperlink" Target="consultantplus://offline/ref=215C1D878E17B9C2B5C9805AD13EA0963F626A1F5936E7D1C8F1771280396781807C49C8ECFBF9B9C35517B5DEC11C54093D348BA4C8E3E59F9EACX1h9J" TargetMode = "External"/>
	<Relationship Id="rId1300" Type="http://schemas.openxmlformats.org/officeDocument/2006/relationships/hyperlink" Target="consultantplus://offline/ref=215C1D878E17B9C2B5C9805AD13EA0963F626A1F583DE2D0C9F1771280396781807C49C8ECFBF9B9C35610B0DEC11C54093D348BA4C8E3E59F9EACX1h9J" TargetMode = "External"/>
	<Relationship Id="rId1301" Type="http://schemas.openxmlformats.org/officeDocument/2006/relationships/hyperlink" Target="consultantplus://offline/ref=215C1D878E17B9C2B5C9805AD13EA0963F626A1F583BE7D5C8F1771280396781807C49C8ECFBF9B9C35613B4DEC11C54093D348BA4C8E3E59F9EACX1h9J" TargetMode = "External"/>
	<Relationship Id="rId1302" Type="http://schemas.openxmlformats.org/officeDocument/2006/relationships/hyperlink" Target="consultantplus://offline/ref=215C1D878E17B9C2B5C9805AD13EA0963F626A1F573EE6D0C9F1771280396781807C49C8ECFBF9B9C35714B0DEC11C54093D348BA4C8E3E59F9EACX1h9J" TargetMode = "External"/>
	<Relationship Id="rId1303" Type="http://schemas.openxmlformats.org/officeDocument/2006/relationships/hyperlink" Target="consultantplus://offline/ref=215C1D878E17B9C2B5C9805AD13EA0963F626A1F573CE6D7CEF1771280396781807C49C8ECFBF9B9C35512B2DEC11C54093D348BA4C8E3E59F9EACX1h9J" TargetMode = "External"/>
	<Relationship Id="rId1304" Type="http://schemas.openxmlformats.org/officeDocument/2006/relationships/hyperlink" Target="consultantplus://offline/ref=215C1D878E17B9C2B5C9805AD13EA0963F626A1F573CE9D1CEF1771280396781807C49C8ECFBF9B9C3541BB1DEC11C54093D348BA4C8E3E59F9EACX1h9J" TargetMode = "External"/>
	<Relationship Id="rId1305" Type="http://schemas.openxmlformats.org/officeDocument/2006/relationships/hyperlink" Target="consultantplus://offline/ref=215C1D878E17B9C2B5C9805AD13EA0963F626A1F573AE5D6C9F1771280396781807C49C8ECFBF9B9C3551BB0DEC11C54093D348BA4C8E3E59F9EACX1h9J" TargetMode = "External"/>
	<Relationship Id="rId1306" Type="http://schemas.openxmlformats.org/officeDocument/2006/relationships/hyperlink" Target="consultantplus://offline/ref=215C1D878E17B9C2B5C9805AD13EA0963F626A1F5737E5DDCAF1771280396781807C49C8ECFBF9B9C35613B2DEC11C54093D348BA4C8E3E59F9EACX1h9J" TargetMode = "External"/>
	<Relationship Id="rId1307" Type="http://schemas.openxmlformats.org/officeDocument/2006/relationships/hyperlink" Target="consultantplus://offline/ref=215C1D878E17B9C2B5C9805AD13EA0963F626A1F563FE8D4C5F1771280396781807C49C8ECFBF9B9C35515B3DEC11C54093D348BA4C8E3E59F9EACX1h9J" TargetMode = "External"/>
	<Relationship Id="rId1308" Type="http://schemas.openxmlformats.org/officeDocument/2006/relationships/hyperlink" Target="consultantplus://offline/ref=215C1D878E17B9C2B5C9805AD13EA0963F626A1F563AE6DCCEF1771280396781807C49C8ECFBF9B9C35715B1DEC11C54093D348BA4C8E3E59F9EACX1h9J" TargetMode = "External"/>
	<Relationship Id="rId1309" Type="http://schemas.openxmlformats.org/officeDocument/2006/relationships/hyperlink" Target="consultantplus://offline/ref=215C1D878E17B9C2B5C9805AD13EA0963F626A1F563BE7DDCAF1771280396781807C49C8ECFBF9B9C35512B0DEC11C54093D348BA4C8E3E59F9EACX1h9J" TargetMode = "External"/>
	<Relationship Id="rId1310" Type="http://schemas.openxmlformats.org/officeDocument/2006/relationships/hyperlink" Target="consultantplus://offline/ref=215C1D878E17B9C2B5C9805AD13EA0963F626A1F5637E7D2CEF1771280396781807C49C8ECFBF9B9C35511B4DEC11C54093D348BA4C8E3E59F9EACX1h9J" TargetMode = "External"/>
	<Relationship Id="rId1311" Type="http://schemas.openxmlformats.org/officeDocument/2006/relationships/hyperlink" Target="consultantplus://offline/ref=215C1D878E17B9C2B5C9805AD13EA0963F626A1F5E3EE4D7C4F22A1888606B83877316DFEBB2F5B8C35413B2D59E19411865388BBBD6E5FD839CAE18XFhDJ" TargetMode = "External"/>
	<Relationship Id="rId1312" Type="http://schemas.openxmlformats.org/officeDocument/2006/relationships/hyperlink" Target="consultantplus://offline/ref=215C1D878E17B9C2B5C9805AD13EA0963F626A1F5E3EE6D2CCF22A1888606B83877316DFEBB2F5B8C35413B3D49E19411865388BBBD6E5FD839CAE18XFhDJ" TargetMode = "External"/>
	<Relationship Id="rId1313" Type="http://schemas.openxmlformats.org/officeDocument/2006/relationships/hyperlink" Target="consultantplus://offline/ref=215C1D878E17B9C2B5C9805AD13EA0963F626A1F5E3EE9D7C8FD2A1888606B83877316DFEBB2F5B8C35413B2D79E19411865388BBBD6E5FD839CAE18XFhDJ" TargetMode = "External"/>
	<Relationship Id="rId1314" Type="http://schemas.openxmlformats.org/officeDocument/2006/relationships/hyperlink" Target="consultantplus://offline/ref=215C1D878E17B9C2B5C9805AD13EA0963F626A1F593CE0D5C4F1771280396781807C49C8ECFBF9B9C3551AB7DEC11C54093D348BA4C8E3E59F9EACX1h9J" TargetMode = "External"/>
	<Relationship Id="rId1315" Type="http://schemas.openxmlformats.org/officeDocument/2006/relationships/hyperlink" Target="consultantplus://offline/ref=215C1D878E17B9C2B5C9805AD13EA0963F626A1F5939E7D1CAF1771280396781807C49C8ECFBF9B9C35511B5DEC11C54093D348BA4C8E3E59F9EACX1h9J" TargetMode = "External"/>
	<Relationship Id="rId1316" Type="http://schemas.openxmlformats.org/officeDocument/2006/relationships/hyperlink" Target="consultantplus://offline/ref=215C1D878E17B9C2B5C9805AD13EA0963F626A1F593CE0D5C4F1771280396781807C49C8ECFBF9B9C3551AB0DEC11C54093D348BA4C8E3E59F9EACX1h9J" TargetMode = "External"/>
	<Relationship Id="rId1317" Type="http://schemas.openxmlformats.org/officeDocument/2006/relationships/hyperlink" Target="consultantplus://offline/ref=215C1D878E17B9C2B5C9805AD13EA0963F626A1F5936E7D1C8F1771280396781807C49C8ECFBF9B9C35517B6DEC11C54093D348BA4C8E3E59F9EACX1h9J" TargetMode = "External"/>
	<Relationship Id="rId1318" Type="http://schemas.openxmlformats.org/officeDocument/2006/relationships/hyperlink" Target="consultantplus://offline/ref=215C1D878E17B9C2B5C9805AD13EA0963F626A1F583DE2D0C9F1771280396781807C49C8ECFBF9B9C35610B3DEC11C54093D348BA4C8E3E59F9EACX1h9J" TargetMode = "External"/>
	<Relationship Id="rId1319" Type="http://schemas.openxmlformats.org/officeDocument/2006/relationships/hyperlink" Target="consultantplus://offline/ref=215C1D878E17B9C2B5C9805AD13EA0963F626A1F593CE0D5C4F1771280396781807C49C8ECFBF9B9C3551AB1DEC11C54093D348BA4C8E3E59F9EACX1h9J" TargetMode = "External"/>
	<Relationship Id="rId1320" Type="http://schemas.openxmlformats.org/officeDocument/2006/relationships/hyperlink" Target="consultantplus://offline/ref=215C1D878E17B9C2B5C9805AD13EA0963F626A1F5936E7D1C8F1771280396781807C49C8ECFBF9B9C35517B7DEC11C54093D348BA4C8E3E59F9EACX1h9J" TargetMode = "External"/>
	<Relationship Id="rId1321" Type="http://schemas.openxmlformats.org/officeDocument/2006/relationships/hyperlink" Target="consultantplus://offline/ref=215C1D878E17B9C2B5C9805AD13EA0963F626A1F583BE7D5C8F1771280396781807C49C8ECFBF9B9C35613B5DEC11C54093D348BA4C8E3E59F9EACX1h9J" TargetMode = "External"/>
	<Relationship Id="rId1322" Type="http://schemas.openxmlformats.org/officeDocument/2006/relationships/hyperlink" Target="consultantplus://offline/ref=215C1D878E17B9C2B5C9805AD13EA0963F626A1F573CE6D7CEF1771280396781807C49C8ECFBF9B9C35512B3DEC11C54093D348BA4C8E3E59F9EACX1h9J" TargetMode = "External"/>
	<Relationship Id="rId1323" Type="http://schemas.openxmlformats.org/officeDocument/2006/relationships/hyperlink" Target="consultantplus://offline/ref=215C1D878E17B9C2B5C9805AD13EA0963F626A1F573CE9D1CEF1771280396781807C49C8ECFBF9B9C3541BB2DEC11C54093D348BA4C8E3E59F9EACX1h9J" TargetMode = "External"/>
	<Relationship Id="rId1324" Type="http://schemas.openxmlformats.org/officeDocument/2006/relationships/hyperlink" Target="consultantplus://offline/ref=215C1D878E17B9C2B5C9805AD13EA0963F626A1F5936E7D1C8F1771280396781807C49C8ECFBF9B9C35517B0DEC11C54093D348BA4C8E3E59F9EACX1h9J" TargetMode = "External"/>
	<Relationship Id="rId1325" Type="http://schemas.openxmlformats.org/officeDocument/2006/relationships/hyperlink" Target="consultantplus://offline/ref=215C1D878E17B9C2B5C9805AD13EA0963F626A1F583BE7D5C8F1771280396781807C49C8ECFBF9B9C35613B6DEC11C54093D348BA4C8E3E59F9EACX1h9J" TargetMode = "External"/>
	<Relationship Id="rId1326" Type="http://schemas.openxmlformats.org/officeDocument/2006/relationships/hyperlink" Target="consultantplus://offline/ref=215C1D878E17B9C2B5C9805AD13EA0963F626A1F573CE6D7CEF1771280396781807C49C8ECFBF9B9C35512BCDEC11C54093D348BA4C8E3E59F9EACX1h9J" TargetMode = "External"/>
	<Relationship Id="rId1327" Type="http://schemas.openxmlformats.org/officeDocument/2006/relationships/hyperlink" Target="consultantplus://offline/ref=215C1D878E17B9C2B5C9805AD13EA0963F626A1F573AE5D6C9F1771280396781807C49C8ECFBF9B9C3551BB1DEC11C54093D348BA4C8E3E59F9EACX1h9J" TargetMode = "External"/>
	<Relationship Id="rId1328" Type="http://schemas.openxmlformats.org/officeDocument/2006/relationships/hyperlink" Target="consultantplus://offline/ref=215C1D878E17B9C2B5C9805AD13EA0963F626A1F5737E5DDCAF1771280396781807C49C8ECFBF9B9C35613B3DEC11C54093D348BA4C8E3E59F9EACX1h9J" TargetMode = "External"/>
	<Relationship Id="rId1329" Type="http://schemas.openxmlformats.org/officeDocument/2006/relationships/hyperlink" Target="consultantplus://offline/ref=215C1D878E17B9C2B5C9805AD13EA0963F626A1F5639E9D7C4F1771280396781807C49C8ECFBF9B9C3541BBDDEC11C54093D348BA4C8E3E59F9EACX1h9J" TargetMode = "External"/>
	<Relationship Id="rId1330" Type="http://schemas.openxmlformats.org/officeDocument/2006/relationships/hyperlink" Target="consultantplus://offline/ref=215C1D878E17B9C2B5C9805AD13EA0963F626A1F5639E9D7C4F1771280396781807C49C8ECFBF9B9C35512B5DEC11C54093D348BA4C8E3E59F9EACX1h9J" TargetMode = "External"/>
	<Relationship Id="rId1331" Type="http://schemas.openxmlformats.org/officeDocument/2006/relationships/hyperlink" Target="consultantplus://offline/ref=215C1D878E17B9C2B5C9805AD13EA0963F626A1F5637E7D2CEF1771280396781807C49C8ECFBF9B9C35511B5DEC11C54093D348BA4C8E3E59F9EACX1h9J" TargetMode = "External"/>
	<Relationship Id="rId1332" Type="http://schemas.openxmlformats.org/officeDocument/2006/relationships/hyperlink" Target="consultantplus://offline/ref=215C1D878E17B9C2B5C9805AD13EA0963F626A1F5E3EE6D2CCF22A1888606B83877316DFEBB2F5B8C35413B3D79E19411865388BBBD6E5FD839CAE18XFhDJ" TargetMode = "External"/>
	<Relationship Id="rId1333" Type="http://schemas.openxmlformats.org/officeDocument/2006/relationships/hyperlink" Target="consultantplus://offline/ref=215C1D878E17B9C2B5C9805AD13EA0963F626A1F573EE6D0C9F1771280396781807C49C8ECFBF9B9C35714BDDEC11C54093D348BA4C8E3E59F9EACX1h9J" TargetMode = "External"/>
	<Relationship Id="rId1334" Type="http://schemas.openxmlformats.org/officeDocument/2006/relationships/hyperlink" Target="consultantplus://offline/ref=215C1D878E17B9C2B5C9805AD13EA0963F626A1F563FE8D4C5F1771280396781807C49C8ECFBF9B9C3551AB4DEC11C54093D348BA4C8E3E59F9EACX1h9J" TargetMode = "External"/>
	<Relationship Id="rId1335" Type="http://schemas.openxmlformats.org/officeDocument/2006/relationships/hyperlink" Target="consultantplus://offline/ref=215C1D878E17B9C2B5C9805AD13EA0963F626A1F563AE6DCCEF1771280396781807C49C8ECFBF9B9C35715B3DEC11C54093D348BA4C8E3E59F9EACX1h9J" TargetMode = "External"/>
	<Relationship Id="rId1336" Type="http://schemas.openxmlformats.org/officeDocument/2006/relationships/hyperlink" Target="consultantplus://offline/ref=215C1D878E17B9C2B5C9805AD13EA0963F626A1F5637E7D2CEF1771280396781807C49C8ECFBF9B9C35511B6DEC11C54093D348BA4C8E3E59F9EACX1h9J" TargetMode = "External"/>
	<Relationship Id="rId1337" Type="http://schemas.openxmlformats.org/officeDocument/2006/relationships/hyperlink" Target="consultantplus://offline/ref=215C1D878E17B9C2B5C9805AD13EA0963F626A1F5E3EE9D7C8FD2A1888606B83877316DFEBB2F5B8C35413B2D69E19411865388BBBD6E5FD839CAE18XFhDJ" TargetMode = "External"/>
	<Relationship Id="rId1338" Type="http://schemas.openxmlformats.org/officeDocument/2006/relationships/hyperlink" Target="consultantplus://offline/ref=215C1D878E17B9C2B5C9805AD13EA0963F626A1F573EE6D0C9F1771280396781807C49C8ECFBF9B9C35715B4DEC11C54093D348BA4C8E3E59F9EACX1h9J" TargetMode = "External"/>
	<Relationship Id="rId1339" Type="http://schemas.openxmlformats.org/officeDocument/2006/relationships/hyperlink" Target="consultantplus://offline/ref=215C1D878E17B9C2B5C9805AD13EA0963F626A1F5637E7D2CEF1771280396781807C49C8ECFBF9B9C35511B7DEC11C54093D348BA4C8E3E59F9EACX1h9J" TargetMode = "External"/>
	<Relationship Id="rId1340" Type="http://schemas.openxmlformats.org/officeDocument/2006/relationships/hyperlink" Target="consultantplus://offline/ref=215C1D878E17B9C2B5C9805AD13EA0963F626A1F5E3EE9D7C8FD2A1888606B83877316DFEBB2F5B8C35413B2D19E19411865388BBBD6E5FD839CAE18XFhDJ" TargetMode = "External"/>
	<Relationship Id="rId1341" Type="http://schemas.openxmlformats.org/officeDocument/2006/relationships/hyperlink" Target="consultantplus://offline/ref=215C1D878E17B9C2B5C9805AD13EA0963F626A1F5E3EE4D7C4F22A1888606B83877316DFEBB2F5B8C35413B2D79E19411865388BBBD6E5FD839CAE18XFhDJ" TargetMode = "External"/>
	<Relationship Id="rId1342" Type="http://schemas.openxmlformats.org/officeDocument/2006/relationships/hyperlink" Target="consultantplus://offline/ref=215C1D878E17B9C2B5C9805AD13EA0963F626A1F5E3EE9D7C8FD2A1888606B83877316DFEBB2F5B8C35413B2D09E19411865388BBBD6E5FD839CAE18XFhDJ" TargetMode = "External"/>
	<Relationship Id="rId1343" Type="http://schemas.openxmlformats.org/officeDocument/2006/relationships/hyperlink" Target="consultantplus://offline/ref=215C1D878E17B9C2B5C9805AD13EA0963F626A1F5E3EE4D7C4F22A1888606B83877316DFEBB2F5B8C35413B2D19E19411865388BBBD6E5FD839CAE18XFhDJ" TargetMode = "External"/>
	<Relationship Id="rId1344" Type="http://schemas.openxmlformats.org/officeDocument/2006/relationships/hyperlink" Target="consultantplus://offline/ref=215C1D878E17B9C2B5C9805AD13EA0963F626A1F5A39E8D1C4F1771280396781807C49C8ECFBF9B9C3541ABCDEC11C54093D348BA4C8E3E59F9EACX1h9J" TargetMode = "External"/>
	<Relationship Id="rId1345" Type="http://schemas.openxmlformats.org/officeDocument/2006/relationships/hyperlink" Target="consultantplus://offline/ref=215C1D878E17B9C2B5C9805AD13EA0963F626A1F5A37E1D3C4F1771280396781807C49C8ECFBF9B9C35416B6DEC11C54093D348BA4C8E3E59F9EACX1h9J" TargetMode = "External"/>
	<Relationship Id="rId1346" Type="http://schemas.openxmlformats.org/officeDocument/2006/relationships/hyperlink" Target="consultantplus://offline/ref=215C1D878E17B9C2B5C9805AD13EA0963F626A1F593EE6D3CEF1771280396781807C49C8ECFBF9B9C3541AB3DEC11C54093D348BA4C8E3E59F9EACX1h9J" TargetMode = "External"/>
	<Relationship Id="rId1347" Type="http://schemas.openxmlformats.org/officeDocument/2006/relationships/hyperlink" Target="consultantplus://offline/ref=215C1D878E17B9C2B5C9805AD13EA0963F626A1F593EE8D5CFF1771280396781807C49C8ECFBF9B9C35414B3DEC11C54093D348BA4C8E3E59F9EACX1h9J" TargetMode = "External"/>
	<Relationship Id="rId1348" Type="http://schemas.openxmlformats.org/officeDocument/2006/relationships/hyperlink" Target="consultantplus://offline/ref=215C1D878E17B9C2B5C9805AD13EA0963F626A1F593CE0D5C4F1771280396781807C49C8ECFBF9B9C3551AB2DEC11C54093D348BA4C8E3E59F9EACX1h9J" TargetMode = "External"/>
	<Relationship Id="rId1349" Type="http://schemas.openxmlformats.org/officeDocument/2006/relationships/hyperlink" Target="consultantplus://offline/ref=215C1D878E17B9C2B5C9805AD13EA0963F626A1F593DE8DCC4F1771280396781807C49C8ECFBF9B9C35416B5DEC11C54093D348BA4C8E3E59F9EACX1h9J" TargetMode = "External"/>
	<Relationship Id="rId1350" Type="http://schemas.openxmlformats.org/officeDocument/2006/relationships/hyperlink" Target="consultantplus://offline/ref=215C1D878E17B9C2B5C9805AD13EA0963F626A1F5939E7D1CAF1771280396781807C49C8ECFBF9B9C35511B6DEC11C54093D348BA4C8E3E59F9EACX1h9J" TargetMode = "External"/>
	<Relationship Id="rId1351" Type="http://schemas.openxmlformats.org/officeDocument/2006/relationships/hyperlink" Target="consultantplus://offline/ref=215C1D878E17B9C2B5C9805AD13EA0963F626A1F5936E5D4C4F1771280396781807C49C8ECFBF9B9C3541BB7DEC11C54093D348BA4C8E3E59F9EACX1h9J" TargetMode = "External"/>
	<Relationship Id="rId1352" Type="http://schemas.openxmlformats.org/officeDocument/2006/relationships/hyperlink" Target="consultantplus://offline/ref=215C1D878E17B9C2B5C9805AD13EA0963F626A1F5936E7D1C8F1771280396781807C49C8ECFBF9B9C35517B1DEC11C54093D348BA4C8E3E59F9EACX1h9J" TargetMode = "External"/>
	<Relationship Id="rId1353" Type="http://schemas.openxmlformats.org/officeDocument/2006/relationships/hyperlink" Target="consultantplus://offline/ref=215C1D878E17B9C2B5C9805AD13EA0963F626A1F5936E9D7C8F1771280396781807C49C8ECFBF9B9C35416B5DEC11C54093D348BA4C8E3E59F9EACX1h9J" TargetMode = "External"/>
	<Relationship Id="rId1354" Type="http://schemas.openxmlformats.org/officeDocument/2006/relationships/hyperlink" Target="consultantplus://offline/ref=215C1D878E17B9C2B5C9805AD13EA0963F626A1F583DE2D0C9F1771280396781807C49C8ECFBF9B9C35611B4DEC11C54093D348BA4C8E3E59F9EACX1h9J" TargetMode = "External"/>
	<Relationship Id="rId1355" Type="http://schemas.openxmlformats.org/officeDocument/2006/relationships/hyperlink" Target="consultantplus://offline/ref=215C1D878E17B9C2B5C9805AD13EA0963F626A1F583BE7D5C8F1771280396781807C49C8ECFBF9B9C35613B2DEC11C54093D348BA4C8E3E59F9EACX1h9J" TargetMode = "External"/>
	<Relationship Id="rId1356" Type="http://schemas.openxmlformats.org/officeDocument/2006/relationships/hyperlink" Target="consultantplus://offline/ref=215C1D878E17B9C2B5C9805AD13EA0963F626A1F5836E0D5CBF1771280396781807C49C8ECFBF9B9C35414B1DEC11C54093D348BA4C8E3E59F9EACX1h9J" TargetMode = "External"/>
	<Relationship Id="rId1357" Type="http://schemas.openxmlformats.org/officeDocument/2006/relationships/hyperlink" Target="consultantplus://offline/ref=215C1D878E17B9C2B5C9805AD13EA0963F626A1F573EE6D0C9F1771280396781807C49C8ECFBF9B9C35715B5DEC11C54093D348BA4C8E3E59F9EACX1h9J" TargetMode = "External"/>
	<Relationship Id="rId1358" Type="http://schemas.openxmlformats.org/officeDocument/2006/relationships/hyperlink" Target="consultantplus://offline/ref=215C1D878E17B9C2B5C9805AD13EA0963F626A1F573CE6D7CEF1771280396781807C49C8ECFBF9B9C35513B4DEC11C54093D348BA4C8E3E59F9EACX1h9J" TargetMode = "External"/>
	<Relationship Id="rId1359" Type="http://schemas.openxmlformats.org/officeDocument/2006/relationships/hyperlink" Target="consultantplus://offline/ref=215C1D878E17B9C2B5C9805AD13EA0963F626A1F573CE9D1CEF1771280396781807C49C8ECFBF9B9C3541BB3DEC11C54093D348BA4C8E3E59F9EACX1h9J" TargetMode = "External"/>
	<Relationship Id="rId1360" Type="http://schemas.openxmlformats.org/officeDocument/2006/relationships/hyperlink" Target="consultantplus://offline/ref=215C1D878E17B9C2B5C9805AD13EA0963F626A1F573AE5D6C9F1771280396781807C49C8ECFBF9B9C3551BBCDEC11C54093D348BA4C8E3E59F9EACX1h9J" TargetMode = "External"/>
	<Relationship Id="rId1361" Type="http://schemas.openxmlformats.org/officeDocument/2006/relationships/hyperlink" Target="consultantplus://offline/ref=215C1D878E17B9C2B5C9805AD13EA0963F626A1F5737E5DDCAF1771280396781807C49C8ECFBF9B9C35613BCDEC11C54093D348BA4C8E3E59F9EACX1h9J" TargetMode = "External"/>
	<Relationship Id="rId1362" Type="http://schemas.openxmlformats.org/officeDocument/2006/relationships/hyperlink" Target="consultantplus://offline/ref=215C1D878E17B9C2B5C9805AD13EA0963F626A1F563FE8D4C5F1771280396781807C49C8ECFBF9B9C3551AB5DEC11C54093D348BA4C8E3E59F9EACX1h9J" TargetMode = "External"/>
	<Relationship Id="rId1363" Type="http://schemas.openxmlformats.org/officeDocument/2006/relationships/hyperlink" Target="consultantplus://offline/ref=215C1D878E17B9C2B5C9805AD13EA0963F626A1F563AE6DCCEF1771280396781807C49C8ECFBF9B9C35715BCDEC11C54093D348BA4C8E3E59F9EACX1h9J" TargetMode = "External"/>
	<Relationship Id="rId1364" Type="http://schemas.openxmlformats.org/officeDocument/2006/relationships/hyperlink" Target="consultantplus://offline/ref=215C1D878E17B9C2B5C9805AD13EA0963F626A1F5639E9D7C4F1771280396781807C49C8ECFBF9B9C35512B7DEC11C54093D348BA4C8E3E59F9EACX1h9J" TargetMode = "External"/>
	<Relationship Id="rId1365" Type="http://schemas.openxmlformats.org/officeDocument/2006/relationships/hyperlink" Target="consultantplus://offline/ref=215C1D878E17B9C2B5C9805AD13EA0963F626A1F5637E7D2CEF1771280396781807C49C8ECFBF9B9C35511B0DEC11C54093D348BA4C8E3E59F9EACX1h9J" TargetMode = "External"/>
	<Relationship Id="rId1366" Type="http://schemas.openxmlformats.org/officeDocument/2006/relationships/hyperlink" Target="consultantplus://offline/ref=215C1D878E17B9C2B5C9805AD13EA0963F626A1F5E3EE3DCC4FD2A1888606B83877316DFEBB2F5B8C35412BCDC9E19411865388BBBD6E5FD839CAE18XFhDJ" TargetMode = "External"/>
	<Relationship Id="rId1367" Type="http://schemas.openxmlformats.org/officeDocument/2006/relationships/hyperlink" Target="consultantplus://offline/ref=215C1D878E17B9C2B5C9805AD13EA0963F626A1F5E3EE4D7C4F22A1888606B83877316DFEBB2F5B8C35413B2D09E19411865388BBBD6E5FD839CAE18XFhDJ" TargetMode = "External"/>
	<Relationship Id="rId1368" Type="http://schemas.openxmlformats.org/officeDocument/2006/relationships/hyperlink" Target="consultantplus://offline/ref=215C1D878E17B9C2B5C9805AD13EA0963F626A1F5E3EE6D2CCF22A1888606B83877316DFEBB2F5B8C35413B3D69E19411865388BBBD6E5FD839CAE18XFhDJ" TargetMode = "External"/>
	<Relationship Id="rId1369" Type="http://schemas.openxmlformats.org/officeDocument/2006/relationships/hyperlink" Target="consultantplus://offline/ref=215C1D878E17B9C2B5C9805AD13EA0963F626A1F5E3EE9D7C8FD2A1888606B83877316DFEBB2F5B8C35413B2D39E19411865388BBBD6E5FD839CAE18XFhDJ" TargetMode = "External"/>
	<Relationship Id="rId1370" Type="http://schemas.openxmlformats.org/officeDocument/2006/relationships/hyperlink" Target="consultantplus://offline/ref=215C1D878E17B9C2B5C9805AD13EA0963F626A1F5E3EE6D2CCF22A1888606B83877316DFEBB2F5B8C35413B3D09E19411865388BBBD6E5FD839CAE18XFhDJ" TargetMode = "External"/>
	<Relationship Id="rId1371" Type="http://schemas.openxmlformats.org/officeDocument/2006/relationships/hyperlink" Target="consultantplus://offline/ref=215C1D878E17B9C2B5C9805AD13EA0963F626A1F5E3EE6D2CCF22A1888606B83877316DFEBB2F5B8C35413B3DC9E19411865388BBBD6E5FD839CAE18XFhDJ" TargetMode = "External"/>
	<Relationship Id="rId1372" Type="http://schemas.openxmlformats.org/officeDocument/2006/relationships/hyperlink" Target="consultantplus://offline/ref=215C1D878E17B9C2B5C9805AD13EA0963F626A1F5737E5DDCAF1771280396781807C49C8ECFBF9B9C35610B0DEC11C54093D348BA4C8E3E59F9EACX1h9J" TargetMode = "External"/>
	<Relationship Id="rId1373" Type="http://schemas.openxmlformats.org/officeDocument/2006/relationships/hyperlink" Target="consultantplus://offline/ref=215C1D878E17B9C2B5C9805AD13EA0963F626A1F5E3EE9D7C8FD2A1888606B83877316DFEBB2F5B8C35413B2DD9E19411865388BBBD6E5FD839CAE18XFhDJ" TargetMode = "External"/>
	<Relationship Id="rId1374" Type="http://schemas.openxmlformats.org/officeDocument/2006/relationships/hyperlink" Target="consultantplus://offline/ref=215C1D878E17B9C2B5C9805AD13EA0963F626A1F573EE6D0C9F1771280396781807C49C8ECFBF9B9C35715B1DEC11C54093D348BA4C8E3E59F9EACX1h9J" TargetMode = "External"/>
	<Relationship Id="rId1375" Type="http://schemas.openxmlformats.org/officeDocument/2006/relationships/hyperlink" Target="consultantplus://offline/ref=215C1D878E17B9C2B5C9805AD13EA0963F626A1F573CE9D1CEF1771280396781807C49C8ECFBF9B9C35512B5DEC11C54093D348BA4C8E3E59F9EACX1h9J" TargetMode = "External"/>
	<Relationship Id="rId1376" Type="http://schemas.openxmlformats.org/officeDocument/2006/relationships/hyperlink" Target="consultantplus://offline/ref=215C1D878E17B9C2B5C9805AD13EA0963F626A1F563FE8D4C5F1771280396781807C49C8ECFBF9B9C3551AB7DEC11C54093D348BA4C8E3E59F9EACX1h9J" TargetMode = "External"/>
	<Relationship Id="rId1377" Type="http://schemas.openxmlformats.org/officeDocument/2006/relationships/hyperlink" Target="consultantplus://offline/ref=215C1D878E17B9C2B5C9805AD13EA0963F626A1F5E3EE9D7C8FD2A1888606B83877316DFEBB2F5B8C35413B2DD9E19411865388BBBD6E5FD839CAE18XFhDJ" TargetMode = "External"/>
	<Relationship Id="rId1378" Type="http://schemas.openxmlformats.org/officeDocument/2006/relationships/hyperlink" Target="consultantplus://offline/ref=215C1D878E17B9C2B5C9805AD13EA0963F626A1F573EE6D0C9F1771280396781807C49C8ECFBF9B9C35715B3DEC11C54093D348BA4C8E3E59F9EACX1h9J" TargetMode = "External"/>
	<Relationship Id="rId1379" Type="http://schemas.openxmlformats.org/officeDocument/2006/relationships/hyperlink" Target="consultantplus://offline/ref=215C1D878E17B9C2B5C9805AD13EA0963F626A1F5E3EE4D7C4F22A1888606B83877316DFEBB2F5B8C35413B2DD9E19411865388BBBD6E5FD839CAE18XFhDJ" TargetMode = "External"/>
	<Relationship Id="rId1380" Type="http://schemas.openxmlformats.org/officeDocument/2006/relationships/hyperlink" Target="consultantplus://offline/ref=215C1D878E17B9C2B5C9805AD13EA0963F626A1F583BE7D5C8F1771280396781807C49C8ECFBF9B9C35613B3DEC11C54093D348BA4C8E3E59F9EACX1h9J" TargetMode = "External"/>
	<Relationship Id="rId1381" Type="http://schemas.openxmlformats.org/officeDocument/2006/relationships/hyperlink" Target="consultantplus://offline/ref=215C1D878E17B9C2B5C9805AD13EA0963F626A1F5836E0D5CBF1771280396781807C49C8ECFBF9B9C35414B2DEC11C54093D348BA4C8E3E59F9EACX1h9J" TargetMode = "External"/>
	<Relationship Id="rId1382" Type="http://schemas.openxmlformats.org/officeDocument/2006/relationships/hyperlink" Target="consultantplus://offline/ref=215C1D878E17B9C2B5C9805AD13EA0963F626A1F573EE6D0C9F1771280396781807C49C8ECFBF9B9C3571AB6DEC11C54093D348BA4C8E3E59F9EACX1h9J" TargetMode = "External"/>
	<Relationship Id="rId1383" Type="http://schemas.openxmlformats.org/officeDocument/2006/relationships/hyperlink" Target="consultantplus://offline/ref=215C1D878E17B9C2B5C9805AD13EA0963F626A1F573CE6D7CEF1771280396781807C49C8ECFBF9B9C35513B5DEC11C54093D348BA4C8E3E59F9EACX1h9J" TargetMode = "External"/>
	<Relationship Id="rId1384" Type="http://schemas.openxmlformats.org/officeDocument/2006/relationships/hyperlink" Target="consultantplus://offline/ref=215C1D878E17B9C2B5C9805AD13EA0963F626A1F573CE9D1CEF1771280396781807C49C8ECFBF9B9C35512B7DEC11C54093D348BA4C8E3E59F9EACX1h9J" TargetMode = "External"/>
	<Relationship Id="rId1385" Type="http://schemas.openxmlformats.org/officeDocument/2006/relationships/hyperlink" Target="consultantplus://offline/ref=215C1D878E17B9C2B5C9805AD13EA0963F626A1F573AE5D6C9F1771280396781807C49C8ECFBF9B9C35612B4DEC11C54093D348BA4C8E3E59F9EACX1h9J" TargetMode = "External"/>
	<Relationship Id="rId1386" Type="http://schemas.openxmlformats.org/officeDocument/2006/relationships/hyperlink" Target="consultantplus://offline/ref=215C1D878E17B9C2B5C9805AD13EA0963F626A1F563FE8D4C5F1771280396781807C49C8ECFBF9B9C3551AB3DEC11C54093D348BA4C8E3E59F9EACX1h9J" TargetMode = "External"/>
	<Relationship Id="rId1387" Type="http://schemas.openxmlformats.org/officeDocument/2006/relationships/hyperlink" Target="consultantplus://offline/ref=215C1D878E17B9C2B5C9805AD13EA0963F626A1F563AE6DCCEF1771280396781807C49C8ECFBF9B9C3571AB4DEC11C54093D348BA4C8E3E59F9EACX1h9J" TargetMode = "External"/>
	<Relationship Id="rId1388" Type="http://schemas.openxmlformats.org/officeDocument/2006/relationships/hyperlink" Target="consultantplus://offline/ref=215C1D878E17B9C2B5C9805AD13EA0963F626A1F5639E9D7C4F1771280396781807C49C8ECFBF9B9C35512B1DEC11C54093D348BA4C8E3E59F9EACX1h9J" TargetMode = "External"/>
	<Relationship Id="rId1389" Type="http://schemas.openxmlformats.org/officeDocument/2006/relationships/hyperlink" Target="consultantplus://offline/ref=215C1D878E17B9C2B5C9805AD13EA0963F626A1F5637E7D2CEF1771280396781807C49C8ECFBF9B9C35511B1DEC11C54093D348BA4C8E3E59F9EACX1h9J" TargetMode = "External"/>
	<Relationship Id="rId1390" Type="http://schemas.openxmlformats.org/officeDocument/2006/relationships/hyperlink" Target="consultantplus://offline/ref=215C1D878E17B9C2B5C9805AD13EA0963F626A1F5E3EE3DCC4FD2A1888606B83877316DFEBB2F5B8C35412BDD49E19411865388BBBD6E5FD839CAE18XFhDJ" TargetMode = "External"/>
	<Relationship Id="rId1391" Type="http://schemas.openxmlformats.org/officeDocument/2006/relationships/hyperlink" Target="consultantplus://offline/ref=215C1D878E17B9C2B5C9805AD13EA0963F626A1F5E3EE4D7C4F22A1888606B83877316DFEBB2F5B8C35413B3D79E19411865388BBBD6E5FD839CAE18XFhDJ" TargetMode = "External"/>
	<Relationship Id="rId1392" Type="http://schemas.openxmlformats.org/officeDocument/2006/relationships/hyperlink" Target="consultantplus://offline/ref=215C1D878E17B9C2B5C9805AD13EA0963F626A1F5E3EE9D7C8FD2A1888606B83877316DFEBB2F5B8C35413B3D59E19411865388BBBD6E5FD839CAE18XFhDJ" TargetMode = "External"/>
	<Relationship Id="rId1393" Type="http://schemas.openxmlformats.org/officeDocument/2006/relationships/hyperlink" Target="consultantplus://offline/ref=215C1D878E17B9C2B5C9805AD13EA0963F626A1F5737E5DDCAF1771280396781807C49C8ECFBF9B9C35610BCDEC11C54093D348BA4C8E3E59F9EACX1h9J" TargetMode = "External"/>
	<Relationship Id="rId1394" Type="http://schemas.openxmlformats.org/officeDocument/2006/relationships/hyperlink" Target="consultantplus://offline/ref=215C1D878E17B9C2B5C99E57C752FA9A3A6134125B3FEB8390AE2C4FD7306DD6C733108AA8F6F8B8C65F46E591C040115D2E358CA4CAE5F9X9hEJ" TargetMode = "External"/>
	<Relationship Id="rId1395" Type="http://schemas.openxmlformats.org/officeDocument/2006/relationships/hyperlink" Target="consultantplus://offline/ref=215C1D878E17B9C2B5C99E57C752FA9A3A6137105B3BEB8390AE2C4FD7306DD6C733108AA8F6F8B8C75F46E591C040115D2E358CA4CAE5F9X9hEJ" TargetMode = "External"/>
	<Relationship Id="rId1396" Type="http://schemas.openxmlformats.org/officeDocument/2006/relationships/hyperlink" Target="consultantplus://offline/ref=215C1D878E17B9C2B5C9805AD13EA0963F626A1F5E3EE1DDC5FA2A1888606B83877316DFEBB2F5B8C35412B2D49E19411865388BBBD6E5FD839CAE18XFhDJ" TargetMode = "External"/>
	<Relationship Id="rId1397" Type="http://schemas.openxmlformats.org/officeDocument/2006/relationships/hyperlink" Target="consultantplus://offline/ref=215C1D878E17B9C2B5C9805AD13EA0963F626A1F573EE6D0C9F1771280396781807C49C8ECFBF9B9C3571BB1DEC11C54093D348BA4C8E3E59F9EACX1h9J" TargetMode = "External"/>
	<Relationship Id="rId1398" Type="http://schemas.openxmlformats.org/officeDocument/2006/relationships/hyperlink" Target="consultantplus://offline/ref=215C1D878E17B9C2B5C9805AD13EA0963F626A1F573CE9D1CEF1771280396781807C49C8ECFBF9B9C35512BCDEC11C54093D348BA4C8E3E59F9EACX1h9J" TargetMode = "External"/>
	<Relationship Id="rId1399" Type="http://schemas.openxmlformats.org/officeDocument/2006/relationships/hyperlink" Target="consultantplus://offline/ref=215C1D878E17B9C2B5C9805AD13EA0963F626A1F573CE9D1CEF1771280396781807C49C8ECFBF9B9C35512BDDEC11C54093D348BA4C8E3E59F9EACX1h9J" TargetMode = "External"/>
	<Relationship Id="rId1400" Type="http://schemas.openxmlformats.org/officeDocument/2006/relationships/hyperlink" Target="consultantplus://offline/ref=215C1D878E17B9C2B5C9805AD13EA0963F626A1F573EE6D0C9F1771280396781807C49C8ECFBF9B9C3571BBCDEC11C54093D348BA4C8E3E59F9EACX1h9J" TargetMode = "External"/>
	<Relationship Id="rId1401" Type="http://schemas.openxmlformats.org/officeDocument/2006/relationships/hyperlink" Target="consultantplus://offline/ref=215C1D878E17B9C2B5C9805AD13EA0963F626A1F573EE6D0C9F1771280396781807C49C8ECFBF9B9C3571BBDDEC11C54093D348BA4C8E3E59F9EACX1h9J" TargetMode = "External"/>
	<Relationship Id="rId1402" Type="http://schemas.openxmlformats.org/officeDocument/2006/relationships/hyperlink" Target="consultantplus://offline/ref=215C1D878E17B9C2B5C9805AD13EA0963F626A1F5E3EE9D7C8FD2A1888606B83877316DFEBB2F5B8C35413B3DC9E19411865388BBBD6E5FD839CAE18XFhDJ" TargetMode = "External"/>
	<Relationship Id="rId1403" Type="http://schemas.openxmlformats.org/officeDocument/2006/relationships/hyperlink" Target="consultantplus://offline/ref=215C1D878E17B9C2B5C9805AD13EA0963F626A1F5E3EE9D7C8FD2A1888606B83877316DFEBB2F5B8C35413BCD59E19411865388BBBD6E5FD839CAE18XFhDJ" TargetMode = "External"/>
	<Relationship Id="rId1404" Type="http://schemas.openxmlformats.org/officeDocument/2006/relationships/hyperlink" Target="consultantplus://offline/ref=215C1D878E17B9C2B5C9805AD13EA0963F626A1F563FE8D4C5F1771280396781807C49C8ECFBF9B9C35612B3DEC11C54093D348BA4C8E3E59F9EACX1h9J" TargetMode = "External"/>
	<Relationship Id="rId1405" Type="http://schemas.openxmlformats.org/officeDocument/2006/relationships/hyperlink" Target="consultantplus://offline/ref=215C1D878E17B9C2B5C9805AD13EA0963F626A1F563FE8D4C5F1771280396781807C49C8ECFBF9B9C35612BCDEC11C54093D348BA4C8E3E59F9EACX1h9J" TargetMode = "External"/>
	<Relationship Id="rId1406" Type="http://schemas.openxmlformats.org/officeDocument/2006/relationships/hyperlink" Target="consultantplus://offline/ref=215C1D878E17B9C2B5C9805AD13EA0963F626A1F563FE8D4C5F1771280396781807C49C8ECFBF9B9C35612BDDEC11C54093D348BA4C8E3E59F9EACX1h9J" TargetMode = "External"/>
	<Relationship Id="rId1407" Type="http://schemas.openxmlformats.org/officeDocument/2006/relationships/hyperlink" Target="consultantplus://offline/ref=215C1D878E17B9C2B5C9805AD13EA0963F626A1F563FE8D4C5F1771280396781807C49C8ECFBF9B9C35613B4DEC11C54093D348BA4C8E3E59F9EACX1h9J" TargetMode = "External"/>
	<Relationship Id="rId1408" Type="http://schemas.openxmlformats.org/officeDocument/2006/relationships/hyperlink" Target="consultantplus://offline/ref=215C1D878E17B9C2B5C9805AD13EA0963F626A1F563FE8D4C5F1771280396781807C49C8ECFBF9B9C35613B5DEC11C54093D348BA4C8E3E59F9EACX1h9J" TargetMode = "External"/>
	<Relationship Id="rId1409" Type="http://schemas.openxmlformats.org/officeDocument/2006/relationships/hyperlink" Target="consultantplus://offline/ref=215C1D878E17B9C2B5C9805AD13EA0963F626A1F563FE8D4C5F1771280396781807C49C8ECFBF9B9C35613B6DEC11C54093D348BA4C8E3E59F9EACX1h9J" TargetMode = "External"/>
	<Relationship Id="rId1410" Type="http://schemas.openxmlformats.org/officeDocument/2006/relationships/hyperlink" Target="consultantplus://offline/ref=215C1D878E17B9C2B5C9805AD13EA0963F626A1F563FE8D4C5F1771280396781807C49C8ECFBF9B9C35613B7DEC11C54093D348BA4C8E3E59F9EACX1h9J" TargetMode = "External"/>
	<Relationship Id="rId1411" Type="http://schemas.openxmlformats.org/officeDocument/2006/relationships/hyperlink" Target="consultantplus://offline/ref=215C1D878E17B9C2B5C9805AD13EA0963F626A1F563FE8D4C5F1771280396781807C49C8ECFBF9B9C35613B0DEC11C54093D348BA4C8E3E59F9EACX1h9J" TargetMode = "External"/>
	<Relationship Id="rId1412" Type="http://schemas.openxmlformats.org/officeDocument/2006/relationships/hyperlink" Target="consultantplus://offline/ref=215C1D878E17B9C2B5C99E57C752FA9A3A6134125B3FEB8390AE2C4FD7306DD6C733108AA8F6F8B8C65F46E591C040115D2E358CA4CAE5F9X9hEJ" TargetMode = "External"/>
	<Relationship Id="rId1413" Type="http://schemas.openxmlformats.org/officeDocument/2006/relationships/hyperlink" Target="consultantplus://offline/ref=215C1D878E17B9C2B5C99E57C752FA9A3A6137105B3BEB8390AE2C4FD7306DD6C733108AA8F6F8B8C75F46E591C040115D2E358CA4CAE5F9X9hEJ" TargetMode = "External"/>
	<Relationship Id="rId1414" Type="http://schemas.openxmlformats.org/officeDocument/2006/relationships/hyperlink" Target="consultantplus://offline/ref=215C1D878E17B9C2B5C9805AD13EA0963F626A1F563FE8D4C5F1771280396781807C49C8ECFBF9B9C35613B1DEC11C54093D348BA4C8E3E59F9EACX1h9J" TargetMode = "External"/>
	<Relationship Id="rId1415" Type="http://schemas.openxmlformats.org/officeDocument/2006/relationships/hyperlink" Target="consultantplus://offline/ref=215C1D878E17B9C2B5C9805AD13EA0963F626A1F5E3EE4D7C4F22A1888606B83877316DFEBB2F5B8C35413BCD59E19411865388BBBD6E5FD839CAE18XFhDJ" TargetMode = "External"/>
	<Relationship Id="rId1416" Type="http://schemas.openxmlformats.org/officeDocument/2006/relationships/hyperlink" Target="consultantplus://offline/ref=215C1D878E17B9C2B5C9805AD13EA0963F626A1F573EE6D0C9F1771280396781807C49C8ECFBF9B9C35012B4DEC11C54093D348BA4C8E3E59F9EACX1h9J" TargetMode = "External"/>
	<Relationship Id="rId1417" Type="http://schemas.openxmlformats.org/officeDocument/2006/relationships/hyperlink" Target="consultantplus://offline/ref=215C1D878E17B9C2B5C9805AD13EA0963F626A1F5E3EE4D7C4F22A1888606B83877316DFEBB2F5B8C35413BCD49E19411865388BBBD6E5FD839CAE18XFhDJ" TargetMode = "External"/>
	<Relationship Id="rId1418" Type="http://schemas.openxmlformats.org/officeDocument/2006/relationships/hyperlink" Target="consultantplus://offline/ref=215C1D878E17B9C2B5C9805AD13EA0963F626A1F5737E5DDCAF1771280396781807C49C8ECFBF9B9C35611B7DEC11C54093D348BA4C8E3E59F9EACX1h9J" TargetMode = "External"/>
	<Relationship Id="rId1419" Type="http://schemas.openxmlformats.org/officeDocument/2006/relationships/hyperlink" Target="consultantplus://offline/ref=215C1D878E17B9C2B5C9805AD13EA0963F626A1F5737E5DDCAF1771280396781807C49C8ECFBF9B9C35611B0DEC11C54093D348BA4C8E3E59F9EACX1h9J" TargetMode = "External"/>
	<Relationship Id="rId1420" Type="http://schemas.openxmlformats.org/officeDocument/2006/relationships/hyperlink" Target="consultantplus://offline/ref=215C1D878E17B9C2B5C9805AD13EA0963F626A1F5E3EE6D2CCF22A1888606B83877316DFEBB2F5B8C35413BCD19E19411865388BBBD6E5FD839CAE18XFhDJ" TargetMode = "External"/>
	<Relationship Id="rId1421" Type="http://schemas.openxmlformats.org/officeDocument/2006/relationships/hyperlink" Target="consultantplus://offline/ref=215C1D878E17B9C2B5C9805AD13EA0963F626A1F573EE6D0C9F1771280396781807C49C8ECFBF9B9C35012B1DEC11C54093D348BA4C8E3E59F9EACX1h9J" TargetMode = "External"/>
	<Relationship Id="rId1422" Type="http://schemas.openxmlformats.org/officeDocument/2006/relationships/hyperlink" Target="consultantplus://offline/ref=215C1D878E17B9C2B5C9805AD13EA0963F626A1F573CE9D1CEF1771280396781807C49C8ECFBF9B9C35513B7DEC11C54093D348BA4C8E3E59F9EACX1h9J" TargetMode = "External"/>
	<Relationship Id="rId1423" Type="http://schemas.openxmlformats.org/officeDocument/2006/relationships/hyperlink" Target="consultantplus://offline/ref=215C1D878E17B9C2B5C9805AD13EA0963F626A1F5E3EE9D7C8FD2A1888606B83877316DFEBB2F5B8C35413BCD49E19411865388BBBD6E5FD839CAE18XFhDJ" TargetMode = "External"/>
	<Relationship Id="rId1424" Type="http://schemas.openxmlformats.org/officeDocument/2006/relationships/hyperlink" Target="consultantplus://offline/ref=215C1D878E17B9C2B5C9805AD13EA0963F626A1F563FE8D4C5F1771280396781807C49C8ECFBF9B9C35613BDDEC11C54093D348BA4C8E3E59F9EACX1h9J" TargetMode = "External"/>
	<Relationship Id="rId1425" Type="http://schemas.openxmlformats.org/officeDocument/2006/relationships/hyperlink" Target="consultantplus://offline/ref=215C1D878E17B9C2B5C9805AD13EA0963F626A1F5737E5DDCAF1771280396781807C49C8ECFBF9B9C35611B2DEC11C54093D348BA4C8E3E59F9EACX1h9J" TargetMode = "External"/>
	<Relationship Id="rId1426" Type="http://schemas.openxmlformats.org/officeDocument/2006/relationships/hyperlink" Target="consultantplus://offline/ref=215C1D878E17B9C2B5C9805AD13EA0963F626A1F583BE7D5C8F1771280396781807C49C8ECFBF9B9C35610B5DEC11C54093D348BA4C8E3E59F9EACX1h9J" TargetMode = "External"/>
	<Relationship Id="rId1427" Type="http://schemas.openxmlformats.org/officeDocument/2006/relationships/hyperlink" Target="consultantplus://offline/ref=215C1D878E17B9C2B5C9805AD13EA0963F626A1F583BE7D5C8F1771280396781807C49C8ECFBF9B9C35610B7DEC11C54093D348BA4C8E3E59F9EACX1h9J" TargetMode = "External"/>
	<Relationship Id="rId1428" Type="http://schemas.openxmlformats.org/officeDocument/2006/relationships/hyperlink" Target="consultantplus://offline/ref=215C1D878E17B9C2B5C9805AD13EA0963F626A1F583BE7D5C8F1771280396781807C49C8ECFBF9B9C35610B0DEC11C54093D348BA4C8E3E59F9EACX1h9J" TargetMode = "External"/>
	<Relationship Id="rId1429" Type="http://schemas.openxmlformats.org/officeDocument/2006/relationships/hyperlink" Target="consultantplus://offline/ref=215C1D878E17B9C2B5C9805AD13EA0963F626A1F583BE7D5C8F1771280396781807C49C8ECFBF9B9C35610B1DEC11C54093D348BA4C8E3E59F9EACX1h9J" TargetMode = "External"/>
	<Relationship Id="rId1430" Type="http://schemas.openxmlformats.org/officeDocument/2006/relationships/hyperlink" Target="consultantplus://offline/ref=215C1D878E17B9C2B5C9805AD13EA0963F626A1F573EE6D0C9F1771280396781807C49C8ECFBF9B9C35012B3DEC11C54093D348BA4C8E3E59F9EACX1h9J" TargetMode = "External"/>
	<Relationship Id="rId1431" Type="http://schemas.openxmlformats.org/officeDocument/2006/relationships/hyperlink" Target="consultantplus://offline/ref=215C1D878E17B9C2B5C9805AD13EA0963F626A1F5E3EE6D2CCF22A1888606B83877316DFEBB2F5B8C35413BCD39E19411865388BBBD6E5FD839CAE18XFhDJ" TargetMode = "External"/>
	<Relationship Id="rId1432" Type="http://schemas.openxmlformats.org/officeDocument/2006/relationships/hyperlink" Target="consultantplus://offline/ref=215C1D878E17B9C2B5C9805AD13EA0963F626A1F583BE7D5C8F1771280396781807C49C8ECFBF9B9C35610B2DEC11C54093D348BA4C8E3E59F9EACX1h9J" TargetMode = "External"/>
	<Relationship Id="rId1433" Type="http://schemas.openxmlformats.org/officeDocument/2006/relationships/hyperlink" Target="consultantplus://offline/ref=215C1D878E17B9C2B5C9805AD13EA0963F626A1F583BE7D5C8F1771280396781807C49C8ECFBF9B9C35610B3DEC11C54093D348BA4C8E3E59F9EACX1h9J" TargetMode = "External"/>
	<Relationship Id="rId1434" Type="http://schemas.openxmlformats.org/officeDocument/2006/relationships/hyperlink" Target="consultantplus://offline/ref=215C1D878E17B9C2B5C9805AD13EA0963F626A1F573EE6D0C9F1771280396781807C49C8ECFBF9B9C35012BCDEC11C54093D348BA4C8E3E59F9EACX1h9J" TargetMode = "External"/>
	<Relationship Id="rId1435" Type="http://schemas.openxmlformats.org/officeDocument/2006/relationships/hyperlink" Target="consultantplus://offline/ref=215C1D878E17B9C2B5C9805AD13EA0963F626A1F583BE7D5C8F1771280396781807C49C8ECFBF9B9C35610BCDEC11C54093D348BA4C8E3E59F9EACX1h9J" TargetMode = "External"/>
	<Relationship Id="rId1436" Type="http://schemas.openxmlformats.org/officeDocument/2006/relationships/hyperlink" Target="consultantplus://offline/ref=215C1D878E17B9C2B5C9805AD13EA0963F626A1F573EE6D0C9F1771280396781807C49C8ECFBF9B9C35013B5DEC11C54093D348BA4C8E3E59F9EACX1h9J" TargetMode = "External"/>
	<Relationship Id="rId1437" Type="http://schemas.openxmlformats.org/officeDocument/2006/relationships/hyperlink" Target="consultantplus://offline/ref=215C1D878E17B9C2B5C9805AD13EA0963F626A1F573CE9D1CEF1771280396781807C49C8ECFBF9B9C35513B0DEC11C54093D348BA4C8E3E59F9EACX1h9J" TargetMode = "External"/>
	<Relationship Id="rId1438" Type="http://schemas.openxmlformats.org/officeDocument/2006/relationships/hyperlink" Target="consultantplus://offline/ref=215C1D878E17B9C2B5C9805AD13EA0963F626A1F583BE7D5C8F1771280396781807C49C8ECFBF9B9C35610BDDEC11C54093D348BA4C8E3E59F9EACX1h9J" TargetMode = "External"/>
	<Relationship Id="rId1439" Type="http://schemas.openxmlformats.org/officeDocument/2006/relationships/hyperlink" Target="consultantplus://offline/ref=215C1D878E17B9C2B5C9805AD13EA0963F626A1F563FE8D4C5F1771280396781807C49C8ECFBF9B9C35610B4DEC11C54093D348BA4C8E3E59F9EACX1h9J" TargetMode = "External"/>
	<Relationship Id="rId1440" Type="http://schemas.openxmlformats.org/officeDocument/2006/relationships/hyperlink" Target="consultantplus://offline/ref=215C1D878E17B9C2B5C9805AD13EA0963F626A1F5737E5DDCAF1771280396781807C49C8ECFBF9B9C35611B3DEC11C54093D348BA4C8E3E59F9EACX1h9J" TargetMode = "External"/>
	<Relationship Id="rId1441" Type="http://schemas.openxmlformats.org/officeDocument/2006/relationships/hyperlink" Target="consultantplus://offline/ref=215C1D878E17B9C2B5C9805AD13EA0963F626A1F5737E5DDCAF1771280396781807C49C8ECFBF9B9C35611BCDEC11C54093D348BA4C8E3E59F9EACX1h9J" TargetMode = "External"/>
	<Relationship Id="rId1442" Type="http://schemas.openxmlformats.org/officeDocument/2006/relationships/hyperlink" Target="consultantplus://offline/ref=215C1D878E17B9C2B5C9805AD13EA0963F626A1F583BE7D5C8F1771280396781807C49C8ECFBF9B9C35611B5DEC11C54093D348BA4C8E3E59F9EACX1h9J" TargetMode = "External"/>
	<Relationship Id="rId1443" Type="http://schemas.openxmlformats.org/officeDocument/2006/relationships/hyperlink" Target="consultantplus://offline/ref=215C1D878E17B9C2B5C9805AD13EA0963F626A1F5836E0D5CBF1771280396781807C49C8ECFBF9B9C35415B2DEC11C54093D348BA4C8E3E59F9EACX1h9J" TargetMode = "External"/>
	<Relationship Id="rId1444" Type="http://schemas.openxmlformats.org/officeDocument/2006/relationships/hyperlink" Target="consultantplus://offline/ref=215C1D878E17B9C2B5C9805AD13EA0963F626A1F573EE6D0C9F1771280396781807C49C8ECFBF9B9C35013B2DEC11C54093D348BA4C8E3E59F9EACX1h9J" TargetMode = "External"/>
	<Relationship Id="rId1445" Type="http://schemas.openxmlformats.org/officeDocument/2006/relationships/hyperlink" Target="consultantplus://offline/ref=215C1D878E17B9C2B5C9805AD13EA0963F626A1F573CE6D7CEF1771280396781807C49C8ECFBF9B9C35513B3DEC11C54093D348BA4C8E3E59F9EACX1h9J" TargetMode = "External"/>
	<Relationship Id="rId1446" Type="http://schemas.openxmlformats.org/officeDocument/2006/relationships/hyperlink" Target="consultantplus://offline/ref=215C1D878E17B9C2B5C9805AD13EA0963F626A1F573CE9D1CEF1771280396781807C49C8ECFBF9B9C35513B2DEC11C54093D348BA4C8E3E59F9EACX1h9J" TargetMode = "External"/>
	<Relationship Id="rId1447" Type="http://schemas.openxmlformats.org/officeDocument/2006/relationships/hyperlink" Target="consultantplus://offline/ref=215C1D878E17B9C2B5C9805AD13EA0963F626A1F573AE5D6C9F1771280396781807C49C8ECFBF9B9C35612BDDEC11C54093D348BA4C8E3E59F9EACX1h9J" TargetMode = "External"/>
	<Relationship Id="rId1448" Type="http://schemas.openxmlformats.org/officeDocument/2006/relationships/hyperlink" Target="consultantplus://offline/ref=215C1D878E17B9C2B5C9805AD13EA0963F626A1F563FE8D4C5F1771280396781807C49C8ECFBF9B9C35610B7DEC11C54093D348BA4C8E3E59F9EACX1h9J" TargetMode = "External"/>
	<Relationship Id="rId1449" Type="http://schemas.openxmlformats.org/officeDocument/2006/relationships/hyperlink" Target="consultantplus://offline/ref=215C1D878E17B9C2B5C9805AD13EA0963F626A1F563AE6DCCEF1771280396781807C49C8ECFBF9B9C3571ABDDEC11C54093D348BA4C8E3E59F9EACX1h9J" TargetMode = "External"/>
	<Relationship Id="rId1450" Type="http://schemas.openxmlformats.org/officeDocument/2006/relationships/hyperlink" Target="consultantplus://offline/ref=215C1D878E17B9C2B5C9805AD13EA0963F626A1F5639E9D7C4F1771280396781807C49C8ECFBF9B9C35513B4DEC11C54093D348BA4C8E3E59F9EACX1h9J" TargetMode = "External"/>
	<Relationship Id="rId1451" Type="http://schemas.openxmlformats.org/officeDocument/2006/relationships/hyperlink" Target="consultantplus://offline/ref=215C1D878E17B9C2B5C9805AD13EA0963F626A1F5637E7D2CEF1771280396781807C49C8ECFBF9B9C35516B5DEC11C54093D348BA4C8E3E59F9EACX1h9J" TargetMode = "External"/>
	<Relationship Id="rId1452" Type="http://schemas.openxmlformats.org/officeDocument/2006/relationships/hyperlink" Target="consultantplus://offline/ref=215C1D878E17B9C2B5C9805AD13EA0963F626A1F5E3EE3DCC4FD2A1888606B83877316DFEBB2F5B8C35412BDD39E19411865388BBBD6E5FD839CAE18XFhDJ" TargetMode = "External"/>
	<Relationship Id="rId1453" Type="http://schemas.openxmlformats.org/officeDocument/2006/relationships/hyperlink" Target="consultantplus://offline/ref=215C1D878E17B9C2B5C9805AD13EA0963F626A1F5E3EE4D7C4F22A1888606B83877316DFEBB2F5B8C35413BCD19E19411865388BBBD6E5FD839CAE18XFhDJ" TargetMode = "External"/>
	<Relationship Id="rId1454" Type="http://schemas.openxmlformats.org/officeDocument/2006/relationships/hyperlink" Target="consultantplus://offline/ref=215C1D878E17B9C2B5C9805AD13EA0963F626A1F5E3EE9D7C8FD2A1888606B83877316DFEBB2F5B8C35413BCD69E19411865388BBBD6E5FD839CAE18XFhDJ" TargetMode = "External"/>
	<Relationship Id="rId1455" Type="http://schemas.openxmlformats.org/officeDocument/2006/relationships/hyperlink" Target="consultantplus://offline/ref=215C1D878E17B9C2B5C9805AD13EA0963F626A1F5836E0D5CBF1771280396781807C49C8ECFBF9B9C35415B3DEC11C54093D348BA4C8E3E59F9EACX1h9J" TargetMode = "External"/>
	<Relationship Id="rId1456" Type="http://schemas.openxmlformats.org/officeDocument/2006/relationships/hyperlink" Target="consultantplus://offline/ref=215C1D878E17B9C2B5C9805AD13EA0963F626A1F573CE6D7CEF1771280396781807C49C8ECFBF9B9C35513BCDEC11C54093D348BA4C8E3E59F9EACX1h9J" TargetMode = "External"/>
	<Relationship Id="rId1457" Type="http://schemas.openxmlformats.org/officeDocument/2006/relationships/hyperlink" Target="consultantplus://offline/ref=215C1D878E17B9C2B5C9805AD13EA0963F626A1F573CE9D1CEF1771280396781807C49C8ECFBF9B9C35513B3DEC11C54093D348BA4C8E3E59F9EACX1h9J" TargetMode = "External"/>
	<Relationship Id="rId1458" Type="http://schemas.openxmlformats.org/officeDocument/2006/relationships/hyperlink" Target="consultantplus://offline/ref=215C1D878E17B9C2B5C9805AD13EA0963F626A1F5836E0D5CBF1771280396781807C49C8ECFBF9B9C35415BCDEC11C54093D348BA4C8E3E59F9EACX1h9J" TargetMode = "External"/>
	<Relationship Id="rId1459" Type="http://schemas.openxmlformats.org/officeDocument/2006/relationships/hyperlink" Target="consultantplus://offline/ref=215C1D878E17B9C2B5C9805AD13EA0963F626A1F573AE5D6C9F1771280396781807C49C8ECFBF9B9C35613B4DEC11C54093D348BA4C8E3E59F9EACX1h9J" TargetMode = "External"/>
	<Relationship Id="rId1460" Type="http://schemas.openxmlformats.org/officeDocument/2006/relationships/hyperlink" Target="consultantplus://offline/ref=215C1D878E17B9C2B5C9805AD13EA0963F626A1F5836E0D5CBF1771280396781807C49C8ECFBF9B9C35415BDDEC11C54093D348BA4C8E3E59F9EACX1h9J" TargetMode = "External"/>
	<Relationship Id="rId1461" Type="http://schemas.openxmlformats.org/officeDocument/2006/relationships/hyperlink" Target="consultantplus://offline/ref=215C1D878E17B9C2B5C9805AD13EA0963F626A1F573AE5D6C9F1771280396781807C49C8ECFBF9B9C35613B5DEC11C54093D348BA4C8E3E59F9EACX1h9J" TargetMode = "External"/>
	<Relationship Id="rId1462" Type="http://schemas.openxmlformats.org/officeDocument/2006/relationships/hyperlink" Target="consultantplus://offline/ref=215C1D878E17B9C2B5C9805AD13EA0963F626A1F563FE8D4C5F1771280396781807C49C8ECFBF9B9C35610B0DEC11C54093D348BA4C8E3E59F9EACX1h9J" TargetMode = "External"/>
	<Relationship Id="rId1463" Type="http://schemas.openxmlformats.org/officeDocument/2006/relationships/hyperlink" Target="consultantplus://offline/ref=215C1D878E17B9C2B5C9805AD13EA0963F626A1F563AE6DCCEF1771280396781807C49C8ECFBF9B9C3571BB4DEC11C54093D348BA4C8E3E59F9EACX1h9J" TargetMode = "External"/>
	<Relationship Id="rId1464" Type="http://schemas.openxmlformats.org/officeDocument/2006/relationships/hyperlink" Target="consultantplus://offline/ref=215C1D878E17B9C2B5C9805AD13EA0963F626A1F5639E9D7C4F1771280396781807C49C8ECFBF9B9C35513B5DEC11C54093D348BA4C8E3E59F9EACX1h9J" TargetMode = "External"/>
	<Relationship Id="rId1465" Type="http://schemas.openxmlformats.org/officeDocument/2006/relationships/hyperlink" Target="consultantplus://offline/ref=215C1D878E17B9C2B5C9805AD13EA0963F626A1F573EE6D0C9F1771280396781807C49C8ECFBF9B9C35013BDDEC11C54093D348BA4C8E3E59F9EACX1h9J" TargetMode = "External"/>
	<Relationship Id="rId1466" Type="http://schemas.openxmlformats.org/officeDocument/2006/relationships/hyperlink" Target="consultantplus://offline/ref=215C1D878E17B9C2B5C9805AD13EA0963F626A1F573AE5D6C9F1771280396781807C49C8ECFBF9B9C35613B6DEC11C54093D348BA4C8E3E59F9EACX1h9J" TargetMode = "External"/>
	<Relationship Id="rId1467" Type="http://schemas.openxmlformats.org/officeDocument/2006/relationships/hyperlink" Target="consultantplus://offline/ref=215C1D878E17B9C2B5C9805AD13EA0963F626A1F563FE8D4C5F1771280396781807C49C8ECFBF9B9C35610B1DEC11C54093D348BA4C8E3E59F9EACX1h9J" TargetMode = "External"/>
	<Relationship Id="rId1468" Type="http://schemas.openxmlformats.org/officeDocument/2006/relationships/hyperlink" Target="consultantplus://offline/ref=215C1D878E17B9C2B5C9805AD13EA0963F626A1F563AE6DCCEF1771280396781807C49C8ECFBF9B9C3571BB5DEC11C54093D348BA4C8E3E59F9EACX1h9J" TargetMode = "External"/>
	<Relationship Id="rId1469" Type="http://schemas.openxmlformats.org/officeDocument/2006/relationships/hyperlink" Target="consultantplus://offline/ref=215C1D878E17B9C2B5C9805AD13EA0963F626A1F5E3EE3DCC4FD2A1888606B83877316DFEBB2F5B8C35412BDD29E19411865388BBBD6E5FD839CAE18XFhDJ" TargetMode = "External"/>
	<Relationship Id="rId1470" Type="http://schemas.openxmlformats.org/officeDocument/2006/relationships/hyperlink" Target="consultantplus://offline/ref=215C1D878E17B9C2B5C9805AD13EA0963F626A1F573EE6D0C9F1771280396781807C49C8ECFBF9B9C35013BDDEC11C54093D348BA4C8E3E59F9EACX1h9J" TargetMode = "External"/>
	<Relationship Id="rId1471" Type="http://schemas.openxmlformats.org/officeDocument/2006/relationships/hyperlink" Target="consultantplus://offline/ref=215C1D878E17B9C2B5C9805AD13EA0963F626A1F563FE8D4C5F1771280396781807C49C8ECFBF9B9C35610B2DEC11C54093D348BA4C8E3E59F9EACX1h9J" TargetMode = "External"/>
	<Relationship Id="rId1472" Type="http://schemas.openxmlformats.org/officeDocument/2006/relationships/hyperlink" Target="consultantplus://offline/ref=215C1D878E17B9C2B5C9805AD13EA0963F626A1F563AE6DCCEF1771280396781807C49C8ECFBF9B9C3571BB6DEC11C54093D348BA4C8E3E59F9EACX1h9J" TargetMode = "External"/>
	<Relationship Id="rId1473" Type="http://schemas.openxmlformats.org/officeDocument/2006/relationships/hyperlink" Target="consultantplus://offline/ref=215C1D878E17B9C2B5C9805AD13EA0963F626A1F5E3EE9D7C8FD2A1888606B83877316DFEBB2F5B8C35413BCD19E19411865388BBBD6E5FD839CAE18XFhDJ" TargetMode = "External"/>
	<Relationship Id="rId1474" Type="http://schemas.openxmlformats.org/officeDocument/2006/relationships/hyperlink" Target="consultantplus://offline/ref=215C1D878E17B9C2B5C9805AD13EA0963F626A1F573EE6D0C9F1771280396781807C49C8ECFBF9B9C35013BDDEC11C54093D348BA4C8E3E59F9EACX1h9J" TargetMode = "External"/>
	<Relationship Id="rId1475" Type="http://schemas.openxmlformats.org/officeDocument/2006/relationships/hyperlink" Target="consultantplus://offline/ref=215C1D878E17B9C2B5C9805AD13EA0963F626A1F5637E7D2CEF1771280396781807C49C8ECFBF9B9C35516B6DEC11C54093D348BA4C8E3E59F9EACX1h9J" TargetMode = "External"/>
	<Relationship Id="rId1476" Type="http://schemas.openxmlformats.org/officeDocument/2006/relationships/hyperlink" Target="consultantplus://offline/ref=215C1D878E17B9C2B5C9805AD13EA0963F626A1F5E3EE9D7C8FD2A1888606B83877316DFEBB2F5B8C35413BCD09E19411865388BBBD6E5FD839CAE18XFhDJ" TargetMode = "External"/>
	<Relationship Id="rId1477" Type="http://schemas.openxmlformats.org/officeDocument/2006/relationships/hyperlink" Target="consultantplus://offline/ref=215C1D878E17B9C2B5C9805AD13EA0963F626A1F5E3EE4D7C4F22A1888606B83877316DFEBB2F5B8C35413BCD39E19411865388BBBD6E5FD839CAE18XFhDJ" TargetMode = "External"/>
	<Relationship Id="rId1478" Type="http://schemas.openxmlformats.org/officeDocument/2006/relationships/hyperlink" Target="consultantplus://offline/ref=215C1D878E17B9C2B5C9805AD13EA0963F626A1F5E3EE9D7C8FD2A1888606B83877316DFEBB2F5B8C35413BCD39E19411865388BBBD6E5FD839CAE18XFhDJ" TargetMode = "External"/>
	<Relationship Id="rId1479" Type="http://schemas.openxmlformats.org/officeDocument/2006/relationships/hyperlink" Target="consultantplus://offline/ref=215C1D878E17B9C2B5C9805AD13EA0963F626A1F5836E0D5CBF1771280396781807C49C8ECFBF9B9C3541AB4DEC11C54093D348BA4C8E3E59F9EACX1h9J" TargetMode = "External"/>
	<Relationship Id="rId1480" Type="http://schemas.openxmlformats.org/officeDocument/2006/relationships/hyperlink" Target="consultantplus://offline/ref=215C1D878E17B9C2B5C9805AD13EA0963F626A1F573EE6D0C9F1771280396781807C49C8ECFBF9B9C35010B7DEC11C54093D348BA4C8E3E59F9EACX1h9J" TargetMode = "External"/>
	<Relationship Id="rId1481" Type="http://schemas.openxmlformats.org/officeDocument/2006/relationships/hyperlink" Target="consultantplus://offline/ref=215C1D878E17B9C2B5C9805AD13EA0963F626A1F573CE6D7CEF1771280396781807C49C8ECFBF9B9C35513BDDEC11C54093D348BA4C8E3E59F9EACX1h9J" TargetMode = "External"/>
	<Relationship Id="rId1482" Type="http://schemas.openxmlformats.org/officeDocument/2006/relationships/hyperlink" Target="consultantplus://offline/ref=215C1D878E17B9C2B5C9805AD13EA0963F626A1F573CE9D1CEF1771280396781807C49C8ECFBF9B9C35513BCDEC11C54093D348BA4C8E3E59F9EACX1h9J" TargetMode = "External"/>
	<Relationship Id="rId1483" Type="http://schemas.openxmlformats.org/officeDocument/2006/relationships/hyperlink" Target="consultantplus://offline/ref=215C1D878E17B9C2B5C9805AD13EA0963F626A1F573AE5D6C9F1771280396781807C49C8ECFBF9B9C35613B7DEC11C54093D348BA4C8E3E59F9EACX1h9J" TargetMode = "External"/>
	<Relationship Id="rId1484" Type="http://schemas.openxmlformats.org/officeDocument/2006/relationships/hyperlink" Target="consultantplus://offline/ref=215C1D878E17B9C2B5C9805AD13EA0963F626A1F563FE8D4C5F1771280396781807C49C8ECFBF9B9C35610B3DEC11C54093D348BA4C8E3E59F9EACX1h9J" TargetMode = "External"/>
	<Relationship Id="rId1485" Type="http://schemas.openxmlformats.org/officeDocument/2006/relationships/hyperlink" Target="consultantplus://offline/ref=215C1D878E17B9C2B5C9805AD13EA0963F626A1F563AE6DCCEF1771280396781807C49C8ECFBF9B9C3571BB7DEC11C54093D348BA4C8E3E59F9EACX1h9J" TargetMode = "External"/>
	<Relationship Id="rId1486" Type="http://schemas.openxmlformats.org/officeDocument/2006/relationships/hyperlink" Target="consultantplus://offline/ref=215C1D878E17B9C2B5C9805AD13EA0963F626A1F5639E9D7C4F1771280396781807C49C8ECFBF9B9C35513B6DEC11C54093D348BA4C8E3E59F9EACX1h9J" TargetMode = "External"/>
	<Relationship Id="rId1487" Type="http://schemas.openxmlformats.org/officeDocument/2006/relationships/hyperlink" Target="consultantplus://offline/ref=215C1D878E17B9C2B5C9805AD13EA0963F626A1F5637E7D2CEF1771280396781807C49C8ECFBF9B9C35516B7DEC11C54093D348BA4C8E3E59F9EACX1h9J" TargetMode = "External"/>
	<Relationship Id="rId1488" Type="http://schemas.openxmlformats.org/officeDocument/2006/relationships/hyperlink" Target="consultantplus://offline/ref=215C1D878E17B9C2B5C9805AD13EA0963F626A1F5E3EE3DCC4FD2A1888606B83877316DFEBB2F5B8C35412BDDD9E19411865388BBBD6E5FD839CAE18XFhDJ" TargetMode = "External"/>
	<Relationship Id="rId1489" Type="http://schemas.openxmlformats.org/officeDocument/2006/relationships/hyperlink" Target="consultantplus://offline/ref=215C1D878E17B9C2B5C9805AD13EA0963F626A1F5E3EE4D7C4F22A1888606B83877316DFEBB2F5B8C35413BCDD9E19411865388BBBD6E5FD839CAE18XFhDJ" TargetMode = "External"/>
	<Relationship Id="rId1490" Type="http://schemas.openxmlformats.org/officeDocument/2006/relationships/hyperlink" Target="consultantplus://offline/ref=215C1D878E17B9C2B5C9805AD13EA0963F626A1F5E3EE9D7C8FD2A1888606B83877316DFEBB2F5B8C35413BCD29E19411865388BBBD6E5FD839CAE18XFhDJ" TargetMode = "External"/>
	<Relationship Id="rId1491" Type="http://schemas.openxmlformats.org/officeDocument/2006/relationships/hyperlink" Target="consultantplus://offline/ref=215C1D878E17B9C2B5C9805AD13EA0963F626A1F5836E0D5CBF1771280396781807C49C8ECFBF9B9C3541AB5DEC11C54093D348BA4C8E3E59F9EACX1h9J" TargetMode = "External"/>
	<Relationship Id="rId1492" Type="http://schemas.openxmlformats.org/officeDocument/2006/relationships/hyperlink" Target="consultantplus://offline/ref=215C1D878E17B9C2B5C9805AD13EA0963F626A1F573CE6D7CEF1771280396781807C49C8ECFBF9B9C35510B4DEC11C54093D348BA4C8E3E59F9EACX1h9J" TargetMode = "External"/>
	<Relationship Id="rId1493" Type="http://schemas.openxmlformats.org/officeDocument/2006/relationships/hyperlink" Target="consultantplus://offline/ref=215C1D878E17B9C2B5C9805AD13EA0963F626A1F573CE9D1CEF1771280396781807C49C8ECFBF9B9C35513BDDEC11C54093D348BA4C8E3E59F9EACX1h9J" TargetMode = "External"/>
	<Relationship Id="rId1494" Type="http://schemas.openxmlformats.org/officeDocument/2006/relationships/hyperlink" Target="consultantplus://offline/ref=215C1D878E17B9C2B5C9805AD13EA0963F626A1F5836E0D5CBF1771280396781807C49C8ECFBF9B9C3541AB6DEC11C54093D348BA4C8E3E59F9EACX1h9J" TargetMode = "External"/>
	<Relationship Id="rId1495" Type="http://schemas.openxmlformats.org/officeDocument/2006/relationships/hyperlink" Target="consultantplus://offline/ref=215C1D878E17B9C2B5C9805AD13EA0963F626A1F573AE5D6C9F1771280396781807C49C8ECFBF9B9C35613B0DEC11C54093D348BA4C8E3E59F9EACX1h9J" TargetMode = "External"/>
	<Relationship Id="rId1496" Type="http://schemas.openxmlformats.org/officeDocument/2006/relationships/hyperlink" Target="consultantplus://offline/ref=215C1D878E17B9C2B5C9805AD13EA0963F626A1F5836E0D5CBF1771280396781807C49C8ECFBF9B9C3541AB7DEC11C54093D348BA4C8E3E59F9EACX1h9J" TargetMode = "External"/>
	<Relationship Id="rId1497" Type="http://schemas.openxmlformats.org/officeDocument/2006/relationships/hyperlink" Target="consultantplus://offline/ref=215C1D878E17B9C2B5C9805AD13EA0963F626A1F573AE5D6C9F1771280396781807C49C8ECFBF9B9C35613B1DEC11C54093D348BA4C8E3E59F9EACX1h9J" TargetMode = "External"/>
	<Relationship Id="rId1498" Type="http://schemas.openxmlformats.org/officeDocument/2006/relationships/hyperlink" Target="consultantplus://offline/ref=215C1D878E17B9C2B5C9805AD13EA0963F626A1F563FE8D4C5F1771280396781807C49C8ECFBF9B9C35610BCDEC11C54093D348BA4C8E3E59F9EACX1h9J" TargetMode = "External"/>
	<Relationship Id="rId1499" Type="http://schemas.openxmlformats.org/officeDocument/2006/relationships/hyperlink" Target="consultantplus://offline/ref=215C1D878E17B9C2B5C9805AD13EA0963F626A1F563AE6DCCEF1771280396781807C49C8ECFBF9B9C3571BB0DEC11C54093D348BA4C8E3E59F9EACX1h9J" TargetMode = "External"/>
	<Relationship Id="rId1500" Type="http://schemas.openxmlformats.org/officeDocument/2006/relationships/hyperlink" Target="consultantplus://offline/ref=215C1D878E17B9C2B5C9805AD13EA0963F626A1F5639E9D7C4F1771280396781807C49C8ECFBF9B9C35513B7DEC11C54093D348BA4C8E3E59F9EACX1h9J" TargetMode = "External"/>
	<Relationship Id="rId1501" Type="http://schemas.openxmlformats.org/officeDocument/2006/relationships/hyperlink" Target="consultantplus://offline/ref=215C1D878E17B9C2B5C9805AD13EA0963F626A1F573EE6D0C9F1771280396781807C49C8ECFBF9B9C35010B0DEC11C54093D348BA4C8E3E59F9EACX1h9J" TargetMode = "External"/>
	<Relationship Id="rId1502" Type="http://schemas.openxmlformats.org/officeDocument/2006/relationships/hyperlink" Target="consultantplus://offline/ref=215C1D878E17B9C2B5C9805AD13EA0963F626A1F573AE5D6C9F1771280396781807C49C8ECFBF9B9C35613B2DEC11C54093D348BA4C8E3E59F9EACX1h9J" TargetMode = "External"/>
	<Relationship Id="rId1503" Type="http://schemas.openxmlformats.org/officeDocument/2006/relationships/hyperlink" Target="consultantplus://offline/ref=215C1D878E17B9C2B5C9805AD13EA0963F626A1F563FE8D4C5F1771280396781807C49C8ECFBF9B9C35610BDDEC11C54093D348BA4C8E3E59F9EACX1h9J" TargetMode = "External"/>
	<Relationship Id="rId1504" Type="http://schemas.openxmlformats.org/officeDocument/2006/relationships/hyperlink" Target="consultantplus://offline/ref=215C1D878E17B9C2B5C9805AD13EA0963F626A1F563AE6DCCEF1771280396781807C49C8ECFBF9B9C3571BB1DEC11C54093D348BA4C8E3E59F9EACX1h9J" TargetMode = "External"/>
	<Relationship Id="rId1505" Type="http://schemas.openxmlformats.org/officeDocument/2006/relationships/hyperlink" Target="consultantplus://offline/ref=215C1D878E17B9C2B5C9805AD13EA0963F626A1F5E3EE3DCC4FD2A1888606B83877316DFEBB2F5B8C35412BDDC9E19411865388BBBD6E5FD839CAE18XFhDJ" TargetMode = "External"/>
	<Relationship Id="rId1506" Type="http://schemas.openxmlformats.org/officeDocument/2006/relationships/hyperlink" Target="consultantplus://offline/ref=215C1D878E17B9C2B5C9805AD13EA0963F626A1F573EE6D0C9F1771280396781807C49C8ECFBF9B9C35010B2DEC11C54093D348BA4C8E3E59F9EACX1h9J" TargetMode = "External"/>
	<Relationship Id="rId1507" Type="http://schemas.openxmlformats.org/officeDocument/2006/relationships/hyperlink" Target="consultantplus://offline/ref=215C1D878E17B9C2B5C9805AD13EA0963F626A1F563FE8D4C5F1771280396781807C49C8ECFBF9B9C35611B4DEC11C54093D348BA4C8E3E59F9EACX1h9J" TargetMode = "External"/>
	<Relationship Id="rId1508" Type="http://schemas.openxmlformats.org/officeDocument/2006/relationships/hyperlink" Target="consultantplus://offline/ref=215C1D878E17B9C2B5C9805AD13EA0963F626A1F563AE6DCCEF1771280396781807C49C8ECFBF9B9C3571BB2DEC11C54093D348BA4C8E3E59F9EACX1h9J" TargetMode = "External"/>
	<Relationship Id="rId1509" Type="http://schemas.openxmlformats.org/officeDocument/2006/relationships/hyperlink" Target="consultantplus://offline/ref=215C1D878E17B9C2B5C9805AD13EA0963F626A1F5E3EE9D7C8FD2A1888606B83877316DFEBB2F5B8C35413BCDD9E19411865388BBBD6E5FD839CAE18XFhDJ" TargetMode = "External"/>
	<Relationship Id="rId1510" Type="http://schemas.openxmlformats.org/officeDocument/2006/relationships/hyperlink" Target="consultantplus://offline/ref=215C1D878E17B9C2B5C9805AD13EA0963F626A1F573EE6D0C9F1771280396781807C49C8ECFBF9B9C35010B3DEC11C54093D348BA4C8E3E59F9EACX1h9J" TargetMode = "External"/>
	<Relationship Id="rId1511" Type="http://schemas.openxmlformats.org/officeDocument/2006/relationships/hyperlink" Target="consultantplus://offline/ref=215C1D878E17B9C2B5C9805AD13EA0963F626A1F5637E7D2CEF1771280396781807C49C8ECFBF9B9C35516B0DEC11C54093D348BA4C8E3E59F9EACX1h9J" TargetMode = "External"/>
	<Relationship Id="rId1512" Type="http://schemas.openxmlformats.org/officeDocument/2006/relationships/hyperlink" Target="consultantplus://offline/ref=215C1D878E17B9C2B5C9805AD13EA0963F626A1F5E3EE9D7C8FD2A1888606B83877316DFEBB2F5B8C35413BCDC9E19411865388BBBD6E5FD839CAE18XFhDJ" TargetMode = "External"/>
	<Relationship Id="rId1513" Type="http://schemas.openxmlformats.org/officeDocument/2006/relationships/hyperlink" Target="consultantplus://offline/ref=215C1D878E17B9C2B5C9805AD13EA0963F626A1F5E3EE4D7C4F22A1888606B83877316DFEBB2F5B8C35413BCDC9E19411865388BBBD6E5FD839CAE18XFhDJ" TargetMode = "External"/>
	<Relationship Id="rId1514" Type="http://schemas.openxmlformats.org/officeDocument/2006/relationships/hyperlink" Target="consultantplus://offline/ref=215C1D878E17B9C2B5C9805AD13EA0963F626A1F5E3EE9D7C8FD2A1888606B83877316DFEBB2F5B8C35413BDD59E19411865388BBBD6E5FD839CAE18XFhDJ" TargetMode = "External"/>
	<Relationship Id="rId1515" Type="http://schemas.openxmlformats.org/officeDocument/2006/relationships/hyperlink" Target="consultantplus://offline/ref=215C1D878E17B9C2B5C9805AD13EA0963F626A1F5E3EE4D7C4F22A1888606B83877316DFEBB2F5B8C35413BDD49E19411865388BBBD6E5FD839CAE18XFhDJ" TargetMode = "External"/>
	<Relationship Id="rId1516" Type="http://schemas.openxmlformats.org/officeDocument/2006/relationships/hyperlink" Target="consultantplus://offline/ref=215C1D878E17B9C2B5C9805AD13EA0963F626A1F583DE2D0C9F1771280396781807C49C8ECFBF9B9C35617B2DEC11C54093D348BA4C8E3E59F9EACX1h9J" TargetMode = "External"/>
	<Relationship Id="rId1517" Type="http://schemas.openxmlformats.org/officeDocument/2006/relationships/hyperlink" Target="consultantplus://offline/ref=215C1D878E17B9C2B5C9805AD13EA0963F626A1F573EE6D0C9F1771280396781807C49C8ECFBF9B9C35010BCDEC11C54093D348BA4C8E3E59F9EACX1h9J" TargetMode = "External"/>
	<Relationship Id="rId1518" Type="http://schemas.openxmlformats.org/officeDocument/2006/relationships/hyperlink" Target="consultantplus://offline/ref=215C1D878E17B9C2B5C9805AD13EA0963F626A1F5E3EE4D7C4F22A1888606B83877316DFEBB2F5B8C35413BDD79E19411865388BBBD6E5FD839CAE18XFhDJ" TargetMode = "External"/>
	<Relationship Id="rId1519" Type="http://schemas.openxmlformats.org/officeDocument/2006/relationships/hyperlink" Target="consultantplus://offline/ref=215C1D878E17B9C2B5C9805AD13EA0963F626A1F5A39E8D1C4F1771280396781807C49C8ECFBF9B9C3541BBDDEC11C54093D348BA4C8E3E59F9EACX1h9J" TargetMode = "External"/>
	<Relationship Id="rId1520" Type="http://schemas.openxmlformats.org/officeDocument/2006/relationships/hyperlink" Target="consultantplus://offline/ref=215C1D878E17B9C2B5C9805AD13EA0963F626A1F5A37E1D3CFF1771280396781807C49C8ECFBF9B9C35515B6DEC11C54093D348BA4C8E3E59F9EACX1h9J" TargetMode = "External"/>
	<Relationship Id="rId1521" Type="http://schemas.openxmlformats.org/officeDocument/2006/relationships/hyperlink" Target="consultantplus://offline/ref=215C1D878E17B9C2B5C9805AD13EA0963F626A1F593EE6D3CEF1771280396781807C49C8ECFBF9B9C3541BBCDEC11C54093D348BA4C8E3E59F9EACX1h9J" TargetMode = "External"/>
	<Relationship Id="rId1522" Type="http://schemas.openxmlformats.org/officeDocument/2006/relationships/hyperlink" Target="consultantplus://offline/ref=215C1D878E17B9C2B5C9805AD13EA0963F626A1F593CE0D5C4F1771280396781807C49C8ECFBF9B9C35612B1DEC11C54093D348BA4C8E3E59F9EACX1h9J" TargetMode = "External"/>
	<Relationship Id="rId1523" Type="http://schemas.openxmlformats.org/officeDocument/2006/relationships/hyperlink" Target="consultantplus://offline/ref=215C1D878E17B9C2B5C9805AD13EA0963F626A1F593BE1D1CFF1771280396781807C49C8ECFBF9B9C3541BB0DEC11C54093D348BA4C8E3E59F9EACX1h9J" TargetMode = "External"/>
	<Relationship Id="rId1524" Type="http://schemas.openxmlformats.org/officeDocument/2006/relationships/hyperlink" Target="consultantplus://offline/ref=215C1D878E17B9C2B5C9805AD13EA0963F626A1F5939E7D1CAF1771280396781807C49C8ECFBF9B9C35511B3DEC11C54093D348BA4C8E3E59F9EACX1h9J" TargetMode = "External"/>
	<Relationship Id="rId1525" Type="http://schemas.openxmlformats.org/officeDocument/2006/relationships/hyperlink" Target="consultantplus://offline/ref=215C1D878E17B9C2B5C9805AD13EA0963F626A1F5936E5D4C4F1771280396781807C49C8ECFBF9B9C35512B0DEC11C54093D348BA4C8E3E59F9EACX1h9J" TargetMode = "External"/>
	<Relationship Id="rId1526" Type="http://schemas.openxmlformats.org/officeDocument/2006/relationships/hyperlink" Target="consultantplus://offline/ref=215C1D878E17B9C2B5C9805AD13EA0963F626A1F5936E7D1C8F1771280396781807C49C8ECFBF9B9C35515B0DEC11C54093D348BA4C8E3E59F9EACX1h9J" TargetMode = "External"/>
	<Relationship Id="rId1527" Type="http://schemas.openxmlformats.org/officeDocument/2006/relationships/hyperlink" Target="consultantplus://offline/ref=215C1D878E17B9C2B5C9805AD13EA0963F626A1F583DE2D0C9F1771280396781807C49C8ECFBF9B9C35617B3DEC11C54093D348BA4C8E3E59F9EACX1h9J" TargetMode = "External"/>
	<Relationship Id="rId1528" Type="http://schemas.openxmlformats.org/officeDocument/2006/relationships/hyperlink" Target="consultantplus://offline/ref=215C1D878E17B9C2B5C9805AD13EA0963F626A1F583AE3D2CEF1771280396781807C49C8ECFBF9B9C35415BDDEC11C54093D348BA4C8E3E59F9EACX1h9J" TargetMode = "External"/>
	<Relationship Id="rId1529" Type="http://schemas.openxmlformats.org/officeDocument/2006/relationships/hyperlink" Target="consultantplus://offline/ref=215C1D878E17B9C2B5C9805AD13EA0963F626A1F583BE0DDCCF1771280396781807C49C8ECFBF9B9C35512BCDEC11C54093D348BA4C8E3E59F9EACX1h9J" TargetMode = "External"/>
	<Relationship Id="rId1530" Type="http://schemas.openxmlformats.org/officeDocument/2006/relationships/hyperlink" Target="consultantplus://offline/ref=215C1D878E17B9C2B5C9805AD13EA0963F626A1F583BE7D5C8F1771280396781807C49C8ECFBF9B9C35614B4DEC11C54093D348BA4C8E3E59F9EACX1h9J" TargetMode = "External"/>
	<Relationship Id="rId1531" Type="http://schemas.openxmlformats.org/officeDocument/2006/relationships/hyperlink" Target="consultantplus://offline/ref=215C1D878E17B9C2B5C9805AD13EA0963F626A1F5836E0D5CBF1771280396781807C49C8ECFBF9B9C3541AB0DEC11C54093D348BA4C8E3E59F9EACX1h9J" TargetMode = "External"/>
	<Relationship Id="rId1532" Type="http://schemas.openxmlformats.org/officeDocument/2006/relationships/hyperlink" Target="consultantplus://offline/ref=215C1D878E17B9C2B5C9805AD13EA0963F626A1F573EE6D0C9F1771280396781807C49C8ECFBF9B9C35010BDDEC11C54093D348BA4C8E3E59F9EACX1h9J" TargetMode = "External"/>
	<Relationship Id="rId1533" Type="http://schemas.openxmlformats.org/officeDocument/2006/relationships/hyperlink" Target="consultantplus://offline/ref=215C1D878E17B9C2B5C9805AD13EA0963F626A1F573CE6D7CEF1771280396781807C49C8ECFBF9B9C35510B5DEC11C54093D348BA4C8E3E59F9EACX1h9J" TargetMode = "External"/>
	<Relationship Id="rId1534" Type="http://schemas.openxmlformats.org/officeDocument/2006/relationships/hyperlink" Target="consultantplus://offline/ref=215C1D878E17B9C2B5C9805AD13EA0963F626A1F573CE9D1CEF1771280396781807C49C8ECFBF9B9C35510B4DEC11C54093D348BA4C8E3E59F9EACX1h9J" TargetMode = "External"/>
	<Relationship Id="rId1535" Type="http://schemas.openxmlformats.org/officeDocument/2006/relationships/hyperlink" Target="consultantplus://offline/ref=215C1D878E17B9C2B5C9805AD13EA0963F626A1F573AE5D6C9F1771280396781807C49C8ECFBF9B9C35613B3DEC11C54093D348BA4C8E3E59F9EACX1h9J" TargetMode = "External"/>
	<Relationship Id="rId1536" Type="http://schemas.openxmlformats.org/officeDocument/2006/relationships/hyperlink" Target="consultantplus://offline/ref=215C1D878E17B9C2B5C9805AD13EA0963F626A1F5737E5DDCAF1771280396781807C49C8ECFBF9B9C35611BDDEC11C54093D348BA4C8E3E59F9EACX1h9J" TargetMode = "External"/>
	<Relationship Id="rId1537" Type="http://schemas.openxmlformats.org/officeDocument/2006/relationships/hyperlink" Target="consultantplus://offline/ref=215C1D878E17B9C2B5C9805AD13EA0963F626A1F563EE3D5C9F1771280396781807C49C8ECFBF9B9C3541AB3DEC11C54093D348BA4C8E3E59F9EACX1h9J" TargetMode = "External"/>
	<Relationship Id="rId1538" Type="http://schemas.openxmlformats.org/officeDocument/2006/relationships/hyperlink" Target="consultantplus://offline/ref=215C1D878E17B9C2B5C9805AD13EA0963F626A1F563FE8D4C5F1771280396781807C49C8ECFBF9B9C35611B5DEC11C54093D348BA4C8E3E59F9EACX1h9J" TargetMode = "External"/>
	<Relationship Id="rId1539" Type="http://schemas.openxmlformats.org/officeDocument/2006/relationships/hyperlink" Target="consultantplus://offline/ref=215C1D878E17B9C2B5C9805AD13EA0963F626A1F563CE9D4C4F1771280396781807C49C8ECFBF9B9C35416B6DEC11C54093D348BA4C8E3E59F9EACX1h9J" TargetMode = "External"/>
	<Relationship Id="rId1540" Type="http://schemas.openxmlformats.org/officeDocument/2006/relationships/hyperlink" Target="consultantplus://offline/ref=215C1D878E17B9C2B5C9805AD13EA0963F626A1F563AE6DCCEF1771280396781807C49C8ECFBF9B9C3571BB3DEC11C54093D348BA4C8E3E59F9EACX1h9J" TargetMode = "External"/>
	<Relationship Id="rId1541" Type="http://schemas.openxmlformats.org/officeDocument/2006/relationships/hyperlink" Target="consultantplus://offline/ref=215C1D878E17B9C2B5C9805AD13EA0963F626A1F563BE7DDCAF1771280396781807C49C8ECFBF9B9C35512B2DEC11C54093D348BA4C8E3E59F9EACX1h9J" TargetMode = "External"/>
	<Relationship Id="rId1542" Type="http://schemas.openxmlformats.org/officeDocument/2006/relationships/hyperlink" Target="consultantplus://offline/ref=215C1D878E17B9C2B5C9805AD13EA0963F626A1F5639E9D7C4F1771280396781807C49C8ECFBF9B9C35513B0DEC11C54093D348BA4C8E3E59F9EACX1h9J" TargetMode = "External"/>
	<Relationship Id="rId1543" Type="http://schemas.openxmlformats.org/officeDocument/2006/relationships/hyperlink" Target="consultantplus://offline/ref=215C1D878E17B9C2B5C9805AD13EA0963F626A1F5637E7D2CEF1771280396781807C49C8ECFBF9B9C35516B1DEC11C54093D348BA4C8E3E59F9EACX1h9J" TargetMode = "External"/>
	<Relationship Id="rId1544" Type="http://schemas.openxmlformats.org/officeDocument/2006/relationships/hyperlink" Target="consultantplus://offline/ref=215C1D878E17B9C2B5C9805AD13EA0963F626A1F5E3EE3DCC4FD2A1888606B83877316DFEBB2F5B8C35413B4D59E19411865388BBBD6E5FD839CAE18XFhDJ" TargetMode = "External"/>
	<Relationship Id="rId1545" Type="http://schemas.openxmlformats.org/officeDocument/2006/relationships/hyperlink" Target="consultantplus://offline/ref=215C1D878E17B9C2B5C9805AD13EA0963F626A1F5E3EE4D7C4F22A1888606B83877316DFEBB2F5B8C35413BDD69E19411865388BBBD6E5FD839CAE18XFhDJ" TargetMode = "External"/>
	<Relationship Id="rId1546" Type="http://schemas.openxmlformats.org/officeDocument/2006/relationships/hyperlink" Target="consultantplus://offline/ref=215C1D878E17B9C2B5C9805AD13EA0963F626A1F5E3EE6D2CCF22A1888606B83877316DFEBB2F5B8C35413BCD29E19411865388BBBD6E5FD839CAE18XFhDJ" TargetMode = "External"/>
	<Relationship Id="rId1547" Type="http://schemas.openxmlformats.org/officeDocument/2006/relationships/hyperlink" Target="consultantplus://offline/ref=215C1D878E17B9C2B5C9805AD13EA0963F626A1F5E3EE9D7C8FD2A1888606B83877316DFEBB2F5B8C35413BDD49E19411865388BBBD6E5FD839CAE18XFhDJ" TargetMode = "External"/>
	<Relationship Id="rId1548" Type="http://schemas.openxmlformats.org/officeDocument/2006/relationships/hyperlink" Target="consultantplus://offline/ref=215C1D878E17B9C2B5C9805AD13EA0963F626A1F5E3EE6D2CCF22A1888606B83877316DFEBB2F5B8C35413BCDC9E19411865388BBBD6E5FD839CAE18XFhDJ" TargetMode = "External"/>
	<Relationship Id="rId1549" Type="http://schemas.openxmlformats.org/officeDocument/2006/relationships/hyperlink" Target="consultantplus://offline/ref=215C1D878E17B9C2B5C9805AD13EA0963F626A1F5737E5DDCAF1771280396781807C49C8ECFBF9B9C35616B7DEC11C54093D348BA4C8E3E59F9EACX1h9J" TargetMode = "External"/>
	<Relationship Id="rId1550" Type="http://schemas.openxmlformats.org/officeDocument/2006/relationships/hyperlink" Target="consultantplus://offline/ref=215C1D878E17B9C2B5C9805AD13EA0963F626A1F5E3EE6D2CCF22A1888606B83877316DFEBB2F5B8C35413BDD69E19411865388BBBD6E5FD839CAE18XFhDJ" TargetMode = "External"/>
	<Relationship Id="rId1551" Type="http://schemas.openxmlformats.org/officeDocument/2006/relationships/hyperlink" Target="consultantplus://offline/ref=215C1D878E17B9C2B5C9805AD13EA0963F626A1F573EE6D0C9F1771280396781807C49C8ECFBF9B9C35011B0DEC11C54093D348BA4C8E3E59F9EACX1h9J" TargetMode = "External"/>
	<Relationship Id="rId1552" Type="http://schemas.openxmlformats.org/officeDocument/2006/relationships/hyperlink" Target="consultantplus://offline/ref=215C1D878E17B9C2B5C9805AD13EA0963F626A1F5E3EE4D7C4F22A1888606B83877316DFEBB2F5B8C35413BDD39E19411865388BBBD6E5FD839CAE18XFhDJ" TargetMode = "External"/>
	<Relationship Id="rId1553" Type="http://schemas.openxmlformats.org/officeDocument/2006/relationships/hyperlink" Target="consultantplus://offline/ref=215C1D878E17B9C2B5C9805AD13EA0963F626A1F5A39E8D1C4F1771280396781807C49C8ECFBF9B9C35512B4DEC11C54093D348BA4C8E3E59F9EACX1h9J" TargetMode = "External"/>
	<Relationship Id="rId1554" Type="http://schemas.openxmlformats.org/officeDocument/2006/relationships/hyperlink" Target="consultantplus://offline/ref=215C1D878E17B9C2B5C9805AD13EA0963F626A1F5A37E1D3CFF1771280396781807C49C8ECFBF9B9C35515B7DEC11C54093D348BA4C8E3E59F9EACX1h9J" TargetMode = "External"/>
	<Relationship Id="rId1555" Type="http://schemas.openxmlformats.org/officeDocument/2006/relationships/hyperlink" Target="consultantplus://offline/ref=215C1D878E17B9C2B5C9805AD13EA0963F626A1F593EE6D3CEF1771280396781807C49C8ECFBF9B9C3541BBDDEC11C54093D348BA4C8E3E59F9EACX1h9J" TargetMode = "External"/>
	<Relationship Id="rId1556" Type="http://schemas.openxmlformats.org/officeDocument/2006/relationships/hyperlink" Target="consultantplus://offline/ref=215C1D878E17B9C2B5C9805AD13EA0963F626A1F593CE0D5C4F1771280396781807C49C8ECFBF9B9C35612B2DEC11C54093D348BA4C8E3E59F9EACX1h9J" TargetMode = "External"/>
	<Relationship Id="rId1557" Type="http://schemas.openxmlformats.org/officeDocument/2006/relationships/hyperlink" Target="consultantplus://offline/ref=215C1D878E17B9C2B5C9805AD13EA0963F626A1F593BE1D1CFF1771280396781807C49C8ECFBF9B9C3541BB2DEC11C54093D348BA4C8E3E59F9EACX1h9J" TargetMode = "External"/>
	<Relationship Id="rId1558" Type="http://schemas.openxmlformats.org/officeDocument/2006/relationships/hyperlink" Target="consultantplus://offline/ref=215C1D878E17B9C2B5C9805AD13EA0963F626A1F5939E7D1CAF1771280396781807C49C8ECFBF9B9C35511BDDEC11C54093D348BA4C8E3E59F9EACX1h9J" TargetMode = "External"/>
	<Relationship Id="rId1559" Type="http://schemas.openxmlformats.org/officeDocument/2006/relationships/hyperlink" Target="consultantplus://offline/ref=215C1D878E17B9C2B5C9805AD13EA0963F626A1F5936E5D4C4F1771280396781807C49C8ECFBF9B9C35512B2DEC11C54093D348BA4C8E3E59F9EACX1h9J" TargetMode = "External"/>
	<Relationship Id="rId1560" Type="http://schemas.openxmlformats.org/officeDocument/2006/relationships/hyperlink" Target="consultantplus://offline/ref=215C1D878E17B9C2B5C9805AD13EA0963F626A1F5936E7D1C8F1771280396781807C49C8ECFBF9B9C35515B1DEC11C54093D348BA4C8E3E59F9EACX1h9J" TargetMode = "External"/>
	<Relationship Id="rId1561" Type="http://schemas.openxmlformats.org/officeDocument/2006/relationships/hyperlink" Target="consultantplus://offline/ref=215C1D878E17B9C2B5C9805AD13EA0963F626A1F583DE2D0C9F1771280396781807C49C8ECFBF9B9C35614B5DEC11C54093D348BA4C8E3E59F9EACX1h9J" TargetMode = "External"/>
	<Relationship Id="rId1562" Type="http://schemas.openxmlformats.org/officeDocument/2006/relationships/hyperlink" Target="consultantplus://offline/ref=215C1D878E17B9C2B5C9805AD13EA0963F626A1F583AE3D2CEF1771280396781807C49C8ECFBF9B9C3541AB5DEC11C54093D348BA4C8E3E59F9EACX1h9J" TargetMode = "External"/>
	<Relationship Id="rId1563" Type="http://schemas.openxmlformats.org/officeDocument/2006/relationships/hyperlink" Target="consultantplus://offline/ref=215C1D878E17B9C2B5C9805AD13EA0963F626A1F583BE0DDCCF1771280396781807C49C8ECFBF9B9C35513B4DEC11C54093D348BA4C8E3E59F9EACX1h9J" TargetMode = "External"/>
	<Relationship Id="rId1564" Type="http://schemas.openxmlformats.org/officeDocument/2006/relationships/hyperlink" Target="consultantplus://offline/ref=215C1D878E17B9C2B5C9805AD13EA0963F626A1F583BE7D5C8F1771280396781807C49C8ECFBF9B9C35614B6DEC11C54093D348BA4C8E3E59F9EACX1h9J" TargetMode = "External"/>
	<Relationship Id="rId1565" Type="http://schemas.openxmlformats.org/officeDocument/2006/relationships/hyperlink" Target="consultantplus://offline/ref=215C1D878E17B9C2B5C9805AD13EA0963F626A1F5836E0D5CBF1771280396781807C49C8ECFBF9B9C3541AB1DEC11C54093D348BA4C8E3E59F9EACX1h9J" TargetMode = "External"/>
	<Relationship Id="rId1566" Type="http://schemas.openxmlformats.org/officeDocument/2006/relationships/hyperlink" Target="consultantplus://offline/ref=215C1D878E17B9C2B5C9805AD13EA0963F626A1F573EE6D0C9F1771280396781807C49C8ECFBF9B9C35011BDDEC11C54093D348BA4C8E3E59F9EACX1h9J" TargetMode = "External"/>
	<Relationship Id="rId1567" Type="http://schemas.openxmlformats.org/officeDocument/2006/relationships/hyperlink" Target="consultantplus://offline/ref=215C1D878E17B9C2B5C9805AD13EA0963F626A1F573CE6D7CEF1771280396781807C49C8ECFBF9B9C35510B6DEC11C54093D348BA4C8E3E59F9EACX1h9J" TargetMode = "External"/>
	<Relationship Id="rId1568" Type="http://schemas.openxmlformats.org/officeDocument/2006/relationships/hyperlink" Target="consultantplus://offline/ref=215C1D878E17B9C2B5C9805AD13EA0963F626A1F573CE9D1CEF1771280396781807C49C8ECFBF9B9C35510B6DEC11C54093D348BA4C8E3E59F9EACX1h9J" TargetMode = "External"/>
	<Relationship Id="rId1569" Type="http://schemas.openxmlformats.org/officeDocument/2006/relationships/hyperlink" Target="consultantplus://offline/ref=215C1D878E17B9C2B5C9805AD13EA0963F626A1F573AE5D6C9F1771280396781807C49C8ECFBF9B9C35613BDDEC11C54093D348BA4C8E3E59F9EACX1h9J" TargetMode = "External"/>
	<Relationship Id="rId1570" Type="http://schemas.openxmlformats.org/officeDocument/2006/relationships/hyperlink" Target="consultantplus://offline/ref=215C1D878E17B9C2B5C9805AD13EA0963F626A1F5737E5DDCAF1771280396781807C49C8ECFBF9B9C35616BCDEC11C54093D348BA4C8E3E59F9EACX1h9J" TargetMode = "External"/>
	<Relationship Id="rId1571" Type="http://schemas.openxmlformats.org/officeDocument/2006/relationships/hyperlink" Target="consultantplus://offline/ref=215C1D878E17B9C2B5C9805AD13EA0963F626A1F563EE3D5C9F1771280396781807C49C8ECFBF9B9C3541ABDDEC11C54093D348BA4C8E3E59F9EACX1h9J" TargetMode = "External"/>
	<Relationship Id="rId1572" Type="http://schemas.openxmlformats.org/officeDocument/2006/relationships/hyperlink" Target="consultantplus://offline/ref=215C1D878E17B9C2B5C9805AD13EA0963F626A1F563FE8D4C5F1771280396781807C49C8ECFBF9B9C35611B7DEC11C54093D348BA4C8E3E59F9EACX1h9J" TargetMode = "External"/>
	<Relationship Id="rId1573" Type="http://schemas.openxmlformats.org/officeDocument/2006/relationships/hyperlink" Target="consultantplus://offline/ref=215C1D878E17B9C2B5C9805AD13EA0963F626A1F563CE9D4C4F1771280396781807C49C8ECFBF9B9C35416B0DEC11C54093D348BA4C8E3E59F9EACX1h9J" TargetMode = "External"/>
	<Relationship Id="rId1574" Type="http://schemas.openxmlformats.org/officeDocument/2006/relationships/hyperlink" Target="consultantplus://offline/ref=215C1D878E17B9C2B5C9805AD13EA0963F626A1F563AE6DCCEF1771280396781807C49C8ECFBF9B9C3571BBDDEC11C54093D348BA4C8E3E59F9EACX1h9J" TargetMode = "External"/>
	<Relationship Id="rId1575" Type="http://schemas.openxmlformats.org/officeDocument/2006/relationships/hyperlink" Target="consultantplus://offline/ref=215C1D878E17B9C2B5C9805AD13EA0963F626A1F563BE7DDCAF1771280396781807C49C8ECFBF9B9C35512BCDEC11C54093D348BA4C8E3E59F9EACX1h9J" TargetMode = "External"/>
	<Relationship Id="rId1576" Type="http://schemas.openxmlformats.org/officeDocument/2006/relationships/hyperlink" Target="consultantplus://offline/ref=215C1D878E17B9C2B5C9805AD13EA0963F626A1F5639E9D7C4F1771280396781807C49C8ECFBF9B9C35511B7DEC11C54093D348BA4C8E3E59F9EACX1h9J" TargetMode = "External"/>
	<Relationship Id="rId1577" Type="http://schemas.openxmlformats.org/officeDocument/2006/relationships/hyperlink" Target="consultantplus://offline/ref=215C1D878E17B9C2B5C9805AD13EA0963F626A1F5637E7D2CEF1771280396781807C49C8ECFBF9B9C35516B3DEC11C54093D348BA4C8E3E59F9EACX1h9J" TargetMode = "External"/>
	<Relationship Id="rId1578" Type="http://schemas.openxmlformats.org/officeDocument/2006/relationships/hyperlink" Target="consultantplus://offline/ref=215C1D878E17B9C2B5C9805AD13EA0963F626A1F5E3EE3DCC4FD2A1888606B83877316DFEBB2F5B8C35413B4D79E19411865388BBBD6E5FD839CAE18XFhDJ" TargetMode = "External"/>
	<Relationship Id="rId1579" Type="http://schemas.openxmlformats.org/officeDocument/2006/relationships/hyperlink" Target="consultantplus://offline/ref=215C1D878E17B9C2B5C9805AD13EA0963F626A1F5E3EE4D7C4F22A1888606B83877316DFEBB2F5B8C35410B4D59E19411865388BBBD6E5FD839CAE18XFhDJ" TargetMode = "External"/>
	<Relationship Id="rId1580" Type="http://schemas.openxmlformats.org/officeDocument/2006/relationships/hyperlink" Target="consultantplus://offline/ref=215C1D878E17B9C2B5C9805AD13EA0963F626A1F5E3EE6D2CCF22A1888606B83877316DFEBB2F5B8C35410B4D29E19411865388BBBD6E5FD839CAE18XFhDJ" TargetMode = "External"/>
	<Relationship Id="rId1581" Type="http://schemas.openxmlformats.org/officeDocument/2006/relationships/hyperlink" Target="consultantplus://offline/ref=215C1D878E17B9C2B5C9805AD13EA0963F626A1F5E3EE9D7C8FD2A1888606B83877316DFEBB2F5B8C35413BDD69E19411865388BBBD6E5FD839CAE18XFhDJ" TargetMode = "External"/>
	<Relationship Id="rId1582" Type="http://schemas.openxmlformats.org/officeDocument/2006/relationships/hyperlink" Target="consultantplus://offline/ref=215C1D878E17B9C2B5C9805AD13EA0963F626A1F5737E5DDCAF1771280396781807C49C8ECFBF9B9C35617B4DEC11C54093D348BA4C8E3E59F9EACX1h9J" TargetMode = "External"/>
	<Relationship Id="rId1583" Type="http://schemas.openxmlformats.org/officeDocument/2006/relationships/hyperlink" Target="consultantplus://offline/ref=215C1D878E17B9C2B5C9805AD13EA0963F626A1F5E3EE6D2CCF22A1888606B83877316DFEBB2F5B8C35410B4DC9E19411865388BBBD6E5FD839CAE18XFhDJ" TargetMode = "External"/>
	<Relationship Id="rId1584" Type="http://schemas.openxmlformats.org/officeDocument/2006/relationships/hyperlink" Target="consultantplus://offline/ref=215C1D878E17B9C2B5C9805AD13EA0963F626A1F5E3EE6D2CCF22A1888606B83877316DFEBB2F5B8C35410B5D49E19411865388BBBD6E5FD839CAE18XFhDJ" TargetMode = "External"/>
	<Relationship Id="rId1585" Type="http://schemas.openxmlformats.org/officeDocument/2006/relationships/hyperlink" Target="consultantplus://offline/ref=215C1D878E17B9C2B5C99E57C752FA9A3C6D30105B36EB8390AE2C4FD7306DD6D5334886A9F7E6B9C54A10B4D7X9h6J" TargetMode = "External"/>
	<Relationship Id="rId1586" Type="http://schemas.openxmlformats.org/officeDocument/2006/relationships/hyperlink" Target="consultantplus://offline/ref=215C1D878E17B9C2B5C99E57C752FA9A3C6D30105B36EB8390AE2C4FD7306DD6D5334886A9F7E6B9C54A10B4D7X9h6J" TargetMode = "External"/>
	<Relationship Id="rId1587" Type="http://schemas.openxmlformats.org/officeDocument/2006/relationships/hyperlink" Target="consultantplus://offline/ref=215C1D878E17B9C2B5C9805AD13EA0963F626A1F5737E5DDCAF1771280396781807C49C8ECFBF9B9C35617B1DEC11C54093D348BA4C8E3E59F9EACX1h9J" TargetMode = "External"/>
	<Relationship Id="rId1588" Type="http://schemas.openxmlformats.org/officeDocument/2006/relationships/hyperlink" Target="consultantplus://offline/ref=215C1D878E17B9C2B5C9805AD13EA0963F626A1F5737E5DDCAF1771280396781807C49C8ECFBF9B9C35617B2DEC11C54093D348BA4C8E3E59F9EACX1h9J" TargetMode = "External"/>
	<Relationship Id="rId1589" Type="http://schemas.openxmlformats.org/officeDocument/2006/relationships/hyperlink" Target="consultantplus://offline/ref=215C1D878E17B9C2B5C9805AD13EA0963F626A1F5936E7D1C8F1771280396781807C49C8ECFBF9B9C3551AB4DEC11C54093D348BA4C8E3E59F9EACX1h9J" TargetMode = "External"/>
	<Relationship Id="rId1590" Type="http://schemas.openxmlformats.org/officeDocument/2006/relationships/hyperlink" Target="consultantplus://offline/ref=215C1D878E17B9C2B5C9805AD13EA0963F626A1F583DE2D0C9F1771280396781807C49C8ECFBF9B9C35614BCDEC11C54093D348BA4C8E3E59F9EACX1h9J" TargetMode = "External"/>
	<Relationship Id="rId1591" Type="http://schemas.openxmlformats.org/officeDocument/2006/relationships/hyperlink" Target="consultantplus://offline/ref=215C1D878E17B9C2B5C9805AD13EA0963F626A1F573EE6D0C9F1771280396781807C49C8ECFBF9B9C35017B0DEC11C54093D348BA4C8E3E59F9EACX1h9J" TargetMode = "External"/>
	<Relationship Id="rId1592" Type="http://schemas.openxmlformats.org/officeDocument/2006/relationships/hyperlink" Target="consultantplus://offline/ref=215C1D878E17B9C2B5C9805AD13EA0963F626A1F5E3EE4D7C4F22A1888606B83877316DFEBB2F5B8C35410B4D29E19411865388BBBD6E5FD839CAE18XFhDJ" TargetMode = "External"/>
	<Relationship Id="rId1593" Type="http://schemas.openxmlformats.org/officeDocument/2006/relationships/hyperlink" Target="consultantplus://offline/ref=215C1D878E17B9C2B5C9805AD13EA0963F626A1F573EE6D0C9F1771280396781807C49C8ECFBF9B9C35017B1DEC11C54093D348BA4C8E3E59F9EACX1h9J" TargetMode = "External"/>
	<Relationship Id="rId1594" Type="http://schemas.openxmlformats.org/officeDocument/2006/relationships/hyperlink" Target="consultantplus://offline/ref=215C1D878E17B9C2B5C9805AD13EA0963F626A1F5E3EE6D2CCF22A1888606B83877316DFEBB2F5B8C35410BDD79E19411865388BBBD6E5FD839CAE18XFhDJ" TargetMode = "External"/>
	<Relationship Id="rId1595" Type="http://schemas.openxmlformats.org/officeDocument/2006/relationships/hyperlink" Target="consultantplus://offline/ref=215C1D878E17B9C2B5C9805AD13EA0963F626A1F5737E5DDCAF1771280396781807C49C8ECFBF9B9C35617B3DEC11C54093D348BA4C8E3E59F9EACX1h9J" TargetMode = "External"/>
	<Relationship Id="rId1596" Type="http://schemas.openxmlformats.org/officeDocument/2006/relationships/hyperlink" Target="consultantplus://offline/ref=215C1D878E17B9C2B5C9805AD13EA0963F626A1F5639E9D7C4F1771280396781807C49C8ECFBF9B9C35617B2DEC11C54093D348BA4C8E3E59F9EACX1h9J" TargetMode = "External"/>
	<Relationship Id="rId1597" Type="http://schemas.openxmlformats.org/officeDocument/2006/relationships/hyperlink" Target="consultantplus://offline/ref=215C1D878E17B9C2B5C9805AD13EA0963F626A1F5639E9D7C4F1771280396781807C49C8ECFBF9B9C35617B2DEC11C54093D348BA4C8E3E59F9EACX1h9J" TargetMode = "External"/>
	<Relationship Id="rId1598" Type="http://schemas.openxmlformats.org/officeDocument/2006/relationships/hyperlink" Target="consultantplus://offline/ref=215C1D878E17B9C2B5C9805AD13EA0963F626A1F5639E9D7C4F1771280396781807C49C8ECFBF9B9C35617B2DEC11C54093D348BA4C8E3E59F9EACX1h9J" TargetMode = "External"/>
	<Relationship Id="rId1599" Type="http://schemas.openxmlformats.org/officeDocument/2006/relationships/hyperlink" Target="consultantplus://offline/ref=215C1D878E17B9C2B5C9805AD13EA0963F626A1F5E3EE6D2CCF22A1888606B83877316DFEBB2F5B8C35410BDD69E19411865388BBBD6E5FD839CAE18XFhDJ" TargetMode = "External"/>
	<Relationship Id="rId1600" Type="http://schemas.openxmlformats.org/officeDocument/2006/relationships/hyperlink" Target="consultantplus://offline/ref=215C1D878E17B9C2B5C9805AD13EA0963F626A1F5639E9D7C4F1771280396781807C49C8ECFBF9B9C35617B2DEC11C54093D348BA4C8E3E59F9EACX1h9J" TargetMode = "External"/>
	<Relationship Id="rId1601" Type="http://schemas.openxmlformats.org/officeDocument/2006/relationships/hyperlink" Target="consultantplus://offline/ref=215C1D878E17B9C2B5C9805AD13EA0963F626A1F5639E9D7C4F1771280396781807C49C8ECFBF9B9C35617B2DEC11C54093D348BA4C8E3E59F9EACX1h9J" TargetMode = "External"/>
	<Relationship Id="rId1602" Type="http://schemas.openxmlformats.org/officeDocument/2006/relationships/hyperlink" Target="consultantplus://offline/ref=215C1D878E17B9C2B5C9805AD13EA0963F626A1F5639E9D7C4F1771280396781807C49C8ECFBF9B9C35617B2DEC11C54093D348BA4C8E3E59F9EACX1h9J" TargetMode = "External"/>
	<Relationship Id="rId1603" Type="http://schemas.openxmlformats.org/officeDocument/2006/relationships/hyperlink" Target="consultantplus://offline/ref=215C1D878E17B9C2B5C9805AD13EA0963F626A1F5639E9D7C4F1771280396781807C49C8ECFBF9B9C35617B2DEC11C54093D348BA4C8E3E59F9EACX1h9J" TargetMode = "External"/>
	<Relationship Id="rId1604" Type="http://schemas.openxmlformats.org/officeDocument/2006/relationships/hyperlink" Target="consultantplus://offline/ref=215C1D878E17B9C2B5C9805AD13EA0963F626A1F5639E9D7C4F1771280396781807C49C8ECFBF9B9C35617B2DEC11C54093D348BA4C8E3E59F9EACX1h9J" TargetMode = "External"/>
	<Relationship Id="rId1605" Type="http://schemas.openxmlformats.org/officeDocument/2006/relationships/hyperlink" Target="consultantplus://offline/ref=215C1D878E17B9C2B5C9805AD13EA0963F626A1F5E3EE6D2CCF22A1888606B83877316DFEBB2F5B8C35410BDD19E19411865388BBBD6E5FD839CAE18XFhDJ" TargetMode = "External"/>
	<Relationship Id="rId1606" Type="http://schemas.openxmlformats.org/officeDocument/2006/relationships/hyperlink" Target="consultantplus://offline/ref=215C1D878E17B9C2B5C9805AD13EA0963F626A1F5639E9D7C4F1771280396781807C49C8ECFBF9B9C35617B2DEC11C54093D348BA4C8E3E59F9EACX1h9J" TargetMode = "External"/>
	<Relationship Id="rId1607" Type="http://schemas.openxmlformats.org/officeDocument/2006/relationships/hyperlink" Target="consultantplus://offline/ref=215C1D878E17B9C2B5C9805AD13EA0963F626A1F5639E9D7C4F1771280396781807C49C8ECFBF9B9C35617B2DEC11C54093D348BA4C8E3E59F9EACX1h9J" TargetMode = "External"/>
	<Relationship Id="rId1608" Type="http://schemas.openxmlformats.org/officeDocument/2006/relationships/hyperlink" Target="consultantplus://offline/ref=215C1D878E17B9C2B5C9805AD13EA0963F626A1F5E3EE6D2CCF22A1888606B83877316DFEBB2F5B8C35410BDD09E19411865388BBBD6E5FD839CAE18XFhDJ" TargetMode = "External"/>
	<Relationship Id="rId1609" Type="http://schemas.openxmlformats.org/officeDocument/2006/relationships/hyperlink" Target="consultantplus://offline/ref=215C1D878E17B9C2B5C9805AD13EA0963F626A1F5639E9D7C4F1771280396781807C49C8ECFBF9B9C35617B2DEC11C54093D348BA4C8E3E59F9EACX1h9J" TargetMode = "External"/>
	<Relationship Id="rId1610" Type="http://schemas.openxmlformats.org/officeDocument/2006/relationships/hyperlink" Target="consultantplus://offline/ref=215C1D878E17B9C2B5C9805AD13EA0963F626A1F5737E5DDCAF1771280396781807C49C8ECFBF9B9C35617BCDEC11C54093D348BA4C8E3E59F9EACX1h9J" TargetMode = "External"/>
	<Relationship Id="rId1611" Type="http://schemas.openxmlformats.org/officeDocument/2006/relationships/hyperlink" Target="consultantplus://offline/ref=215C1D878E17B9C2B5C9805AD13EA0963F626A1F5637E7D2CEF1771280396781807C49C8ECFBF9B9C35517B4DEC11C54093D348BA4C8E3E59F9EACX1h9J" TargetMode = "External"/>
	<Relationship Id="rId1612" Type="http://schemas.openxmlformats.org/officeDocument/2006/relationships/hyperlink" Target="consultantplus://offline/ref=215C1D878E17B9C2B5C9805AD13EA0963F626A1F5737E5DDCAF1771280396781807C49C8ECFBF9B9C35617BDDEC11C54093D348BA4C8E3E59F9EACX1h9J" TargetMode = "External"/>
	<Relationship Id="rId1613" Type="http://schemas.openxmlformats.org/officeDocument/2006/relationships/hyperlink" Target="consultantplus://offline/ref=215C1D878E17B9C2B5C9805AD13EA0963F626A1F5A39E8D1C4F1771280396781807C49C8ECFBF9B9C35512B0DEC11C54093D348BA4C8E3E59F9EACX1h9J" TargetMode = "External"/>
	<Relationship Id="rId1614" Type="http://schemas.openxmlformats.org/officeDocument/2006/relationships/hyperlink" Target="consultantplus://offline/ref=215C1D878E17B9C2B5C9805AD13EA0963F626A1F593CE0D5C4F1771280396781807C49C8ECFBF9B9C35613B6DEC11C54093D348BA4C8E3E59F9EACX1h9J" TargetMode = "External"/>
	<Relationship Id="rId1615" Type="http://schemas.openxmlformats.org/officeDocument/2006/relationships/hyperlink" Target="consultantplus://offline/ref=215C1D878E17B9C2B5C9805AD13EA0963F626A1F593BE1D1CFF1771280396781807C49C8ECFBF9B9C3541BBDDEC11C54093D348BA4C8E3E59F9EACX1h9J" TargetMode = "External"/>
	<Relationship Id="rId1616" Type="http://schemas.openxmlformats.org/officeDocument/2006/relationships/hyperlink" Target="consultantplus://offline/ref=215C1D878E17B9C2B5C9805AD13EA0963F626A1F5939E7D1CAF1771280396781807C49C8ECFBF9B9C35516B6DEC11C54093D348BA4C8E3E59F9EACX1h9J" TargetMode = "External"/>
	<Relationship Id="rId1617" Type="http://schemas.openxmlformats.org/officeDocument/2006/relationships/hyperlink" Target="consultantplus://offline/ref=215C1D878E17B9C2B5C9805AD13EA0963F626A1F5936E5D4C4F1771280396781807C49C8ECFBF9B9C35512BDDEC11C54093D348BA4C8E3E59F9EACX1h9J" TargetMode = "External"/>
	<Relationship Id="rId1618" Type="http://schemas.openxmlformats.org/officeDocument/2006/relationships/hyperlink" Target="consultantplus://offline/ref=215C1D878E17B9C2B5C9805AD13EA0963F626A1F5936E7D1C8F1771280396781807C49C8ECFBF9B9C3551AB7DEC11C54093D348BA4C8E3E59F9EACX1h9J" TargetMode = "External"/>
	<Relationship Id="rId1619" Type="http://schemas.openxmlformats.org/officeDocument/2006/relationships/hyperlink" Target="consultantplus://offline/ref=215C1D878E17B9C2B5C9805AD13EA0963F626A1F583DE2D0C9F1771280396781807C49C8ECFBF9B9C35615B4DEC11C54093D348BA4C8E3E59F9EACX1h9J" TargetMode = "External"/>
	<Relationship Id="rId1620" Type="http://schemas.openxmlformats.org/officeDocument/2006/relationships/hyperlink" Target="consultantplus://offline/ref=215C1D878E17B9C2B5C9805AD13EA0963F626A1F583AE3D2CEF1771280396781807C49C8ECFBF9B9C3541AB0DEC11C54093D348BA4C8E3E59F9EACX1h9J" TargetMode = "External"/>
	<Relationship Id="rId1621" Type="http://schemas.openxmlformats.org/officeDocument/2006/relationships/hyperlink" Target="consultantplus://offline/ref=215C1D878E17B9C2B5C9805AD13EA0963F626A1F583BE0DDCCF1771280396781807C49C8ECFBF9B9C35513B1DEC11C54093D348BA4C8E3E59F9EACX1h9J" TargetMode = "External"/>
	<Relationship Id="rId1622" Type="http://schemas.openxmlformats.org/officeDocument/2006/relationships/hyperlink" Target="consultantplus://offline/ref=215C1D878E17B9C2B5C9805AD13EA0963F626A1F583BE7D5C8F1771280396781807C49C8ECFBF9B9C35614B3DEC11C54093D348BA4C8E3E59F9EACX1h9J" TargetMode = "External"/>
	<Relationship Id="rId1623" Type="http://schemas.openxmlformats.org/officeDocument/2006/relationships/hyperlink" Target="consultantplus://offline/ref=215C1D878E17B9C2B5C9805AD13EA0963F626A1F5836E0D5CBF1771280396781807C49C8ECFBF9B9C3541ABDDEC11C54093D348BA4C8E3E59F9EACX1h9J" TargetMode = "External"/>
	<Relationship Id="rId1624" Type="http://schemas.openxmlformats.org/officeDocument/2006/relationships/hyperlink" Target="consultantplus://offline/ref=215C1D878E17B9C2B5C9805AD13EA0963F626A1F573EE6D0C9F1771280396781807C49C8ECFBF9B9C35017B3DEC11C54093D348BA4C8E3E59F9EACX1h9J" TargetMode = "External"/>
	<Relationship Id="rId1625" Type="http://schemas.openxmlformats.org/officeDocument/2006/relationships/hyperlink" Target="consultantplus://offline/ref=215C1D878E17B9C2B5C9805AD13EA0963F626A1F573CE6D7CEF1771280396781807C49C8ECFBF9B9C35510B2DEC11C54093D348BA4C8E3E59F9EACX1h9J" TargetMode = "External"/>
	<Relationship Id="rId1626" Type="http://schemas.openxmlformats.org/officeDocument/2006/relationships/hyperlink" Target="consultantplus://offline/ref=215C1D878E17B9C2B5C9805AD13EA0963F626A1F573CE9D1CEF1771280396781807C49C8ECFBF9B9C35511B4DEC11C54093D348BA4C8E3E59F9EACX1h9J" TargetMode = "External"/>
	<Relationship Id="rId1627" Type="http://schemas.openxmlformats.org/officeDocument/2006/relationships/hyperlink" Target="consultantplus://offline/ref=215C1D878E17B9C2B5C9805AD13EA0963F626A1F573AE5D6C9F1771280396781807C49C8ECFBF9B9C35610B0DEC11C54093D348BA4C8E3E59F9EACX1h9J" TargetMode = "External"/>
	<Relationship Id="rId1628" Type="http://schemas.openxmlformats.org/officeDocument/2006/relationships/hyperlink" Target="consultantplus://offline/ref=215C1D878E17B9C2B5C9805AD13EA0963F626A1F5737E5DDCAF1771280396781807C49C8ECFBF9B9C35614B5DEC11C54093D348BA4C8E3E59F9EACX1h9J" TargetMode = "External"/>
	<Relationship Id="rId1629" Type="http://schemas.openxmlformats.org/officeDocument/2006/relationships/hyperlink" Target="consultantplus://offline/ref=215C1D878E17B9C2B5C9805AD13EA0963F626A1F563EE3D5C9F1771280396781807C49C8ECFBF9B9C3541BB6DEC11C54093D348BA4C8E3E59F9EACX1h9J" TargetMode = "External"/>
	<Relationship Id="rId1630" Type="http://schemas.openxmlformats.org/officeDocument/2006/relationships/hyperlink" Target="consultantplus://offline/ref=215C1D878E17B9C2B5C9805AD13EA0963F626A1F563FE8D4C5F1771280396781807C49C8ECFBF9B9C35611BDDEC11C54093D348BA4C8E3E59F9EACX1h9J" TargetMode = "External"/>
	<Relationship Id="rId1631" Type="http://schemas.openxmlformats.org/officeDocument/2006/relationships/hyperlink" Target="consultantplus://offline/ref=215C1D878E17B9C2B5C9805AD13EA0963F626A1F563CE9D4C4F1771280396781807C49C8ECFBF9B9C35416B3DEC11C54093D348BA4C8E3E59F9EACX1h9J" TargetMode = "External"/>
	<Relationship Id="rId1632" Type="http://schemas.openxmlformats.org/officeDocument/2006/relationships/hyperlink" Target="consultantplus://offline/ref=215C1D878E17B9C2B5C9805AD13EA0963F626A1F563AE6DCCEF1771280396781807C49C8ECFBF9B9C35012B0DEC11C54093D348BA4C8E3E59F9EACX1h9J" TargetMode = "External"/>
	<Relationship Id="rId1633" Type="http://schemas.openxmlformats.org/officeDocument/2006/relationships/hyperlink" Target="consultantplus://offline/ref=215C1D878E17B9C2B5C9805AD13EA0963F626A1F563BE7DDCAF1771280396781807C49C8ECFBF9B9C35513B7DEC11C54093D348BA4C8E3E59F9EACX1h9J" TargetMode = "External"/>
	<Relationship Id="rId1634" Type="http://schemas.openxmlformats.org/officeDocument/2006/relationships/hyperlink" Target="consultantplus://offline/ref=215C1D878E17B9C2B5C9805AD13EA0963F626A1F5639E9D7C4F1771280396781807C49C8ECFBF9B9C35615B2DEC11C54093D348BA4C8E3E59F9EACX1h9J" TargetMode = "External"/>
	<Relationship Id="rId1635" Type="http://schemas.openxmlformats.org/officeDocument/2006/relationships/hyperlink" Target="consultantplus://offline/ref=215C1D878E17B9C2B5C9805AD13EA0963F626A1F5637E7D2CEF1771280396781807C49C8ECFBF9B9C35517B6DEC11C54093D348BA4C8E3E59F9EACX1h9J" TargetMode = "External"/>
	<Relationship Id="rId1636" Type="http://schemas.openxmlformats.org/officeDocument/2006/relationships/hyperlink" Target="consultantplus://offline/ref=215C1D878E17B9C2B5C9805AD13EA0963F626A1F5E3EE3DCC4FD2A1888606B83877316DFEBB2F5B8C35413B4D29E19411865388BBBD6E5FD839CAE18XFhDJ" TargetMode = "External"/>
	<Relationship Id="rId1637" Type="http://schemas.openxmlformats.org/officeDocument/2006/relationships/hyperlink" Target="consultantplus://offline/ref=215C1D878E17B9C2B5C9805AD13EA0963F626A1F5E3EE4D7C4F22A1888606B83877316DFEBB2F5B8C35410B5D59E19411865388BBBD6E5FD839CAE18XFhDJ" TargetMode = "External"/>
	<Relationship Id="rId1638" Type="http://schemas.openxmlformats.org/officeDocument/2006/relationships/hyperlink" Target="consultantplus://offline/ref=215C1D878E17B9C2B5C9805AD13EA0963F626A1F5E3EE6D2CCF22A1888606B83877316DFEBB2F5B8C35410BDD29E19411865388BBBD6E5FD839CAE18XFhDJ" TargetMode = "External"/>
	<Relationship Id="rId1639" Type="http://schemas.openxmlformats.org/officeDocument/2006/relationships/hyperlink" Target="consultantplus://offline/ref=215C1D878E17B9C2B5C9805AD13EA0963F626A1F5E3EE9D7C8FD2A1888606B83877316DFEBB2F5B8C35413BDDD9E19411865388BBBD6E5FD839CAE18XFhDJ" TargetMode = "External"/>
	<Relationship Id="rId1640" Type="http://schemas.openxmlformats.org/officeDocument/2006/relationships/hyperlink" Target="consultantplus://offline/ref=215C1D878E17B9C2B5C9805AD13EA0963F626A1F5A39E8D1C4F1771280396781807C49C8ECFBF9B9C35512B1DEC11C54093D348BA4C8E3E59F9EACX1h9J" TargetMode = "External"/>
	<Relationship Id="rId1641" Type="http://schemas.openxmlformats.org/officeDocument/2006/relationships/hyperlink" Target="consultantplus://offline/ref=215C1D878E17B9C2B5C9805AD13EA0963F626A1F5A37E1D3CFF1771280396781807C49C8ECFBF9B9C35515BCDEC11C54093D348BA4C8E3E59F9EACX1h9J" TargetMode = "External"/>
	<Relationship Id="rId1642" Type="http://schemas.openxmlformats.org/officeDocument/2006/relationships/hyperlink" Target="consultantplus://offline/ref=215C1D878E17B9C2B5C9805AD13EA0963F626A1F593EE6D3CEF1771280396781807C49C8ECFBF9B9C35512B0DEC11C54093D348BA4C8E3E59F9EACX1h9J" TargetMode = "External"/>
	<Relationship Id="rId1643" Type="http://schemas.openxmlformats.org/officeDocument/2006/relationships/hyperlink" Target="consultantplus://offline/ref=215C1D878E17B9C2B5C9805AD13EA0963F626A1F593CE0D5C4F1771280396781807C49C8ECFBF9B9C35613B7DEC11C54093D348BA4C8E3E59F9EACX1h9J" TargetMode = "External"/>
	<Relationship Id="rId1644" Type="http://schemas.openxmlformats.org/officeDocument/2006/relationships/hyperlink" Target="consultantplus://offline/ref=215C1D878E17B9C2B5C9805AD13EA0963F626A1F593BE1D1CFF1771280396781807C49C8ECFBF9B9C35512B4DEC11C54093D348BA4C8E3E59F9EACX1h9J" TargetMode = "External"/>
	<Relationship Id="rId1645" Type="http://schemas.openxmlformats.org/officeDocument/2006/relationships/hyperlink" Target="consultantplus://offline/ref=215C1D878E17B9C2B5C9805AD13EA0963F626A1F5939E7D1CAF1771280396781807C49C8ECFBF9B9C35516B7DEC11C54093D348BA4C8E3E59F9EACX1h9J" TargetMode = "External"/>
	<Relationship Id="rId1646" Type="http://schemas.openxmlformats.org/officeDocument/2006/relationships/hyperlink" Target="consultantplus://offline/ref=215C1D878E17B9C2B5C9805AD13EA0963F626A1F5936E5D4C4F1771280396781807C49C8ECFBF9B9C35513B4DEC11C54093D348BA4C8E3E59F9EACX1h9J" TargetMode = "External"/>
	<Relationship Id="rId1647" Type="http://schemas.openxmlformats.org/officeDocument/2006/relationships/hyperlink" Target="consultantplus://offline/ref=215C1D878E17B9C2B5C9805AD13EA0963F626A1F593CE0D5C4F1771280396781807C49C8ECFBF9B9C35613B0DEC11C54093D348BA4C8E3E59F9EACX1h9J" TargetMode = "External"/>
	<Relationship Id="rId1648" Type="http://schemas.openxmlformats.org/officeDocument/2006/relationships/hyperlink" Target="consultantplus://offline/ref=215C1D878E17B9C2B5C9805AD13EA0963F626A1F5936E7D1C8F1771280396781807C49C8ECFBF9B9C3551AB0DEC11C54093D348BA4C8E3E59F9EACX1h9J" TargetMode = "External"/>
	<Relationship Id="rId1649" Type="http://schemas.openxmlformats.org/officeDocument/2006/relationships/hyperlink" Target="consultantplus://offline/ref=215C1D878E17B9C2B5C9805AD13EA0963F626A1F583DE2D0C9F1771280396781807C49C8ECFBF9B9C35615B7DEC11C54093D348BA4C8E3E59F9EACX1h9J" TargetMode = "External"/>
	<Relationship Id="rId1650" Type="http://schemas.openxmlformats.org/officeDocument/2006/relationships/hyperlink" Target="consultantplus://offline/ref=215C1D878E17B9C2B5C9805AD13EA0963F626A1F583AE3D2CEF1771280396781807C49C8ECFBF9B9C3541AB1DEC11C54093D348BA4C8E3E59F9EACX1h9J" TargetMode = "External"/>
	<Relationship Id="rId1651" Type="http://schemas.openxmlformats.org/officeDocument/2006/relationships/hyperlink" Target="consultantplus://offline/ref=215C1D878E17B9C2B5C9805AD13EA0963F626A1F583BE0DDCCF1771280396781807C49C8ECFBF9B9C35513B2DEC11C54093D348BA4C8E3E59F9EACX1h9J" TargetMode = "External"/>
	<Relationship Id="rId1652" Type="http://schemas.openxmlformats.org/officeDocument/2006/relationships/hyperlink" Target="consultantplus://offline/ref=215C1D878E17B9C2B5C9805AD13EA0963F626A1F593CE0D5C4F1771280396781807C49C8ECFBF9B9C35613B1DEC11C54093D348BA4C8E3E59F9EACX1h9J" TargetMode = "External"/>
	<Relationship Id="rId1653" Type="http://schemas.openxmlformats.org/officeDocument/2006/relationships/hyperlink" Target="consultantplus://offline/ref=215C1D878E17B9C2B5C9805AD13EA0963F626A1F5936E7D1C8F1771280396781807C49C8ECFBF9B9C3551AB1DEC11C54093D348BA4C8E3E59F9EACX1h9J" TargetMode = "External"/>
	<Relationship Id="rId1654" Type="http://schemas.openxmlformats.org/officeDocument/2006/relationships/hyperlink" Target="consultantplus://offline/ref=215C1D878E17B9C2B5C9805AD13EA0963F626A1F583BE0DDCCF1771280396781807C49C8ECFBF9B9C35513B3DEC11C54093D348BA4C8E3E59F9EACX1h9J" TargetMode = "External"/>
	<Relationship Id="rId1655" Type="http://schemas.openxmlformats.org/officeDocument/2006/relationships/hyperlink" Target="consultantplus://offline/ref=215C1D878E17B9C2B5C9805AD13EA0963F626A1F583BE7D5C8F1771280396781807C49C8ECFBF9B9C35614BCDEC11C54093D348BA4C8E3E59F9EACX1h9J" TargetMode = "External"/>
	<Relationship Id="rId1656" Type="http://schemas.openxmlformats.org/officeDocument/2006/relationships/hyperlink" Target="consultantplus://offline/ref=215C1D878E17B9C2B5C9805AD13EA0963F626A1F5836E0D5CBF1771280396781807C49C8ECFBF9B9C3541BB4DEC11C54093D348BA4C8E3E59F9EACX1h9J" TargetMode = "External"/>
	<Relationship Id="rId1657" Type="http://schemas.openxmlformats.org/officeDocument/2006/relationships/hyperlink" Target="consultantplus://offline/ref=215C1D878E17B9C2B5C9805AD13EA0963F626A1F573EE6D0C9F1771280396781807C49C8ECFBF9B9C35014B4DEC11C54093D348BA4C8E3E59F9EACX1h9J" TargetMode = "External"/>
	<Relationship Id="rId1658" Type="http://schemas.openxmlformats.org/officeDocument/2006/relationships/hyperlink" Target="consultantplus://offline/ref=215C1D878E17B9C2B5C9805AD13EA0963F626A1F573CE6D7CEF1771280396781807C49C8ECFBF9B9C35510B3DEC11C54093D348BA4C8E3E59F9EACX1h9J" TargetMode = "External"/>
	<Relationship Id="rId1659" Type="http://schemas.openxmlformats.org/officeDocument/2006/relationships/hyperlink" Target="consultantplus://offline/ref=215C1D878E17B9C2B5C9805AD13EA0963F626A1F573CE9D1CEF1771280396781807C49C8ECFBF9B9C35511B5DEC11C54093D348BA4C8E3E59F9EACX1h9J" TargetMode = "External"/>
	<Relationship Id="rId1660" Type="http://schemas.openxmlformats.org/officeDocument/2006/relationships/hyperlink" Target="consultantplus://offline/ref=215C1D878E17B9C2B5C9805AD13EA0963F626A1F5936E7D1C8F1771280396781807C49C8ECFBF9B9C3551AB2DEC11C54093D348BA4C8E3E59F9EACX1h9J" TargetMode = "External"/>
	<Relationship Id="rId1661" Type="http://schemas.openxmlformats.org/officeDocument/2006/relationships/hyperlink" Target="consultantplus://offline/ref=215C1D878E17B9C2B5C9805AD13EA0963F626A1F583BE0DDCCF1771280396781807C49C8ECFBF9B9C35513BCDEC11C54093D348BA4C8E3E59F9EACX1h9J" TargetMode = "External"/>
	<Relationship Id="rId1662" Type="http://schemas.openxmlformats.org/officeDocument/2006/relationships/hyperlink" Target="consultantplus://offline/ref=215C1D878E17B9C2B5C9805AD13EA0963F626A1F583BE7D5C8F1771280396781807C49C8ECFBF9B9C35614BDDEC11C54093D348BA4C8E3E59F9EACX1h9J" TargetMode = "External"/>
	<Relationship Id="rId1663" Type="http://schemas.openxmlformats.org/officeDocument/2006/relationships/hyperlink" Target="consultantplus://offline/ref=215C1D878E17B9C2B5C9805AD13EA0963F626A1F573CE9D1CEF1771280396781807C49C8ECFBF9B9C35511B6DEC11C54093D348BA4C8E3E59F9EACX1h9J" TargetMode = "External"/>
	<Relationship Id="rId1664" Type="http://schemas.openxmlformats.org/officeDocument/2006/relationships/hyperlink" Target="consultantplus://offline/ref=215C1D878E17B9C2B5C9805AD13EA0963F626A1F573AE5D6C9F1771280396781807C49C8ECFBF9B9C35610B1DEC11C54093D348BA4C8E3E59F9EACX1h9J" TargetMode = "External"/>
	<Relationship Id="rId1665" Type="http://schemas.openxmlformats.org/officeDocument/2006/relationships/hyperlink" Target="consultantplus://offline/ref=215C1D878E17B9C2B5C9805AD13EA0963F626A1F5737E5DDCAF1771280396781807C49C8ECFBF9B9C35614B6DEC11C54093D348BA4C8E3E59F9EACX1h9J" TargetMode = "External"/>
	<Relationship Id="rId1666" Type="http://schemas.openxmlformats.org/officeDocument/2006/relationships/hyperlink" Target="consultantplus://offline/ref=215C1D878E17B9C2B5C9805AD13EA0963F626A1F563EE3D5C9F1771280396781807C49C8ECFBF9B9C3541BB7DEC11C54093D348BA4C8E3E59F9EACX1h9J" TargetMode = "External"/>
	<Relationship Id="rId1667" Type="http://schemas.openxmlformats.org/officeDocument/2006/relationships/hyperlink" Target="consultantplus://offline/ref=215C1D878E17B9C2B5C9805AD13EA0963F626A1F583DE2D0C9F1771280396781807C49C8ECFBF9B9C35615B0DEC11C54093D348BA4C8E3E59F9EACX1h9J" TargetMode = "External"/>
	<Relationship Id="rId1668" Type="http://schemas.openxmlformats.org/officeDocument/2006/relationships/hyperlink" Target="consultantplus://offline/ref=215C1D878E17B9C2B5C9805AD13EA0963F626A1F583BE7D5C8F1771280396781807C49C8ECFBF9B9C35615B4DEC11C54093D348BA4C8E3E59F9EACX1h9J" TargetMode = "External"/>
	<Relationship Id="rId1669" Type="http://schemas.openxmlformats.org/officeDocument/2006/relationships/hyperlink" Target="consultantplus://offline/ref=215C1D878E17B9C2B5C9805AD13EA0963F626A1F573CE9D1CEF1771280396781807C49C8ECFBF9B9C35511B7DEC11C54093D348BA4C8E3E59F9EACX1h9J" TargetMode = "External"/>
	<Relationship Id="rId1670" Type="http://schemas.openxmlformats.org/officeDocument/2006/relationships/hyperlink" Target="consultantplus://offline/ref=215C1D878E17B9C2B5C9805AD13EA0963F626A1F573AE5D6C9F1771280396781807C49C8ECFBF9B9C35610B2DEC11C54093D348BA4C8E3E59F9EACX1h9J" TargetMode = "External"/>
	<Relationship Id="rId1671" Type="http://schemas.openxmlformats.org/officeDocument/2006/relationships/hyperlink" Target="consultantplus://offline/ref=215C1D878E17B9C2B5C9805AD13EA0963F626A1F563FE8D4C5F1771280396781807C49C8ECFBF9B9C35616B4DEC11C54093D348BA4C8E3E59F9EACX1h9J" TargetMode = "External"/>
	<Relationship Id="rId1672" Type="http://schemas.openxmlformats.org/officeDocument/2006/relationships/hyperlink" Target="consultantplus://offline/ref=215C1D878E17B9C2B5C9805AD13EA0963F626A1F563CE9D4C4F1771280396781807C49C8ECFBF9B9C35416BCDEC11C54093D348BA4C8E3E59F9EACX1h9J" TargetMode = "External"/>
	<Relationship Id="rId1673" Type="http://schemas.openxmlformats.org/officeDocument/2006/relationships/hyperlink" Target="consultantplus://offline/ref=215C1D878E17B9C2B5C9805AD13EA0963F626A1F563AE6DCCEF1771280396781807C49C8ECFBF9B9C35012B1DEC11C54093D348BA4C8E3E59F9EACX1h9J" TargetMode = "External"/>
	<Relationship Id="rId1674" Type="http://schemas.openxmlformats.org/officeDocument/2006/relationships/hyperlink" Target="consultantplus://offline/ref=215C1D878E17B9C2B5C9805AD13EA0963F626A1F563BE7DDCAF1771280396781807C49C8ECFBF9B9C35513B0DEC11C54093D348BA4C8E3E59F9EACX1h9J" TargetMode = "External"/>
	<Relationship Id="rId1675" Type="http://schemas.openxmlformats.org/officeDocument/2006/relationships/hyperlink" Target="consultantplus://offline/ref=215C1D878E17B9C2B5C9805AD13EA0963F626A1F5639E9D7C4F1771280396781807C49C8ECFBF9B9C35615B3DEC11C54093D348BA4C8E3E59F9EACX1h9J" TargetMode = "External"/>
	<Relationship Id="rId1676" Type="http://schemas.openxmlformats.org/officeDocument/2006/relationships/hyperlink" Target="consultantplus://offline/ref=215C1D878E17B9C2B5C9805AD13EA0963F626A1F573EE6D0C9F1771280396781807C49C8ECFBF9B9C35014B5DEC11C54093D348BA4C8E3E59F9EACX1h9J" TargetMode = "External"/>
	<Relationship Id="rId1677" Type="http://schemas.openxmlformats.org/officeDocument/2006/relationships/hyperlink" Target="consultantplus://offline/ref=215C1D878E17B9C2B5C9805AD13EA0963F626A1F573CE9D1CEF1771280396781807C49C8ECFBF9B9C35511B0DEC11C54093D348BA4C8E3E59F9EACX1h9J" TargetMode = "External"/>
	<Relationship Id="rId1678" Type="http://schemas.openxmlformats.org/officeDocument/2006/relationships/hyperlink" Target="consultantplus://offline/ref=215C1D878E17B9C2B5C9805AD13EA0963F626A1F573AE5D6C9F1771280396781807C49C8ECFBF9B9C35610B3DEC11C54093D348BA4C8E3E59F9EACX1h9J" TargetMode = "External"/>
	<Relationship Id="rId1679" Type="http://schemas.openxmlformats.org/officeDocument/2006/relationships/hyperlink" Target="consultantplus://offline/ref=215C1D878E17B9C2B5C9805AD13EA0963F626A1F563FE8D4C5F1771280396781807C49C8ECFBF9B9C35616B5DEC11C54093D348BA4C8E3E59F9EACX1h9J" TargetMode = "External"/>
	<Relationship Id="rId1680" Type="http://schemas.openxmlformats.org/officeDocument/2006/relationships/hyperlink" Target="consultantplus://offline/ref=215C1D878E17B9C2B5C9805AD13EA0963F626A1F563AE6DCCEF1771280396781807C49C8ECFBF9B9C35012B2DEC11C54093D348BA4C8E3E59F9EACX1h9J" TargetMode = "External"/>
	<Relationship Id="rId1681" Type="http://schemas.openxmlformats.org/officeDocument/2006/relationships/hyperlink" Target="consultantplus://offline/ref=215C1D878E17B9C2B5C9805AD13EA0963F626A1F563BE7DDCAF1771280396781807C49C8ECFBF9B9C35513B1DEC11C54093D348BA4C8E3E59F9EACX1h9J" TargetMode = "External"/>
	<Relationship Id="rId1682" Type="http://schemas.openxmlformats.org/officeDocument/2006/relationships/hyperlink" Target="consultantplus://offline/ref=215C1D878E17B9C2B5C9805AD13EA0963F626A1F5E3EE3DCC4FD2A1888606B83877316DFEBB2F5B8C35413B4DD9E19411865388BBBD6E5FD839CAE18XFhDJ" TargetMode = "External"/>
	<Relationship Id="rId1683" Type="http://schemas.openxmlformats.org/officeDocument/2006/relationships/hyperlink" Target="consultantplus://offline/ref=215C1D878E17B9C2B5C9805AD13EA0963F626A1F5E3EE6D2CCF22A1888606B83877316DFEBB2F5B8C35410BDDD9E19411865388BBBD6E5FD839CAE18XFhDJ" TargetMode = "External"/>
	<Relationship Id="rId1684" Type="http://schemas.openxmlformats.org/officeDocument/2006/relationships/hyperlink" Target="consultantplus://offline/ref=215C1D878E17B9C2B5C9805AD13EA0963F626A1F573EE6D0C9F1771280396781807C49C8ECFBF9B9C35014B7DEC11C54093D348BA4C8E3E59F9EACX1h9J" TargetMode = "External"/>
	<Relationship Id="rId1685" Type="http://schemas.openxmlformats.org/officeDocument/2006/relationships/hyperlink" Target="consultantplus://offline/ref=215C1D878E17B9C2B5C9805AD13EA0963F626A1F573CE9D1CEF1771280396781807C49C8ECFBF9B9C35511B1DEC11C54093D348BA4C8E3E59F9EACX1h9J" TargetMode = "External"/>
	<Relationship Id="rId1686" Type="http://schemas.openxmlformats.org/officeDocument/2006/relationships/hyperlink" Target="consultantplus://offline/ref=215C1D878E17B9C2B5C9805AD13EA0963F626A1F563FE8D4C5F1771280396781807C49C8ECFBF9B9C35616B6DEC11C54093D348BA4C8E3E59F9EACX1h9J" TargetMode = "External"/>
	<Relationship Id="rId1687" Type="http://schemas.openxmlformats.org/officeDocument/2006/relationships/hyperlink" Target="consultantplus://offline/ref=215C1D878E17B9C2B5C9805AD13EA0963F626A1F563AE6DCCEF1771280396781807C49C8ECFBF9B9C35012B3DEC11C54093D348BA4C8E3E59F9EACX1h9J" TargetMode = "External"/>
	<Relationship Id="rId1688" Type="http://schemas.openxmlformats.org/officeDocument/2006/relationships/hyperlink" Target="consultantplus://offline/ref=215C1D878E17B9C2B5C9805AD13EA0963F626A1F563BE7DDCAF1771280396781807C49C8ECFBF9B9C35513B2DEC11C54093D348BA4C8E3E59F9EACX1h9J" TargetMode = "External"/>
	<Relationship Id="rId1689" Type="http://schemas.openxmlformats.org/officeDocument/2006/relationships/hyperlink" Target="consultantplus://offline/ref=215C1D878E17B9C2B5C9805AD13EA0963F626A1F5637E7D2CEF1771280396781807C49C8ECFBF9B9C35517B7DEC11C54093D348BA4C8E3E59F9EACX1h9J" TargetMode = "External"/>
	<Relationship Id="rId1690" Type="http://schemas.openxmlformats.org/officeDocument/2006/relationships/hyperlink" Target="consultantplus://offline/ref=215C1D878E17B9C2B5C9805AD13EA0963F626A1F5E3EE3DCC4FD2A1888606B83877316DFEBB2F5B8C35413B4DC9E19411865388BBBD6E5FD839CAE18XFhDJ" TargetMode = "External"/>
	<Relationship Id="rId1691" Type="http://schemas.openxmlformats.org/officeDocument/2006/relationships/hyperlink" Target="consultantplus://offline/ref=215C1D878E17B9C2B5C9805AD13EA0963F626A1F5E3EE9D7C8FD2A1888606B83877316DFEBB2F5B8C35413BDDC9E19411865388BBBD6E5FD839CAE18XFhDJ" TargetMode = "External"/>
	<Relationship Id="rId1692" Type="http://schemas.openxmlformats.org/officeDocument/2006/relationships/hyperlink" Target="consultantplus://offline/ref=215C1D878E17B9C2B5C9805AD13EA0963F626A1F573EE6D0C9F1771280396781807C49C8ECFBF9B9C35014B0DEC11C54093D348BA4C8E3E59F9EACX1h9J" TargetMode = "External"/>
	<Relationship Id="rId1693" Type="http://schemas.openxmlformats.org/officeDocument/2006/relationships/hyperlink" Target="consultantplus://offline/ref=215C1D878E17B9C2B5C9805AD13EA0963F626A1F573CE9D1CEF1771280396781807C49C8ECFBF9B9C35511B2DEC11C54093D348BA4C8E3E59F9EACX1h9J" TargetMode = "External"/>
	<Relationship Id="rId1694" Type="http://schemas.openxmlformats.org/officeDocument/2006/relationships/hyperlink" Target="consultantplus://offline/ref=215C1D878E17B9C2B5C9805AD13EA0963F626A1F563FE8D4C5F1771280396781807C49C8ECFBF9B9C35616B7DEC11C54093D348BA4C8E3E59F9EACX1h9J" TargetMode = "External"/>
	<Relationship Id="rId1695" Type="http://schemas.openxmlformats.org/officeDocument/2006/relationships/hyperlink" Target="consultantplus://offline/ref=215C1D878E17B9C2B5C9805AD13EA0963F626A1F5637E7D2CEF1771280396781807C49C8ECFBF9B9C35517B0DEC11C54093D348BA4C8E3E59F9EACX1h9J" TargetMode = "External"/>
	<Relationship Id="rId1696" Type="http://schemas.openxmlformats.org/officeDocument/2006/relationships/hyperlink" Target="consultantplus://offline/ref=215C1D878E17B9C2B5C9805AD13EA0963F626A1F5E3EE3DCC4FD2A1888606B83877316DFEBB2F5B8C35413B5D59E19411865388BBBD6E5FD839CAE18XFhDJ" TargetMode = "External"/>
	<Relationship Id="rId1697" Type="http://schemas.openxmlformats.org/officeDocument/2006/relationships/hyperlink" Target="consultantplus://offline/ref=215C1D878E17B9C2B5C9805AD13EA0963F626A1F5E3EE9D7C8FD2A1888606B83877316DFEBB2F5B8C35410B4D59E19411865388BBBD6E5FD839CAE18XFhDJ" TargetMode = "External"/>
	<Relationship Id="rId1698" Type="http://schemas.openxmlformats.org/officeDocument/2006/relationships/hyperlink" Target="consultantplus://offline/ref=215C1D878E17B9C2B5C9805AD13EA0963F626A1F5E3EE4D7C4F22A1888606B83877316DFEBB2F5B8C35410B5D79E19411865388BBBD6E5FD839CAE18XFhDJ" TargetMode = "External"/>
	<Relationship Id="rId1699" Type="http://schemas.openxmlformats.org/officeDocument/2006/relationships/hyperlink" Target="consultantplus://offline/ref=215C1D878E17B9C2B5C9805AD13EA0963F626A1F5E3EE9D7C8FD2A1888606B83877316DFEBB2F5B8C35410B4D49E19411865388BBBD6E5FD839CAE18XFhDJ" TargetMode = "External"/>
	<Relationship Id="rId1700" Type="http://schemas.openxmlformats.org/officeDocument/2006/relationships/hyperlink" Target="consultantplus://offline/ref=215C1D878E17B9C2B5C9805AD13EA0963F626A1F5E3EE4D7C4F22A1888606B83877316DFEBB2F5B8C35410B5D19E19411865388BBBD6E5FD839CAE18XFhDJ" TargetMode = "External"/>
	<Relationship Id="rId1701" Type="http://schemas.openxmlformats.org/officeDocument/2006/relationships/hyperlink" Target="consultantplus://offline/ref=215C1D878E17B9C2B5C9805AD13EA0963F626A1F5E3EE6D2CCF22A1888606B83877316DFEBB2F5B8C35410BDDC9E19411865388BBBD6E5FD839CAE18XFhDJ" TargetMode = "External"/>
	<Relationship Id="rId1702" Type="http://schemas.openxmlformats.org/officeDocument/2006/relationships/hyperlink" Target="consultantplus://offline/ref=215C1D878E17B9C2B5C9805AD13EA0963F626A1F5E3EE9D7C8FD2A1888606B83877316DFEBB2F5B8C35410B4D79E19411865388BBBD6E5FD839CAE18XFhDJ" TargetMode = "External"/>
	<Relationship Id="rId1703" Type="http://schemas.openxmlformats.org/officeDocument/2006/relationships/header" Target="header2.xml"/>
	<Relationship Id="rId1704" Type="http://schemas.openxmlformats.org/officeDocument/2006/relationships/footer" Target="footer2.xml"/>
	<Relationship Id="rId1705" Type="http://schemas.openxmlformats.org/officeDocument/2006/relationships/hyperlink" Target="consultantplus://offline/ref=215C1D878E17B9C2B5C9805AD13EA0963F626A1F5E3EE6D2CCF22A1888606B83877316DFEBB2F5B8C35411B4D49E19411865388BBBD6E5FD839CAE18XFhDJ" TargetMode = "External"/>
	<Relationship Id="rId1706" Type="http://schemas.openxmlformats.org/officeDocument/2006/relationships/hyperlink" Target="consultantplus://offline/ref=215C1D878E17B9C2B5C9805AD13EA0963F626A1F5E3EE6D2CCF22A1888606B83877316DFEBB2F5B8C35411B4D09E19411865388BBBD6E5FD839CAE18XFhDJ" TargetMode = "External"/>
	<Relationship Id="rId1707" Type="http://schemas.openxmlformats.org/officeDocument/2006/relationships/hyperlink" Target="consultantplus://offline/ref=215C1D878E17B9C2B5C9805AD13EA0963F626A1F5E3EE9D7C8FD2A1888606B83877316DFEBB2F5B8C35410B4D19E19411865388BBBD6E5FD839CAE18XFhDJ" TargetMode = "External"/>
	<Relationship Id="rId1708" Type="http://schemas.openxmlformats.org/officeDocument/2006/relationships/hyperlink" Target="consultantplus://offline/ref=215C1D878E17B9C2B5C9805AD13EA0963F626A1F5E3EE6D2CCF22A1888606B83877316DFEBB2F5B8C35411B4D39E19411865388BBBD6E5FD839CAE18XFhDJ" TargetMode = "External"/>
	<Relationship Id="rId1709" Type="http://schemas.openxmlformats.org/officeDocument/2006/relationships/hyperlink" Target="consultantplus://offline/ref=215C1D878E17B9C2B5C9805AD13EA0963F626A1F5E3EE9D7C8FD2A1888606B83877316DFEBB2F5B8C35410B4DD9E19411865388BBBD6E5FD839CAE18XFhDJ" TargetMode = "External"/>
	<Relationship Id="rId1710" Type="http://schemas.openxmlformats.org/officeDocument/2006/relationships/hyperlink" Target="consultantplus://offline/ref=215C1D878E17B9C2B5C9805AD13EA0963F626A1F5E3EE6D2CCF22A1888606B83877316DFEBB2F5B8C35411B4D29E19411865388BBBD6E5FD839CAE18XFhDJ" TargetMode = "External"/>
	<Relationship Id="rId1711" Type="http://schemas.openxmlformats.org/officeDocument/2006/relationships/hyperlink" Target="consultantplus://offline/ref=215C1D878E17B9C2B5C9805AD13EA0963F626A1F5E3EE9D7C8FD2A1888606B83877316DFEBB2F5B8C35410B5D79E19411865388BBBD6E5FD839CAE18XFhDJ" TargetMode = "External"/>
	<Relationship Id="rId1712" Type="http://schemas.openxmlformats.org/officeDocument/2006/relationships/hyperlink" Target="consultantplus://offline/ref=215C1D878E17B9C2B5C9805AD13EA0963F626A1F5E3EE6D2CCF22A1888606B83877316DFEBB2F5B8C35411B4DD9E19411865388BBBD6E5FD839CAE18XFhDJ" TargetMode = "External"/>
	<Relationship Id="rId1713" Type="http://schemas.openxmlformats.org/officeDocument/2006/relationships/hyperlink" Target="consultantplus://offline/ref=215C1D878E17B9C2B5C9805AD13EA0963F626A1F5E3EE6D2CCF22A1888606B83877316DFEBB2F5B8C35411B5D49E19411865388BBBD6E5FD839CAE18XFhDJ" TargetMode = "External"/>
	<Relationship Id="rId1714" Type="http://schemas.openxmlformats.org/officeDocument/2006/relationships/hyperlink" Target="consultantplus://offline/ref=215C1D878E17B9C2B5C9805AD13EA0963F626A1F5E3EE9D7C8FD2A1888606B83877316DFEBB2F5B8C35410B5D09E19411865388BBBD6E5FD839CAE18XFhDJ" TargetMode = "External"/>
	<Relationship Id="rId1715" Type="http://schemas.openxmlformats.org/officeDocument/2006/relationships/hyperlink" Target="consultantplus://offline/ref=215C1D878E17B9C2B5C9805AD13EA0963F626A1F5E3EE6D2CCF22A1888606B83877316DFEBB2F5B8C35411B5D39E19411865388BBBD6E5FD839CAE18XFhDJ" TargetMode = "External"/>
	<Relationship Id="rId1716" Type="http://schemas.openxmlformats.org/officeDocument/2006/relationships/hyperlink" Target="consultantplus://offline/ref=215C1D878E17B9C2B5C9805AD13EA0963F626A1F5E3EE6D2CCF22A1888606B83877316DFEBB2F5B8C35411B6D49E19411865388BBBD6E5FD839CAE18XFhDJ" TargetMode = "External"/>
	<Relationship Id="rId1717" Type="http://schemas.openxmlformats.org/officeDocument/2006/relationships/hyperlink" Target="consultantplus://offline/ref=215C1D878E17B9C2B5C9805AD13EA0963F626A1F5E3EE6D2CCF22A1888606B83877316DFEBB2F5B8C35411B6D09E19411865388BBBD6E5FD839CAE18XFhDJ" TargetMode = "External"/>
	<Relationship Id="rId1718" Type="http://schemas.openxmlformats.org/officeDocument/2006/relationships/hyperlink" Target="consultantplus://offline/ref=215C1D878E17B9C2B5C9805AD13EA0963F626A1F5E3EE6D2CCF22A1888606B83877316DFEBB2F5B8C35411B6D39E19411865388BBBD6E5FD839CAE18XFhDJ" TargetMode = "External"/>
	<Relationship Id="rId1719" Type="http://schemas.openxmlformats.org/officeDocument/2006/relationships/hyperlink" Target="consultantplus://offline/ref=215C1D878E17B9C2B5C9805AD13EA0963F626A1F5E3EE9D7C8FD2A1888606B83877316DFEBB2F5B8C35410B5D39E19411865388BBBD6E5FD839CAE18XFhDJ" TargetMode = "External"/>
	<Relationship Id="rId1720" Type="http://schemas.openxmlformats.org/officeDocument/2006/relationships/hyperlink" Target="consultantplus://offline/ref=215C1D878E17B9C2B5C9805AD13EA0963F626A1F5E3EE6D2CCF22A1888606B83877316DFEBB2F5B8C35411B6DD9E19411865388BBBD6E5FD839CAE18XFhDJ" TargetMode = "External"/>
	<Relationship Id="rId1721" Type="http://schemas.openxmlformats.org/officeDocument/2006/relationships/hyperlink" Target="consultantplus://offline/ref=215C1D878E17B9C2B5C9805AD13EA0963F626A1F5E3EE6D2CCF22A1888606B83877316DFEBB2F5B8C35411B7D49E19411865388BBBD6E5FD839CAE18XFhDJ" TargetMode = "External"/>
	<Relationship Id="rId1722" Type="http://schemas.openxmlformats.org/officeDocument/2006/relationships/hyperlink" Target="consultantplus://offline/ref=215C1D878E17B9C2B5C9805AD13EA0963F626A1F5E3EE9D7C8FD2A1888606B83877316DFEBB2F5B8C35410B7D19E19411865388BBBD6E5FD839CAE18XFhDJ" TargetMode = "External"/>
	<Relationship Id="rId1723" Type="http://schemas.openxmlformats.org/officeDocument/2006/relationships/hyperlink" Target="consultantplus://offline/ref=215C1D878E17B9C2B5C9805AD13EA0963F626A1F5E3EE6D2CCF22A1888606B83877316DFEBB2F5B8C35411B7D69E19411865388BBBD6E5FD839CAE18XFhDJ" TargetMode = "External"/>
	<Relationship Id="rId1724" Type="http://schemas.openxmlformats.org/officeDocument/2006/relationships/hyperlink" Target="consultantplus://offline/ref=215C1D878E17B9C2B5C9805AD13EA0963F626A1F5E3EE9D7C8FD2A1888606B83877316DFEBB2F5B8C35410B7D39E19411865388BBBD6E5FD839CAE18XFhDJ" TargetMode = "External"/>
	<Relationship Id="rId1725" Type="http://schemas.openxmlformats.org/officeDocument/2006/relationships/hyperlink" Target="consultantplus://offline/ref=215C1D878E17B9C2B5C9805AD13EA0963F626A1F5E3EE6D2CCF22A1888606B83877316DFEBB2F5B8C35411B7D39E19411865388BBBD6E5FD839CAE18XFhDJ" TargetMode = "External"/>
	<Relationship Id="rId1726" Type="http://schemas.openxmlformats.org/officeDocument/2006/relationships/hyperlink" Target="consultantplus://offline/ref=215C1D878E17B9C2B5C9805AD13EA0963F626A1F5E3EE6D2CCF22A1888606B83877316DFEBB2F5B8C35416BDDD9E19411865388BBBD6E5FD839CAE18XFhDJ" TargetMode = "External"/>
	<Relationship Id="rId1727" Type="http://schemas.openxmlformats.org/officeDocument/2006/relationships/hyperlink" Target="consultantplus://offline/ref=215C1D878E17B9C2B5C9805AD13EA0963F626A1F5E3EE9D7C8FD2A1888606B83877316DFEBB2F5B8C35410B7DC9E19411865388BBBD6E5FD839CAE18XFhDJ" TargetMode = "External"/>
	<Relationship Id="rId1728" Type="http://schemas.openxmlformats.org/officeDocument/2006/relationships/hyperlink" Target="consultantplus://offline/ref=215C1D878E17B9C2B5C9805AD13EA0963F626A1F5E3EE9D7C8FD2A1888606B83877316DFEBB2F5B8C35410B0D49E19411865388BBBD6E5FD839CAE18XFhDJ" TargetMode = "External"/>
	<Relationship Id="rId1729" Type="http://schemas.openxmlformats.org/officeDocument/2006/relationships/hyperlink" Target="consultantplus://offline/ref=215C1D878E17B9C2B5C9805AD13EA0963F626A1F5E3EE6D6CAF92A1888606B83877316DFF9B2ADB4C2550CB4D38B4F105EX3h3J" TargetMode = "External"/>
	<Relationship Id="rId1730" Type="http://schemas.openxmlformats.org/officeDocument/2006/relationships/hyperlink" Target="consultantplus://offline/ref=215C1D878E17B9C2B5C9805AD13EA0963F626A1F5E3EE4D6C5F22A1888606B83877316DFF9B2ADB4C2550CB4D38B4F105EX3h3J" TargetMode = "External"/>
	<Relationship Id="rId1731" Type="http://schemas.openxmlformats.org/officeDocument/2006/relationships/hyperlink" Target="consultantplus://offline/ref=215C1D878E17B9C2B5C99E57C752FA9A396F311B5A3DEB8390AE2C4FD7306DD6D5334886A9F7E6B9C54A10B4D7X9h6J" TargetMode = "External"/>
	<Relationship Id="rId1732" Type="http://schemas.openxmlformats.org/officeDocument/2006/relationships/hyperlink" Target="consultantplus://offline/ref=215C1D878E17B9C2B5C99E57C752FA9A396F311B5A3DEB8390AE2C4FD7306DD6D5334886A9F7E6B9C54A10B4D7X9h6J" TargetMode = "External"/>
	<Relationship Id="rId1733" Type="http://schemas.openxmlformats.org/officeDocument/2006/relationships/hyperlink" Target="consultantplus://offline/ref=215C1D878E17B9C2B5C9805AD13EA0963F626A1F5E3EE9D7C8FD2A1888606B83877316DFEBB2F5B8C35410B0D19E19411865388BBBD6E5FD839CAE18XFhDJ" TargetMode = "External"/>
	<Relationship Id="rId1734" Type="http://schemas.openxmlformats.org/officeDocument/2006/relationships/hyperlink" Target="consultantplus://offline/ref=215C1D878E17B9C2B5C9805AD13EA0963F626A1F5E3EE9D7C8FD2A1888606B83877316DFEBB2F5B8C35410B0D29E19411865388BBBD6E5FD839CAE18XFhDJ" TargetMode = "External"/>
	<Relationship Id="rId1735" Type="http://schemas.openxmlformats.org/officeDocument/2006/relationships/hyperlink" Target="consultantplus://offline/ref=215C1D878E17B9C2B5C9805AD13EA0963F626A1F5E3EE9D7C8FD2A1888606B83877316DFEBB2F5B8C35410B0DD9E19411865388BBBD6E5FD839CAE18XFhDJ" TargetMode = "External"/>
	<Relationship Id="rId1736" Type="http://schemas.openxmlformats.org/officeDocument/2006/relationships/hyperlink" Target="consultantplus://offline/ref=215C1D878E17B9C2B5C9805AD13EA0963F626A1F5E3EE9D7C8FD2A1888606B83877316DFEBB2F5B8C35410B0DC9E19411865388BBBD6E5FD839CAE18XFhDJ" TargetMode = "External"/>
	<Relationship Id="rId1737" Type="http://schemas.openxmlformats.org/officeDocument/2006/relationships/hyperlink" Target="consultantplus://offline/ref=215C1D878E17B9C2B5C9805AD13EA0963F626A1F5E3EE9D7C8FD2A1888606B83877316DFEBB2F5B8C35410B1D59E19411865388BBBD6E5FD839CAE18XFhDJ" TargetMode = "External"/>
	<Relationship Id="rId1738" Type="http://schemas.openxmlformats.org/officeDocument/2006/relationships/hyperlink" Target="consultantplus://offline/ref=215C1D878E17B9C2B5C99E57C752FA9A3C6D3212593EEB8390AE2C4FD7306DD6D5334886A9F7E6B9C54A10B4D7X9h6J" TargetMode = "External"/>
	<Relationship Id="rId1739" Type="http://schemas.openxmlformats.org/officeDocument/2006/relationships/hyperlink" Target="consultantplus://offline/ref=215C1D878E17B9C2B5C9805AD13EA0963F626A1F5E3EE8D6CAFC2A1888606B83877316DFEBB2F5B8C35412B5D19E19411865388BBBD6E5FD839CAE18XFhDJ" TargetMode = "External"/>
	<Relationship Id="rId1740" Type="http://schemas.openxmlformats.org/officeDocument/2006/relationships/hyperlink" Target="consultantplus://offline/ref=215C1D878E17B9C2B5C9805AD13EA0963F626A1F5737E9D1CBF1771280396781807C49DAECA3F5B8C24A12B2CB974D12X5hFJ" TargetMode = "External"/>
	<Relationship Id="rId1741" Type="http://schemas.openxmlformats.org/officeDocument/2006/relationships/hyperlink" Target="consultantplus://offline/ref=215C1D878E17B9C2B5C9805AD13EA0963F626A1F5E3EE8D0CFF32A1888606B83877316DFF9B2ADB4C2550CB4D38B4F105EX3h3J" TargetMode = "External"/>
	<Relationship Id="rId1742" Type="http://schemas.openxmlformats.org/officeDocument/2006/relationships/hyperlink" Target="consultantplus://offline/ref=215C1D878E17B9C2B5C9805AD13EA0963F626A1F583BE2D0CFF1771280396781807C49DAECA3F5B8C24A12B2CB974D12X5hFJ" TargetMode = "External"/>
	<Relationship Id="rId1743" Type="http://schemas.openxmlformats.org/officeDocument/2006/relationships/hyperlink" Target="consultantplus://offline/ref=215C1D878E17B9C2B5C9805AD13EA0963F626A1F5E3EE7D5CCFF2A1888606B83877316DFF9B2ADB4C2550CB4D38B4F105EX3h3J" TargetMode = "External"/>
	<Relationship Id="rId1744" Type="http://schemas.openxmlformats.org/officeDocument/2006/relationships/hyperlink" Target="consultantplus://offline/ref=CD9C121EBB826AD23604ACAD1F3F35C30223AF237BC4487E100B025D56EA7338A8CBC50D92DF2E814A75F1E9177334B4YAh6J" TargetMode = "External"/>
	<Relationship Id="rId1745" Type="http://schemas.openxmlformats.org/officeDocument/2006/relationships/hyperlink" Target="consultantplus://offline/ref=CD9C121EBB826AD23604ACAD1F3F35C30223AF2376CC487D160B025D56EA7338A8CBC50D92DF2E814A75F1E9177334B4YAh6J" TargetMode = "External"/>
	<Relationship Id="rId1746" Type="http://schemas.openxmlformats.org/officeDocument/2006/relationships/hyperlink" Target="consultantplus://offline/ref=CD9C121EBB826AD23604ACAD1F3F35C30223AF237BC24D70170B025D56EA7338A8CBC50D92DF2E814A75F1E9177334B4YAh6J" TargetMode = "External"/>
	<Relationship Id="rId1747" Type="http://schemas.openxmlformats.org/officeDocument/2006/relationships/hyperlink" Target="consultantplus://offline/ref=CD9C121EBB826AD23604ACAD1F3F35C30223AF2372C5417A15075F575EB37F3AAFC49A0895CE2E814B6BF3EA087A60E7E1169459B56B55543918F44FY4h4J" TargetMode = "External"/>
	<Relationship Id="rId1748" Type="http://schemas.openxmlformats.org/officeDocument/2006/relationships/hyperlink" Target="consultantplus://offline/ref=CD9C121EBB826AD23604ACAD1F3F35C30223AF2372C5417A15075F575EB37F3AAFC49A0895CE2E814B6BF3E8017A60E7E1169459B56B55543918F44FY4h4J" TargetMode = "External"/>
	<Relationship Id="rId1749" Type="http://schemas.openxmlformats.org/officeDocument/2006/relationships/hyperlink" Target="consultantplus://offline/ref=CD9C121EBB826AD23604ACAD1F3F35C30223AF2372C5417A15075F575EB37F3AAFC49A0895CE2E814B6BF2EC0B7A60E7E1169459B56B55543918F44FY4h4J" TargetMode = "External"/>
	<Relationship Id="rId1750" Type="http://schemas.openxmlformats.org/officeDocument/2006/relationships/hyperlink" Target="consultantplus://offline/ref=CD9C121EBB826AD23604ACAD1F3F35C30223AF2372C5417A15075F575EB37F3AAFC49A0895CE2E814B6BF5ED0B7A60E7E1169459B56B55543918F44FY4h4J" TargetMode = "External"/>
	<Relationship Id="rId1751" Type="http://schemas.openxmlformats.org/officeDocument/2006/relationships/hyperlink" Target="consultantplus://offline/ref=CD9C121EBB826AD23604B2A009536FCF012BF72E76C5432E4D54590001E3796FFD84C451D78B3D804D75F3EF0BY7h2J" TargetMode = "External"/>
	<Relationship Id="rId1752" Type="http://schemas.openxmlformats.org/officeDocument/2006/relationships/hyperlink" Target="consultantplus://offline/ref=CD9C121EBB826AD23604ACAD1F3F35C30223AF2372C54E7B17035F575EB37F3AAFC49A0887CE768D4A6AEFEF0F6F36B6A7Y4h0J" TargetMode = "External"/>
	<Relationship Id="rId1753" Type="http://schemas.openxmlformats.org/officeDocument/2006/relationships/hyperlink" Target="consultantplus://offline/ref=CD9C121EBB826AD23604ACAD1F3F35C30223AF2372C54C7B18085F575EB37F3AAFC49A0887CE768D4A6AEFEF0F6F36B6A7Y4h0J" TargetMode = "External"/>
	<Relationship Id="rId1754" Type="http://schemas.openxmlformats.org/officeDocument/2006/relationships/hyperlink" Target="consultantplus://offline/ref=CD9C121EBB826AD23604B2A009536FCF012BF02776C6432E4D54590001E3796FFD84C451D78B3D804D75F3EF0BY7h2J" TargetMode = "External"/>
	<Relationship Id="rId1755" Type="http://schemas.openxmlformats.org/officeDocument/2006/relationships/hyperlink" Target="consultantplus://offline/ref=CD9C121EBB826AD23604B2A009536FCF012BF02674C5432E4D54590001E3796FEF849C5DD28228D41A2FA4E208702AB6A35D9B58B6Y7h6J" TargetMode = "External"/>
	<Relationship Id="rId1756" Type="http://schemas.openxmlformats.org/officeDocument/2006/relationships/hyperlink" Target="consultantplus://offline/ref=0EECADBC18451514D918A58EF22C3A3DE12F13B6E0B112871ECD41180713ACC51FBFC7AA0767FF04BEB6A5CB7461062C7E2121E5A1CA0061ABF1C001ZEhCJ" TargetMode = "External"/>
	<Relationship Id="rId1757" Type="http://schemas.openxmlformats.org/officeDocument/2006/relationships/hyperlink" Target="consultantplus://offline/ref=0EECADBC18451514D918A58EF22C3A3DE12F13B6E0B1188C12CD41180713ACC51FBFC7AA0767FF04BEB9AECE7761062C7E2121E5A1CA0061ABF1C001ZEhCJ" TargetMode = "External"/>
	<Relationship Id="rId1758" Type="http://schemas.openxmlformats.org/officeDocument/2006/relationships/hyperlink" Target="consultantplus://offline/ref=0EECADBC18451514D918A58EF22C3A3DE12F13B6E0B1178D10C941180713ACC51FBFC7AA1567A708BFBFB3CB7574507D38Z7h7J" TargetMode = "External"/>
	<Relationship Id="rId1759" Type="http://schemas.openxmlformats.org/officeDocument/2006/relationships/hyperlink" Target="consultantplus://offline/ref=0EECADBC18451514D918A58EF22C3A3DE12F13B6E0B1158D1FC241180713ACC51FBFC7AA1567A708BFBFB3CB7574507D38Z7h7J" TargetMode = "External"/>
	<Relationship Id="rId1760" Type="http://schemas.openxmlformats.org/officeDocument/2006/relationships/hyperlink" Target="consultantplus://offline/ref=0EECADBC18451514D918A58EF22C3A3DE12F13B6E0B1198D10CC41180713ACC51FBFC7AA0767FF04BEBEADCA7761062C7E2121E5A1CA0061ABF1C001ZEhCJ" TargetMode = "External"/>
	<Relationship Id="rId1761" Type="http://schemas.openxmlformats.org/officeDocument/2006/relationships/hyperlink" Target="consultantplus://offline/ref=0EECADBC18451514D918A58EF22C3A3DE12F13B6E5B1148914C11C120F4AA0C718B098AF0076FF04BFA0ADCD6D68527FZ3h9J" TargetMode = "External"/>
	<Relationship Id="rId1762" Type="http://schemas.openxmlformats.org/officeDocument/2006/relationships/hyperlink" Target="consultantplus://offline/ref=0EECADBC18451514D918A58EF22C3A3DE12F13B6E7B9158A13C11C120F4AA0C718B098AF0076FF04BFA0ADCD6D68527FZ3h9J" TargetMode = "External"/>
	<Relationship Id="rId1763" Type="http://schemas.openxmlformats.org/officeDocument/2006/relationships/hyperlink" Target="consultantplus://offline/ref=0EECADBC18451514D918A58EF22C3A3DE12F13B6E7B9148E15C11C120F4AA0C718B098AF0076FF04BFA0ADCD6D68527FZ3h9J" TargetMode = "External"/>
	<Relationship Id="rId1764" Type="http://schemas.openxmlformats.org/officeDocument/2006/relationships/hyperlink" Target="consultantplus://offline/ref=0EECADBC18451514D918A58EF22C3A3DE12F13B6E3B5178D17C11C120F4AA0C718B098AF0076FF04BFA0ADCD6D68527FZ3h9J" TargetMode = "External"/>
	<Relationship Id="rId1765" Type="http://schemas.openxmlformats.org/officeDocument/2006/relationships/hyperlink" Target="consultantplus://offline/ref=0EECADBC18451514D918A58EF22C3A3DE12F13B6E3B4148710C11C120F4AA0C718B098AF0076FF04BFA0ADCD6D68527FZ3h9J" TargetMode = "External"/>
	<Relationship Id="rId1766" Type="http://schemas.openxmlformats.org/officeDocument/2006/relationships/hyperlink" Target="consultantplus://offline/ref=0EECADBC18451514D918A58EF22C3A3DE12F13B6E7B6138913C11C120F4AA0C718B098AF0076FF04BFA0ADCD6D68527FZ3h9J" TargetMode = "External"/>
	<Relationship Id="rId1767" Type="http://schemas.openxmlformats.org/officeDocument/2006/relationships/hyperlink" Target="consultantplus://offline/ref=0EECADBC18451514D918A58EF22C3A3DE12F13B6E3B6168E16C11C120F4AA0C718B098AF0076FF04BFA0ADCD6D68527FZ3h9J" TargetMode = "External"/>
	<Relationship Id="rId1768" Type="http://schemas.openxmlformats.org/officeDocument/2006/relationships/hyperlink" Target="consultantplus://offline/ref=0EECADBC18451514D918A58EF22C3A3DE12F13B6E3B9158E11C11C120F4AA0C718B098AF0076FF04BFA0ADCD6D68527FZ3h9J" TargetMode = "External"/>
	<Relationship Id="rId1769" Type="http://schemas.openxmlformats.org/officeDocument/2006/relationships/hyperlink" Target="consultantplus://offline/ref=0EECADBC18451514D918A58EF22C3A3DE12F13B6E3B9128915C11C120F4AA0C718B098AF0076FF04BFA0ADCD6D68527FZ3h9J" TargetMode = "External"/>
	<Relationship Id="rId1770" Type="http://schemas.openxmlformats.org/officeDocument/2006/relationships/hyperlink" Target="consultantplus://offline/ref=0EECADBC18451514D918A58EF22C3A3DE12F13B6E3B9188E1EC11C120F4AA0C718B098AF0076FF04BFA0ADCD6D68527FZ3h9J" TargetMode = "External"/>
	<Relationship Id="rId1771" Type="http://schemas.openxmlformats.org/officeDocument/2006/relationships/hyperlink" Target="consultantplus://offline/ref=0EECADBC18451514D918A58EF22C3A3DE12F13B6E3B9188F14C11C120F4AA0C718B098AF0076FF04BFA0ADCD6D68527FZ3h9J" TargetMode = "External"/>
	<Relationship Id="rId1772" Type="http://schemas.openxmlformats.org/officeDocument/2006/relationships/hyperlink" Target="consultantplus://offline/ref=0EECADBC18451514D918A58EF22C3A3DE12F13B6E2B5128B15C11C120F4AA0C718B098AF0076FF04BFA0ADCD6D68527FZ3h9J" TargetMode = "External"/>
	<Relationship Id="rId1773" Type="http://schemas.openxmlformats.org/officeDocument/2006/relationships/hyperlink" Target="consultantplus://offline/ref=0EECADBC18451514D918A58EF22C3A3DE12F13B6E2B1178B1FC11C120F4AA0C718B098AF0076FF04BFA0ADCD6D68527FZ3h9J" TargetMode = "External"/>
	<Relationship Id="rId1774" Type="http://schemas.openxmlformats.org/officeDocument/2006/relationships/hyperlink" Target="consultantplus://offline/ref=0EECADBC18451514D918A58EF22C3A3DE12F13B6E2B119881EC11C120F4AA0C718B098AF0076FF04BFA0ADCD6D68527FZ3h9J" TargetMode = "External"/>
	<Relationship Id="rId1775" Type="http://schemas.openxmlformats.org/officeDocument/2006/relationships/hyperlink" Target="consultantplus://offline/ref=7E15C97B9BFDC474C5CEF26D11220859279B2E0E8E5CB83B50ABB6B8B4C7B5EC5F9D76057771198261A48C6583DC7381aDh6J" TargetMode = "External"/>
	<Relationship Id="rId1776" Type="http://schemas.openxmlformats.org/officeDocument/2006/relationships/hyperlink" Target="consultantplus://offline/ref=7E15C97B9BFDC474C5CEF26D11220859279B2E0E8E5CB83C5BABB6B8B4C7B5EC5F9D76057771198261A48C6583DC7381aDh6J" TargetMode = "External"/>
	<Relationship Id="rId1777" Type="http://schemas.openxmlformats.org/officeDocument/2006/relationships/hyperlink" Target="consultantplus://offline/ref=7E15C97B9BFDC474C5CEF26D11220859279B2E0E8E5DBE3C5EABB6B8B4C7B5EC5F9D76057771198261A48C6583DC7381aDh6J" TargetMode = "External"/>
	<Relationship Id="rId1778" Type="http://schemas.openxmlformats.org/officeDocument/2006/relationships/hyperlink" Target="consultantplus://offline/ref=7E15C97B9BFDC474C5CEF26D11220859279B2E0E8E5DBE3158ABB6B8B4C7B5EC5F9D76057771198261A48C6583DC7381aDh6J" TargetMode = "External"/>
	<Relationship Id="rId1779" Type="http://schemas.openxmlformats.org/officeDocument/2006/relationships/hyperlink" Target="consultantplus://offline/ref=7E15C97B9BFDC474C5CEF26D11220859279B2E0E8E5DB7385CABB6B8B4C7B5EC5F9D76057771198261A48C6583DC7381aDh6J" TargetMode = "External"/>
	<Relationship Id="rId1780" Type="http://schemas.openxmlformats.org/officeDocument/2006/relationships/hyperlink" Target="consultantplus://offline/ref=7E15C97B9BFDC474C5CEF26D11220859279B2E0E8E5ABC395FABB6B8B4C7B5EC5F9D76057771198261A48C6583DC7381aDh6J" TargetMode = "External"/>
	<Relationship Id="rId1781" Type="http://schemas.openxmlformats.org/officeDocument/2006/relationships/hyperlink" Target="consultantplus://offline/ref=7E15C97B9BFDC474C5CEF26D11220859279B2E0E8E5ABD3E5AABB6B8B4C7B5EC5F9D76057771198261A48C6583DC7381aDh6J" TargetMode = "External"/>
	<Relationship Id="rId1782" Type="http://schemas.openxmlformats.org/officeDocument/2006/relationships/hyperlink" Target="consultantplus://offline/ref=7E15C97B9BFDC474C5CEF26D11220859279B2E0E8E5ABD3E51ABB6B8B4C7B5EC5F9D76057771198261A48C6583DC7381aDh6J" TargetMode = "External"/>
	<Relationship Id="rId1783" Type="http://schemas.openxmlformats.org/officeDocument/2006/relationships/hyperlink" Target="consultantplus://offline/ref=7E15C97B9BFDC474C5CEF26D11220859279B2E0E8E5ABA3058ABB6B8B4C7B5EC5F9D76057771198261A48C6583DC7381aDh6J" TargetMode = "External"/>
	<Relationship Id="rId1784" Type="http://schemas.openxmlformats.org/officeDocument/2006/relationships/hyperlink" Target="consultantplus://offline/ref=7E15C97B9BFDC474C5CEF26D11220859279B2E0E8E5ABD3A50ABB6B8B4C7B5EC5F9D76057771198261A48C6583DC7381aDh6J" TargetMode = "External"/>
	<Relationship Id="rId1785" Type="http://schemas.openxmlformats.org/officeDocument/2006/relationships/hyperlink" Target="consultantplus://offline/ref=4677A003EC92BE7077506A58C55648CE0BB9ACE28C3B6C037EB4C4417B59903018DCF3AC776954DD9E87E3733FE2FF17b1hBJ" TargetMode = "External"/>
	<Relationship Id="rId1786" Type="http://schemas.openxmlformats.org/officeDocument/2006/relationships/hyperlink" Target="consultantplus://offline/ref=4677A003EC92BE7077506A58C55648CE0BB9ACE28C3B6C037FB4C4417B59903018DCF3AC776954DD9E87E3733FE2FF17b1hBJ" TargetMode = "External"/>
	<Relationship Id="rId1787" Type="http://schemas.openxmlformats.org/officeDocument/2006/relationships/hyperlink" Target="consultantplus://offline/ref=4677A003EC92BE7077506A58C55648CE0BB9ACE28C3B670276B4C4417B59903018DCF3AC776954DD9E87E3733FE2FF17b1hBJ" TargetMode = "External"/>
	<Relationship Id="rId1788" Type="http://schemas.openxmlformats.org/officeDocument/2006/relationships/hyperlink" Target="consultantplus://offline/ref=4677A003EC92BE7077506A58C55648CE0BB9ACE28C3B670277B4C4417B59903018DCF3AC776954DD9E87E3733FE2FF17b1hBJ" TargetMode = "External"/>
	<Relationship Id="rId1789" Type="http://schemas.openxmlformats.org/officeDocument/2006/relationships/hyperlink" Target="consultantplus://offline/ref=4677A003EC92BE7077506A58C55648CE0BB9ACE28C3A690979B4C4417B59903018DCF3AC776954DD9E87E3733FE2FF17b1hBJ" TargetMode = "External"/>
	<Relationship Id="rId1790" Type="http://schemas.openxmlformats.org/officeDocument/2006/relationships/hyperlink" Target="consultantplus://offline/ref=4677A003EC92BE7077506A58C55648CE0BB9ACE28C396B007BB4C4417B59903018DCF3AC776954DD9E87E3733FE2FF17b1hBJ" TargetMode = "External"/>
	<Relationship Id="rId1791" Type="http://schemas.openxmlformats.org/officeDocument/2006/relationships/hyperlink" Target="consultantplus://offline/ref=4677A003EC92BE7077506A58C55648CE0BB9ACE28C396B0777B4C4417B59903018DCF3AC776954DD9E87E3733FE2FF17b1hBJ" TargetMode = "External"/>
	<Relationship Id="rId1792" Type="http://schemas.openxmlformats.org/officeDocument/2006/relationships/hyperlink" Target="consultantplus://offline/ref=4677A003EC92BE7077506A58C55648CE0BB9ACE28C376E0976B4C4417B59903018DCF3AC776954DD9E87E3733FE2FF17b1hBJ" TargetMode = "External"/>
	<Relationship Id="rId1793" Type="http://schemas.openxmlformats.org/officeDocument/2006/relationships/hyperlink" Target="consultantplus://offline/ref=4677A003EC92BE7077506A58C55648CE0BB9ACE28C376D007FB4C4417B59903018DCF3AC776954DD9E87E3733FE2FF17b1hBJ" TargetMode = "External"/>
	<Relationship Id="rId1794" Type="http://schemas.openxmlformats.org/officeDocument/2006/relationships/hyperlink" Target="consultantplus://offline/ref=4677A003EC92BE7077506A58C55648CE0BB9ACE28C376D0277B4C4417B59903018DCF3AC776954DD9E87E3733FE2FF17b1hBJ" TargetMode = "External"/>
	<Relationship Id="rId1795" Type="http://schemas.openxmlformats.org/officeDocument/2006/relationships/hyperlink" Target="consultantplus://offline/ref=4677A003EC92BE7077506A58C55648CE0BB9ACE28C376B0077B4C4417B59903018DCF3AC776954DD9E87E3733FE2FF17b1hBJ" TargetMode = "External"/>
	<Relationship Id="rId1796" Type="http://schemas.openxmlformats.org/officeDocument/2006/relationships/hyperlink" Target="consultantplus://offline/ref=E832F63630FA9A14F62CB371EC63CCB76B58A2D5C11361F1EDA31216DDF66A7C61C800900C3E805537659CAD867FBAB4cDhCJ" TargetMode = "External"/>
	<Relationship Id="rId1797" Type="http://schemas.openxmlformats.org/officeDocument/2006/relationships/hyperlink" Target="consultantplus://offline/ref=E832F63630FA9A14F62CB371EC63CCB76B58A2D5C31A69F3E4A94F1CD5AF667E66C75F950B2F8055367B95AF9F76EEE79B2D1F74F521107AFA0C56C4c6h2J" TargetMode = "External"/>
	<Relationship Id="rId1798" Type="http://schemas.openxmlformats.org/officeDocument/2006/relationships/hyperlink" Target="consultantplus://offline/ref=E832F63630FA9A14F62CB371EC63CCB76B58A2D5C71860F4EBA31216DDF66A7C61C800900C3E805537659CAD867FBAB4cDhCJ" TargetMode = "External"/>
	<Relationship Id="rId1799" Type="http://schemas.openxmlformats.org/officeDocument/2006/relationships/hyperlink" Target="consultantplus://offline/ref=E832F63630FA9A14F62CB371EC63CCB76B58A2D5C11362F6EAA31216DDF66A7C61C800820C668C54367B9BA39329EBF28A751374EA3F1662E60E54cCh5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Курской области от 17.10.2013 N 742-па
(ред. от 30.03.2023)
"Об утверждении государственной программы Курской области "Социальная поддержка граждан в Курской области"
(вместе с "Перечнем утративших силу постановлений Администрации Курской области")</dc:title>
  <dcterms:created xsi:type="dcterms:W3CDTF">2023-06-11T09:33:12Z</dcterms:created>
</cp:coreProperties>
</file>