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15.08.2016 N 307</w:t>
              <w:br/>
              <w:t xml:space="preserve">(ред. от 06.03.2024)</w:t>
              <w:br/>
              <w:t xml:space="preserve">"Об учреждении премий Правительства Ленинградской области в сфере журналистики"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августа 2016 г. N 307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УЧРЕЖДЕНИИ ПРЕМИЙ ПРАВИТЕЛЬСТВА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В СФЕРЕ ЖУРНАЛИСТИКИ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12.10.2016 </w:t>
            </w:r>
            <w:hyperlink w:history="0" r:id="rId7" w:tooltip="Постановление Правительства Ленинградской области от 12.10.2016 N 387 &quot;О внесении изменения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      <w:r>
                <w:rPr>
                  <w:sz w:val="20"/>
                  <w:color w:val="0000ff"/>
                </w:rPr>
                <w:t xml:space="preserve">N 387</w:t>
              </w:r>
            </w:hyperlink>
            <w:r>
              <w:rPr>
                <w:sz w:val="20"/>
                <w:color w:val="392c69"/>
              </w:rPr>
              <w:t xml:space="preserve">, от 04.04.2019 </w:t>
            </w:r>
            <w:hyperlink w:history="0" r:id="rId8" w:tooltip="Постановление Правительства Ленинградской области от 04.04.2019 N 138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      <w:r>
                <w:rPr>
                  <w:sz w:val="20"/>
                  <w:color w:val="0000ff"/>
                </w:rPr>
                <w:t xml:space="preserve">N 138</w:t>
              </w:r>
            </w:hyperlink>
            <w:r>
              <w:rPr>
                <w:sz w:val="20"/>
                <w:color w:val="392c69"/>
              </w:rPr>
              <w:t xml:space="preserve">, от 23.07.2019 </w:t>
            </w:r>
            <w:hyperlink w:history="0" r:id="rId9" w:tooltip="Постановление Правительства Ленинградской области от 23.07.2019 N 344 (ред. от 11.07.2023) &quot;О внесении изменений в отдельные постановления Правительства Ленинградской области в связи с переименованием Комитета по печати и связям с общественностью Ленинградской области в Комитет по печати Ленинградской области и передачей его отдельных функций&quot; {КонсультантПлюс}">
              <w:r>
                <w:rPr>
                  <w:sz w:val="20"/>
                  <w:color w:val="0000ff"/>
                </w:rPr>
                <w:t xml:space="preserve">N 344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15.11.2019 </w:t>
            </w:r>
            <w:hyperlink w:history="0" r:id="rId10" w:tooltip="Постановление Правительства Ленинградской области от 15.11.2019 N 522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      <w:r>
                <w:rPr>
                  <w:sz w:val="20"/>
                  <w:color w:val="0000ff"/>
                </w:rPr>
                <w:t xml:space="preserve">N 522</w:t>
              </w:r>
            </w:hyperlink>
            <w:r>
              <w:rPr>
                <w:sz w:val="20"/>
                <w:color w:val="392c69"/>
              </w:rPr>
              <w:t xml:space="preserve">, от 06.03.2024 </w:t>
            </w:r>
            <w:hyperlink w:history="0" r:id="rId11" w:tooltip="Постановление Правительства Ленинградской области от 06.03.2024 N 155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стимулирования профессиональной деятельности в сфере журналистики Правительство Ленинградской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ежегодные премии Правительства Ленинградской области в сфере журналистики.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Организовать проведение ежегодного конкурса на соискание премий Правительства Ленинградской области в сфере журналистики (далее - конкурс).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Определить Комитет по печати Ленинградской области ответственным органом исполнительной власти Ленинградской области по организационно-техническому обеспечению проведения конкурса, а также организации и проведению награждения лауреатов конкурса.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Ленинградской области от 23.07.2019 N 344 (ред. от 11.07.2023) &quot;О внесении изменений в отдельные постановления Правительства Ленинградской области в связи с переименованием Комитета по печати и связям с общественностью Ленинградской области в Комитет по печати Ленинградской области и передачей его отдельных функ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23.07.2019 N 344)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</w:t>
      </w:r>
      <w:hyperlink w:history="0" w:anchor="P4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премиях Правительства Ленинградской области в сфере журналистики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Расходы, связанные с организацией конкурса и присуждением премий Правительства Ленинградской области в сфере журналистики, производить за счет средств, предусмотренных Комитету по печати Ленинградской области в соответствии с областным законом об областном бюджете Ленинградской области на текущий финансовый год.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Ленинградской области от 23.07.2019 N 344 (ред. от 11.07.2023) &quot;О внесении изменений в отдельные постановления Правительства Ленинградской области в связи с переименованием Комитета по печати и связям с общественностью Ленинградской области в Комитет по печати Ленинградской области и передачей его отдельных функ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23.07.2019 N 344)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вице-губернатора Ленинградской области по внутренней политике.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Настоящее постановление распространяется на правоотношения, возникшие с 1 июля 2016 года.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14" w:tooltip="Постановление Правительства Ленинградской области от 12.10.2016 N 387 &quot;О внесении изменения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12.10.2016 N 387)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15.08.2016 N 307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ПРЕМИЯХ ПРАВИТЕЛЬСТВА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В СФЕРЕ ЖУРНАЛИСТИКИ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04.04.2019 </w:t>
            </w:r>
            <w:hyperlink w:history="0" r:id="rId15" w:tooltip="Постановление Правительства Ленинградской области от 04.04.2019 N 138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      <w:r>
                <w:rPr>
                  <w:sz w:val="20"/>
                  <w:color w:val="0000ff"/>
                </w:rPr>
                <w:t xml:space="preserve">N 138</w:t>
              </w:r>
            </w:hyperlink>
            <w:r>
              <w:rPr>
                <w:sz w:val="20"/>
                <w:color w:val="392c69"/>
              </w:rPr>
              <w:t xml:space="preserve">, от 23.07.2019 </w:t>
            </w:r>
            <w:hyperlink w:history="0" r:id="rId16" w:tooltip="Постановление Правительства Ленинградской области от 23.07.2019 N 344 (ред. от 11.07.2023) &quot;О внесении изменений в отдельные постановления Правительства Ленинградской области в связи с переименованием Комитета по печати и связям с общественностью Ленинградской области в Комитет по печати Ленинградской области и передачей его отдельных функций&quot; {КонсультантПлюс}">
              <w:r>
                <w:rPr>
                  <w:sz w:val="20"/>
                  <w:color w:val="0000ff"/>
                </w:rPr>
                <w:t xml:space="preserve">N 344</w:t>
              </w:r>
            </w:hyperlink>
            <w:r>
              <w:rPr>
                <w:sz w:val="20"/>
                <w:color w:val="392c69"/>
              </w:rPr>
              <w:t xml:space="preserve">, от 15.11.2019 </w:t>
            </w:r>
            <w:hyperlink w:history="0" r:id="rId17" w:tooltip="Постановление Правительства Ленинградской области от 15.11.2019 N 522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      <w:r>
                <w:rPr>
                  <w:sz w:val="20"/>
                  <w:color w:val="0000ff"/>
                </w:rPr>
                <w:t xml:space="preserve">N 522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06.03.2024 </w:t>
            </w:r>
            <w:hyperlink w:history="0" r:id="rId18" w:tooltip="Постановление Правительства Ленинградской области от 06.03.2024 N 155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Премии Правительства Ленинградской области в сфере журналистики (далее - премии) присуждаются журналистам, издателям и редакциям средств массовой информации (далее - СМИ), осуществляющим производство и выпуск продукции СМИ в соответствии с требованиями, указанными в </w:t>
      </w:r>
      <w:hyperlink w:history="0" w:anchor="P59" w:tooltip="1.4. В качестве участников конкурса выступают: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Положения о премиях Правительства Ленинградской области в сфере журналистики (далее - Положение), на территории Ленинградской области, и являются признанием их заслуг перед жителями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Премии присуждаются за освещение социально значимых тем, представляющих государственный и общественный интерес, путем подготовки и распространения в СМИ Ленинградской области информационных, аналитических и публицистических теле-, радиопрограмм, печатных, аудио-, аудиовизуальных сообщений и материалов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институтов гражданского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укрепление в обществе духовно-нравственных, гуманистических ценностей и идеалов;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экономическое развитие и политические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возрождение и укрепление патриотических традиций, пропаганда гражданской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поддержка института семьи, защита материнства и детства;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пропаганда достижений в сфере образования, культуры, туризма, науки, спорта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Премии присуждаются по итогам проведения ежегодного конкурса на соискание премий (далее - конкурс).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качестве участников конкурса выступают: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штатные и внештатные авторы (физические лица) материалов (информационных, аналитических, публицистических, теле-, радиопрограмм, печатных, аудио-, аудиовизуальных сообщений), опубликованных в СМИ, зарегистрированных в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редакции СМИ, зарегистрированные в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целях принятия решения Правительства Ленинградской области о присуждении премий Комитет по печати Ленинградской области (далее - Комитет) утверждает персональный состав жюри по присуждению премий (далее - жюри) и положение о жюри, порядок проведения конкурса.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Правительства Ленинградской области от 23.07.2019 N 344 (ред. от 11.07.2023) &quot;О внесении изменений в отдельные постановления Правительства Ленинградской области в связи с переименованием Комитета по печати и связям с общественностью Ленинградской области в Комитет по печати Ленинградской области и передачей его отдельных функций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23.07.2019 N 344)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Премии присуждаются по решению жюри по следующим номинациям: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"Открытие года" (присуждается молодому журналисту &lt;*&gt; как за отдельно взятую работу, опубликованную в рассматриваемый период, так и за цикл работ). Присуждение премии в номинации "Открытие года" осуществляется однократно;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Ленинградской области от 06.03.2024 N 155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06.03.2024 N 155)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Конкурс в номинации "Открытие года" проводится в отношении участников в возрасте от 18 до 30 лет на дату подачи документов на конкурс.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"За лучший сюжет в телеэфире Ленинградской области" (присуждается за цикл или одну телепрограмму в СМИ Ленинградской области);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Ленинградской области от 15.11.2019 N 522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15.11.2019 N 522)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 лучшую публикацию в электронном СМИ Ленинградской области" (присуждается за цикл или один материал в сетевом СМИ Ленинградской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 лучшую публикацию в печатном СМИ Ленинградской области" (присуждается за цикл или отдельную публикацию в газете или журнале Ленинградской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 лучший медиапроект Ленинградской области" (присуждается за специальный проект, реализованный СМИ, - сайт, рубрика, спецвыпуск, цикл программ);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"Лучшая журналистская работа года" (присуждается за цикл или один материал в СМИ Ленинградской области и определяется жюри из числа заявок, поданных на конкурс);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 лучший сюжет в радиоэфире Ленинградской области" (присуждается за цикл или одну радиопрограмму, аудио-, аудиовизуальное сообщение в СМИ Ленинградской области).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остановление Правительства Ленинградской области от 15.11.2019 N 522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15.11.2019 N 522)</w:t>
      </w:r>
    </w:p>
    <w:p>
      <w:pPr>
        <w:pStyle w:val="0"/>
        <w:jc w:val="both"/>
      </w:pPr>
      <w:r>
        <w:rPr>
          <w:sz w:val="20"/>
        </w:rPr>
        <w:t xml:space="preserve">(п. 1.6 в ред. </w:t>
      </w:r>
      <w:hyperlink w:history="0" r:id="rId23" w:tooltip="Постановление Правительства Ленинградской области от 04.04.2019 N 138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04.04.2019 N 138)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Лауреатом одной премии становится один соискатель или коллектив соискателей, представляющих одно СМИ. Соискатель или коллектив соискателей, ставшие лауреатом в одной из номинаций, не может участвовать в течение следующего года в конкурсе в рамках этой же номинации.</w:t>
      </w:r>
    </w:p>
    <w:p>
      <w:pPr>
        <w:pStyle w:val="0"/>
        <w:jc w:val="both"/>
      </w:pPr>
      <w:r>
        <w:rPr>
          <w:sz w:val="20"/>
        </w:rPr>
        <w:t xml:space="preserve">(п. 1.7 в ред. </w:t>
      </w:r>
      <w:hyperlink w:history="0" r:id="rId24" w:tooltip="Постановление Правительства Ленинградской области от 06.03.2024 N 155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06.03.2024 N 155)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Выдвижение кандидатов в лауреаты премии производится: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редакциями СМИ, зарегистрированных в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авторами материалов, указанных в </w:t>
      </w:r>
      <w:hyperlink w:history="0" w:anchor="P59" w:tooltip="1.4. В качестве участников конкурса выступают: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 ориентированными некоммерческими организациями, зарегистрированными на территории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общественными организациями, зарегистрированными на территории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любым из членов жюри.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В каждой из номинаций, предусмотренных в </w:t>
      </w:r>
      <w:hyperlink w:history="0" w:anchor="P64" w:tooltip="1.6. Премии присуждаются по решению жюри по следующим номинациям:">
        <w:r>
          <w:rPr>
            <w:sz w:val="20"/>
            <w:color w:val="0000ff"/>
          </w:rPr>
          <w:t xml:space="preserve">пункте 1.6</w:t>
        </w:r>
      </w:hyperlink>
      <w:r>
        <w:rPr>
          <w:sz w:val="20"/>
        </w:rPr>
        <w:t xml:space="preserve"> настоящего Положения, присуждается одна премия. Призовой фонд определяется Комитетом исходя из средств, предусмотренных Комитету в соответствии с областным законом об областном бюджете Ленинградской области на текущий финансовый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Премии не присуждаются в случаях отсутствия заявок на участие в конкурсе.</w:t>
      </w:r>
    </w:p>
    <w:p>
      <w:pPr>
        <w:pStyle w:val="0"/>
        <w:jc w:val="both"/>
      </w:pPr>
      <w:r>
        <w:rPr>
          <w:sz w:val="20"/>
        </w:rPr>
        <w:t xml:space="preserve">(п. 1.10 в ред. </w:t>
      </w:r>
      <w:hyperlink w:history="0" r:id="rId25" w:tooltip="Постановление Правительства Ленинградской области от 04.04.2019 N 138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04.04.2019 N 138)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Лауреаты конкурса награждаются дипломами. Лауреат в номинации "Лучшая журналистская работа года" также награждается почетным знаком, символизирующим конкурс. Форму диплома, эскиз и описание почетного знака утверждает Комитет.</w:t>
      </w:r>
    </w:p>
    <w:p>
      <w:pPr>
        <w:pStyle w:val="0"/>
        <w:jc w:val="both"/>
      </w:pPr>
      <w:r>
        <w:rPr>
          <w:sz w:val="20"/>
        </w:rPr>
        <w:t xml:space="preserve">(п. 1.11 в ред. </w:t>
      </w:r>
      <w:hyperlink w:history="0" r:id="rId26" w:tooltip="Постановление Правительства Ленинградской области от 04.04.2019 N 138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04.04.2019 N 138)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Изготовление дипломов и почетного знака, организацию и проведение церемонии награждения лауреатов конкурса осуществляет Комитет.</w:t>
      </w:r>
    </w:p>
    <w:p>
      <w:pPr>
        <w:pStyle w:val="0"/>
        <w:jc w:val="both"/>
      </w:pPr>
      <w:r>
        <w:rPr>
          <w:sz w:val="20"/>
        </w:rPr>
        <w:t xml:space="preserve">(п. 1.12 в ред. </w:t>
      </w:r>
      <w:hyperlink w:history="0" r:id="rId27" w:tooltip="Постановление Правительства Ленинградской области от 06.03.2024 N 155 &quot;О внесении изменений в постановление Правительства Ленинградской области от 15 августа 2016 года N 307 &quot;Об учреждении премий Правительства Ленинградской области в сфере журналист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06.03.2024 N 155)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Специальные призы, вручаемые в рамках церемонии награждения, учреждаются по решению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Организационно-техническое обеспечение проведения конкурса и деятельности жюри обеспечивает Комитет.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Награждение лауреатов и порядок выплаты премий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Награждение лауреатов проводится в торжественной обстановке с участием членов Правительства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Выплата премий осуществляется в установленном Комитетом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15.08.2016 N 307</w:t>
            <w:br/>
            <w:t>(ред. от 06.03.2024)</w:t>
            <w:br/>
            <w:t>"Об учреждении премий Правите...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178439&amp;dst=100005" TargetMode = "External"/>
	<Relationship Id="rId8" Type="http://schemas.openxmlformats.org/officeDocument/2006/relationships/hyperlink" Target="https://login.consultant.ru/link/?req=doc&amp;base=SPB&amp;n=211190&amp;dst=100005" TargetMode = "External"/>
	<Relationship Id="rId9" Type="http://schemas.openxmlformats.org/officeDocument/2006/relationships/hyperlink" Target="https://login.consultant.ru/link/?req=doc&amp;base=SPB&amp;n=278056&amp;dst=100084" TargetMode = "External"/>
	<Relationship Id="rId10" Type="http://schemas.openxmlformats.org/officeDocument/2006/relationships/hyperlink" Target="https://login.consultant.ru/link/?req=doc&amp;base=SPB&amp;n=219093&amp;dst=100005" TargetMode = "External"/>
	<Relationship Id="rId11" Type="http://schemas.openxmlformats.org/officeDocument/2006/relationships/hyperlink" Target="https://login.consultant.ru/link/?req=doc&amp;base=SPB&amp;n=288453&amp;dst=100005" TargetMode = "External"/>
	<Relationship Id="rId12" Type="http://schemas.openxmlformats.org/officeDocument/2006/relationships/hyperlink" Target="https://login.consultant.ru/link/?req=doc&amp;base=SPB&amp;n=278056&amp;dst=100085" TargetMode = "External"/>
	<Relationship Id="rId13" Type="http://schemas.openxmlformats.org/officeDocument/2006/relationships/hyperlink" Target="https://login.consultant.ru/link/?req=doc&amp;base=SPB&amp;n=278056&amp;dst=100085" TargetMode = "External"/>
	<Relationship Id="rId14" Type="http://schemas.openxmlformats.org/officeDocument/2006/relationships/hyperlink" Target="https://login.consultant.ru/link/?req=doc&amp;base=SPB&amp;n=178439&amp;dst=100005" TargetMode = "External"/>
	<Relationship Id="rId15" Type="http://schemas.openxmlformats.org/officeDocument/2006/relationships/hyperlink" Target="https://login.consultant.ru/link/?req=doc&amp;base=SPB&amp;n=211190&amp;dst=100005" TargetMode = "External"/>
	<Relationship Id="rId16" Type="http://schemas.openxmlformats.org/officeDocument/2006/relationships/hyperlink" Target="https://login.consultant.ru/link/?req=doc&amp;base=SPB&amp;n=278056&amp;dst=100086" TargetMode = "External"/>
	<Relationship Id="rId17" Type="http://schemas.openxmlformats.org/officeDocument/2006/relationships/hyperlink" Target="https://login.consultant.ru/link/?req=doc&amp;base=SPB&amp;n=219093&amp;dst=100005" TargetMode = "External"/>
	<Relationship Id="rId18" Type="http://schemas.openxmlformats.org/officeDocument/2006/relationships/hyperlink" Target="https://login.consultant.ru/link/?req=doc&amp;base=SPB&amp;n=288453&amp;dst=100005" TargetMode = "External"/>
	<Relationship Id="rId19" Type="http://schemas.openxmlformats.org/officeDocument/2006/relationships/hyperlink" Target="https://login.consultant.ru/link/?req=doc&amp;base=SPB&amp;n=278056&amp;dst=100086" TargetMode = "External"/>
	<Relationship Id="rId20" Type="http://schemas.openxmlformats.org/officeDocument/2006/relationships/hyperlink" Target="https://login.consultant.ru/link/?req=doc&amp;base=SPB&amp;n=288453&amp;dst=100006" TargetMode = "External"/>
	<Relationship Id="rId21" Type="http://schemas.openxmlformats.org/officeDocument/2006/relationships/hyperlink" Target="https://login.consultant.ru/link/?req=doc&amp;base=SPB&amp;n=219093&amp;dst=100007" TargetMode = "External"/>
	<Relationship Id="rId22" Type="http://schemas.openxmlformats.org/officeDocument/2006/relationships/hyperlink" Target="https://login.consultant.ru/link/?req=doc&amp;base=SPB&amp;n=219093&amp;dst=100009" TargetMode = "External"/>
	<Relationship Id="rId23" Type="http://schemas.openxmlformats.org/officeDocument/2006/relationships/hyperlink" Target="https://login.consultant.ru/link/?req=doc&amp;base=SPB&amp;n=211190&amp;dst=100010" TargetMode = "External"/>
	<Relationship Id="rId24" Type="http://schemas.openxmlformats.org/officeDocument/2006/relationships/hyperlink" Target="https://login.consultant.ru/link/?req=doc&amp;base=SPB&amp;n=288453&amp;dst=100008" TargetMode = "External"/>
	<Relationship Id="rId25" Type="http://schemas.openxmlformats.org/officeDocument/2006/relationships/hyperlink" Target="https://login.consultant.ru/link/?req=doc&amp;base=SPB&amp;n=211190&amp;dst=100018" TargetMode = "External"/>
	<Relationship Id="rId26" Type="http://schemas.openxmlformats.org/officeDocument/2006/relationships/hyperlink" Target="https://login.consultant.ru/link/?req=doc&amp;base=SPB&amp;n=211190&amp;dst=100020" TargetMode = "External"/>
	<Relationship Id="rId27" Type="http://schemas.openxmlformats.org/officeDocument/2006/relationships/hyperlink" Target="https://login.consultant.ru/link/?req=doc&amp;base=SPB&amp;n=288453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15.08.2016 N 307
(ред. от 06.03.2024)
"Об учреждении премий Правительства Ленинградской области в сфере журналистики"</dc:title>
  <dcterms:created xsi:type="dcterms:W3CDTF">2024-05-25T16:23:55Z</dcterms:created>
</cp:coreProperties>
</file>