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сохранению культурного наследия Ленинградской области от 22.12.2022 N 01-03/22-292</w:t>
              <w:br/>
              <w:t xml:space="preserve">"Об утверждении Административного регламента предоставления на территории Ленинградской области государственной услуги "Оценка качества оказываемых социально ориентированной некоммерческой организацией общественно полезных услуг в сфере сохранения культурного наследия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ПО СОХРАНЕНИЮ КУЛЬТУРНОГО НАСЛЕДИЯ</w:t>
      </w:r>
    </w:p>
    <w:p>
      <w:pPr>
        <w:pStyle w:val="2"/>
        <w:jc w:val="center"/>
      </w:pPr>
      <w:r>
        <w:rPr>
          <w:sz w:val="20"/>
        </w:rPr>
        <w:t xml:space="preserve">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декабря 2022 г. N 01-03/22-292</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НА ТЕРРИТОРИИ ЛЕНИНГРАДСКОЙ ОБЛАСТИ ГОСУДАРСТВЕННОЙ УСЛУГИ</w:t>
      </w:r>
    </w:p>
    <w:p>
      <w:pPr>
        <w:pStyle w:val="2"/>
        <w:jc w:val="center"/>
      </w:pPr>
      <w:r>
        <w:rPr>
          <w:sz w:val="20"/>
        </w:rPr>
        <w:t xml:space="preserve">"ОЦЕНКА 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В СФЕРЕ СОХРАНЕНИЯ КУЛЬТУРНОГО НАСЛЕДИЯ</w:t>
      </w:r>
    </w:p>
    <w:p>
      <w:pPr>
        <w:pStyle w:val="2"/>
        <w:jc w:val="center"/>
      </w:pPr>
      <w:r>
        <w:rPr>
          <w:sz w:val="20"/>
        </w:rPr>
        <w:t xml:space="preserve">ЛЕНИНГРАДСКОЙ ОБЛАСТИ"</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8" w:tooltip="Постановление Правительства Ленинградской области от 05.03.2011 N 42 (ред. от 02.07.2020) &quo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 {КонсультантПлюс}">
        <w:r>
          <w:rPr>
            <w:sz w:val="20"/>
            <w:color w:val="0000ff"/>
          </w:rPr>
          <w:t xml:space="preserve">постановлением</w:t>
        </w:r>
      </w:hyperlink>
      <w:r>
        <w:rPr>
          <w:sz w:val="20"/>
        </w:rP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hyperlink w:history="0" r:id="rId9" w:tooltip="Постановление Правительства Ленинградской области от 21.12.2020 N 839 (ред. от 19.07.2022) &quot;Об органах исполнительной власти Ленинградской области в сфере культуры и туризма&quot; {КонсультантПлюс}">
        <w:r>
          <w:rPr>
            <w:sz w:val="20"/>
            <w:color w:val="0000ff"/>
          </w:rPr>
          <w:t xml:space="preserve">постановлением</w:t>
        </w:r>
      </w:hyperlink>
      <w:r>
        <w:rPr>
          <w:sz w:val="20"/>
        </w:rPr>
        <w:t xml:space="preserve"> Правительства Ленинградской области от 21.12.2020 N 839 "Об органах исполнительной власти Ленинградской области в сфере культуры и туризма" приказываю:</w:t>
      </w:r>
    </w:p>
    <w:p>
      <w:pPr>
        <w:pStyle w:val="0"/>
        <w:ind w:firstLine="540"/>
        <w:jc w:val="both"/>
      </w:pPr>
      <w:r>
        <w:rPr>
          <w:sz w:val="20"/>
        </w:rPr>
      </w:r>
    </w:p>
    <w:p>
      <w:pPr>
        <w:pStyle w:val="0"/>
        <w:ind w:firstLine="540"/>
        <w:jc w:val="both"/>
      </w:pPr>
      <w:r>
        <w:rPr>
          <w:sz w:val="20"/>
        </w:rPr>
        <w:t xml:space="preserve">1. Утвердить Административный </w:t>
      </w:r>
      <w:hyperlink w:history="0" w:anchor="P37" w:tooltip="АДМИНИСТРАТИВНЫЙ РЕГЛАМЕНТ">
        <w:r>
          <w:rPr>
            <w:sz w:val="20"/>
            <w:color w:val="0000ff"/>
          </w:rPr>
          <w:t xml:space="preserve">регламент</w:t>
        </w:r>
      </w:hyperlink>
      <w:r>
        <w:rPr>
          <w:sz w:val="20"/>
        </w:rPr>
        <w:t xml:space="preserve"> предоставления на территории Ленинградской области государственной услуги "Оценка качества оказываемых социально ориентированной некоммерческой организацией общественно полезных услуг в сфере сохранения культурного наследия Ленинградской области" согласно приложению.</w:t>
      </w:r>
    </w:p>
    <w:p>
      <w:pPr>
        <w:pStyle w:val="0"/>
        <w:spacing w:before="200" w:line-rule="auto"/>
        <w:ind w:firstLine="540"/>
        <w:jc w:val="both"/>
      </w:pPr>
      <w:r>
        <w:rPr>
          <w:sz w:val="20"/>
        </w:rPr>
        <w:t xml:space="preserve">2. Настоящий приказ вступает в силу с 01.01.2023.</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Ленинградской области -</w:t>
      </w:r>
    </w:p>
    <w:p>
      <w:pPr>
        <w:pStyle w:val="0"/>
        <w:jc w:val="right"/>
      </w:pPr>
      <w:r>
        <w:rPr>
          <w:sz w:val="20"/>
        </w:rPr>
        <w:t xml:space="preserve">председатель комитета</w:t>
      </w:r>
    </w:p>
    <w:p>
      <w:pPr>
        <w:pStyle w:val="0"/>
        <w:jc w:val="right"/>
      </w:pPr>
      <w:r>
        <w:rPr>
          <w:sz w:val="20"/>
        </w:rPr>
        <w:t xml:space="preserve">В.О.Цой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по сохранению</w:t>
      </w:r>
    </w:p>
    <w:p>
      <w:pPr>
        <w:pStyle w:val="0"/>
        <w:jc w:val="right"/>
      </w:pPr>
      <w:r>
        <w:rPr>
          <w:sz w:val="20"/>
        </w:rPr>
        <w:t xml:space="preserve">культурного наследия</w:t>
      </w:r>
    </w:p>
    <w:p>
      <w:pPr>
        <w:pStyle w:val="0"/>
        <w:jc w:val="right"/>
      </w:pPr>
      <w:r>
        <w:rPr>
          <w:sz w:val="20"/>
        </w:rPr>
        <w:t xml:space="preserve">Ленинградской области</w:t>
      </w:r>
    </w:p>
    <w:p>
      <w:pPr>
        <w:pStyle w:val="0"/>
        <w:jc w:val="right"/>
      </w:pPr>
      <w:r>
        <w:rPr>
          <w:sz w:val="20"/>
        </w:rPr>
        <w:t xml:space="preserve">от 22.12.2022 N 01-03/22-292</w:t>
      </w:r>
    </w:p>
    <w:p>
      <w:pPr>
        <w:pStyle w:val="0"/>
        <w:jc w:val="right"/>
      </w:pPr>
      <w:r>
        <w:rPr>
          <w:sz w:val="20"/>
        </w:rPr>
        <w:t xml:space="preserve">(приложение)</w:t>
      </w:r>
    </w:p>
    <w:p>
      <w:pPr>
        <w:pStyle w:val="0"/>
        <w:jc w:val="right"/>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ПРЕДОСТАВЛЕНИЯ НА ТЕРРИТОРИИ ЛЕНИНГРАДСКОЙ ОБЛАСТИ</w:t>
      </w:r>
    </w:p>
    <w:p>
      <w:pPr>
        <w:pStyle w:val="2"/>
        <w:jc w:val="center"/>
      </w:pPr>
      <w:r>
        <w:rPr>
          <w:sz w:val="20"/>
        </w:rPr>
        <w:t xml:space="preserve">ГОСУДАРСТВЕННОЙ УСЛУГИ "ОЦЕНКА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СОХРАНЕНИЯ</w:t>
      </w:r>
    </w:p>
    <w:p>
      <w:pPr>
        <w:pStyle w:val="2"/>
        <w:jc w:val="center"/>
      </w:pPr>
      <w:r>
        <w:rPr>
          <w:sz w:val="20"/>
        </w:rPr>
        <w:t xml:space="preserve">КУЛЬТУРНОГО НАСЛЕДИЯ ЛЕНИНГРАДСКОЙ ОБЛАСТИ"</w:t>
      </w:r>
    </w:p>
    <w:p>
      <w:pPr>
        <w:pStyle w:val="2"/>
        <w:jc w:val="center"/>
      </w:pPr>
      <w:r>
        <w:rPr>
          <w:sz w:val="20"/>
        </w:rPr>
        <w:t xml:space="preserve">(СОКРАЩЕННОЕ НАИМЕНОВАНИЕ - "ОЦЕНКА КАЧЕСТВА</w:t>
      </w:r>
    </w:p>
    <w:p>
      <w:pPr>
        <w:pStyle w:val="2"/>
        <w:jc w:val="center"/>
      </w:pPr>
      <w:r>
        <w:rPr>
          <w:sz w:val="20"/>
        </w:rPr>
        <w:t xml:space="preserve">ОКАЗЫВАЕМЫХ УСЛУГ")</w:t>
      </w:r>
    </w:p>
    <w:p>
      <w:pPr>
        <w:pStyle w:val="2"/>
        <w:jc w:val="center"/>
      </w:pPr>
      <w:r>
        <w:rPr>
          <w:sz w:val="20"/>
        </w:rPr>
        <w:t xml:space="preserve">(ДАЛЕЕ - АДМИНИСТРАТИВНЫЙ РЕГЛАМЕНТ, ГОСУДАРСТВЕННАЯ УСЛУГА)</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Административный регламент устанавливает порядок и стандарт предоставления Государственной услуги.</w:t>
      </w:r>
    </w:p>
    <w:bookmarkStart w:id="50" w:name="P50"/>
    <w:bookmarkEnd w:id="50"/>
    <w:p>
      <w:pPr>
        <w:pStyle w:val="0"/>
        <w:spacing w:before="200" w:line-rule="auto"/>
        <w:ind w:firstLine="540"/>
        <w:jc w:val="both"/>
      </w:pPr>
      <w:r>
        <w:rPr>
          <w:sz w:val="20"/>
        </w:rPr>
        <w:t xml:space="preserve">1.2. Заявителями, имеющими право на получение государственной услуги, являются:</w:t>
      </w:r>
    </w:p>
    <w:p>
      <w:pPr>
        <w:pStyle w:val="0"/>
        <w:spacing w:before="200" w:line-rule="auto"/>
        <w:ind w:firstLine="540"/>
        <w:jc w:val="both"/>
      </w:pPr>
      <w:r>
        <w:rPr>
          <w:sz w:val="20"/>
        </w:rPr>
        <w:t xml:space="preserve">юридические лица - общественные организации и движения Ленинградской области, отделения Ленинградской области межрегиональных организаций и движений.</w:t>
      </w:r>
    </w:p>
    <w:p>
      <w:pPr>
        <w:pStyle w:val="0"/>
        <w:spacing w:before="200" w:line-rule="auto"/>
        <w:ind w:firstLine="540"/>
        <w:jc w:val="both"/>
      </w:pPr>
      <w:r>
        <w:rPr>
          <w:sz w:val="20"/>
        </w:rPr>
        <w:t xml:space="preserve">Представлять интересы заявителя имеют право:</w:t>
      </w:r>
    </w:p>
    <w:p>
      <w:pPr>
        <w:pStyle w:val="0"/>
        <w:spacing w:before="200" w:line-rule="auto"/>
        <w:ind w:firstLine="540"/>
        <w:jc w:val="both"/>
      </w:pPr>
      <w:r>
        <w:rPr>
          <w:sz w:val="20"/>
        </w:rPr>
        <w:t xml:space="preserve">- лица, действующие в соответствии с законом или учредительными документами от имени юридического лица без доверенности;</w:t>
      </w:r>
    </w:p>
    <w:p>
      <w:pPr>
        <w:pStyle w:val="0"/>
        <w:spacing w:before="200" w:line-rule="auto"/>
        <w:ind w:firstLine="540"/>
        <w:jc w:val="both"/>
      </w:pPr>
      <w:r>
        <w:rPr>
          <w:sz w:val="20"/>
        </w:rPr>
        <w:t xml:space="preserve">- представители, действующие в силу полномочий, основанных на доверенности.</w:t>
      </w:r>
    </w:p>
    <w:p>
      <w:pPr>
        <w:pStyle w:val="0"/>
        <w:spacing w:before="200" w:line-rule="auto"/>
        <w:ind w:firstLine="540"/>
        <w:jc w:val="both"/>
      </w:pPr>
      <w:r>
        <w:rPr>
          <w:sz w:val="20"/>
        </w:rPr>
        <w:t xml:space="preserve">1.3. Государственную услугу предоставляет комитет по сохранению культурного наследия Ленинградской области.</w:t>
      </w:r>
    </w:p>
    <w:p>
      <w:pPr>
        <w:pStyle w:val="0"/>
        <w:spacing w:before="200" w:line-rule="auto"/>
        <w:ind w:firstLine="540"/>
        <w:jc w:val="both"/>
      </w:pPr>
      <w:r>
        <w:rPr>
          <w:sz w:val="20"/>
        </w:rPr>
        <w:t xml:space="preserve">1.4. Информация о местах нахождения комитета по сохранению культурного наследия Ленинградской области, организаций, участвующих в предоставлении государственной услуги (далее - Организации), график работы, контактные телефоны (далее - Сведения информационного характера) размещается:</w:t>
      </w:r>
    </w:p>
    <w:p>
      <w:pPr>
        <w:pStyle w:val="0"/>
        <w:spacing w:before="200" w:line-rule="auto"/>
        <w:ind w:firstLine="540"/>
        <w:jc w:val="both"/>
      </w:pPr>
      <w:r>
        <w:rPr>
          <w:sz w:val="20"/>
        </w:rPr>
        <w:t xml:space="preserve">на стендах в местах предоставления государственной услуги;</w:t>
      </w:r>
    </w:p>
    <w:p>
      <w:pPr>
        <w:pStyle w:val="0"/>
        <w:spacing w:before="200" w:line-rule="auto"/>
        <w:ind w:firstLine="540"/>
        <w:jc w:val="both"/>
      </w:pPr>
      <w:r>
        <w:rPr>
          <w:sz w:val="20"/>
        </w:rPr>
        <w:t xml:space="preserve">на сайте комитета по сохранению культурного наследия Ленинградской области (далее - Комитет) </w:t>
      </w:r>
      <w:r>
        <w:rPr>
          <w:sz w:val="20"/>
        </w:rPr>
        <w:t xml:space="preserve">http://okn.lenobl.ru</w:t>
      </w:r>
      <w:r>
        <w:rPr>
          <w:sz w:val="20"/>
        </w:rPr>
        <w:t xml:space="preserve">;</w:t>
      </w:r>
    </w:p>
    <w:p>
      <w:pPr>
        <w:pStyle w:val="0"/>
        <w:spacing w:before="200" w:line-rule="auto"/>
        <w:ind w:firstLine="540"/>
        <w:jc w:val="both"/>
      </w:pPr>
      <w:r>
        <w:rPr>
          <w:sz w:val="20"/>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 w:val="20"/>
        </w:rPr>
        <w:t xml:space="preserve">http://mfc47.ru</w:t>
      </w:r>
      <w:r>
        <w:rPr>
          <w:sz w:val="20"/>
        </w:rPr>
        <w:t xml:space="preserve">;</w:t>
      </w:r>
    </w:p>
    <w:p>
      <w:pPr>
        <w:pStyle w:val="0"/>
        <w:spacing w:before="200" w:line-rule="auto"/>
        <w:ind w:firstLine="540"/>
        <w:jc w:val="both"/>
      </w:pPr>
      <w:r>
        <w:rPr>
          <w:sz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sz w:val="20"/>
        </w:rPr>
        <w:t xml:space="preserve">www.gu.lenobl.ru</w:t>
      </w:r>
      <w:r>
        <w:rPr>
          <w:sz w:val="20"/>
        </w:rPr>
        <w:t xml:space="preserve"> / </w:t>
      </w:r>
      <w:r>
        <w:rPr>
          <w:sz w:val="20"/>
        </w:rPr>
        <w:t xml:space="preserve">www.gosuslugi.ru</w:t>
      </w:r>
      <w:r>
        <w:rPr>
          <w:sz w:val="20"/>
        </w:rPr>
        <w:t xml:space="preserve">;</w:t>
      </w:r>
    </w:p>
    <w:p>
      <w:pPr>
        <w:pStyle w:val="0"/>
        <w:spacing w:before="200" w:line-rule="auto"/>
        <w:ind w:firstLine="540"/>
        <w:jc w:val="both"/>
      </w:pPr>
      <w:r>
        <w:rPr>
          <w:sz w:val="20"/>
        </w:rPr>
        <w:t xml:space="preserve">в государственной информационной системе "Реестр государственных и муниципальных услуг (функций) Ленинградской области" (далее - Реестр).</w:t>
      </w:r>
    </w:p>
    <w:p>
      <w:pPr>
        <w:pStyle w:val="0"/>
        <w:spacing w:before="200" w:line-rule="auto"/>
        <w:ind w:firstLine="540"/>
        <w:jc w:val="both"/>
      </w:pPr>
      <w:r>
        <w:rPr>
          <w:sz w:val="20"/>
        </w:rPr>
        <w:t xml:space="preserve">1.4. Информирование осуществляется по вопросам, касающимся:</w:t>
      </w:r>
    </w:p>
    <w:p>
      <w:pPr>
        <w:pStyle w:val="0"/>
        <w:spacing w:before="200" w:line-rule="auto"/>
        <w:ind w:firstLine="540"/>
        <w:jc w:val="both"/>
      </w:pPr>
      <w:r>
        <w:rPr>
          <w:sz w:val="20"/>
        </w:rPr>
        <w:t xml:space="preserve">- способов подачи заявления о предоставлении государственной услуги;</w:t>
      </w:r>
    </w:p>
    <w:p>
      <w:pPr>
        <w:pStyle w:val="0"/>
        <w:spacing w:before="200" w:line-rule="auto"/>
        <w:ind w:firstLine="540"/>
        <w:jc w:val="both"/>
      </w:pPr>
      <w:r>
        <w:rPr>
          <w:sz w:val="20"/>
        </w:rPr>
        <w:t xml:space="preserve">- адресов Комитета и ГБУ ЛО "МФЦ", обращение в которые необходимо для предоставления государственной услуги;</w:t>
      </w:r>
    </w:p>
    <w:p>
      <w:pPr>
        <w:pStyle w:val="0"/>
        <w:spacing w:before="200" w:line-rule="auto"/>
        <w:ind w:firstLine="540"/>
        <w:jc w:val="both"/>
      </w:pPr>
      <w:r>
        <w:rPr>
          <w:sz w:val="20"/>
        </w:rPr>
        <w:t xml:space="preserve">- справочной информации о работе Комитета (структурных подразделений Комитета);</w:t>
      </w:r>
    </w:p>
    <w:p>
      <w:pPr>
        <w:pStyle w:val="0"/>
        <w:spacing w:before="200" w:line-rule="auto"/>
        <w:ind w:firstLine="540"/>
        <w:jc w:val="both"/>
      </w:pPr>
      <w:r>
        <w:rPr>
          <w:sz w:val="20"/>
        </w:rPr>
        <w:t xml:space="preserve">-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 порядка и сроков предоставления государственной услуги;</w:t>
      </w:r>
    </w:p>
    <w:p>
      <w:pPr>
        <w:pStyle w:val="0"/>
        <w:spacing w:before="200" w:line-rule="auto"/>
        <w:ind w:firstLine="540"/>
        <w:jc w:val="both"/>
      </w:pPr>
      <w:r>
        <w:rPr>
          <w:sz w:val="20"/>
        </w:rPr>
        <w:t xml:space="preserve">- порядка получения сведений о ходе рассмотрения заявления о предоставлении государственной услуги и о результатах предоставления услуги;</w:t>
      </w:r>
    </w:p>
    <w:p>
      <w:pPr>
        <w:pStyle w:val="0"/>
        <w:spacing w:before="200" w:line-rule="auto"/>
        <w:ind w:firstLine="540"/>
        <w:jc w:val="both"/>
      </w:pPr>
      <w:r>
        <w:rPr>
          <w:sz w:val="20"/>
        </w:rPr>
        <w:t xml:space="preserve">- по вопросам предоставления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0"/>
        <w:spacing w:before="200" w:line-rule="auto"/>
        <w:ind w:firstLine="540"/>
        <w:jc w:val="both"/>
      </w:pPr>
      <w:r>
        <w:rPr>
          <w:sz w:val="20"/>
        </w:rPr>
        <w:t xml:space="preserve">- 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0"/>
        <w:ind w:firstLine="540"/>
        <w:jc w:val="both"/>
      </w:pPr>
      <w:r>
        <w:rPr>
          <w:sz w:val="20"/>
        </w:rPr>
      </w:r>
    </w:p>
    <w:p>
      <w:pPr>
        <w:pStyle w:val="0"/>
        <w:ind w:firstLine="540"/>
        <w:jc w:val="both"/>
      </w:pPr>
      <w:r>
        <w:rPr>
          <w:sz w:val="20"/>
        </w:rPr>
        <w:t xml:space="preserve">2.1. Полное наименование государственной услуги:</w:t>
      </w:r>
    </w:p>
    <w:p>
      <w:pPr>
        <w:pStyle w:val="0"/>
        <w:spacing w:before="200" w:line-rule="auto"/>
        <w:ind w:firstLine="540"/>
        <w:jc w:val="both"/>
      </w:pPr>
      <w:r>
        <w:rPr>
          <w:sz w:val="20"/>
        </w:rPr>
        <w:t xml:space="preserve">"Оценка качества оказываемых социально ориентированной некоммерческой организацией общественно полезных услуг в сфере сохранения культурного наследия Ленинградской области".</w:t>
      </w:r>
    </w:p>
    <w:p>
      <w:pPr>
        <w:pStyle w:val="0"/>
        <w:spacing w:before="200" w:line-rule="auto"/>
        <w:ind w:firstLine="540"/>
        <w:jc w:val="both"/>
      </w:pPr>
      <w:r>
        <w:rPr>
          <w:sz w:val="20"/>
        </w:rPr>
        <w:t xml:space="preserve">Сокращенное наименование государственной услуги: "Оценка качества оказываемых услуг".</w:t>
      </w:r>
    </w:p>
    <w:p>
      <w:pPr>
        <w:pStyle w:val="0"/>
        <w:spacing w:before="200" w:line-rule="auto"/>
        <w:ind w:firstLine="540"/>
        <w:jc w:val="both"/>
      </w:pPr>
      <w:r>
        <w:rPr>
          <w:sz w:val="20"/>
        </w:rPr>
        <w:t xml:space="preserve">2.1.1. Государственная услуга по оценке качества оказываемых социально ориентированной некоммерческой организацией общественно полезных услуг в сфере сохранения культурного наследия Ленинградской области в соответствии с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организаций-исполнителей общественно полезных услуг" предоставляется в отношении услуг по содействию в государственной охране и реставрации объектов культурного наследия (памятников, ансамблей, достопримечательных мест, мест захоронений) оказываемых заявителем.</w:t>
      </w:r>
    </w:p>
    <w:p>
      <w:pPr>
        <w:pStyle w:val="0"/>
        <w:spacing w:before="200" w:line-rule="auto"/>
        <w:ind w:firstLine="540"/>
        <w:jc w:val="both"/>
      </w:pPr>
      <w:r>
        <w:rPr>
          <w:sz w:val="20"/>
        </w:rPr>
        <w:t xml:space="preserve">2.2. В предоставлении государственной услуги участвуют Управление Росреестра по Ленинградской области, действующие филиалы, отделы и удаленные рабочие места ГБУ ЛО "МФЦ", расположенные на территории Ленинградской области.</w:t>
      </w:r>
    </w:p>
    <w:p>
      <w:pPr>
        <w:pStyle w:val="0"/>
        <w:spacing w:before="200" w:line-rule="auto"/>
        <w:ind w:firstLine="540"/>
        <w:jc w:val="both"/>
      </w:pPr>
      <w:r>
        <w:rPr>
          <w:sz w:val="20"/>
        </w:rPr>
        <w:t xml:space="preserve">Заявление на получение государственной услуги с комплектом документов принимается:</w:t>
      </w:r>
    </w:p>
    <w:p>
      <w:pPr>
        <w:pStyle w:val="0"/>
        <w:spacing w:before="200" w:line-rule="auto"/>
        <w:ind w:firstLine="540"/>
        <w:jc w:val="both"/>
      </w:pPr>
      <w:r>
        <w:rPr>
          <w:sz w:val="20"/>
        </w:rPr>
        <w:t xml:space="preserve">в МФЦ;</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в электронной форме через личный кабинет заявителя на ПГУ ЛО/ЕПГУ;</w:t>
      </w:r>
    </w:p>
    <w:p>
      <w:pPr>
        <w:pStyle w:val="0"/>
        <w:spacing w:before="200" w:line-rule="auto"/>
        <w:ind w:firstLine="540"/>
        <w:jc w:val="both"/>
      </w:pPr>
      <w:r>
        <w:rPr>
          <w:sz w:val="20"/>
        </w:rPr>
        <w:t xml:space="preserve">на официальный адрес электронной почты Комитета.</w:t>
      </w:r>
    </w:p>
    <w:p>
      <w:pPr>
        <w:pStyle w:val="0"/>
        <w:spacing w:before="200" w:line-rule="auto"/>
        <w:ind w:firstLine="540"/>
        <w:jc w:val="both"/>
      </w:pPr>
      <w:r>
        <w:rPr>
          <w:sz w:val="20"/>
        </w:rPr>
        <w:t xml:space="preserve">Заявитель может записаться на прием для подачи заявления о предоставлении услуги следующими способами:</w:t>
      </w:r>
    </w:p>
    <w:p>
      <w:pPr>
        <w:pStyle w:val="0"/>
        <w:spacing w:before="200" w:line-rule="auto"/>
        <w:ind w:firstLine="540"/>
        <w:jc w:val="both"/>
      </w:pPr>
      <w:r>
        <w:rPr>
          <w:sz w:val="20"/>
        </w:rPr>
        <w:t xml:space="preserve">1) посредством ПГУ ЛО/ЕПГУ, в МФЦ;</w:t>
      </w:r>
    </w:p>
    <w:p>
      <w:pPr>
        <w:pStyle w:val="0"/>
        <w:spacing w:before="200" w:line-rule="auto"/>
        <w:ind w:firstLine="540"/>
        <w:jc w:val="both"/>
      </w:pPr>
      <w:r>
        <w:rPr>
          <w:sz w:val="20"/>
        </w:rPr>
        <w:t xml:space="preserve">2) по телефону - в МФЦ;</w:t>
      </w:r>
    </w:p>
    <w:p>
      <w:pPr>
        <w:pStyle w:val="0"/>
        <w:spacing w:before="200" w:line-rule="auto"/>
        <w:ind w:firstLine="540"/>
        <w:jc w:val="both"/>
      </w:pPr>
      <w:r>
        <w:rPr>
          <w:sz w:val="20"/>
        </w:rPr>
        <w:t xml:space="preserve">3) посредством сайта ГБУ ЛО "МФЦ" - в МФЦ.</w:t>
      </w:r>
    </w:p>
    <w:p>
      <w:pPr>
        <w:pStyle w:val="0"/>
        <w:spacing w:before="200" w:line-rule="auto"/>
        <w:ind w:firstLine="540"/>
        <w:jc w:val="both"/>
      </w:pPr>
      <w:r>
        <w:rPr>
          <w:sz w:val="20"/>
        </w:rPr>
        <w:t xml:space="preserve">Для записи заявитель выбирает любые свободные для приема дату и время в пределах установленного МФЦ графика приема заявителей.</w:t>
      </w:r>
    </w:p>
    <w:p>
      <w:pPr>
        <w:pStyle w:val="0"/>
        <w:spacing w:before="200" w:line-rule="auto"/>
        <w:ind w:firstLine="540"/>
        <w:jc w:val="both"/>
      </w:pPr>
      <w:r>
        <w:rPr>
          <w:sz w:val="20"/>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w:history="0" r:id="rId11"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2.2.2. При предоставлении государственной услуги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1) выдача (направление) заявителю </w:t>
      </w:r>
      <w:hyperlink w:history="0" w:anchor="P485" w:tooltip="ЗАКЛЮЧЕНИЕ">
        <w:r>
          <w:rPr>
            <w:sz w:val="20"/>
            <w:color w:val="0000ff"/>
          </w:rPr>
          <w:t xml:space="preserve">заключения</w:t>
        </w:r>
      </w:hyperlink>
      <w:r>
        <w:rPr>
          <w:sz w:val="20"/>
        </w:rPr>
        <w:t xml:space="preserve"> о соответствии качества оказываемых организацией общественно полезных услуг установленным </w:t>
      </w:r>
      <w:hyperlink w:history="0" r:id="rId1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2) выдача (направление) уведомления об отказе в выдаче заключения.</w:t>
      </w:r>
    </w:p>
    <w:p>
      <w:pPr>
        <w:pStyle w:val="0"/>
        <w:spacing w:before="200" w:line-rule="auto"/>
        <w:ind w:firstLine="540"/>
        <w:jc w:val="both"/>
      </w:pPr>
      <w:r>
        <w:rPr>
          <w:sz w:val="20"/>
        </w:rPr>
        <w:t xml:space="preserve">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pPr>
        <w:pStyle w:val="0"/>
        <w:spacing w:before="200" w:line-rule="auto"/>
        <w:ind w:firstLine="540"/>
        <w:jc w:val="both"/>
      </w:pPr>
      <w:r>
        <w:rPr>
          <w:sz w:val="20"/>
        </w:rPr>
        <w:t xml:space="preserve">1) при личной явке:</w:t>
      </w:r>
    </w:p>
    <w:p>
      <w:pPr>
        <w:pStyle w:val="0"/>
        <w:spacing w:before="200" w:line-rule="auto"/>
        <w:ind w:firstLine="540"/>
        <w:jc w:val="both"/>
      </w:pPr>
      <w:r>
        <w:rPr>
          <w:sz w:val="20"/>
        </w:rPr>
        <w:t xml:space="preserve">в МФЦ;</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на адрес электронной почты;</w:t>
      </w:r>
    </w:p>
    <w:p>
      <w:pPr>
        <w:pStyle w:val="0"/>
        <w:spacing w:before="200" w:line-rule="auto"/>
        <w:ind w:firstLine="540"/>
        <w:jc w:val="both"/>
      </w:pPr>
      <w:r>
        <w:rPr>
          <w:sz w:val="20"/>
        </w:rPr>
        <w:t xml:space="preserve">в электронной форме через личный кабинет заявителя на ПГУ ЛО/ЕПГУ.</w:t>
      </w:r>
    </w:p>
    <w:p>
      <w:pPr>
        <w:pStyle w:val="0"/>
        <w:spacing w:before="200" w:line-rule="auto"/>
        <w:ind w:firstLine="540"/>
        <w:jc w:val="both"/>
      </w:pPr>
      <w:r>
        <w:rPr>
          <w:sz w:val="20"/>
        </w:rPr>
        <w:t xml:space="preserve">2.4. Срок предоставления государственной услуги составляет 30 календарных дней со дня регистрации заявления и документов, необходимых для предоставления государственной услуги в комитете.</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w:t>
      </w:r>
      <w:r>
        <w:rPr>
          <w:sz w:val="20"/>
        </w:rPr>
        <w:t xml:space="preserve">http://okn.lenobl.ru</w:t>
      </w:r>
      <w:r>
        <w:rPr>
          <w:sz w:val="20"/>
        </w:rPr>
        <w:t xml:space="preserve"> и в Реестре.</w:t>
      </w:r>
    </w:p>
    <w:bookmarkStart w:id="106" w:name="P106"/>
    <w:bookmarkEnd w:id="106"/>
    <w:p>
      <w:pPr>
        <w:pStyle w:val="0"/>
        <w:spacing w:before="200" w:line-rule="auto"/>
        <w:ind w:firstLine="540"/>
        <w:jc w:val="both"/>
      </w:pPr>
      <w:r>
        <w:rPr>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2.6.1. Предоставление государственной услуги осуществляется на основании представленных Заявителем документов:</w:t>
      </w:r>
    </w:p>
    <w:p>
      <w:pPr>
        <w:pStyle w:val="0"/>
        <w:spacing w:before="200" w:line-rule="auto"/>
        <w:ind w:firstLine="540"/>
        <w:jc w:val="both"/>
      </w:pPr>
      <w:r>
        <w:rPr>
          <w:sz w:val="20"/>
        </w:rPr>
        <w:t xml:space="preserve">1) заявление о выдаче заключения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а также подтверждающих отсутствие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электронной форме на ПГУ ЛО или на ЕПГУ. 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w:t>
      </w:r>
    </w:p>
    <w:p>
      <w:pPr>
        <w:pStyle w:val="0"/>
        <w:spacing w:before="200" w:line-rule="auto"/>
        <w:ind w:firstLine="540"/>
        <w:jc w:val="both"/>
      </w:pPr>
      <w:r>
        <w:rPr>
          <w:sz w:val="20"/>
        </w:rPr>
        <w:t xml:space="preserve">Заполненное заявление должно отвечать следующим требованиям:</w:t>
      </w:r>
    </w:p>
    <w:p>
      <w:pPr>
        <w:pStyle w:val="0"/>
        <w:spacing w:before="200" w:line-rule="auto"/>
        <w:ind w:firstLine="540"/>
        <w:jc w:val="both"/>
      </w:pPr>
      <w:hyperlink w:history="0" w:anchor="P433" w:tooltip="ЗАЯВЛЕНИЕ">
        <w:r>
          <w:rPr>
            <w:sz w:val="20"/>
            <w:color w:val="0000ff"/>
          </w:rPr>
          <w:t xml:space="preserve">заявление</w:t>
        </w:r>
      </w:hyperlink>
      <w:r>
        <w:rPr>
          <w:sz w:val="20"/>
        </w:rPr>
        <w:t xml:space="preserve"> составляется по форме, установленной Приложением N 1 к настоящему Административному регламенту;</w:t>
      </w:r>
    </w:p>
    <w:p>
      <w:pPr>
        <w:pStyle w:val="0"/>
        <w:spacing w:before="200" w:line-rule="auto"/>
        <w:ind w:firstLine="540"/>
        <w:jc w:val="both"/>
      </w:pPr>
      <w:r>
        <w:rPr>
          <w:sz w:val="20"/>
        </w:rPr>
        <w:t xml:space="preserve">заявление оформляется на фирменном бланке (при наличии) на русском языке в двух экземплярах и подписывается заявителем;</w:t>
      </w:r>
    </w:p>
    <w:p>
      <w:pPr>
        <w:pStyle w:val="0"/>
        <w:spacing w:before="200" w:line-rule="auto"/>
        <w:ind w:firstLine="540"/>
        <w:jc w:val="both"/>
      </w:pPr>
      <w:r>
        <w:rPr>
          <w:sz w:val="20"/>
        </w:rPr>
        <w:t xml:space="preserve">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pPr>
        <w:pStyle w:val="0"/>
        <w:spacing w:before="200" w:line-rule="auto"/>
        <w:ind w:firstLine="540"/>
        <w:jc w:val="both"/>
      </w:pPr>
      <w:r>
        <w:rPr>
          <w:sz w:val="20"/>
        </w:rPr>
        <w:t xml:space="preserve">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работником МФЦ;</w:t>
      </w:r>
    </w:p>
    <w:p>
      <w:pPr>
        <w:pStyle w:val="0"/>
        <w:spacing w:before="200" w:line-rule="auto"/>
        <w:ind w:firstLine="540"/>
        <w:jc w:val="both"/>
      </w:pPr>
      <w:r>
        <w:rPr>
          <w:sz w:val="20"/>
        </w:rPr>
        <w:t xml:space="preserve">сведения, указанные в заявлении, не должны расходиться или противоречить прилагаемым к заявлению документам.</w:t>
      </w:r>
    </w:p>
    <w:p>
      <w:pPr>
        <w:pStyle w:val="0"/>
        <w:spacing w:before="200" w:line-rule="auto"/>
        <w:ind w:firstLine="540"/>
        <w:jc w:val="both"/>
      </w:pPr>
      <w:r>
        <w:rPr>
          <w:sz w:val="20"/>
        </w:rPr>
        <w:t xml:space="preserve">Заявитель (представитель заявителя) расписывается в заявлении в присутствии работника МФЦ, который в свою очередь, удостоверяют факт собственноручной подписи заявителя (представителя заявителя) в заявлении.</w:t>
      </w:r>
    </w:p>
    <w:p>
      <w:pPr>
        <w:pStyle w:val="0"/>
        <w:spacing w:before="200" w:line-rule="auto"/>
        <w:ind w:firstLine="540"/>
        <w:jc w:val="both"/>
      </w:pPr>
      <w:r>
        <w:rPr>
          <w:sz w:val="20"/>
        </w:rPr>
        <w:t xml:space="preserve">Форма заявления в электронной форме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pPr>
        <w:pStyle w:val="0"/>
        <w:spacing w:before="200" w:line-rule="auto"/>
        <w:ind w:firstLine="540"/>
        <w:jc w:val="both"/>
      </w:pPr>
      <w:r>
        <w:rPr>
          <w:sz w:val="20"/>
        </w:rPr>
        <w:t xml:space="preserve">В заявлении должно быть обосновано соответствие оказываемых заявителем общественно полезных услуг критериям:</w:t>
      </w:r>
    </w:p>
    <w:p>
      <w:pPr>
        <w:pStyle w:val="0"/>
        <w:spacing w:before="200" w:line-rule="auto"/>
        <w:ind w:firstLine="540"/>
        <w:jc w:val="both"/>
      </w:pPr>
      <w:r>
        <w:rPr>
          <w:sz w:val="20"/>
        </w:rPr>
        <w:t xml:space="preserve">а)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в) удовлетворенность получателей общественно полезных услуг качеством их оказания (отсутствие жалоб на действия (бездействие) и(или)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г) открытость и доступность информации о заявителе;</w:t>
      </w:r>
    </w:p>
    <w:p>
      <w:pPr>
        <w:pStyle w:val="0"/>
        <w:spacing w:before="200" w:line-rule="auto"/>
        <w:ind w:firstLine="540"/>
        <w:jc w:val="both"/>
      </w:pPr>
      <w:r>
        <w:rPr>
          <w:sz w:val="20"/>
        </w:rPr>
        <w:t xml:space="preserve">д) 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2) документ, подтверждающий полномочия лица, подписавшего заявление (выписка из приказа о назначении на должность либо доверенность на право подписи;</w:t>
      </w:r>
    </w:p>
    <w:p>
      <w:pPr>
        <w:pStyle w:val="0"/>
        <w:spacing w:before="200" w:line-rule="auto"/>
        <w:ind w:firstLine="540"/>
        <w:jc w:val="both"/>
      </w:pPr>
      <w:r>
        <w:rPr>
          <w:sz w:val="20"/>
        </w:rPr>
        <w:t xml:space="preserve">3)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pPr>
        <w:pStyle w:val="0"/>
        <w:spacing w:before="200" w:line-rule="auto"/>
        <w:ind w:firstLine="540"/>
        <w:jc w:val="both"/>
      </w:pPr>
      <w:r>
        <w:rPr>
          <w:sz w:val="20"/>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pPr>
        <w:pStyle w:val="0"/>
        <w:spacing w:before="200" w:line-rule="auto"/>
        <w:ind w:firstLine="540"/>
        <w:jc w:val="both"/>
      </w:pPr>
      <w:r>
        <w:rPr>
          <w:sz w:val="20"/>
        </w:rPr>
        <w:t xml:space="preserve">доверенность, удостоверенную в соответствии с </w:t>
      </w:r>
      <w:hyperlink w:history="0" r:id="rId1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2 статьи 185.1</w:t>
        </w:r>
      </w:hyperlink>
      <w:r>
        <w:rPr>
          <w:sz w:val="20"/>
        </w:rPr>
        <w:t xml:space="preserve"> Гражданского кодекса Российской Федерации и являющуюся приравненной к нотариальной:</w:t>
      </w:r>
    </w:p>
    <w:p>
      <w:pPr>
        <w:pStyle w:val="0"/>
        <w:spacing w:before="200" w:line-rule="auto"/>
        <w:ind w:firstLine="540"/>
        <w:jc w:val="both"/>
      </w:pPr>
      <w:r>
        <w:rPr>
          <w:sz w:val="20"/>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0"/>
        <w:spacing w:before="200" w:line-rule="auto"/>
        <w:ind w:firstLine="540"/>
        <w:jc w:val="both"/>
      </w:pPr>
      <w:r>
        <w:rPr>
          <w:sz w:val="20"/>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0"/>
        <w:spacing w:before="200" w:line-rule="auto"/>
        <w:ind w:firstLine="540"/>
        <w:jc w:val="both"/>
      </w:pPr>
      <w:r>
        <w:rPr>
          <w:sz w:val="20"/>
        </w:rPr>
        <w:t xml:space="preserve">доверенности лиц, находящихся в местах лишения свободы, которые удостоверены начальником соответствующего места лишения свободы;</w:t>
      </w:r>
    </w:p>
    <w:p>
      <w:pPr>
        <w:pStyle w:val="0"/>
        <w:spacing w:before="200" w:line-rule="auto"/>
        <w:ind w:firstLine="540"/>
        <w:jc w:val="both"/>
      </w:pPr>
      <w:r>
        <w:rPr>
          <w:sz w:val="20"/>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pPr>
        <w:pStyle w:val="0"/>
        <w:spacing w:before="200" w:line-rule="auto"/>
        <w:ind w:firstLine="540"/>
        <w:jc w:val="both"/>
      </w:pPr>
      <w:r>
        <w:rPr>
          <w:sz w:val="20"/>
        </w:rPr>
        <w:t xml:space="preserve">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pPr>
        <w:pStyle w:val="0"/>
        <w:spacing w:before="200" w:line-rule="auto"/>
        <w:ind w:firstLine="540"/>
        <w:jc w:val="both"/>
      </w:pPr>
      <w:r>
        <w:rPr>
          <w:sz w:val="20"/>
        </w:rPr>
        <w:t xml:space="preserve">При направлении заявления и документов, являющихся основанием для предоставления государственной услуги, в комитет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pPr>
        <w:pStyle w:val="0"/>
        <w:spacing w:before="200" w:line-rule="auto"/>
        <w:ind w:firstLine="540"/>
        <w:jc w:val="both"/>
      </w:pPr>
      <w:r>
        <w:rPr>
          <w:sz w:val="20"/>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pPr>
        <w:pStyle w:val="0"/>
        <w:spacing w:before="200" w:line-rule="auto"/>
        <w:ind w:firstLine="540"/>
        <w:jc w:val="both"/>
      </w:pPr>
      <w:r>
        <w:rPr>
          <w:sz w:val="20"/>
        </w:rPr>
        <w:t xml:space="preserve">тексты документов написаны разборчиво, записи и печати в них хорошо читаемы;</w:t>
      </w:r>
    </w:p>
    <w:p>
      <w:pPr>
        <w:pStyle w:val="0"/>
        <w:spacing w:before="200" w:line-rule="auto"/>
        <w:ind w:firstLine="540"/>
        <w:jc w:val="both"/>
      </w:pPr>
      <w:r>
        <w:rPr>
          <w:sz w:val="20"/>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pPr>
        <w:pStyle w:val="0"/>
        <w:spacing w:before="200" w:line-rule="auto"/>
        <w:ind w:firstLine="540"/>
        <w:jc w:val="both"/>
      </w:pPr>
      <w:r>
        <w:rPr>
          <w:sz w:val="20"/>
        </w:rPr>
        <w:t xml:space="preserve">документы не имеют серьезных повреждений, наличие которых допускает многозначность истолкования их содержания.</w:t>
      </w:r>
    </w:p>
    <w:p>
      <w:pPr>
        <w:pStyle w:val="0"/>
        <w:spacing w:before="200" w:line-rule="auto"/>
        <w:ind w:firstLine="540"/>
        <w:jc w:val="both"/>
      </w:pPr>
      <w:r>
        <w:rPr>
          <w:sz w:val="20"/>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pPr>
        <w:pStyle w:val="0"/>
        <w:spacing w:before="200" w:line-rule="auto"/>
        <w:ind w:firstLine="540"/>
        <w:jc w:val="both"/>
      </w:pPr>
      <w:r>
        <w:rPr>
          <w:sz w:val="20"/>
        </w:rPr>
        <w:t xml:space="preserve">4) копию свидетельства о государственной регистрации заявителя;</w:t>
      </w:r>
    </w:p>
    <w:p>
      <w:pPr>
        <w:pStyle w:val="0"/>
        <w:spacing w:before="200" w:line-rule="auto"/>
        <w:ind w:firstLine="540"/>
        <w:jc w:val="both"/>
      </w:pPr>
      <w:r>
        <w:rPr>
          <w:sz w:val="20"/>
        </w:rPr>
        <w:t xml:space="preserve">5) лист записи Единого государственного реестра юридических лиц, выданный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6) сведения, подтверждающие об отсутствии заявителя в реестре недобросовестных поставщиков (подрядчиков, исполнителей) по результатам оказания услуги в рамках исполнения контрактов, заключенных в соответствии с Федеральным </w:t>
      </w:r>
      <w:hyperlink w:history="0" r:id="rId1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2.6.2. Требования к типу электронных документов.</w:t>
      </w:r>
    </w:p>
    <w:p>
      <w:pPr>
        <w:pStyle w:val="0"/>
        <w:spacing w:before="200" w:line-rule="auto"/>
        <w:ind w:firstLine="540"/>
        <w:jc w:val="both"/>
      </w:pPr>
      <w:r>
        <w:rPr>
          <w:sz w:val="20"/>
        </w:rPr>
        <w:t xml:space="preserve">Документы при обращении посредством ПГУ ЛО или посредством МФЦ подаются в формате переносимого документа (PDF).</w:t>
      </w:r>
    </w:p>
    <w:bookmarkStart w:id="144" w:name="P144"/>
    <w:bookmarkEnd w:id="144"/>
    <w:p>
      <w:pPr>
        <w:pStyle w:val="0"/>
        <w:spacing w:before="200" w:line-rule="auto"/>
        <w:ind w:firstLine="540"/>
        <w:jc w:val="both"/>
      </w:pPr>
      <w:r>
        <w:rPr>
          <w:sz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При необходимости Комитет запрашивает у иных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2.7.1.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pPr>
        <w:pStyle w:val="0"/>
        <w:spacing w:before="200" w:line-rule="auto"/>
        <w:ind w:firstLine="540"/>
        <w:jc w:val="both"/>
      </w:pPr>
      <w:r>
        <w:rPr>
          <w:sz w:val="20"/>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pPr>
        <w:pStyle w:val="0"/>
        <w:spacing w:before="200" w:line-rule="auto"/>
        <w:ind w:firstLine="540"/>
        <w:jc w:val="both"/>
      </w:pPr>
      <w:r>
        <w:rPr>
          <w:sz w:val="20"/>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услуги, и иных случаев, установленных федеральными законами.</w:t>
      </w:r>
    </w:p>
    <w:p>
      <w:pPr>
        <w:pStyle w:val="0"/>
        <w:spacing w:before="200" w:line-rule="auto"/>
        <w:ind w:firstLine="540"/>
        <w:jc w:val="both"/>
      </w:pPr>
      <w:r>
        <w:rPr>
          <w:sz w:val="20"/>
        </w:rPr>
        <w:t xml:space="preserve">2.7.2. При наступлении событий, являющихся основанием для предоставления государственной услуги, Комитет, вправе направлять межведомственные запросы, получать на них ответы;</w:t>
      </w:r>
    </w:p>
    <w:p>
      <w:pPr>
        <w:pStyle w:val="0"/>
        <w:spacing w:before="200" w:line-rule="auto"/>
        <w:ind w:firstLine="540"/>
        <w:jc w:val="both"/>
      </w:pPr>
      <w:r>
        <w:rPr>
          <w:sz w:val="20"/>
        </w:rPr>
        <w:t xml:space="preserve">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pPr>
        <w:pStyle w:val="0"/>
        <w:spacing w:before="200" w:line-rule="auto"/>
        <w:ind w:firstLine="540"/>
        <w:jc w:val="both"/>
      </w:pPr>
      <w:r>
        <w:rPr>
          <w:sz w:val="20"/>
        </w:rPr>
        <w:t xml:space="preserve">Основания для приостановления предоставления государственной услуги не предусмотрены.</w:t>
      </w:r>
    </w:p>
    <w:bookmarkStart w:id="155" w:name="P155"/>
    <w:bookmarkEnd w:id="155"/>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заявление на предоставление государственной услуги заполнено некорректно;</w:t>
      </w:r>
    </w:p>
    <w:p>
      <w:pPr>
        <w:pStyle w:val="0"/>
        <w:spacing w:before="200" w:line-rule="auto"/>
        <w:ind w:firstLine="540"/>
        <w:jc w:val="both"/>
      </w:pPr>
      <w:r>
        <w:rPr>
          <w:sz w:val="20"/>
        </w:rPr>
        <w:t xml:space="preserve">2) заявление подано лицом, не уполномоченным на осуществление таких действий;</w:t>
      </w:r>
    </w:p>
    <w:p>
      <w:pPr>
        <w:pStyle w:val="0"/>
        <w:spacing w:before="200" w:line-rule="auto"/>
        <w:ind w:firstLine="540"/>
        <w:jc w:val="both"/>
      </w:pPr>
      <w:r>
        <w:rPr>
          <w:sz w:val="20"/>
        </w:rPr>
        <w:t xml:space="preserve">3) заявление с комплектом документов подписано недействительной электронной подписью;</w:t>
      </w:r>
    </w:p>
    <w:p>
      <w:pPr>
        <w:pStyle w:val="0"/>
        <w:spacing w:before="200" w:line-rule="auto"/>
        <w:ind w:firstLine="540"/>
        <w:jc w:val="both"/>
      </w:pPr>
      <w:r>
        <w:rPr>
          <w:sz w:val="20"/>
        </w:rPr>
        <w:t xml:space="preserve">4) заявление подано с неполным комплектом необходимых документов;</w:t>
      </w:r>
    </w:p>
    <w:p>
      <w:pPr>
        <w:pStyle w:val="0"/>
        <w:spacing w:before="200" w:line-rule="auto"/>
        <w:ind w:firstLine="540"/>
        <w:jc w:val="both"/>
      </w:pPr>
      <w:r>
        <w:rPr>
          <w:sz w:val="20"/>
        </w:rPr>
        <w:t xml:space="preserve">5) представленные документы, необходимые для предоставления государственной услуги, утратили силу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6) представленные документы имеют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pPr>
        <w:pStyle w:val="0"/>
        <w:spacing w:before="200" w:line-rule="auto"/>
        <w:ind w:firstLine="540"/>
        <w:jc w:val="both"/>
      </w:pPr>
      <w:r>
        <w:rPr>
          <w:sz w:val="20"/>
        </w:rPr>
        <w:t xml:space="preserve">8) подача заявления о предоставлении государственной услуги и документов, необходимых для предоставления услуги, в электронной форме с нарушением установленных требований;</w:t>
      </w:r>
    </w:p>
    <w:p>
      <w:pPr>
        <w:pStyle w:val="0"/>
        <w:spacing w:before="200" w:line-rule="auto"/>
        <w:ind w:firstLine="540"/>
        <w:jc w:val="both"/>
      </w:pPr>
      <w:r>
        <w:rPr>
          <w:sz w:val="20"/>
        </w:rPr>
        <w:t xml:space="preserve">9) предоставленные электронные образы документов не позволяют в полном объеме прочитать текст документа и(или) распознать реквизиты документа;</w:t>
      </w:r>
    </w:p>
    <w:p>
      <w:pPr>
        <w:pStyle w:val="0"/>
        <w:spacing w:before="200" w:line-rule="auto"/>
        <w:ind w:firstLine="540"/>
        <w:jc w:val="both"/>
      </w:pPr>
      <w:r>
        <w:rPr>
          <w:sz w:val="20"/>
        </w:rPr>
        <w:t xml:space="preserve">10) несоблюдение установленных </w:t>
      </w:r>
      <w:hyperlink w:history="0" r:id="rId16" w:tooltip="Федеральный закон от 06.04.2011 N 63-ФЗ (ред. от 28.12.2022) &quot;Об электронной подписи&quot; {КонсультантПлюс}">
        <w:r>
          <w:rPr>
            <w:sz w:val="20"/>
            <w:color w:val="0000ff"/>
          </w:rPr>
          <w:t xml:space="preserve">статьей 11</w:t>
        </w:r>
      </w:hyperlink>
      <w:r>
        <w:rPr>
          <w:sz w:val="20"/>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2.9.1.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pPr>
        <w:pStyle w:val="0"/>
        <w:spacing w:before="200" w:line-rule="auto"/>
        <w:ind w:firstLine="540"/>
        <w:jc w:val="both"/>
      </w:pPr>
      <w:r>
        <w:rPr>
          <w:sz w:val="20"/>
        </w:rPr>
        <w:t xml:space="preserve">2.10. Порядок, размер и основания взимания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2.10.1. Государственная услуга предоставляется бесплатно.</w:t>
      </w:r>
    </w:p>
    <w:p>
      <w:pPr>
        <w:pStyle w:val="0"/>
        <w:spacing w:before="200" w:line-rule="auto"/>
        <w:ind w:firstLine="540"/>
        <w:jc w:val="both"/>
      </w:pPr>
      <w:r>
        <w:rPr>
          <w:sz w:val="20"/>
        </w:rPr>
        <w:t xml:space="preserve">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pPr>
        <w:pStyle w:val="0"/>
        <w:spacing w:before="200" w:line-rule="auto"/>
        <w:ind w:firstLine="540"/>
        <w:jc w:val="both"/>
      </w:pPr>
      <w:r>
        <w:rPr>
          <w:sz w:val="20"/>
        </w:rPr>
        <w:t xml:space="preserve">2.12. Срок регистрации заявления заявителя о предоставлении государственной услуги составляет в Комитете:</w:t>
      </w:r>
    </w:p>
    <w:p>
      <w:pPr>
        <w:pStyle w:val="0"/>
        <w:spacing w:before="200" w:line-rule="auto"/>
        <w:ind w:firstLine="540"/>
        <w:jc w:val="both"/>
      </w:pPr>
      <w:r>
        <w:rPr>
          <w:sz w:val="20"/>
        </w:rPr>
        <w:t xml:space="preserve">при направлении заявления через МФЦ в Комитет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pPr>
        <w:pStyle w:val="0"/>
        <w:spacing w:before="200" w:line-rule="auto"/>
        <w:ind w:firstLine="540"/>
        <w:jc w:val="both"/>
      </w:pPr>
      <w:r>
        <w:rPr>
          <w:sz w:val="20"/>
        </w:rPr>
        <w:t xml:space="preserve">при направлении заявления в форме электронного документа посредством ЕПГУ или ПГУ ЛО - в течение двух дней с поступления заявления на ЕПГУ или ПГУ ЛО или на следующий рабочий день;</w:t>
      </w:r>
    </w:p>
    <w:p>
      <w:pPr>
        <w:pStyle w:val="0"/>
        <w:spacing w:before="200" w:line-rule="auto"/>
        <w:ind w:firstLine="540"/>
        <w:jc w:val="both"/>
      </w:pPr>
      <w:r>
        <w:rPr>
          <w:sz w:val="20"/>
        </w:rPr>
        <w:t xml:space="preserve">при направлении заявления посредством электронной почты в Комитет - в течение трех рабочих дней с момента поступления заявления.</w:t>
      </w:r>
    </w:p>
    <w:p>
      <w:pPr>
        <w:pStyle w:val="0"/>
        <w:spacing w:before="200" w:line-rule="auto"/>
        <w:ind w:firstLine="540"/>
        <w:jc w:val="both"/>
      </w:pPr>
      <w:r>
        <w:rPr>
          <w:sz w:val="20"/>
        </w:rPr>
        <w:t xml:space="preserve">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2.13.1. Предоставление государственной услуги осуществляется в специально выделенных для этих целей помещениях МФЦ.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0"/>
        <w:spacing w:before="200" w:line-rule="auto"/>
        <w:ind w:firstLine="540"/>
        <w:jc w:val="both"/>
      </w:pPr>
      <w:r>
        <w:rPr>
          <w:sz w:val="20"/>
        </w:rPr>
        <w:t xml:space="preserve">2.13.3.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0"/>
        <w:spacing w:before="200" w:line-rule="auto"/>
        <w:ind w:firstLine="540"/>
        <w:jc w:val="both"/>
      </w:pPr>
      <w:r>
        <w:rPr>
          <w:sz w:val="20"/>
        </w:rPr>
        <w:t xml:space="preserve">2.13.4. Здание (помещение) оборудуется информационной табличкой (вывеской), содержащей информацию о режиме его работы.</w:t>
      </w:r>
    </w:p>
    <w:p>
      <w:pPr>
        <w:pStyle w:val="0"/>
        <w:spacing w:before="200" w:line-rule="auto"/>
        <w:ind w:firstLine="540"/>
        <w:jc w:val="both"/>
      </w:pPr>
      <w:r>
        <w:rPr>
          <w:sz w:val="20"/>
        </w:rPr>
        <w:t xml:space="preserve">2.13.5. Вход в здание (помещение) и выход из него оборудуются лестницами с поручнями и пандусами для передвижения детских и инвалидных колясок.</w:t>
      </w:r>
    </w:p>
    <w:p>
      <w:pPr>
        <w:pStyle w:val="0"/>
        <w:spacing w:before="200" w:line-rule="auto"/>
        <w:ind w:firstLine="540"/>
        <w:jc w:val="both"/>
      </w:pPr>
      <w:r>
        <w:rPr>
          <w:sz w:val="20"/>
        </w:rPr>
        <w:t xml:space="preserve">2.13.6. В помещении организуется бесплатный туалет для посетителей, в том числе туалет, предназначенный для инвалидов.</w:t>
      </w:r>
    </w:p>
    <w:p>
      <w:pPr>
        <w:pStyle w:val="0"/>
        <w:spacing w:before="200" w:line-rule="auto"/>
        <w:ind w:firstLine="540"/>
        <w:jc w:val="both"/>
      </w:pPr>
      <w:r>
        <w:rPr>
          <w:sz w:val="20"/>
        </w:rPr>
        <w:t xml:space="preserve">2.13.7. При необходимости работником МФЦ инвалиду оказывается помощь в преодолении барьеров, мешающих получению им услуг наравне с другими лицами.</w:t>
      </w:r>
    </w:p>
    <w:p>
      <w:pPr>
        <w:pStyle w:val="0"/>
        <w:spacing w:before="200" w:line-rule="auto"/>
        <w:ind w:firstLine="540"/>
        <w:jc w:val="both"/>
      </w:pPr>
      <w:r>
        <w:rPr>
          <w:sz w:val="20"/>
        </w:rPr>
        <w:t xml:space="preserve">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0"/>
        <w:spacing w:before="200" w:line-rule="auto"/>
        <w:ind w:firstLine="540"/>
        <w:jc w:val="both"/>
      </w:pPr>
      <w:r>
        <w:rPr>
          <w:sz w:val="20"/>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0"/>
        <w:spacing w:before="200" w:line-rule="auto"/>
        <w:ind w:firstLine="540"/>
        <w:jc w:val="both"/>
      </w:pPr>
      <w:r>
        <w:rPr>
          <w:sz w:val="20"/>
        </w:rPr>
        <w:t xml:space="preserve">2.13.12. Помещения приема и выдачи документов должны предусматривать места для ожидания, информирования и приема заявителей.</w:t>
      </w:r>
    </w:p>
    <w:p>
      <w:pPr>
        <w:pStyle w:val="0"/>
        <w:spacing w:before="200" w:line-rule="auto"/>
        <w:ind w:firstLine="540"/>
        <w:jc w:val="both"/>
      </w:pPr>
      <w:r>
        <w:rPr>
          <w:sz w:val="20"/>
        </w:rPr>
        <w:t xml:space="preserve">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 Помещения, в которых предоставляется государственная услуга,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туалетными комнатами для посетителей.</w:t>
      </w:r>
    </w:p>
    <w:p>
      <w:pPr>
        <w:pStyle w:val="0"/>
        <w:spacing w:before="200" w:line-rule="auto"/>
        <w:ind w:firstLine="540"/>
        <w:jc w:val="both"/>
      </w:pPr>
      <w:r>
        <w:rPr>
          <w:sz w:val="20"/>
        </w:rPr>
        <w:t xml:space="preserve">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0"/>
        <w:spacing w:before="200" w:line-rule="auto"/>
        <w:ind w:firstLine="540"/>
        <w:jc w:val="both"/>
      </w:pPr>
      <w:r>
        <w:rPr>
          <w:sz w:val="20"/>
        </w:rPr>
        <w:t xml:space="preserve">2.13.15. Центральный вход в здание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местонахождение и юридический адрес;</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график приема;</w:t>
      </w:r>
    </w:p>
    <w:p>
      <w:pPr>
        <w:pStyle w:val="0"/>
        <w:spacing w:before="200" w:line-rule="auto"/>
        <w:ind w:firstLine="540"/>
        <w:jc w:val="both"/>
      </w:pPr>
      <w:r>
        <w:rPr>
          <w:sz w:val="20"/>
        </w:rPr>
        <w:t xml:space="preserve">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2.14. Показатели доступности и качества государственной услуги.</w:t>
      </w:r>
    </w:p>
    <w:p>
      <w:pPr>
        <w:pStyle w:val="0"/>
        <w:spacing w:before="200" w:line-rule="auto"/>
        <w:ind w:firstLine="540"/>
        <w:jc w:val="both"/>
      </w:pPr>
      <w:r>
        <w:rPr>
          <w:sz w:val="20"/>
        </w:rPr>
        <w:t xml:space="preserve">2.14.1. Показатели доступности государственной услуги (общие, применимые в отношении всех заявителей):</w:t>
      </w:r>
    </w:p>
    <w:p>
      <w:pPr>
        <w:pStyle w:val="0"/>
        <w:spacing w:before="200" w:line-rule="auto"/>
        <w:ind w:firstLine="540"/>
        <w:jc w:val="both"/>
      </w:pPr>
      <w:r>
        <w:rPr>
          <w:sz w:val="20"/>
        </w:rPr>
        <w:t xml:space="preserve">1) транспортная доступность к месту предоставления государственной услуги;</w:t>
      </w:r>
    </w:p>
    <w:p>
      <w:pPr>
        <w:pStyle w:val="0"/>
        <w:spacing w:before="200" w:line-rule="auto"/>
        <w:ind w:firstLine="540"/>
        <w:jc w:val="both"/>
      </w:pPr>
      <w:r>
        <w:rPr>
          <w:sz w:val="20"/>
        </w:rPr>
        <w:t xml:space="preserve">2) наличие указателей, обеспечивающих беспрепятственный доступ к помещениям, в которых предоставляется услуга;</w:t>
      </w:r>
    </w:p>
    <w:p>
      <w:pPr>
        <w:pStyle w:val="0"/>
        <w:spacing w:before="200" w:line-rule="auto"/>
        <w:ind w:firstLine="540"/>
        <w:jc w:val="both"/>
      </w:pPr>
      <w:r>
        <w:rPr>
          <w:sz w:val="20"/>
        </w:rPr>
        <w:t xml:space="preserve">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pPr>
        <w:pStyle w:val="0"/>
        <w:spacing w:before="200" w:line-rule="auto"/>
        <w:ind w:firstLine="540"/>
        <w:jc w:val="both"/>
      </w:pPr>
      <w:r>
        <w:rPr>
          <w:sz w:val="20"/>
        </w:rPr>
        <w:t xml:space="preserve">4) предоставление государственной услуги любым доступным способом, предусмотренным действующим законодательством;</w:t>
      </w:r>
    </w:p>
    <w:p>
      <w:pPr>
        <w:pStyle w:val="0"/>
        <w:spacing w:before="200" w:line-rule="auto"/>
        <w:ind w:firstLine="540"/>
        <w:jc w:val="both"/>
      </w:pPr>
      <w:r>
        <w:rPr>
          <w:sz w:val="20"/>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pPr>
        <w:pStyle w:val="0"/>
        <w:spacing w:before="200" w:line-rule="auto"/>
        <w:ind w:firstLine="540"/>
        <w:jc w:val="both"/>
      </w:pPr>
      <w:r>
        <w:rPr>
          <w:sz w:val="20"/>
        </w:rPr>
        <w:t xml:space="preserve">6) возможность получения государственной услуги по экстерриториальному принципу.</w:t>
      </w:r>
    </w:p>
    <w:p>
      <w:pPr>
        <w:pStyle w:val="0"/>
        <w:spacing w:before="200" w:line-rule="auto"/>
        <w:ind w:firstLine="540"/>
        <w:jc w:val="both"/>
      </w:pPr>
      <w:r>
        <w:rPr>
          <w:sz w:val="20"/>
        </w:rPr>
        <w:t xml:space="preserve">2.14.2. Показатели доступности государственной услуги (специальные, применимые в отношении инвалидов):</w:t>
      </w:r>
    </w:p>
    <w:p>
      <w:pPr>
        <w:pStyle w:val="0"/>
        <w:spacing w:before="200" w:line-rule="auto"/>
        <w:ind w:firstLine="540"/>
        <w:jc w:val="both"/>
      </w:pPr>
      <w:r>
        <w:rPr>
          <w:sz w:val="20"/>
        </w:rPr>
        <w:t xml:space="preserve">1) наличие инфраструктуры, указанной в пункте 2.17 настоящего Административного регламента;</w:t>
      </w:r>
    </w:p>
    <w:p>
      <w:pPr>
        <w:pStyle w:val="0"/>
        <w:spacing w:before="200" w:line-rule="auto"/>
        <w:ind w:firstLine="540"/>
        <w:jc w:val="both"/>
      </w:pPr>
      <w:r>
        <w:rPr>
          <w:sz w:val="20"/>
        </w:rPr>
        <w:t xml:space="preserve">2) исполнение требований доступности услуг для инвалидов;</w:t>
      </w:r>
    </w:p>
    <w:p>
      <w:pPr>
        <w:pStyle w:val="0"/>
        <w:spacing w:before="200" w:line-rule="auto"/>
        <w:ind w:firstLine="540"/>
        <w:jc w:val="both"/>
      </w:pPr>
      <w:r>
        <w:rPr>
          <w:sz w:val="20"/>
        </w:rPr>
        <w:t xml:space="preserve">3) обеспечение беспрепятственного доступа инвалидов к помещениям, в которых предоставляется государственная услуга;</w:t>
      </w:r>
    </w:p>
    <w:p>
      <w:pPr>
        <w:pStyle w:val="0"/>
        <w:spacing w:before="200" w:line-rule="auto"/>
        <w:ind w:firstLine="540"/>
        <w:jc w:val="both"/>
      </w:pPr>
      <w:r>
        <w:rPr>
          <w:sz w:val="20"/>
        </w:rPr>
        <w:t xml:space="preserve">2.14.3.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времени ожидания в очереди при подаче запроса и получении результата;</w:t>
      </w:r>
    </w:p>
    <w:p>
      <w:pPr>
        <w:pStyle w:val="0"/>
        <w:spacing w:before="200" w:line-rule="auto"/>
        <w:ind w:firstLine="540"/>
        <w:jc w:val="both"/>
      </w:pPr>
      <w:r>
        <w:rPr>
          <w:sz w:val="20"/>
        </w:rPr>
        <w:t xml:space="preserve">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pPr>
        <w:pStyle w:val="0"/>
        <w:spacing w:before="200" w:line-rule="auto"/>
        <w:ind w:firstLine="540"/>
        <w:jc w:val="both"/>
      </w:pPr>
      <w:r>
        <w:rPr>
          <w:sz w:val="20"/>
        </w:rPr>
        <w:t xml:space="preserve">4) отсутствие обоснованных жалоб на действия или бездействие должностных лиц Комитета, поданных в установленном порядке.</w:t>
      </w:r>
    </w:p>
    <w:p>
      <w:pPr>
        <w:pStyle w:val="0"/>
        <w:spacing w:before="200" w:line-rule="auto"/>
        <w:ind w:firstLine="540"/>
        <w:jc w:val="both"/>
      </w:pPr>
      <w:r>
        <w:rPr>
          <w:sz w:val="20"/>
        </w:rPr>
        <w:t xml:space="preserve">2.14.4.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0"/>
        <w:spacing w:before="200" w:line-rule="auto"/>
        <w:ind w:firstLine="540"/>
        <w:jc w:val="both"/>
      </w:pPr>
      <w:r>
        <w:rPr>
          <w:sz w:val="20"/>
        </w:rPr>
        <w:t xml:space="preserve">2.15. Получения услуг,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Получения согласований,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2.16.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2.16.1. Подача запросов, документов, информации, необходимых для получения государственных услуг, предоставляемых в Комитет, а также получение результатов предоставления таких услуг осуществляются в любом предоставляющем такие услуги подразделении соответствующего Комитета или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либо места нахождения (для юридических лиц).</w:t>
      </w:r>
    </w:p>
    <w:p>
      <w:pPr>
        <w:pStyle w:val="0"/>
        <w:spacing w:before="200" w:line-rule="auto"/>
        <w:ind w:firstLine="540"/>
        <w:jc w:val="both"/>
      </w:pPr>
      <w:r>
        <w:rPr>
          <w:sz w:val="20"/>
        </w:rPr>
        <w:t xml:space="preserve">2.16.2. Предоставление государственной услуги в электронной форме осуществляется при технической реализации услуги посредством ПГУ ЛО и/или ЕПГУ.</w:t>
      </w:r>
    </w:p>
    <w:p>
      <w:pPr>
        <w:pStyle w:val="0"/>
        <w:spacing w:before="200" w:line-rule="auto"/>
        <w:ind w:firstLine="540"/>
        <w:jc w:val="both"/>
      </w:pPr>
      <w:r>
        <w:rPr>
          <w:sz w:val="20"/>
        </w:rPr>
        <w:t xml:space="preserve">2.16.3. Электронные документы представляются в следующих форматах:</w:t>
      </w:r>
    </w:p>
    <w:p>
      <w:pPr>
        <w:pStyle w:val="0"/>
        <w:spacing w:before="200" w:line-rule="auto"/>
        <w:ind w:firstLine="540"/>
        <w:jc w:val="both"/>
      </w:pPr>
      <w:r>
        <w:rPr>
          <w:sz w:val="20"/>
        </w:rPr>
        <w:t xml:space="preserve">документы при обращении посредством ЕПГУ/ПГУ ЛО или посредством МФЦ подаются в формате переносимого документа (PDF).</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ind w:firstLine="540"/>
        <w:jc w:val="both"/>
      </w:pPr>
      <w:r>
        <w:rPr>
          <w:sz w:val="20"/>
        </w:rPr>
      </w:r>
    </w:p>
    <w:bookmarkStart w:id="231" w:name="P231"/>
    <w:bookmarkEnd w:id="231"/>
    <w:p>
      <w:pPr>
        <w:pStyle w:val="2"/>
        <w:outlineLvl w:val="2"/>
        <w:ind w:firstLine="540"/>
        <w:jc w:val="both"/>
      </w:pPr>
      <w:r>
        <w:rPr>
          <w:sz w:val="20"/>
        </w:rPr>
        <w:t xml:space="preserve">3.1. Состав, последовательность и сроки выполнения административных процедур, требования к порядку их выполнения</w:t>
      </w:r>
    </w:p>
    <w:p>
      <w:pPr>
        <w:pStyle w:val="0"/>
        <w:ind w:firstLine="54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 до 3 рабочих дней со дня поступления заявления и сопутствующих документов в Комитет;</w:t>
      </w:r>
    </w:p>
    <w:p>
      <w:pPr>
        <w:pStyle w:val="0"/>
        <w:spacing w:before="200" w:line-rule="auto"/>
        <w:ind w:firstLine="540"/>
        <w:jc w:val="both"/>
      </w:pPr>
      <w:r>
        <w:rPr>
          <w:sz w:val="20"/>
        </w:rPr>
        <w:t xml:space="preserve">2) рассмотрение заявления и документов, необходимых для предоставления государственной услуги. Направление межведомственных запросов (в случае необходимости). Принятие решения - 25 календарных дней;</w:t>
      </w:r>
    </w:p>
    <w:p>
      <w:pPr>
        <w:pStyle w:val="0"/>
        <w:spacing w:before="200" w:line-rule="auto"/>
        <w:ind w:firstLine="540"/>
        <w:jc w:val="both"/>
      </w:pPr>
      <w:r>
        <w:rPr>
          <w:sz w:val="20"/>
        </w:rPr>
        <w:t xml:space="preserve">3) выдача (направление) результата - 3 рабочих дня.</w:t>
      </w:r>
    </w:p>
    <w:p>
      <w:pPr>
        <w:pStyle w:val="0"/>
        <w:spacing w:before="200" w:line-rule="auto"/>
        <w:ind w:firstLine="540"/>
        <w:jc w:val="both"/>
      </w:pPr>
      <w:r>
        <w:rPr>
          <w:sz w:val="20"/>
        </w:rPr>
        <w:t xml:space="preserve">3.1.2. Прием и регистрация заявления.</w:t>
      </w:r>
    </w:p>
    <w:p>
      <w:pPr>
        <w:pStyle w:val="0"/>
        <w:spacing w:before="200" w:line-rule="auto"/>
        <w:ind w:firstLine="540"/>
        <w:jc w:val="both"/>
      </w:pPr>
      <w:r>
        <w:rPr>
          <w:sz w:val="20"/>
        </w:rPr>
        <w:t xml:space="preserve">3.1.2.1. Основание для начала административной процедуры: поступление в Комитет заявления и прилагаемых к нему документов должностному лицу, ответственному за делопроизводство.</w:t>
      </w:r>
    </w:p>
    <w:p>
      <w:pPr>
        <w:pStyle w:val="0"/>
        <w:spacing w:before="200" w:line-rule="auto"/>
        <w:ind w:firstLine="540"/>
        <w:jc w:val="both"/>
      </w:pPr>
      <w:r>
        <w:rPr>
          <w:sz w:val="20"/>
        </w:rPr>
        <w:t xml:space="preserve">3.1.2.2. Содержание административного действия (административных действий), продолжительность и(или) максимальный срок его (их) выполнения:</w:t>
      </w:r>
    </w:p>
    <w:p>
      <w:pPr>
        <w:pStyle w:val="0"/>
        <w:spacing w:before="200" w:line-rule="auto"/>
        <w:ind w:firstLine="540"/>
        <w:jc w:val="both"/>
      </w:pPr>
      <w:r>
        <w:rPr>
          <w:sz w:val="20"/>
        </w:rPr>
        <w:t xml:space="preserve">1 действие: должностное лицо, ответственное за делопроизводство, принимает поступившее заявление и прилагаемые к нему документы, проверяет их на комплектность, и в тот же день регистрирует их в соответствии с правилами делопроизводства, установленными в Комитете, передает заявление и прилагаемые к нему документы должностному лицу, ответственному за подготовку проекта решения, а также в случае получения документов посредством МФЦ либо ПГУ ЛО/ЕПГУ принимает в работу электронные документы в АИС "Межвед ЛО" в течение 1 рабочего дня; в случае получения документов почтовой связью или посредством электронной почты в Комитет - регистрирует документы в течение трех рабочих дней с момента поступления заявления.</w:t>
      </w:r>
    </w:p>
    <w:p>
      <w:pPr>
        <w:pStyle w:val="0"/>
        <w:spacing w:before="200" w:line-rule="auto"/>
        <w:ind w:firstLine="540"/>
        <w:jc w:val="both"/>
      </w:pPr>
      <w:r>
        <w:rPr>
          <w:sz w:val="20"/>
        </w:rPr>
        <w:t xml:space="preserve">3.1.2.3. Лицо, ответственное за выполнение административной процедуры: должностное лицо, ответственное за делопроизводство.</w:t>
      </w:r>
    </w:p>
    <w:p>
      <w:pPr>
        <w:pStyle w:val="0"/>
        <w:spacing w:before="200" w:line-rule="auto"/>
        <w:ind w:firstLine="540"/>
        <w:jc w:val="both"/>
      </w:pPr>
      <w:r>
        <w:rPr>
          <w:sz w:val="20"/>
        </w:rPr>
        <w:t xml:space="preserve">3.1.2.4. Критерии принятия решения: наличие (отсутствие) у заявителя права на получение государственной услуги; правильность заполнения заявления, комплектность прилагаемых документов.</w:t>
      </w:r>
    </w:p>
    <w:p>
      <w:pPr>
        <w:pStyle w:val="0"/>
        <w:spacing w:before="200" w:line-rule="auto"/>
        <w:ind w:firstLine="540"/>
        <w:jc w:val="both"/>
      </w:pPr>
      <w:r>
        <w:rPr>
          <w:sz w:val="20"/>
        </w:rPr>
        <w:t xml:space="preserve">3.1.2.5. Результат выполнения административной процедуры: принятие соответствующего решения.</w:t>
      </w:r>
    </w:p>
    <w:p>
      <w:pPr>
        <w:pStyle w:val="0"/>
        <w:spacing w:before="200" w:line-rule="auto"/>
        <w:ind w:firstLine="540"/>
        <w:jc w:val="both"/>
      </w:pPr>
      <w:r>
        <w:rPr>
          <w:sz w:val="20"/>
        </w:rPr>
        <w:t xml:space="preserve">3.1.3. Рассмотрение заявления и документов, необходимых для предоставления государственной услуги. Направление межведомственных запросов (в случае необходимости). Принятие решения.</w:t>
      </w:r>
    </w:p>
    <w:p>
      <w:pPr>
        <w:pStyle w:val="0"/>
        <w:spacing w:before="200" w:line-rule="auto"/>
        <w:ind w:firstLine="540"/>
        <w:jc w:val="both"/>
      </w:pPr>
      <w:r>
        <w:rPr>
          <w:sz w:val="20"/>
        </w:rPr>
        <w:t xml:space="preserve">3.1.3.1. Основание для начала административной процедуры: регистрация в Комитете заявления и прилагаемых документов.</w:t>
      </w:r>
    </w:p>
    <w:p>
      <w:pPr>
        <w:pStyle w:val="0"/>
        <w:spacing w:before="200" w:line-rule="auto"/>
        <w:ind w:firstLine="540"/>
        <w:jc w:val="both"/>
      </w:pPr>
      <w:r>
        <w:rPr>
          <w:sz w:val="20"/>
        </w:rPr>
        <w:t xml:space="preserve">3.1.3.2. Содержание административного действия (административных действий), продолжительность и(или) максимальный срок его (их) выполнения:</w:t>
      </w:r>
    </w:p>
    <w:p>
      <w:pPr>
        <w:pStyle w:val="0"/>
        <w:spacing w:before="200" w:line-rule="auto"/>
        <w:ind w:firstLine="540"/>
        <w:jc w:val="both"/>
      </w:pPr>
      <w:r>
        <w:rPr>
          <w:sz w:val="20"/>
        </w:rPr>
        <w:t xml:space="preserve">1 действие: должностное лицо, ответственное за подготовку проекта решения, проверяет поступившее заявление и прилагаемые документы на достоверность указанных сведений, а также достаточность сведений для предоставления государственной услуги. Срок выполнения действия - 3 календарных дня;</w:t>
      </w:r>
    </w:p>
    <w:p>
      <w:pPr>
        <w:pStyle w:val="0"/>
        <w:spacing w:before="200" w:line-rule="auto"/>
        <w:ind w:firstLine="540"/>
        <w:jc w:val="both"/>
      </w:pPr>
      <w:r>
        <w:rPr>
          <w:sz w:val="20"/>
        </w:rPr>
        <w:t xml:space="preserve">2 действие: должностное лицо, ответственное за подготовку проекта решения, в случае необходимости готовит межведомственные запросы и направляет их;</w:t>
      </w:r>
    </w:p>
    <w:p>
      <w:pPr>
        <w:pStyle w:val="0"/>
        <w:spacing w:before="200" w:line-rule="auto"/>
        <w:ind w:firstLine="540"/>
        <w:jc w:val="both"/>
      </w:pPr>
      <w:r>
        <w:rPr>
          <w:sz w:val="20"/>
        </w:rPr>
        <w:t xml:space="preserve">3 действие: должностное лицо, ответственное за подготовку проекта решения, готовит проект решения в форме соответствующего заключения или отказа в выдаче заключения, его согласует и подписывает у руководителя/заместителя руководителя Комитета, после чего направляет результат предоставления государственной услуги в форме бумажного документа в письменном виде должностному лицу, ответственному за делопроизводство; в форме электронного документа, подписанного усиленной квалифицированной электронной подписью руководителя/заместителя руководителя Комитета должностному лицу, ответственному за делопроизводство, в АИС "Межвед ЛО" либо в личный кабинет ПГУ ЛО/ЕПГУ. Срок выполнения действия - 22 дня.</w:t>
      </w:r>
    </w:p>
    <w:p>
      <w:pPr>
        <w:pStyle w:val="0"/>
        <w:spacing w:before="200" w:line-rule="auto"/>
        <w:ind w:firstLine="540"/>
        <w:jc w:val="both"/>
      </w:pPr>
      <w:r>
        <w:rPr>
          <w:sz w:val="20"/>
        </w:rPr>
        <w:t xml:space="preserve">3.1.3.3. Лицо, ответственное за выполнение административной процедуры: должностное лицо, ответственное за подготовку проекта решения.</w:t>
      </w:r>
    </w:p>
    <w:p>
      <w:pPr>
        <w:pStyle w:val="0"/>
        <w:spacing w:before="200" w:line-rule="auto"/>
        <w:ind w:firstLine="540"/>
        <w:jc w:val="both"/>
      </w:pPr>
      <w:r>
        <w:rPr>
          <w:sz w:val="20"/>
        </w:rPr>
        <w:t xml:space="preserve">3.1.3.4. Критерии принятия решения: соответствие заявления и прилагаемых документов установленным законодательством требованиям; соответствие оказываемых социально ориентированной некоммерческой организацией общественно полезных услуг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3.1.3.5. Результат выполнения административной процедуры: принятие решения.</w:t>
      </w:r>
    </w:p>
    <w:p>
      <w:pPr>
        <w:pStyle w:val="0"/>
        <w:spacing w:before="200" w:line-rule="auto"/>
        <w:ind w:firstLine="540"/>
        <w:jc w:val="both"/>
      </w:pPr>
      <w:r>
        <w:rPr>
          <w:sz w:val="20"/>
        </w:rPr>
        <w:t xml:space="preserve">3.1.4. Принятие решения и выдача (направление) результата.</w:t>
      </w:r>
    </w:p>
    <w:p>
      <w:pPr>
        <w:pStyle w:val="0"/>
        <w:spacing w:before="200" w:line-rule="auto"/>
        <w:ind w:firstLine="540"/>
        <w:jc w:val="both"/>
      </w:pPr>
      <w:r>
        <w:rPr>
          <w:sz w:val="20"/>
        </w:rPr>
        <w:t xml:space="preserve">3.1.4.1. Основание для начала административной процедуры: поступление решения и прилагаемых к нему документов должностному лицу, ответственному за делопроизводство.</w:t>
      </w:r>
    </w:p>
    <w:p>
      <w:pPr>
        <w:pStyle w:val="0"/>
        <w:spacing w:before="200" w:line-rule="auto"/>
        <w:ind w:firstLine="540"/>
        <w:jc w:val="both"/>
      </w:pPr>
      <w:r>
        <w:rPr>
          <w:sz w:val="20"/>
        </w:rPr>
        <w:t xml:space="preserve">3.1.4.2. Содержание административного действия (административных действий), продолжительность и(или) максимальный срок его (их) выполнения:</w:t>
      </w:r>
    </w:p>
    <w:p>
      <w:pPr>
        <w:pStyle w:val="0"/>
        <w:spacing w:before="200" w:line-rule="auto"/>
        <w:ind w:firstLine="540"/>
        <w:jc w:val="both"/>
      </w:pPr>
      <w:r>
        <w:rPr>
          <w:sz w:val="20"/>
        </w:rPr>
        <w:t xml:space="preserve">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посредством ПГУ ЛО/ЕГПУ, электронной почты либо работнику МФЦ для передачи в соответствующий МФЦ. Срок выполнения действия - 3 рабочих дня.</w:t>
      </w:r>
    </w:p>
    <w:p>
      <w:pPr>
        <w:pStyle w:val="0"/>
        <w:spacing w:before="200" w:line-rule="auto"/>
        <w:ind w:firstLine="540"/>
        <w:jc w:val="both"/>
      </w:pPr>
      <w:r>
        <w:rPr>
          <w:sz w:val="20"/>
        </w:rPr>
        <w:t xml:space="preserve">3.1.4.3. Лицо, ответственное за выполнение административной процедуры: должностное лицо, ответственное за делопроизводство.</w:t>
      </w:r>
    </w:p>
    <w:p>
      <w:pPr>
        <w:pStyle w:val="0"/>
        <w:spacing w:before="200" w:line-rule="auto"/>
        <w:ind w:firstLine="540"/>
        <w:jc w:val="both"/>
      </w:pPr>
      <w:r>
        <w:rPr>
          <w:sz w:val="20"/>
        </w:rPr>
        <w:t xml:space="preserve">3.1.4.4. Критерии принятия решения: соответствие решения и прилагаемых документов инструкции по делопроизводству Ленинградской области.</w:t>
      </w:r>
    </w:p>
    <w:p>
      <w:pPr>
        <w:pStyle w:val="0"/>
        <w:spacing w:before="200" w:line-rule="auto"/>
        <w:ind w:firstLine="540"/>
        <w:jc w:val="both"/>
      </w:pPr>
      <w:r>
        <w:rPr>
          <w:sz w:val="20"/>
        </w:rPr>
        <w:t xml:space="preserve">3.1.4.5.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pPr>
        <w:pStyle w:val="0"/>
        <w:ind w:firstLine="540"/>
        <w:jc w:val="both"/>
      </w:pPr>
      <w:r>
        <w:rPr>
          <w:sz w:val="20"/>
        </w:rPr>
      </w:r>
    </w:p>
    <w:p>
      <w:pPr>
        <w:pStyle w:val="2"/>
        <w:outlineLvl w:val="2"/>
        <w:ind w:firstLine="540"/>
        <w:jc w:val="both"/>
      </w:pPr>
      <w:r>
        <w:rPr>
          <w:sz w:val="20"/>
        </w:rPr>
        <w:t xml:space="preserve">3.2. Особенности выполнения административных процедур в электронной форме</w:t>
      </w:r>
    </w:p>
    <w:p>
      <w:pPr>
        <w:pStyle w:val="0"/>
        <w:ind w:firstLine="540"/>
        <w:jc w:val="both"/>
      </w:pPr>
      <w:r>
        <w:rPr>
          <w:sz w:val="20"/>
        </w:rPr>
      </w:r>
    </w:p>
    <w:p>
      <w:pPr>
        <w:pStyle w:val="0"/>
        <w:ind w:firstLine="540"/>
        <w:jc w:val="both"/>
      </w:pPr>
      <w:r>
        <w:rPr>
          <w:sz w:val="20"/>
        </w:rPr>
        <w:t xml:space="preserve">3.2.1. Предоставление государственной услуги на ЕПГУ и ПГУ ЛО осуществляется в соответствии с Федеральным </w:t>
      </w:r>
      <w:hyperlink w:history="0" r:id="rId1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Федеральным </w:t>
      </w:r>
      <w:hyperlink w:history="0" r:id="rId19"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 от 27.07.2006 N 149-ФЗ "Об информации, информационных технологиях и о защите информации", </w:t>
      </w:r>
      <w:hyperlink w:history="0" r:id="rId20"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0"/>
        <w:spacing w:before="200" w:line-rule="auto"/>
        <w:ind w:firstLine="540"/>
        <w:jc w:val="both"/>
      </w:pPr>
      <w:r>
        <w:rPr>
          <w:sz w:val="20"/>
        </w:rPr>
        <w:t xml:space="preserve">3.2.3. Государственная услуга может быть получена через ПГУ ЛО либо через ЕПГУ (при технической реализации).</w:t>
      </w:r>
    </w:p>
    <w:bookmarkStart w:id="266" w:name="P266"/>
    <w:bookmarkEnd w:id="266"/>
    <w:p>
      <w:pPr>
        <w:pStyle w:val="0"/>
        <w:spacing w:before="200" w:line-rule="auto"/>
        <w:ind w:firstLine="540"/>
        <w:jc w:val="both"/>
      </w:pPr>
      <w:r>
        <w:rPr>
          <w:sz w:val="20"/>
        </w:rPr>
        <w:t xml:space="preserve">3.2.4. Для подачи заявления через ЕПГУ или через ПГУ ЛО заявитель должен выполнить следующие действия:</w:t>
      </w:r>
    </w:p>
    <w:p>
      <w:pPr>
        <w:pStyle w:val="0"/>
        <w:spacing w:before="200" w:line-rule="auto"/>
        <w:ind w:firstLine="540"/>
        <w:jc w:val="both"/>
      </w:pPr>
      <w:r>
        <w:rPr>
          <w:sz w:val="20"/>
        </w:rPr>
        <w:t xml:space="preserve">пройти идентификацию и аутентификацию в ЕСИА;</w:t>
      </w:r>
    </w:p>
    <w:p>
      <w:pPr>
        <w:pStyle w:val="0"/>
        <w:spacing w:before="200" w:line-rule="auto"/>
        <w:ind w:firstLine="540"/>
        <w:jc w:val="both"/>
      </w:pPr>
      <w:r>
        <w:rPr>
          <w:sz w:val="20"/>
        </w:rPr>
        <w:t xml:space="preserve">в личном кабинете на ЕПГУ или на ПГУ ЛО заполнить в электронной форме заявление на оказание государственной услуги и приложить к заявлению электронные документы;</w:t>
      </w:r>
    </w:p>
    <w:p>
      <w:pPr>
        <w:pStyle w:val="0"/>
        <w:spacing w:before="200" w:line-rule="auto"/>
        <w:ind w:firstLine="540"/>
        <w:jc w:val="both"/>
      </w:pPr>
      <w:r>
        <w:rPr>
          <w:sz w:val="20"/>
        </w:rPr>
        <w:t xml:space="preserve">направить пакет электронных документов в Комитет посредством функционала ЕПГУ или ПГУ ЛО.</w:t>
      </w:r>
    </w:p>
    <w:p>
      <w:pPr>
        <w:pStyle w:val="0"/>
        <w:spacing w:before="200" w:line-rule="auto"/>
        <w:ind w:firstLine="540"/>
        <w:jc w:val="both"/>
      </w:pPr>
      <w:r>
        <w:rPr>
          <w:sz w:val="20"/>
        </w:rPr>
        <w:t xml:space="preserve">3.2.5. В результате направления пакета электронных документов посредством ПГУ ЛО либо через ЕПГУ (при технической реализации) в соответствии с требованиями </w:t>
      </w:r>
      <w:hyperlink w:history="0" w:anchor="P266" w:tooltip="3.2.4. Для подачи заявления через ЕПГУ или через ПГУ ЛО заявитель должен выполнить следующие действия:">
        <w:r>
          <w:rPr>
            <w:sz w:val="20"/>
            <w:color w:val="0000ff"/>
          </w:rPr>
          <w:t xml:space="preserve">пункта 3.2.4</w:t>
        </w:r>
      </w:hyperlink>
      <w:r>
        <w:rPr>
          <w:sz w:val="20"/>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(при технической реализации).</w:t>
      </w:r>
    </w:p>
    <w:p>
      <w:pPr>
        <w:pStyle w:val="0"/>
        <w:spacing w:before="200" w:line-rule="auto"/>
        <w:ind w:firstLine="540"/>
        <w:jc w:val="both"/>
      </w:pPr>
      <w:r>
        <w:rPr>
          <w:sz w:val="20"/>
        </w:rPr>
        <w:t xml:space="preserve">3.2.6. При предоставлении государственной услуги через ПГУ ЛО либо через ЕПГУ (при технической реализации), должностное лицо Комитета выполняет действия, указанные в </w:t>
      </w:r>
      <w:hyperlink w:history="0" w:anchor="P231" w:tooltip="3.1. Состав, последовательность и сроки выполнения административных процедур, требования к порядку их выполнения">
        <w:r>
          <w:rPr>
            <w:sz w:val="20"/>
            <w:color w:val="0000ff"/>
          </w:rPr>
          <w:t xml:space="preserve">пункте 3.1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pPr>
        <w:pStyle w:val="0"/>
        <w:spacing w:before="200" w:line-rule="auto"/>
        <w:ind w:firstLine="540"/>
        <w:jc w:val="both"/>
      </w:pPr>
      <w:r>
        <w:rPr>
          <w:sz w:val="20"/>
        </w:rPr>
        <w:t xml:space="preserve">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(при технической реализации).</w:t>
      </w:r>
    </w:p>
    <w:p>
      <w:pPr>
        <w:pStyle w:val="0"/>
        <w:spacing w:before="200" w:line-rule="auto"/>
        <w:ind w:firstLine="540"/>
        <w:jc w:val="both"/>
      </w:pPr>
      <w:r>
        <w:rPr>
          <w:sz w:val="20"/>
        </w:rPr>
        <w:t xml:space="preserve">3.2.7. В случае поступления всех документов, указанных в </w:t>
      </w:r>
      <w:hyperlink w:history="0" w:anchor="P106"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пунктах 2.6</w:t>
        </w:r>
      </w:hyperlink>
      <w:r>
        <w:rPr>
          <w:sz w:val="20"/>
        </w:rPr>
        <w:t xml:space="preserve"> - </w:t>
      </w:r>
      <w:hyperlink w:history="0" w:anchor="P144" w:tooltip="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w:r>
          <w:rPr>
            <w:sz w:val="20"/>
            <w:color w:val="0000ff"/>
          </w:rPr>
          <w:t xml:space="preserve">2.7</w:t>
        </w:r>
      </w:hyperlink>
      <w:r>
        <w:rPr>
          <w:sz w:val="20"/>
        </w:rPr>
        <w:t xml:space="preserve"> настоящего Административного регламента, днем обращения за предоставлением государственной услуги считается дата регистрации приема документов на ПГУ ЛО или ЕПГУ.</w:t>
      </w:r>
    </w:p>
    <w:p>
      <w:pPr>
        <w:pStyle w:val="0"/>
        <w:spacing w:before="200" w:line-rule="auto"/>
        <w:ind w:firstLine="540"/>
        <w:jc w:val="both"/>
      </w:pPr>
      <w:r>
        <w:rPr>
          <w:sz w:val="20"/>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pPr>
        <w:pStyle w:val="0"/>
        <w:spacing w:before="200" w:line-rule="auto"/>
        <w:ind w:firstLine="540"/>
        <w:jc w:val="both"/>
      </w:pPr>
      <w:r>
        <w:rPr>
          <w:sz w:val="20"/>
        </w:rPr>
        <w:t xml:space="preserve">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pPr>
        <w:pStyle w:val="0"/>
        <w:spacing w:before="200" w:line-rule="auto"/>
        <w:ind w:firstLine="540"/>
        <w:jc w:val="both"/>
      </w:pPr>
      <w:r>
        <w:rPr>
          <w:sz w:val="20"/>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pPr>
        <w:pStyle w:val="0"/>
        <w:ind w:firstLine="540"/>
        <w:jc w:val="both"/>
      </w:pPr>
      <w:r>
        <w:rPr>
          <w:sz w:val="20"/>
        </w:rPr>
      </w:r>
    </w:p>
    <w:p>
      <w:pPr>
        <w:pStyle w:val="2"/>
        <w:outlineLvl w:val="2"/>
        <w:ind w:firstLine="540"/>
        <w:jc w:val="both"/>
      </w:pPr>
      <w:r>
        <w:rPr>
          <w:sz w:val="20"/>
        </w:rPr>
        <w:t xml:space="preserve">3.3. Порядок исправления допущенных опечаток и ошибок в выданных в результате предоставления государственной услуги документах</w:t>
      </w:r>
    </w:p>
    <w:p>
      <w:pPr>
        <w:pStyle w:val="0"/>
        <w:ind w:firstLine="540"/>
        <w:jc w:val="both"/>
      </w:pPr>
      <w:r>
        <w:rPr>
          <w:sz w:val="20"/>
        </w:rPr>
      </w:r>
    </w:p>
    <w:p>
      <w:pPr>
        <w:pStyle w:val="0"/>
        <w:ind w:firstLine="540"/>
        <w:jc w:val="both"/>
      </w:pPr>
      <w:r>
        <w:rPr>
          <w:sz w:val="20"/>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0"/>
        <w:spacing w:before="200" w:line-rule="auto"/>
        <w:ind w:firstLine="540"/>
        <w:jc w:val="both"/>
      </w:pPr>
      <w:r>
        <w:rPr>
          <w:sz w:val="20"/>
        </w:rPr>
        <w:t xml:space="preserve">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ОИВ/ОМСУ/Организации направляет способом, указанным в заявлении о необходимости исправления допущенных опечаток и(или) ошибок.</w:t>
      </w:r>
    </w:p>
    <w:p>
      <w:pPr>
        <w:pStyle w:val="0"/>
        <w:ind w:firstLine="54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ind w:firstLine="54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pPr>
        <w:pStyle w:val="0"/>
        <w:spacing w:before="200" w:line-rule="auto"/>
        <w:ind w:firstLine="540"/>
        <w:jc w:val="both"/>
      </w:pPr>
      <w:r>
        <w:rPr>
          <w:sz w:val="20"/>
        </w:rPr>
        <w:t xml:space="preserve">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w:t>
      </w:r>
    </w:p>
    <w:p>
      <w:pPr>
        <w:pStyle w:val="0"/>
        <w:spacing w:before="200" w:line-rule="auto"/>
        <w:ind w:firstLine="540"/>
        <w:jc w:val="both"/>
      </w:pPr>
      <w:r>
        <w:rPr>
          <w:sz w:val="20"/>
        </w:rPr>
        <w:t xml:space="preserve">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pPr>
        <w:pStyle w:val="0"/>
        <w:spacing w:before="200" w:line-rule="auto"/>
        <w:ind w:firstLine="540"/>
        <w:jc w:val="both"/>
      </w:pPr>
      <w:r>
        <w:rPr>
          <w:sz w:val="20"/>
        </w:rPr>
        <w:t xml:space="preserve">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pPr>
        <w:pStyle w:val="0"/>
        <w:spacing w:before="200" w:line-rule="auto"/>
        <w:ind w:firstLine="540"/>
        <w:jc w:val="both"/>
      </w:pPr>
      <w:r>
        <w:rPr>
          <w:sz w:val="20"/>
        </w:rPr>
        <w:t xml:space="preserve">О проведении проверки издается правовой акт Комитета о проведении проверки исполнения настоящего регламента.</w:t>
      </w:r>
    </w:p>
    <w:p>
      <w:pPr>
        <w:pStyle w:val="0"/>
        <w:spacing w:before="200" w:line-rule="auto"/>
        <w:ind w:firstLine="540"/>
        <w:jc w:val="both"/>
      </w:pPr>
      <w:r>
        <w:rPr>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0"/>
        <w:ind w:firstLine="540"/>
        <w:jc w:val="both"/>
      </w:pPr>
      <w:r>
        <w:rPr>
          <w:sz w:val="20"/>
        </w:rPr>
      </w:r>
    </w:p>
    <w:p>
      <w:pPr>
        <w:pStyle w:val="2"/>
        <w:outlineLvl w:val="2"/>
        <w:ind w:firstLine="540"/>
        <w:jc w:val="both"/>
      </w:pPr>
      <w:r>
        <w:rPr>
          <w:sz w:val="20"/>
        </w:rPr>
        <w:t xml:space="preserve">Ответственность должностных лиц за решения и действия (бездействие), принимаемые (осуществляемые) в ходе предоставления государственной услуги</w:t>
      </w:r>
    </w:p>
    <w:p>
      <w:pPr>
        <w:pStyle w:val="0"/>
        <w:ind w:firstLine="540"/>
        <w:jc w:val="both"/>
      </w:pPr>
      <w:r>
        <w:rPr>
          <w:sz w:val="20"/>
        </w:rPr>
      </w:r>
    </w:p>
    <w:p>
      <w:pPr>
        <w:pStyle w:val="0"/>
        <w:ind w:firstLine="540"/>
        <w:jc w:val="both"/>
      </w:pPr>
      <w:r>
        <w:rPr>
          <w:sz w:val="20"/>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0"/>
        <w:spacing w:before="200" w:line-rule="auto"/>
        <w:ind w:firstLine="540"/>
        <w:jc w:val="both"/>
      </w:pPr>
      <w:r>
        <w:rPr>
          <w:sz w:val="20"/>
        </w:rPr>
        <w:t xml:space="preserve">Руководитель Комитета несет ответственность за обеспечение предоставления государственной услуги.</w:t>
      </w:r>
    </w:p>
    <w:p>
      <w:pPr>
        <w:pStyle w:val="0"/>
        <w:spacing w:before="200" w:line-rule="auto"/>
        <w:ind w:firstLine="540"/>
        <w:jc w:val="both"/>
      </w:pPr>
      <w:r>
        <w:rPr>
          <w:sz w:val="20"/>
        </w:rPr>
        <w:t xml:space="preserve">Специалисты Комитета при предоставлении государственной услуги несут ответственность:</w:t>
      </w:r>
    </w:p>
    <w:p>
      <w:pPr>
        <w:pStyle w:val="0"/>
        <w:spacing w:before="200" w:line-rule="auto"/>
        <w:ind w:firstLine="540"/>
        <w:jc w:val="both"/>
      </w:pPr>
      <w:r>
        <w:rPr>
          <w:sz w:val="20"/>
        </w:rPr>
        <w:t xml:space="preserve">за неисполнение или ненадлежащее исполнение административных процедур при предоставлении государственной услуги;</w:t>
      </w:r>
    </w:p>
    <w:p>
      <w:pPr>
        <w:pStyle w:val="0"/>
        <w:spacing w:before="200" w:line-rule="auto"/>
        <w:ind w:firstLine="540"/>
        <w:jc w:val="both"/>
      </w:pPr>
      <w:r>
        <w:rPr>
          <w:sz w:val="20"/>
        </w:rPr>
        <w:t xml:space="preserve">за действия (бездействие), влекущие нарушение прав и законных интересов физических лиц.</w:t>
      </w:r>
    </w:p>
    <w:p>
      <w:pPr>
        <w:pStyle w:val="0"/>
        <w:spacing w:before="200" w:line-rule="auto"/>
        <w:ind w:firstLine="540"/>
        <w:jc w:val="both"/>
      </w:pPr>
      <w:r>
        <w:rPr>
          <w:sz w:val="20"/>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pPr>
        <w:pStyle w:val="0"/>
        <w:ind w:firstLine="54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должностных лиц органа,</w:t>
      </w:r>
    </w:p>
    <w:p>
      <w:pPr>
        <w:pStyle w:val="2"/>
        <w:jc w:val="center"/>
      </w:pPr>
      <w:r>
        <w:rPr>
          <w:sz w:val="20"/>
        </w:rPr>
        <w:t xml:space="preserve">предоставляющего государственную услугу,</w:t>
      </w:r>
    </w:p>
    <w:p>
      <w:pPr>
        <w:pStyle w:val="2"/>
        <w:jc w:val="center"/>
      </w:pPr>
      <w:r>
        <w:rPr>
          <w:sz w:val="20"/>
        </w:rPr>
        <w:t xml:space="preserve">либо государственных или муниципальных служащих,</w:t>
      </w:r>
    </w:p>
    <w:p>
      <w:pPr>
        <w:pStyle w:val="2"/>
        <w:jc w:val="center"/>
      </w:pPr>
      <w:r>
        <w:rPr>
          <w:sz w:val="20"/>
        </w:rPr>
        <w:t xml:space="preserve">многофункционального центра предоставления государственных</w:t>
      </w:r>
    </w:p>
    <w:p>
      <w:pPr>
        <w:pStyle w:val="2"/>
        <w:jc w:val="center"/>
      </w:pPr>
      <w:r>
        <w:rPr>
          <w:sz w:val="20"/>
        </w:rPr>
        <w:t xml:space="preserve">и муниципальных услуг, работника многофункционального центра</w:t>
      </w:r>
    </w:p>
    <w:p>
      <w:pPr>
        <w:pStyle w:val="2"/>
        <w:jc w:val="center"/>
      </w:pPr>
      <w:r>
        <w:rPr>
          <w:sz w:val="20"/>
        </w:rPr>
        <w:t xml:space="preserve">предоставления государственных и муниципальных услуг</w:t>
      </w:r>
    </w:p>
    <w:p>
      <w:pPr>
        <w:pStyle w:val="0"/>
        <w:ind w:firstLine="540"/>
        <w:jc w:val="both"/>
      </w:pPr>
      <w:r>
        <w:rPr>
          <w:sz w:val="20"/>
        </w:rPr>
      </w:r>
    </w:p>
    <w:p>
      <w:pPr>
        <w:pStyle w:val="2"/>
        <w:outlineLvl w:val="2"/>
        <w:ind w:firstLine="540"/>
        <w:jc w:val="both"/>
      </w:pPr>
      <w:r>
        <w:rPr>
          <w:sz w:val="20"/>
        </w:rPr>
        <w:t xml:space="preserve">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ind w:firstLine="540"/>
        <w:jc w:val="both"/>
      </w:pPr>
      <w:r>
        <w:rPr>
          <w:sz w:val="20"/>
        </w:rPr>
      </w:r>
    </w:p>
    <w:p>
      <w:pPr>
        <w:pStyle w:val="0"/>
        <w:ind w:firstLine="540"/>
        <w:jc w:val="both"/>
      </w:pPr>
      <w:r>
        <w:rPr>
          <w:sz w:val="2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ind w:firstLine="540"/>
        <w:jc w:val="both"/>
      </w:pPr>
      <w:r>
        <w:rPr>
          <w:sz w:val="20"/>
        </w:rPr>
      </w:r>
    </w:p>
    <w:p>
      <w:pPr>
        <w:pStyle w:val="2"/>
        <w:outlineLvl w:val="2"/>
        <w:ind w:firstLine="540"/>
        <w:jc w:val="both"/>
      </w:pPr>
      <w:r>
        <w:rPr>
          <w:sz w:val="20"/>
        </w:rPr>
        <w:t xml:space="preserve">Предмет досудебного (внесудебного) обжалования</w:t>
      </w:r>
    </w:p>
    <w:p>
      <w:pPr>
        <w:pStyle w:val="0"/>
        <w:ind w:firstLine="540"/>
        <w:jc w:val="both"/>
      </w:pPr>
      <w:r>
        <w:rPr>
          <w:sz w:val="20"/>
        </w:rPr>
      </w:r>
    </w:p>
    <w:p>
      <w:pPr>
        <w:pStyle w:val="0"/>
        <w:ind w:firstLine="540"/>
        <w:jc w:val="both"/>
      </w:pPr>
      <w:r>
        <w:rPr>
          <w:sz w:val="20"/>
        </w:rPr>
        <w:t xml:space="preserve">5.2. Предметом досудебного (внесудебного) обжалования заявителем решений и действий (бездействия)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являются:</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 запроса, указанного в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27.07.2010 N 210-ФЗ;</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0"/>
        <w:spacing w:before="200" w:line-rule="auto"/>
        <w:ind w:firstLine="540"/>
        <w:jc w:val="both"/>
      </w:pPr>
      <w:r>
        <w:rPr>
          <w:sz w:val="20"/>
        </w:rPr>
        <w:t xml:space="preserve">7) отказ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ind w:firstLine="540"/>
        <w:jc w:val="both"/>
      </w:pPr>
      <w:r>
        <w:rPr>
          <w:sz w:val="20"/>
        </w:rPr>
      </w:r>
    </w:p>
    <w:p>
      <w:pPr>
        <w:pStyle w:val="2"/>
        <w:outlineLvl w:val="2"/>
        <w:ind w:firstLine="540"/>
        <w:jc w:val="both"/>
      </w:pPr>
      <w:r>
        <w:rPr>
          <w:sz w:val="20"/>
        </w:rPr>
        <w:t xml:space="preserve">Органы исполнительной власти (органы местного самоуправления) и должностные лица, которым может быть адресована жалоба в досудебном (внесудебном) порядке, а также способы подачи жалобы</w:t>
      </w:r>
    </w:p>
    <w:p>
      <w:pPr>
        <w:pStyle w:val="0"/>
        <w:ind w:firstLine="540"/>
        <w:jc w:val="both"/>
      </w:pPr>
      <w:r>
        <w:rPr>
          <w:sz w:val="20"/>
        </w:rPr>
      </w:r>
    </w:p>
    <w:p>
      <w:pPr>
        <w:pStyle w:val="0"/>
        <w:ind w:firstLine="540"/>
        <w:jc w:val="both"/>
      </w:pPr>
      <w:r>
        <w:rPr>
          <w:sz w:val="20"/>
        </w:rPr>
        <w:t xml:space="preserve">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в вышестоящий орган (при его наличии) либо в случае его отсутствия рассматриваются непосредственно руководителем Комитета.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0"/>
        <w:spacing w:before="200" w:line-rule="auto"/>
        <w:ind w:firstLine="540"/>
        <w:jc w:val="both"/>
      </w:pPr>
      <w:r>
        <w:rPr>
          <w:sz w:val="20"/>
        </w:rPr>
        <w:t xml:space="preserve">Жалоба на решения и действия (бездействие) Комитета, должностного лица Комитета, руководителя Комитета, может быть направлена по электронной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электронной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0"/>
        <w:ind w:firstLine="540"/>
        <w:jc w:val="both"/>
      </w:pPr>
      <w:r>
        <w:rPr>
          <w:sz w:val="20"/>
        </w:rPr>
      </w:r>
    </w:p>
    <w:p>
      <w:pPr>
        <w:pStyle w:val="2"/>
        <w:outlineLvl w:val="2"/>
        <w:ind w:firstLine="540"/>
        <w:jc w:val="both"/>
      </w:pPr>
      <w:r>
        <w:rPr>
          <w:sz w:val="20"/>
        </w:rPr>
        <w:t xml:space="preserve">Основания для начала процедуры досудебного (внесудебного) обжалования</w:t>
      </w:r>
    </w:p>
    <w:p>
      <w:pPr>
        <w:pStyle w:val="0"/>
        <w:ind w:firstLine="540"/>
        <w:jc w:val="both"/>
      </w:pPr>
      <w:r>
        <w:rPr>
          <w:sz w:val="20"/>
        </w:rPr>
      </w:r>
    </w:p>
    <w:p>
      <w:pPr>
        <w:pStyle w:val="0"/>
        <w:ind w:firstLine="540"/>
        <w:jc w:val="both"/>
      </w:pPr>
      <w:r>
        <w:rPr>
          <w:sz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pPr>
        <w:pStyle w:val="0"/>
        <w:spacing w:before="200" w:line-rule="auto"/>
        <w:ind w:firstLine="540"/>
        <w:jc w:val="both"/>
      </w:pPr>
      <w:r>
        <w:rPr>
          <w:sz w:val="20"/>
        </w:rPr>
        <w:t xml:space="preserve">В письменной жалобе в обязательном порядке указываются:</w:t>
      </w:r>
    </w:p>
    <w:p>
      <w:pPr>
        <w:pStyle w:val="0"/>
        <w:spacing w:before="200" w:line-rule="auto"/>
        <w:ind w:firstLine="540"/>
        <w:jc w:val="both"/>
      </w:pPr>
      <w:r>
        <w:rPr>
          <w:sz w:val="20"/>
        </w:rPr>
        <w:t xml:space="preserve">- наименование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pPr>
        <w:pStyle w:val="0"/>
        <w:spacing w:before="200" w:line-rule="auto"/>
        <w:ind w:firstLine="540"/>
        <w:jc w:val="both"/>
      </w:pPr>
      <w:r>
        <w:rPr>
          <w:sz w:val="2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0"/>
        <w:ind w:firstLine="540"/>
        <w:jc w:val="both"/>
      </w:pPr>
      <w:r>
        <w:rPr>
          <w:sz w:val="20"/>
        </w:rPr>
      </w:r>
    </w:p>
    <w:p>
      <w:pPr>
        <w:pStyle w:val="2"/>
        <w:outlineLvl w:val="2"/>
        <w:ind w:firstLine="540"/>
        <w:jc w:val="both"/>
      </w:pPr>
      <w:r>
        <w:rPr>
          <w:sz w:val="20"/>
        </w:rPr>
        <w:t xml:space="preserve">Права заявителей на получение информации и документов, необходимых для составления и обоснования жалобы</w:t>
      </w:r>
    </w:p>
    <w:p>
      <w:pPr>
        <w:pStyle w:val="0"/>
        <w:ind w:firstLine="540"/>
        <w:jc w:val="both"/>
      </w:pPr>
      <w:r>
        <w:rPr>
          <w:sz w:val="20"/>
        </w:rPr>
      </w:r>
    </w:p>
    <w:p>
      <w:pPr>
        <w:pStyle w:val="0"/>
        <w:ind w:firstLine="540"/>
        <w:jc w:val="both"/>
      </w:pPr>
      <w:r>
        <w:rPr>
          <w:sz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0"/>
        <w:ind w:firstLine="540"/>
        <w:jc w:val="both"/>
      </w:pPr>
      <w:r>
        <w:rPr>
          <w:sz w:val="20"/>
        </w:rPr>
      </w:r>
    </w:p>
    <w:p>
      <w:pPr>
        <w:pStyle w:val="2"/>
        <w:outlineLvl w:val="2"/>
        <w:ind w:firstLine="540"/>
        <w:jc w:val="both"/>
      </w:pPr>
      <w:r>
        <w:rPr>
          <w:sz w:val="20"/>
        </w:rPr>
        <w:t xml:space="preserve">Сроки рассмотрения жалобы</w:t>
      </w:r>
    </w:p>
    <w:p>
      <w:pPr>
        <w:pStyle w:val="0"/>
        <w:ind w:firstLine="540"/>
        <w:jc w:val="both"/>
      </w:pPr>
      <w:r>
        <w:rPr>
          <w:sz w:val="20"/>
        </w:rPr>
      </w:r>
    </w:p>
    <w:p>
      <w:pPr>
        <w:pStyle w:val="0"/>
        <w:ind w:firstLine="540"/>
        <w:jc w:val="both"/>
      </w:pPr>
      <w:r>
        <w:rPr>
          <w:sz w:val="20"/>
        </w:rPr>
        <w:t xml:space="preserve">5.6. 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ind w:firstLine="540"/>
        <w:jc w:val="both"/>
      </w:pPr>
      <w:r>
        <w:rPr>
          <w:sz w:val="20"/>
        </w:rPr>
      </w:r>
    </w:p>
    <w:p>
      <w:pPr>
        <w:pStyle w:val="2"/>
        <w:outlineLvl w:val="2"/>
        <w:ind w:firstLine="540"/>
        <w:jc w:val="both"/>
      </w:pPr>
      <w:r>
        <w:rPr>
          <w:sz w:val="20"/>
        </w:rPr>
        <w:t xml:space="preserve">Результат досудебного (внесудебного) обжалования применительно к каждой процедуре либо инстанции обжалования</w:t>
      </w:r>
    </w:p>
    <w:p>
      <w:pPr>
        <w:pStyle w:val="0"/>
        <w:ind w:firstLine="540"/>
        <w:jc w:val="both"/>
      </w:pPr>
      <w:r>
        <w:rPr>
          <w:sz w:val="20"/>
        </w:rPr>
      </w:r>
    </w:p>
    <w:p>
      <w:pPr>
        <w:pStyle w:val="0"/>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ind w:firstLine="540"/>
        <w:jc w:val="both"/>
      </w:pPr>
      <w:r>
        <w:rPr>
          <w:sz w:val="20"/>
        </w:rPr>
      </w:r>
    </w:p>
    <w:p>
      <w:pPr>
        <w:pStyle w:val="2"/>
        <w:outlineLvl w:val="1"/>
        <w:jc w:val="center"/>
      </w:pPr>
      <w:r>
        <w:rPr>
          <w:sz w:val="20"/>
        </w:rPr>
        <w:t xml:space="preserve">6. Особенности выполнения административных процедур</w:t>
      </w:r>
    </w:p>
    <w:p>
      <w:pPr>
        <w:pStyle w:val="2"/>
        <w:jc w:val="center"/>
      </w:pPr>
      <w:r>
        <w:rPr>
          <w:sz w:val="20"/>
        </w:rPr>
        <w:t xml:space="preserve">в многофункциональных центрах</w:t>
      </w:r>
    </w:p>
    <w:p>
      <w:pPr>
        <w:pStyle w:val="0"/>
        <w:ind w:firstLine="540"/>
        <w:jc w:val="both"/>
      </w:pPr>
      <w:r>
        <w:rPr>
          <w:sz w:val="20"/>
        </w:rPr>
      </w:r>
    </w:p>
    <w:p>
      <w:pPr>
        <w:pStyle w:val="0"/>
        <w:ind w:firstLine="540"/>
        <w:jc w:val="both"/>
      </w:pPr>
      <w:r>
        <w:rPr>
          <w:sz w:val="20"/>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w:t>
      </w:r>
    </w:p>
    <w:p>
      <w:pPr>
        <w:pStyle w:val="0"/>
        <w:spacing w:before="200" w:line-rule="auto"/>
        <w:ind w:firstLine="540"/>
        <w:jc w:val="both"/>
      </w:pPr>
      <w:r>
        <w:rPr>
          <w:sz w:val="20"/>
        </w:rPr>
        <w:t xml:space="preserve">При установлении работником МФЦ следующих фактов:</w:t>
      </w:r>
    </w:p>
    <w:p>
      <w:pPr>
        <w:pStyle w:val="0"/>
        <w:spacing w:before="200" w:line-rule="auto"/>
        <w:ind w:firstLine="540"/>
        <w:jc w:val="both"/>
      </w:pPr>
      <w:r>
        <w:rPr>
          <w:sz w:val="20"/>
        </w:rPr>
        <w:t xml:space="preserve">а) представление заявителем неполного комплекта документов, указанных в </w:t>
      </w:r>
      <w:hyperlink w:history="0" w:anchor="P106"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настоящего регламента, и наличие соответствующего основания для отказа в приеме документов, указанного в </w:t>
      </w:r>
      <w:hyperlink w:history="0" w:anchor="P155"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2.9</w:t>
        </w:r>
      </w:hyperlink>
      <w:r>
        <w:rPr>
          <w:sz w:val="20"/>
        </w:rPr>
        <w:t xml:space="preserve"> настоящего административного регламента, специалист МФЦ выполняет в соответствии с настоящим регламентом следующие действия:</w:t>
      </w:r>
    </w:p>
    <w:p>
      <w:pPr>
        <w:pStyle w:val="0"/>
        <w:spacing w:before="200" w:line-rule="auto"/>
        <w:ind w:firstLine="540"/>
        <w:jc w:val="both"/>
      </w:pPr>
      <w:r>
        <w:rPr>
          <w:sz w:val="20"/>
        </w:rPr>
        <w:t xml:space="preserve">сообщает заявителю, какие необходимые документы им не представлены;</w:t>
      </w:r>
    </w:p>
    <w:p>
      <w:pPr>
        <w:pStyle w:val="0"/>
        <w:spacing w:before="200" w:line-rule="auto"/>
        <w:ind w:firstLine="540"/>
        <w:jc w:val="both"/>
      </w:pPr>
      <w:r>
        <w:rPr>
          <w:sz w:val="20"/>
        </w:rPr>
        <w:t xml:space="preserve">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pPr>
        <w:pStyle w:val="0"/>
        <w:spacing w:before="200" w:line-rule="auto"/>
        <w:ind w:firstLine="540"/>
        <w:jc w:val="both"/>
      </w:pPr>
      <w:r>
        <w:rPr>
          <w:sz w:val="20"/>
        </w:rPr>
        <w:t xml:space="preserve">выдает решение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pPr>
        <w:pStyle w:val="0"/>
        <w:spacing w:before="200" w:line-rule="auto"/>
        <w:ind w:firstLine="540"/>
        <w:jc w:val="both"/>
      </w:pPr>
      <w:r>
        <w:rPr>
          <w:sz w:val="20"/>
        </w:rPr>
        <w:t xml:space="preserve">б) несоответствие категории заявителя кругу лиц, имеющих право на получение государственной услуги, указанных в </w:t>
      </w:r>
      <w:hyperlink w:history="0" w:anchor="P50" w:tooltip="1.2. Заявителями, имеющими право на получение государственной услуги, являются:">
        <w:r>
          <w:rPr>
            <w:sz w:val="20"/>
            <w:color w:val="0000ff"/>
          </w:rPr>
          <w:t xml:space="preserve">пункте 1.2</w:t>
        </w:r>
      </w:hyperlink>
      <w:r>
        <w:rPr>
          <w:sz w:val="20"/>
        </w:rPr>
        <w:t xml:space="preserve"> настоящего регламента, а также наличие соответствующего основания для отказа в приеме документов, указанного в </w:t>
      </w:r>
      <w:hyperlink w:history="0" w:anchor="P155"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2.9</w:t>
        </w:r>
      </w:hyperlink>
      <w:r>
        <w:rPr>
          <w:sz w:val="20"/>
        </w:rPr>
        <w:t xml:space="preserve"> настоящего административного регламента, специалист МФЦ выполняет в соответствии с настоящим регламентом следующие действия:</w:t>
      </w:r>
    </w:p>
    <w:p>
      <w:pPr>
        <w:pStyle w:val="0"/>
        <w:spacing w:before="200" w:line-rule="auto"/>
        <w:ind w:firstLine="540"/>
        <w:jc w:val="both"/>
      </w:pPr>
      <w:r>
        <w:rPr>
          <w:sz w:val="20"/>
        </w:rPr>
        <w:t xml:space="preserve">сообщает заявителю об отсутствии у него права на получение государственной услуги;</w:t>
      </w:r>
    </w:p>
    <w:p>
      <w:pPr>
        <w:pStyle w:val="0"/>
        <w:spacing w:before="200" w:line-rule="auto"/>
        <w:ind w:firstLine="540"/>
        <w:jc w:val="both"/>
      </w:pPr>
      <w:r>
        <w:rPr>
          <w:sz w:val="20"/>
        </w:rPr>
        <w:t xml:space="preserve">выдает решение об отказе в приеме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МФЦ осуществляет:</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pPr>
        <w:pStyle w:val="0"/>
        <w:spacing w:before="200" w:line-rule="auto"/>
        <w:ind w:firstLine="540"/>
        <w:jc w:val="both"/>
      </w:pPr>
      <w:r>
        <w:rPr>
          <w:sz w:val="20"/>
        </w:rP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pPr>
        <w:pStyle w:val="0"/>
        <w:spacing w:before="200" w:line-rule="auto"/>
        <w:ind w:firstLine="540"/>
        <w:jc w:val="both"/>
      </w:pPr>
      <w:r>
        <w:rPr>
          <w:sz w:val="20"/>
        </w:rPr>
        <w:t xml:space="preserve">иные процедуры и действия, предусмотренные Федеральным законом N 210-ФЗ.</w:t>
      </w:r>
    </w:p>
    <w:p>
      <w:pPr>
        <w:pStyle w:val="0"/>
        <w:spacing w:before="200" w:line-rule="auto"/>
        <w:ind w:firstLine="540"/>
        <w:jc w:val="both"/>
      </w:pPr>
      <w:r>
        <w:rPr>
          <w:sz w:val="20"/>
        </w:rPr>
        <w:t xml:space="preserve">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pPr>
        <w:pStyle w:val="0"/>
        <w:spacing w:before="200" w:line-rule="auto"/>
        <w:ind w:firstLine="540"/>
        <w:jc w:val="both"/>
      </w:pPr>
      <w:r>
        <w:rPr>
          <w:sz w:val="20"/>
        </w:rPr>
        <w:t xml:space="preserve">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pPr>
        <w:pStyle w:val="0"/>
        <w:spacing w:before="200" w:line-rule="auto"/>
        <w:ind w:firstLine="540"/>
        <w:jc w:val="both"/>
      </w:pPr>
      <w:r>
        <w:rPr>
          <w:sz w:val="20"/>
        </w:rPr>
        <w:t xml:space="preserve">а) удостоверяет личность заявителя или личность и полномочия законного представителя заявителя - в случае обращения физического лица;</w:t>
      </w:r>
    </w:p>
    <w:p>
      <w:pPr>
        <w:pStyle w:val="0"/>
        <w:spacing w:before="200" w:line-rule="auto"/>
        <w:ind w:firstLine="540"/>
        <w:jc w:val="both"/>
      </w:pPr>
      <w:r>
        <w:rPr>
          <w:sz w:val="20"/>
        </w:rPr>
        <w:t xml:space="preserve">удостоверяет личность и полномочия представителя юридического лица - в случае обращения юридического лица;</w:t>
      </w:r>
    </w:p>
    <w:p>
      <w:pPr>
        <w:pStyle w:val="0"/>
        <w:spacing w:before="200" w:line-rule="auto"/>
        <w:ind w:firstLine="540"/>
        <w:jc w:val="both"/>
      </w:pPr>
      <w:r>
        <w:rPr>
          <w:sz w:val="20"/>
        </w:rPr>
        <w:t xml:space="preserve">б) определяет предмет обращения;</w:t>
      </w:r>
    </w:p>
    <w:p>
      <w:pPr>
        <w:pStyle w:val="0"/>
        <w:spacing w:before="200" w:line-rule="auto"/>
        <w:ind w:firstLine="540"/>
        <w:jc w:val="both"/>
      </w:pPr>
      <w:r>
        <w:rPr>
          <w:sz w:val="20"/>
        </w:rPr>
        <w:t xml:space="preserve">в) проводит проверку правильности заполнения обращения;</w:t>
      </w:r>
    </w:p>
    <w:p>
      <w:pPr>
        <w:pStyle w:val="0"/>
        <w:spacing w:before="200" w:line-rule="auto"/>
        <w:ind w:firstLine="540"/>
        <w:jc w:val="both"/>
      </w:pPr>
      <w:r>
        <w:rPr>
          <w:sz w:val="20"/>
        </w:rPr>
        <w:t xml:space="preserve">г) проводит проверку укомплектованности пакета документов;</w:t>
      </w:r>
    </w:p>
    <w:p>
      <w:pPr>
        <w:pStyle w:val="0"/>
        <w:spacing w:before="200" w:line-rule="auto"/>
        <w:ind w:firstLine="540"/>
        <w:jc w:val="both"/>
      </w:pPr>
      <w:r>
        <w:rPr>
          <w:sz w:val="20"/>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pPr>
        <w:pStyle w:val="0"/>
        <w:spacing w:before="200" w:line-rule="auto"/>
        <w:ind w:firstLine="540"/>
        <w:jc w:val="both"/>
      </w:pPr>
      <w:r>
        <w:rPr>
          <w:sz w:val="20"/>
        </w:rPr>
        <w:t xml:space="preserve">е) заверяет каждый документ дела своей электронной подписью (далее - ЭП);</w:t>
      </w:r>
    </w:p>
    <w:p>
      <w:pPr>
        <w:pStyle w:val="0"/>
        <w:spacing w:before="200" w:line-rule="auto"/>
        <w:ind w:firstLine="540"/>
        <w:jc w:val="both"/>
      </w:pPr>
      <w:r>
        <w:rPr>
          <w:sz w:val="20"/>
        </w:rPr>
        <w:t xml:space="preserve">ж) направляет копии документов и реестр документов в Комитет:</w:t>
      </w:r>
    </w:p>
    <w:p>
      <w:pPr>
        <w:pStyle w:val="0"/>
        <w:spacing w:before="200" w:line-rule="auto"/>
        <w:ind w:firstLine="540"/>
        <w:jc w:val="both"/>
      </w:pPr>
      <w:r>
        <w:rPr>
          <w:sz w:val="20"/>
        </w:rPr>
        <w:t xml:space="preserve">- в электронной форме (в составе пакетов электронных дел) в день обращения заявителя в МФЦ;</w:t>
      </w:r>
    </w:p>
    <w:p>
      <w:pPr>
        <w:pStyle w:val="0"/>
        <w:spacing w:before="200" w:line-rule="auto"/>
        <w:ind w:firstLine="540"/>
        <w:jc w:val="both"/>
      </w:pPr>
      <w:r>
        <w:rPr>
          <w:sz w:val="20"/>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pPr>
        <w:pStyle w:val="0"/>
        <w:spacing w:before="200" w:line-rule="auto"/>
        <w:ind w:firstLine="540"/>
        <w:jc w:val="both"/>
      </w:pPr>
      <w:r>
        <w:rPr>
          <w:sz w:val="20"/>
        </w:rPr>
        <w:t xml:space="preserve">По окончании приема документов работник МФЦ выдает заявителю расписку в приеме документов.</w:t>
      </w:r>
    </w:p>
    <w:p>
      <w:pPr>
        <w:pStyle w:val="0"/>
        <w:spacing w:before="200" w:line-rule="auto"/>
        <w:ind w:firstLine="540"/>
        <w:jc w:val="both"/>
      </w:pPr>
      <w:r>
        <w:rPr>
          <w:sz w:val="20"/>
        </w:rPr>
        <w:t xml:space="preserve">6.3. При установлении работником МФЦ следующего факта:</w:t>
      </w:r>
    </w:p>
    <w:p>
      <w:pPr>
        <w:pStyle w:val="0"/>
        <w:spacing w:before="200" w:line-rule="auto"/>
        <w:ind w:firstLine="540"/>
        <w:jc w:val="both"/>
      </w:pPr>
      <w:r>
        <w:rPr>
          <w:sz w:val="20"/>
        </w:rPr>
        <w:t xml:space="preserve">- представление заявителем неполного комплекта документов, указанных в настоящем регламенте, и наличие соответствующего основания для отказа в приеме документов, указанного в настоящем административном регламенте, работник МФЦ выполняет в соответствии с настоящим регламентом следующие действия:</w:t>
      </w:r>
    </w:p>
    <w:p>
      <w:pPr>
        <w:pStyle w:val="0"/>
        <w:spacing w:before="200" w:line-rule="auto"/>
        <w:ind w:firstLine="540"/>
        <w:jc w:val="both"/>
      </w:pPr>
      <w:r>
        <w:rPr>
          <w:sz w:val="20"/>
        </w:rPr>
        <w:t xml:space="preserve">сообщает заявителю, какие необходимые документы им не представлены;</w:t>
      </w:r>
    </w:p>
    <w:p>
      <w:pPr>
        <w:pStyle w:val="0"/>
        <w:spacing w:before="200" w:line-rule="auto"/>
        <w:ind w:firstLine="540"/>
        <w:jc w:val="both"/>
      </w:pPr>
      <w:r>
        <w:rPr>
          <w:sz w:val="20"/>
        </w:rPr>
        <w:t xml:space="preserve">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pPr>
        <w:pStyle w:val="0"/>
        <w:spacing w:before="200" w:line-rule="auto"/>
        <w:ind w:firstLine="540"/>
        <w:jc w:val="both"/>
      </w:pPr>
      <w:r>
        <w:rPr>
          <w:sz w:val="20"/>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pPr>
        <w:pStyle w:val="0"/>
        <w:spacing w:before="200" w:line-rule="auto"/>
        <w:ind w:firstLine="540"/>
        <w:jc w:val="both"/>
      </w:pPr>
      <w:r>
        <w:rPr>
          <w:sz w:val="20"/>
        </w:rPr>
        <w:t xml:space="preserve">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результат предоставления услуги для его последующей выдачи заявителю:</w:t>
      </w:r>
    </w:p>
    <w:p>
      <w:pPr>
        <w:pStyle w:val="0"/>
        <w:spacing w:before="200" w:line-rule="auto"/>
        <w:ind w:firstLine="540"/>
        <w:jc w:val="both"/>
      </w:pPr>
      <w:r>
        <w:rPr>
          <w:sz w:val="20"/>
        </w:rPr>
        <w:t xml:space="preserve">- в электронной форме - в автоматизированную информационную систему "Межвед ЛО" в течение 1 рабочего дня со дня принятия решения о предоставлении (отказе в предоставлении) государственной услуги заявителю.</w:t>
      </w:r>
    </w:p>
    <w:p>
      <w:pPr>
        <w:pStyle w:val="0"/>
        <w:spacing w:before="200" w:line-rule="auto"/>
        <w:ind w:firstLine="540"/>
        <w:jc w:val="both"/>
      </w:pPr>
      <w:r>
        <w:rPr>
          <w:sz w:val="20"/>
        </w:rPr>
        <w:t xml:space="preserve">Работник МФЦ заверяет результат предоставления услуги, полученный в автоматизированной информационной системе, в соответствии с </w:t>
      </w:r>
      <w:hyperlink w:history="0" r:id="rId28"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к составлению и выдаче заявителям документов на бумажном носителе, подтверждающих содержание электронных документов, направляемых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pPr>
        <w:pStyle w:val="0"/>
        <w:spacing w:before="200" w:line-rule="auto"/>
        <w:ind w:firstLine="540"/>
        <w:jc w:val="both"/>
      </w:pPr>
      <w:r>
        <w:rPr>
          <w:sz w:val="20"/>
        </w:rPr>
        <w:t xml:space="preserve">- на бумажном носителе - работнику МФЦ для передачи в соответствующий МФЦ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pPr>
        <w:pStyle w:val="0"/>
        <w:spacing w:before="200" w:line-rule="auto"/>
        <w:ind w:firstLine="540"/>
        <w:jc w:val="both"/>
      </w:pPr>
      <w:r>
        <w:rPr>
          <w:sz w:val="20"/>
        </w:rPr>
        <w:t xml:space="preserve">Работник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или посредством информирования на электронную почту), а также о возможности получения документов в МФЦ.</w:t>
      </w:r>
    </w:p>
    <w:p>
      <w:pPr>
        <w:pStyle w:val="0"/>
        <w:spacing w:before="200" w:line-rule="auto"/>
        <w:ind w:firstLine="540"/>
        <w:jc w:val="both"/>
      </w:pPr>
      <w:r>
        <w:rPr>
          <w:sz w:val="20"/>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pPr>
        <w:pStyle w:val="0"/>
        <w:spacing w:before="200" w:line-rule="auto"/>
        <w:ind w:firstLine="540"/>
        <w:jc w:val="both"/>
      </w:pPr>
      <w:r>
        <w:rPr>
          <w:sz w:val="20"/>
        </w:rPr>
        <w:t xml:space="preserve">Выдача заявителю результата предоставления государственной услуги.</w:t>
      </w:r>
    </w:p>
    <w:p>
      <w:pPr>
        <w:pStyle w:val="0"/>
        <w:spacing w:before="200" w:line-rule="auto"/>
        <w:ind w:firstLine="540"/>
        <w:jc w:val="both"/>
      </w:pPr>
      <w:r>
        <w:rPr>
          <w:sz w:val="20"/>
        </w:rPr>
        <w:t xml:space="preserve">6.6.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w:history="0" r:id="rId29"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pPr>
        <w:pStyle w:val="0"/>
        <w:spacing w:before="200" w:line-rule="auto"/>
        <w:ind w:firstLine="540"/>
        <w:jc w:val="both"/>
      </w:pPr>
      <w:r>
        <w:rPr>
          <w:sz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w:history="0" r:id="rId30"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N 797.</w:t>
      </w:r>
    </w:p>
    <w:p>
      <w:pPr>
        <w:pStyle w:val="0"/>
        <w:spacing w:before="200" w:line-rule="auto"/>
        <w:ind w:firstLine="540"/>
        <w:jc w:val="both"/>
      </w:pPr>
      <w:r>
        <w:rPr>
          <w:sz w:val="20"/>
        </w:rPr>
        <w:t xml:space="preserve">6.7.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Работник многофункционального центра осуществляет следующие действия:</w:t>
      </w:r>
    </w:p>
    <w:p>
      <w:pPr>
        <w:pStyle w:val="0"/>
        <w:spacing w:before="200" w:line-rule="auto"/>
        <w:ind w:firstLine="540"/>
        <w:jc w:val="both"/>
      </w:pPr>
      <w:r>
        <w:rPr>
          <w:sz w:val="2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0"/>
        <w:spacing w:before="200" w:line-rule="auto"/>
        <w:ind w:firstLine="540"/>
        <w:jc w:val="both"/>
      </w:pPr>
      <w:r>
        <w:rPr>
          <w:sz w:val="20"/>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0"/>
        <w:spacing w:before="200" w:line-rule="auto"/>
        <w:ind w:firstLine="540"/>
        <w:jc w:val="both"/>
      </w:pPr>
      <w:r>
        <w:rPr>
          <w:sz w:val="20"/>
        </w:rPr>
        <w:t xml:space="preserve">выдает документы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запрашивает согласие заявителя на участие в СМС-опросе для оценки качества предоставленных услуг многофункциональным центром.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 услуги</w:t>
      </w:r>
    </w:p>
    <w:p>
      <w:pPr>
        <w:pStyle w:val="0"/>
        <w:jc w:val="right"/>
      </w:pPr>
      <w:r>
        <w:rPr>
          <w:sz w:val="20"/>
        </w:rPr>
        <w:t xml:space="preserve">"Оценка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в сфере сохранения</w:t>
      </w:r>
    </w:p>
    <w:p>
      <w:pPr>
        <w:pStyle w:val="0"/>
        <w:jc w:val="right"/>
      </w:pPr>
      <w:r>
        <w:rPr>
          <w:sz w:val="20"/>
        </w:rPr>
        <w:t xml:space="preserve">культурного наследия Ленинградской области"</w:t>
      </w:r>
    </w:p>
    <w:p>
      <w:pPr>
        <w:pStyle w:val="0"/>
        <w:jc w:val="right"/>
      </w:pPr>
      <w:r>
        <w:rPr>
          <w:sz w:val="20"/>
        </w:rPr>
      </w:r>
    </w:p>
    <w:p>
      <w:pPr>
        <w:pStyle w:val="0"/>
        <w:jc w:val="right"/>
      </w:pPr>
      <w:r>
        <w:rPr>
          <w:sz w:val="20"/>
        </w:rPr>
        <w:t xml:space="preserve">Форма заявления на предоставление</w:t>
      </w:r>
    </w:p>
    <w:p>
      <w:pPr>
        <w:pStyle w:val="0"/>
        <w:jc w:val="right"/>
      </w:pPr>
      <w:r>
        <w:rPr>
          <w:sz w:val="20"/>
        </w:rPr>
        <w:t xml:space="preserve">государственной услуги</w:t>
      </w:r>
    </w:p>
    <w:p>
      <w:pPr>
        <w:pStyle w:val="0"/>
        <w:jc w:val="right"/>
      </w:pPr>
      <w:r>
        <w:rPr>
          <w:sz w:val="20"/>
        </w:rPr>
      </w:r>
    </w:p>
    <w:tbl>
      <w:tblPr>
        <w:tblInd w:w="0" w:type="dxa"/>
        <w:tblLayout w:type="fixed"/>
        <w:tblCellMar>
          <w:top w:w="102" w:type="dxa"/>
          <w:left w:w="62" w:type="dxa"/>
          <w:bottom w:w="102" w:type="dxa"/>
          <w:right w:w="62" w:type="dxa"/>
        </w:tblCellMar>
      </w:tblPr>
      <w:tblGrid>
        <w:gridCol w:w="2381"/>
        <w:gridCol w:w="850"/>
        <w:gridCol w:w="1474"/>
        <w:gridCol w:w="1757"/>
        <w:gridCol w:w="2608"/>
      </w:tblGrid>
      <w:tr>
        <w:tc>
          <w:tcPr>
            <w:gridSpan w:val="5"/>
            <w:tcW w:w="9070" w:type="dxa"/>
            <w:tcBorders>
              <w:top w:val="nil"/>
              <w:left w:val="nil"/>
              <w:bottom w:val="nil"/>
              <w:right w:val="nil"/>
            </w:tcBorders>
          </w:tcPr>
          <w:bookmarkStart w:id="433" w:name="P433"/>
          <w:bookmarkEnd w:id="433"/>
          <w:p>
            <w:pPr>
              <w:pStyle w:val="0"/>
              <w:jc w:val="center"/>
            </w:pPr>
            <w:r>
              <w:rPr>
                <w:sz w:val="20"/>
                <w:b w:val="on"/>
              </w:rPr>
              <w:t xml:space="preserve">ЗАЯВЛЕНИЕ</w:t>
            </w:r>
          </w:p>
          <w:p>
            <w:pPr>
              <w:pStyle w:val="0"/>
              <w:jc w:val="center"/>
            </w:pPr>
            <w:r>
              <w:rPr>
                <w:sz w:val="20"/>
                <w:b w:val="on"/>
              </w:rPr>
              <w:t xml:space="preserve">О выдаче заключения о соответствии качества оказываемых социально ориентировочной некоммерческой организацией общественно полезных услуг установленным критериям</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w:t>
            </w:r>
          </w:p>
        </w:tc>
      </w:tr>
      <w:tr>
        <w:tc>
          <w:tcPr>
            <w:gridSpan w:val="2"/>
            <w:tcW w:w="3231" w:type="dxa"/>
            <w:tcBorders>
              <w:top w:val="nil"/>
              <w:left w:val="nil"/>
              <w:bottom w:val="single" w:sz="4"/>
              <w:right w:val="nil"/>
            </w:tcBorders>
          </w:tcPr>
          <w:p>
            <w:pPr>
              <w:pStyle w:val="0"/>
              <w:jc w:val="both"/>
            </w:pPr>
            <w:r>
              <w:rPr>
                <w:sz w:val="20"/>
              </w:rPr>
            </w:r>
          </w:p>
        </w:tc>
        <w:tc>
          <w:tcPr>
            <w:gridSpan w:val="2"/>
            <w:tcW w:w="3231" w:type="dxa"/>
            <w:tcBorders>
              <w:top w:val="nil"/>
              <w:left w:val="nil"/>
              <w:bottom w:val="nil"/>
              <w:right w:val="nil"/>
            </w:tcBorders>
          </w:tcPr>
          <w:p>
            <w:pPr>
              <w:pStyle w:val="0"/>
              <w:jc w:val="both"/>
            </w:pPr>
            <w:r>
              <w:rPr>
                <w:sz w:val="20"/>
              </w:rPr>
              <w:t xml:space="preserve">общественно полезных услуг</w:t>
            </w:r>
          </w:p>
        </w:tc>
        <w:tc>
          <w:tcPr>
            <w:tcW w:w="2608" w:type="dxa"/>
            <w:tcBorders>
              <w:top w:val="nil"/>
              <w:left w:val="nil"/>
              <w:bottom w:val="single" w:sz="4"/>
              <w:right w:val="nil"/>
            </w:tcBorders>
          </w:tcPr>
          <w:p>
            <w:pPr>
              <w:pStyle w:val="0"/>
              <w:jc w:val="both"/>
            </w:pPr>
            <w:r>
              <w:rPr>
                <w:sz w:val="20"/>
              </w:rPr>
            </w:r>
          </w:p>
        </w:tc>
      </w:tr>
      <w:tr>
        <w:tc>
          <w:tcPr>
            <w:gridSpan w:val="2"/>
            <w:tcW w:w="3231" w:type="dxa"/>
            <w:tcBorders>
              <w:top w:val="single" w:sz="4"/>
              <w:left w:val="nil"/>
              <w:bottom w:val="nil"/>
              <w:right w:val="nil"/>
            </w:tcBorders>
          </w:tcPr>
          <w:p>
            <w:pPr>
              <w:pStyle w:val="0"/>
              <w:jc w:val="center"/>
            </w:pPr>
            <w:r>
              <w:rPr>
                <w:sz w:val="20"/>
              </w:rPr>
              <w:t xml:space="preserve">(наименование организации)</w:t>
            </w:r>
          </w:p>
        </w:tc>
        <w:tc>
          <w:tcPr>
            <w:gridSpan w:val="2"/>
            <w:tcW w:w="3231" w:type="dxa"/>
            <w:tcBorders>
              <w:top w:val="nil"/>
              <w:left w:val="nil"/>
              <w:bottom w:val="nil"/>
              <w:right w:val="nil"/>
            </w:tcBorders>
          </w:tcPr>
          <w:p>
            <w:pPr>
              <w:pStyle w:val="0"/>
              <w:jc w:val="both"/>
            </w:pPr>
            <w:r>
              <w:rPr>
                <w:sz w:val="20"/>
              </w:rPr>
            </w:r>
          </w:p>
        </w:tc>
        <w:tc>
          <w:tcPr>
            <w:tcW w:w="2608" w:type="dxa"/>
            <w:tcBorders>
              <w:top w:val="single" w:sz="4"/>
              <w:left w:val="nil"/>
              <w:bottom w:val="nil"/>
              <w:right w:val="nil"/>
            </w:tcBorders>
          </w:tcPr>
          <w:p>
            <w:pPr>
              <w:pStyle w:val="0"/>
              <w:jc w:val="center"/>
            </w:pPr>
            <w:r>
              <w:rPr>
                <w:sz w:val="20"/>
              </w:rPr>
              <w:t xml:space="preserve">(наименование услуги)</w:t>
            </w:r>
          </w:p>
        </w:tc>
      </w:tr>
      <w:tr>
        <w:tc>
          <w:tcPr>
            <w:gridSpan w:val="5"/>
            <w:tcW w:w="9070" w:type="dxa"/>
            <w:tcBorders>
              <w:top w:val="nil"/>
              <w:left w:val="nil"/>
              <w:bottom w:val="nil"/>
              <w:right w:val="nil"/>
            </w:tcBorders>
          </w:tcPr>
          <w:p>
            <w:pPr>
              <w:pStyle w:val="0"/>
              <w:jc w:val="both"/>
            </w:pPr>
            <w:r>
              <w:rPr>
                <w:sz w:val="20"/>
              </w:rPr>
              <w:t xml:space="preserve">установленным </w:t>
            </w:r>
            <w:hyperlink w:history="0" r:id="rId3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Критерии), рассмотрев представленные документы.</w:t>
            </w:r>
          </w:p>
          <w:p>
            <w:pPr>
              <w:pStyle w:val="0"/>
              <w:ind w:firstLine="283"/>
              <w:jc w:val="both"/>
            </w:pPr>
            <w:r>
              <w:rPr>
                <w:sz w:val="20"/>
              </w:rPr>
              <w:t xml:space="preserve">Подтверждаю,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Критериям.</w:t>
            </w:r>
          </w:p>
        </w:tc>
      </w:tr>
      <w:tr>
        <w:tc>
          <w:tcPr>
            <w:gridSpan w:val="5"/>
            <w:tcW w:w="9070" w:type="dxa"/>
            <w:tcBorders>
              <w:top w:val="nil"/>
              <w:left w:val="nil"/>
              <w:bottom w:val="single" w:sz="4"/>
              <w:right w:val="nil"/>
            </w:tcBorders>
          </w:tcPr>
          <w:p>
            <w:pPr>
              <w:pStyle w:val="0"/>
            </w:pPr>
            <w:r>
              <w:rPr>
                <w:sz w:val="20"/>
              </w:rPr>
            </w:r>
          </w:p>
        </w:tc>
      </w:tr>
      <w:tr>
        <w:tblPrEx>
          <w:tblBorders>
            <w:insideH w:val="single" w:sz="4"/>
          </w:tblBorders>
        </w:tblPrEx>
        <w:tc>
          <w:tcPr>
            <w:gridSpan w:val="5"/>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70" w:type="dxa"/>
            <w:tcBorders>
              <w:top w:val="single" w:sz="4"/>
              <w:left w:val="nil"/>
              <w:bottom w:val="single" w:sz="4"/>
              <w:right w:val="nil"/>
            </w:tcBorders>
          </w:tcPr>
          <w:p>
            <w:pPr>
              <w:pStyle w:val="0"/>
            </w:pPr>
            <w:r>
              <w:rPr>
                <w:sz w:val="20"/>
              </w:rPr>
            </w:r>
          </w:p>
        </w:tc>
      </w:tr>
      <w:tr>
        <w:tc>
          <w:tcPr>
            <w:gridSpan w:val="5"/>
            <w:tcW w:w="9070" w:type="dxa"/>
            <w:tcBorders>
              <w:top w:val="single" w:sz="4"/>
              <w:left w:val="nil"/>
              <w:bottom w:val="nil"/>
              <w:right w:val="nil"/>
            </w:tcBorders>
          </w:tcPr>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5"/>
            <w:tcW w:w="9070" w:type="dxa"/>
            <w:tcBorders>
              <w:top w:val="nil"/>
              <w:left w:val="nil"/>
              <w:bottom w:val="single" w:sz="4"/>
              <w:right w:val="nil"/>
            </w:tcBorders>
          </w:tcPr>
          <w:p>
            <w:pPr>
              <w:pStyle w:val="0"/>
            </w:pPr>
            <w:r>
              <w:rPr>
                <w:sz w:val="20"/>
              </w:rPr>
            </w:r>
          </w:p>
        </w:tc>
      </w:tr>
      <w:tr>
        <w:tblPrEx>
          <w:tblBorders>
            <w:insideH w:val="single" w:sz="4"/>
          </w:tblBorders>
        </w:tblPrEx>
        <w:tc>
          <w:tcPr>
            <w:gridSpan w:val="5"/>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70" w:type="dxa"/>
            <w:tcBorders>
              <w:top w:val="single" w:sz="4"/>
              <w:left w:val="nil"/>
              <w:bottom w:val="single" w:sz="4"/>
              <w:right w:val="nil"/>
            </w:tcBorders>
          </w:tcPr>
          <w:p>
            <w:pPr>
              <w:pStyle w:val="0"/>
            </w:pPr>
            <w:r>
              <w:rPr>
                <w:sz w:val="20"/>
              </w:rPr>
            </w:r>
          </w:p>
        </w:tc>
      </w:tr>
      <w:tr>
        <w:tc>
          <w:tcPr>
            <w:gridSpan w:val="5"/>
            <w:tcW w:w="9070" w:type="dxa"/>
            <w:tcBorders>
              <w:top w:val="single" w:sz="4"/>
              <w:left w:val="nil"/>
              <w:bottom w:val="nil"/>
              <w:right w:val="nil"/>
            </w:tcBorders>
          </w:tcPr>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5"/>
            <w:tcW w:w="9070" w:type="dxa"/>
            <w:tcBorders>
              <w:top w:val="nil"/>
              <w:left w:val="nil"/>
              <w:bottom w:val="single" w:sz="4"/>
              <w:right w:val="nil"/>
            </w:tcBorders>
          </w:tcPr>
          <w:p>
            <w:pPr>
              <w:pStyle w:val="0"/>
            </w:pPr>
            <w:r>
              <w:rPr>
                <w:sz w:val="20"/>
              </w:rPr>
            </w:r>
          </w:p>
        </w:tc>
      </w:tr>
      <w:tr>
        <w:tblPrEx>
          <w:tblBorders>
            <w:insideH w:val="single" w:sz="4"/>
          </w:tblBorders>
        </w:tblPrEx>
        <w:tc>
          <w:tcPr>
            <w:gridSpan w:val="5"/>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70" w:type="dxa"/>
            <w:tcBorders>
              <w:top w:val="single" w:sz="4"/>
              <w:left w:val="nil"/>
              <w:bottom w:val="single" w:sz="4"/>
              <w:right w:val="nil"/>
            </w:tcBorders>
          </w:tcPr>
          <w:p>
            <w:pPr>
              <w:pStyle w:val="0"/>
            </w:pPr>
            <w:r>
              <w:rPr>
                <w:sz w:val="20"/>
              </w:rPr>
            </w:r>
          </w:p>
        </w:tc>
      </w:tr>
      <w:tr>
        <w:tc>
          <w:tcPr>
            <w:gridSpan w:val="5"/>
            <w:tcW w:w="9070" w:type="dxa"/>
            <w:tcBorders>
              <w:top w:val="single" w:sz="4"/>
              <w:left w:val="nil"/>
              <w:bottom w:val="nil"/>
              <w:right w:val="nil"/>
            </w:tcBorders>
          </w:tcPr>
          <w:p>
            <w:pPr>
              <w:pStyle w:val="0"/>
              <w:jc w:val="center"/>
            </w:pPr>
            <w:r>
              <w:rPr>
                <w:sz w:val="20"/>
              </w:rPr>
              <w:t xml:space="preserve">(подтверждение открытости и доступности информации о некоммерческой организации, 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pPr>
            <w:r>
              <w:rPr>
                <w:sz w:val="20"/>
              </w:rPr>
              <w:t xml:space="preserve">Приложения:</w:t>
            </w:r>
          </w:p>
        </w:tc>
      </w:tr>
      <w:tr>
        <w:tc>
          <w:tcPr>
            <w:gridSpan w:val="5"/>
            <w:tcW w:w="9070" w:type="dxa"/>
            <w:tcBorders>
              <w:top w:val="nil"/>
              <w:left w:val="nil"/>
              <w:bottom w:val="nil"/>
              <w:right w:val="nil"/>
            </w:tcBorders>
          </w:tcPr>
          <w:p>
            <w:pPr>
              <w:pStyle w:val="0"/>
            </w:pPr>
            <w:r>
              <w:rPr>
                <w:sz w:val="20"/>
              </w:rPr>
            </w:r>
          </w:p>
        </w:tc>
      </w:tr>
      <w:tr>
        <w:tc>
          <w:tcPr>
            <w:tcW w:w="2381" w:type="dxa"/>
            <w:tcBorders>
              <w:top w:val="nil"/>
              <w:left w:val="nil"/>
              <w:bottom w:val="single" w:sz="4"/>
              <w:right w:val="nil"/>
            </w:tcBorders>
          </w:tcPr>
          <w:p>
            <w:pPr>
              <w:pStyle w:val="0"/>
            </w:pPr>
            <w:r>
              <w:rPr>
                <w:sz w:val="20"/>
              </w:rPr>
            </w:r>
          </w:p>
        </w:tc>
        <w:tc>
          <w:tcPr>
            <w:gridSpan w:val="2"/>
            <w:tcW w:w="2324" w:type="dxa"/>
            <w:tcBorders>
              <w:top w:val="nil"/>
              <w:left w:val="nil"/>
              <w:bottom w:val="single" w:sz="4"/>
              <w:right w:val="nil"/>
            </w:tcBorders>
          </w:tcPr>
          <w:p>
            <w:pPr>
              <w:pStyle w:val="0"/>
            </w:pPr>
            <w:r>
              <w:rPr>
                <w:sz w:val="20"/>
              </w:rPr>
            </w:r>
          </w:p>
        </w:tc>
        <w:tc>
          <w:tcPr>
            <w:gridSpan w:val="2"/>
            <w:tcW w:w="4365" w:type="dxa"/>
            <w:tcBorders>
              <w:top w:val="nil"/>
              <w:left w:val="nil"/>
              <w:bottom w:val="single" w:sz="4"/>
              <w:right w:val="nil"/>
            </w:tcBorders>
          </w:tcPr>
          <w:p>
            <w:pPr>
              <w:pStyle w:val="0"/>
            </w:pPr>
            <w:r>
              <w:rPr>
                <w:sz w:val="20"/>
              </w:rPr>
            </w:r>
          </w:p>
        </w:tc>
      </w:tr>
      <w:tr>
        <w:tblPrEx>
          <w:tblBorders>
            <w:insideH w:val="single" w:sz="4"/>
          </w:tblBorders>
        </w:tblPrEx>
        <w:tc>
          <w:tcPr>
            <w:tcW w:w="2381" w:type="dxa"/>
            <w:tcBorders>
              <w:top w:val="single" w:sz="4"/>
              <w:left w:val="nil"/>
              <w:bottom w:val="nil"/>
              <w:right w:val="nil"/>
            </w:tcBorders>
          </w:tcPr>
          <w:p>
            <w:pPr>
              <w:pStyle w:val="0"/>
              <w:jc w:val="center"/>
            </w:pPr>
            <w:r>
              <w:rPr>
                <w:sz w:val="20"/>
              </w:rPr>
              <w:t xml:space="preserve">(Должность)</w:t>
            </w:r>
          </w:p>
        </w:tc>
        <w:tc>
          <w:tcPr>
            <w:gridSpan w:val="2"/>
            <w:tcW w:w="2324" w:type="dxa"/>
            <w:tcBorders>
              <w:top w:val="single" w:sz="4"/>
              <w:left w:val="nil"/>
              <w:bottom w:val="nil"/>
              <w:right w:val="nil"/>
            </w:tcBorders>
          </w:tcPr>
          <w:p>
            <w:pPr>
              <w:pStyle w:val="0"/>
              <w:jc w:val="center"/>
            </w:pPr>
            <w:r>
              <w:rPr>
                <w:sz w:val="20"/>
              </w:rPr>
              <w:t xml:space="preserve">(Подпись)</w:t>
            </w:r>
          </w:p>
        </w:tc>
        <w:tc>
          <w:tcPr>
            <w:gridSpan w:val="2"/>
            <w:tcW w:w="4365" w:type="dxa"/>
            <w:tcBorders>
              <w:top w:val="single" w:sz="4"/>
              <w:left w:val="nil"/>
              <w:bottom w:val="nil"/>
              <w:right w:val="nil"/>
            </w:tcBorders>
          </w:tcPr>
          <w:p>
            <w:pPr>
              <w:pStyle w:val="0"/>
              <w:jc w:val="center"/>
            </w:pPr>
            <w:r>
              <w:rPr>
                <w:sz w:val="20"/>
              </w:rPr>
              <w:t xml:space="preserve">(Фамилия Имя Отчество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 услуги</w:t>
      </w:r>
    </w:p>
    <w:p>
      <w:pPr>
        <w:pStyle w:val="0"/>
        <w:jc w:val="right"/>
      </w:pPr>
      <w:r>
        <w:rPr>
          <w:sz w:val="20"/>
        </w:rPr>
        <w:t xml:space="preserve">"Оценка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в сфере сохранения</w:t>
      </w:r>
    </w:p>
    <w:p>
      <w:pPr>
        <w:pStyle w:val="0"/>
        <w:jc w:val="right"/>
      </w:pPr>
      <w:r>
        <w:rPr>
          <w:sz w:val="20"/>
        </w:rPr>
        <w:t xml:space="preserve">культурного наследия Ленинградской области"</w:t>
      </w:r>
    </w:p>
    <w:p>
      <w:pPr>
        <w:pStyle w:val="0"/>
        <w:jc w:val="right"/>
      </w:pPr>
      <w:r>
        <w:rPr>
          <w:sz w:val="20"/>
        </w:rPr>
      </w:r>
    </w:p>
    <w:p>
      <w:pPr>
        <w:pStyle w:val="0"/>
        <w:jc w:val="right"/>
      </w:pPr>
      <w:r>
        <w:rPr>
          <w:sz w:val="20"/>
        </w:rPr>
        <w:t xml:space="preserve">Форма заключения о соответствии</w:t>
      </w:r>
    </w:p>
    <w:p>
      <w:pPr>
        <w:pStyle w:val="0"/>
        <w:jc w:val="right"/>
      </w:pPr>
      <w:r>
        <w:rPr>
          <w:sz w:val="20"/>
        </w:rPr>
        <w:t xml:space="preserve">качества оказываемых организацией</w:t>
      </w:r>
    </w:p>
    <w:p>
      <w:pPr>
        <w:pStyle w:val="0"/>
        <w:jc w:val="right"/>
      </w:pPr>
      <w:r>
        <w:rPr>
          <w:sz w:val="20"/>
        </w:rPr>
        <w:t xml:space="preserve">общественно полезных услуг</w:t>
      </w:r>
    </w:p>
    <w:p>
      <w:pPr>
        <w:pStyle w:val="0"/>
        <w:jc w:val="right"/>
      </w:pPr>
      <w:r>
        <w:rPr>
          <w:sz w:val="20"/>
        </w:rPr>
        <w:t xml:space="preserve">установленным критериям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381"/>
        <w:gridCol w:w="2324"/>
        <w:gridCol w:w="4026"/>
        <w:gridCol w:w="340"/>
      </w:tblGrid>
      <w:tr>
        <w:tc>
          <w:tcPr>
            <w:gridSpan w:val="4"/>
            <w:tcW w:w="9071" w:type="dxa"/>
            <w:tcBorders>
              <w:top w:val="nil"/>
              <w:left w:val="nil"/>
              <w:bottom w:val="nil"/>
              <w:right w:val="nil"/>
            </w:tcBorders>
          </w:tcPr>
          <w:bookmarkStart w:id="485" w:name="P485"/>
          <w:bookmarkEnd w:id="485"/>
          <w:p>
            <w:pPr>
              <w:pStyle w:val="0"/>
              <w:jc w:val="center"/>
            </w:pPr>
            <w:r>
              <w:rPr>
                <w:sz w:val="20"/>
                <w:b w:val="on"/>
              </w:rPr>
              <w:t xml:space="preserve">ЗАКЛЮЧЕНИЕ</w:t>
            </w:r>
          </w:p>
          <w:p>
            <w:pPr>
              <w:pStyle w:val="0"/>
              <w:jc w:val="center"/>
            </w:pPr>
            <w:r>
              <w:rPr>
                <w:sz w:val="20"/>
                <w:b w:val="on"/>
              </w:rPr>
              <w:t xml:space="preserve">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both"/>
            </w:pPr>
            <w:r>
              <w:rPr>
                <w:sz w:val="20"/>
              </w:rPr>
              <w:t xml:space="preserve">Комитет по сохранению культурного наследия Ленинградской области подтверждает, что социально ориентированная некоммерческая организация</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gridSpan w:val="4"/>
            <w:tcW w:w="9071" w:type="dxa"/>
            <w:tcBorders>
              <w:top w:val="nil"/>
              <w:left w:val="nil"/>
              <w:bottom w:val="nil"/>
              <w:right w:val="nil"/>
            </w:tcBorders>
          </w:tcPr>
          <w:p>
            <w:pPr>
              <w:pStyle w:val="0"/>
              <w:jc w:val="both"/>
            </w:pPr>
            <w:r>
              <w:rPr>
                <w:sz w:val="20"/>
              </w:rPr>
              <w:t xml:space="preserve">на протяжении _____________ оказывает следующие общественно полезные услуги, соответствующие </w:t>
            </w:r>
            <w:hyperlink w:history="0" r:id="rId3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c>
          <w:tcPr>
            <w:gridSpan w:val="3"/>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W w:w="8731" w:type="dxa"/>
            <w:tcBorders>
              <w:top w:val="single" w:sz="4"/>
              <w:left w:val="nil"/>
              <w:bottom w:val="nil"/>
              <w:right w:val="nil"/>
            </w:tcBorders>
          </w:tcPr>
          <w:p>
            <w:pPr>
              <w:pStyle w:val="0"/>
              <w:jc w:val="center"/>
            </w:pPr>
            <w:r>
              <w:rPr>
                <w:sz w:val="20"/>
              </w:rPr>
              <w:t xml:space="preserve">(наименования общественно полезных услуг)</w:t>
            </w:r>
          </w:p>
        </w:tc>
        <w:tc>
          <w:tcPr>
            <w:tcW w:w="340" w:type="dxa"/>
            <w:tcBorders>
              <w:top w:val="nil"/>
              <w:left w:val="nil"/>
              <w:bottom w:val="nil"/>
              <w:right w:val="nil"/>
            </w:tcBorders>
          </w:tcPr>
          <w:p>
            <w:pPr>
              <w:pStyle w:val="0"/>
              <w:jc w:val="both"/>
            </w:pPr>
            <w:r>
              <w:rPr>
                <w:sz w:val="20"/>
              </w:rPr>
            </w:r>
          </w:p>
        </w:tc>
      </w:tr>
      <w:tr>
        <w:tc>
          <w:tcPr>
            <w:gridSpan w:val="3"/>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W w:w="873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9071" w:type="dxa"/>
            <w:tcBorders>
              <w:top w:val="nil"/>
              <w:left w:val="nil"/>
              <w:bottom w:val="nil"/>
              <w:right w:val="nil"/>
            </w:tcBorders>
          </w:tcPr>
          <w:p>
            <w:pPr>
              <w:pStyle w:val="0"/>
            </w:pPr>
            <w:r>
              <w:rPr>
                <w:sz w:val="20"/>
              </w:rPr>
            </w:r>
          </w:p>
        </w:tc>
      </w:tr>
      <w:tr>
        <w:tc>
          <w:tcPr>
            <w:tcW w:w="2381" w:type="dxa"/>
            <w:tcBorders>
              <w:top w:val="nil"/>
              <w:left w:val="nil"/>
              <w:bottom w:val="single" w:sz="4"/>
              <w:right w:val="nil"/>
            </w:tcBorders>
          </w:tcPr>
          <w:p>
            <w:pPr>
              <w:pStyle w:val="0"/>
            </w:pPr>
            <w:r>
              <w:rPr>
                <w:sz w:val="20"/>
              </w:rPr>
            </w:r>
          </w:p>
        </w:tc>
        <w:tc>
          <w:tcPr>
            <w:tcW w:w="2324" w:type="dxa"/>
            <w:tcBorders>
              <w:top w:val="nil"/>
              <w:left w:val="nil"/>
              <w:bottom w:val="single" w:sz="4"/>
              <w:right w:val="nil"/>
            </w:tcBorders>
          </w:tcPr>
          <w:p>
            <w:pPr>
              <w:pStyle w:val="0"/>
            </w:pPr>
            <w:r>
              <w:rPr>
                <w:sz w:val="20"/>
              </w:rPr>
            </w:r>
          </w:p>
        </w:tc>
        <w:tc>
          <w:tcPr>
            <w:gridSpan w:val="2"/>
            <w:tcW w:w="4366" w:type="dxa"/>
            <w:tcBorders>
              <w:top w:val="nil"/>
              <w:left w:val="nil"/>
              <w:bottom w:val="single" w:sz="4"/>
              <w:right w:val="nil"/>
            </w:tcBorders>
          </w:tcPr>
          <w:p>
            <w:pPr>
              <w:pStyle w:val="0"/>
            </w:pPr>
            <w:r>
              <w:rPr>
                <w:sz w:val="20"/>
              </w:rPr>
            </w:r>
          </w:p>
        </w:tc>
      </w:tr>
      <w:tr>
        <w:tblPrEx>
          <w:tblBorders>
            <w:insideH w:val="single" w:sz="4"/>
          </w:tblBorders>
        </w:tblPrEx>
        <w:tc>
          <w:tcPr>
            <w:tcW w:w="2381" w:type="dxa"/>
            <w:tcBorders>
              <w:top w:val="single" w:sz="4"/>
              <w:left w:val="nil"/>
              <w:bottom w:val="nil"/>
              <w:right w:val="nil"/>
            </w:tcBorders>
          </w:tcPr>
          <w:p>
            <w:pPr>
              <w:pStyle w:val="0"/>
              <w:jc w:val="center"/>
            </w:pPr>
            <w:r>
              <w:rPr>
                <w:sz w:val="20"/>
              </w:rPr>
              <w:t xml:space="preserve">(Должность)</w:t>
            </w:r>
          </w:p>
        </w:tc>
        <w:tc>
          <w:tcPr>
            <w:tcW w:w="2324" w:type="dxa"/>
            <w:tcBorders>
              <w:top w:val="single" w:sz="4"/>
              <w:left w:val="nil"/>
              <w:bottom w:val="nil"/>
              <w:right w:val="nil"/>
            </w:tcBorders>
          </w:tcPr>
          <w:p>
            <w:pPr>
              <w:pStyle w:val="0"/>
              <w:jc w:val="center"/>
            </w:pPr>
            <w:r>
              <w:rPr>
                <w:sz w:val="20"/>
              </w:rPr>
              <w:t xml:space="preserve">(Подпись)</w:t>
            </w:r>
          </w:p>
        </w:tc>
        <w:tc>
          <w:tcPr>
            <w:gridSpan w:val="2"/>
            <w:tcW w:w="4366" w:type="dxa"/>
            <w:tcBorders>
              <w:top w:val="single" w:sz="4"/>
              <w:left w:val="nil"/>
              <w:bottom w:val="nil"/>
              <w:right w:val="nil"/>
            </w:tcBorders>
          </w:tcPr>
          <w:p>
            <w:pPr>
              <w:pStyle w:val="0"/>
              <w:jc w:val="center"/>
            </w:pPr>
            <w:r>
              <w:rPr>
                <w:sz w:val="20"/>
              </w:rPr>
              <w:t xml:space="preserve">(Фамилия Имя Отчество (при наличии))</w:t>
            </w:r>
          </w:p>
        </w:tc>
      </w:tr>
    </w:tbl>
    <w:p>
      <w:pPr>
        <w:pStyle w:val="0"/>
        <w:jc w:val="both"/>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сохранению культурного наследия Ленинградской области от 22.12.2022 N 01-03/22-292</w:t>
            <w:br/>
            <w:t>"Об утверждении Ад...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1B73D236F7FE63F043AC951AB1EA9938FA06F47BC0C676CC4D9E1139539AC731FFE28AEC7DFA2100665E2BB7hDk7J" TargetMode = "External"/>
	<Relationship Id="rId8" Type="http://schemas.openxmlformats.org/officeDocument/2006/relationships/hyperlink" Target="consultantplus://offline/ref=2B1B73D236F7FE63F043B3840FB1EA993EFB0EF07AC1C676CC4D9E1139539AC731FFE28AEC7DFA2100665E2BB7hDk7J" TargetMode = "External"/>
	<Relationship Id="rId9" Type="http://schemas.openxmlformats.org/officeDocument/2006/relationships/hyperlink" Target="consultantplus://offline/ref=2B1B73D236F7FE63F043B3840FB1EA993EFC0FF67BC4C676CC4D9E1139539AC731FFE28AEC7DFA2100665E2BB7hDk7J" TargetMode = "External"/>
	<Relationship Id="rId10" Type="http://schemas.openxmlformats.org/officeDocument/2006/relationships/hyperlink" Target="consultantplus://offline/ref=2B1B73D236F7FE63F043AC951AB1EA9938FD04FA7EC2C676CC4D9E1139539AC731FFE28AEC7DFA2100665E2BB7hDk7J" TargetMode = "External"/>
	<Relationship Id="rId11" Type="http://schemas.openxmlformats.org/officeDocument/2006/relationships/hyperlink" Target="consultantplus://offline/ref=2B1B73D236F7FE63F043AC951AB1EA9938FA00FA78CDC676CC4D9E1139539AC723FFBA86ED7AE6260573087AF181D543FDA72621B229929FhDk8J" TargetMode = "External"/>
	<Relationship Id="rId12" Type="http://schemas.openxmlformats.org/officeDocument/2006/relationships/hyperlink" Target="consultantplus://offline/ref=2B1B73D236F7FE63F043AC951AB1EA993FFB0EF478C5C676CC4D9E1139539AC723FFBA86ED7AE5210F73087AF181D543FDA72621B229929FhDk8J" TargetMode = "External"/>
	<Relationship Id="rId13" Type="http://schemas.openxmlformats.org/officeDocument/2006/relationships/hyperlink" Target="consultantplus://offline/ref=2B1B73D236F7FE63F043AC951AB1EA9938FD0EF079C0C676CC4D9E1139539AC731FFE28AEC7DFA2100665E2BB7hDk7J" TargetMode = "External"/>
	<Relationship Id="rId14" Type="http://schemas.openxmlformats.org/officeDocument/2006/relationships/hyperlink" Target="consultantplus://offline/ref=2B1B73D236F7FE63F043AC951AB1EA9938FA0EF67FC4C676CC4D9E1139539AC723FFBA83EA7FEF75573C0926B4D3C642FCA72427AEh2k8J" TargetMode = "External"/>
	<Relationship Id="rId15" Type="http://schemas.openxmlformats.org/officeDocument/2006/relationships/hyperlink" Target="consultantplus://offline/ref=2B1B73D236F7FE63F043AC951AB1EA9938FD0EF079C0C676CC4D9E1139539AC731FFE28AEC7DFA2100665E2BB7hDk7J" TargetMode = "External"/>
	<Relationship Id="rId16" Type="http://schemas.openxmlformats.org/officeDocument/2006/relationships/hyperlink" Target="consultantplus://offline/ref=2B1B73D236F7FE63F043AC951AB1EA9938FA03FA70C2C676CC4D9E1139539AC723FFBA86ED7AE4290E73087AF181D543FDA72621B229929FhDk8J" TargetMode = "External"/>
	<Relationship Id="rId17" Type="http://schemas.openxmlformats.org/officeDocument/2006/relationships/hyperlink" Target="consultantplus://offline/ref=2B1B73D236F7FE63F043AC951AB1EA993FFB0EF478C5C676CC4D9E1139539AC723FFBA86ED7AE5210F73087AF181D543FDA72621B229929FhDk8J" TargetMode = "External"/>
	<Relationship Id="rId18" Type="http://schemas.openxmlformats.org/officeDocument/2006/relationships/hyperlink" Target="consultantplus://offline/ref=2B1B73D236F7FE63F043AC951AB1EA9938FA06F47BC0C676CC4D9E1139539AC731FFE28AEC7DFA2100665E2BB7hDk7J" TargetMode = "External"/>
	<Relationship Id="rId19" Type="http://schemas.openxmlformats.org/officeDocument/2006/relationships/hyperlink" Target="consultantplus://offline/ref=2B1B73D236F7FE63F043AC951AB1EA9938FA00FA78CDC676CC4D9E1139539AC731FFE28AEC7DFA2100665E2BB7hDk7J" TargetMode = "External"/>
	<Relationship Id="rId20" Type="http://schemas.openxmlformats.org/officeDocument/2006/relationships/hyperlink" Target="consultantplus://offline/ref=2B1B73D236F7FE63F043AC951AB1EA9938FD04F271C3C676CC4D9E1139539AC731FFE28AEC7DFA2100665E2BB7hDk7J" TargetMode = "External"/>
	<Relationship Id="rId21" Type="http://schemas.openxmlformats.org/officeDocument/2006/relationships/hyperlink" Target="consultantplus://offline/ref=2B1B73D236F7FE63F043AC951AB1EA9938FA06F47BC0C676CC4D9E1139539AC723FFBA85E97EEF75573C0926B4D3C642FCA72427AEh2k8J" TargetMode = "External"/>
	<Relationship Id="rId22" Type="http://schemas.openxmlformats.org/officeDocument/2006/relationships/hyperlink" Target="consultantplus://offline/ref=2B1B73D236F7FE63F043AC951AB1EA9938FA06F47BC0C676CC4D9E1139539AC723FFBA86ED7AE7240273087AF181D543FDA72621B229929FhDk8J" TargetMode = "External"/>
	<Relationship Id="rId23" Type="http://schemas.openxmlformats.org/officeDocument/2006/relationships/hyperlink" Target="consultantplus://offline/ref=2B1B73D236F7FE63F043AC951AB1EA9938FA06F47BC0C676CC4D9E1139539AC723FFBA86ED7AE7240273087AF181D543FDA72621B229929FhDk8J" TargetMode = "External"/>
	<Relationship Id="rId24" Type="http://schemas.openxmlformats.org/officeDocument/2006/relationships/hyperlink" Target="consultantplus://offline/ref=2B1B73D236F7FE63F043AC951AB1EA9938FA06F47BC0C676CC4D9E1139539AC723FFBA86ED7AE7240273087AF181D543FDA72621B229929FhDk8J" TargetMode = "External"/>
	<Relationship Id="rId25" Type="http://schemas.openxmlformats.org/officeDocument/2006/relationships/hyperlink" Target="consultantplus://offline/ref=2B1B73D236F7FE63F043AC951AB1EA9938FA06F47BC0C676CC4D9E1139539AC723FFBA86ED7AE7240273087AF181D543FDA72621B229929FhDk8J" TargetMode = "External"/>
	<Relationship Id="rId26" Type="http://schemas.openxmlformats.org/officeDocument/2006/relationships/hyperlink" Target="consultantplus://offline/ref=2B1B73D236F7FE63F043AC951AB1EA9938FA06F47BC0C676CC4D9E1139539AC723FFBA85E47AEF75573C0926B4D3C642FCA72427AEh2k8J" TargetMode = "External"/>
	<Relationship Id="rId27" Type="http://schemas.openxmlformats.org/officeDocument/2006/relationships/hyperlink" Target="consultantplus://offline/ref=2B1B73D236F7FE63F043AC951AB1EA9938FA06F47BC0C676CC4D9E1139539AC723FFBA86ED7AE7240273087AF181D543FDA72621B229929FhDk8J" TargetMode = "External"/>
	<Relationship Id="rId28" Type="http://schemas.openxmlformats.org/officeDocument/2006/relationships/hyperlink" Target="consultantplus://offline/ref=2B1B73D236F7FE63F043AC951AB1EA993DF001F57CCDC676CC4D9E1139539AC723FFBA86ED7AE4210E73087AF181D543FDA72621B229929FhDk8J" TargetMode = "External"/>
	<Relationship Id="rId29" Type="http://schemas.openxmlformats.org/officeDocument/2006/relationships/hyperlink" Target="consultantplus://offline/ref=2B1B73D236F7FE63F043AC951AB1EA9938FD02F07CC7C676CC4D9E1139539AC731FFE28AEC7DFA2100665E2BB7hDk7J" TargetMode = "External"/>
	<Relationship Id="rId30" Type="http://schemas.openxmlformats.org/officeDocument/2006/relationships/hyperlink" Target="consultantplus://offline/ref=2B1B73D236F7FE63F043AC951AB1EA9938FD02F07CC7C676CC4D9E1139539AC731FFE28AEC7DFA2100665E2BB7hDk7J" TargetMode = "External"/>
	<Relationship Id="rId31" Type="http://schemas.openxmlformats.org/officeDocument/2006/relationships/hyperlink" Target="consultantplus://offline/ref=2B1B73D236F7FE63F043AC951AB1EA993FFB0EF478C5C676CC4D9E1139539AC723FFBA86ED7AE5210F73087AF181D543FDA72621B229929FhDk8J" TargetMode = "External"/>
	<Relationship Id="rId32" Type="http://schemas.openxmlformats.org/officeDocument/2006/relationships/hyperlink" Target="consultantplus://offline/ref=2B1B73D236F7FE63F043AC951AB1EA9938FD0EF079C0C676CC4D9E1139539AC731FFE28AEC7DFA2100665E2BB7hDk7J" TargetMode = "External"/>
	<Relationship Id="rId33" Type="http://schemas.openxmlformats.org/officeDocument/2006/relationships/hyperlink" Target="consultantplus://offline/ref=2B1B73D236F7FE63F043AC951AB1EA993FFB0EF478C5C676CC4D9E1139539AC723FFBA86ED7AE5210F73087AF181D543FDA72621B229929FhDk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сохранению культурного наследия Ленинградской области от 22.12.2022 N 01-03/22-292
"Об утверждении Административного регламента предоставления на территории Ленинградской области государственной услуги "Оценка качества оказываемых социально ориентированной некоммерческой организацией общественно полезных услуг в сфере сохранения культурного наследия Ленинградской области"</dc:title>
  <dcterms:created xsi:type="dcterms:W3CDTF">2023-06-17T09:36:33Z</dcterms:created>
</cp:coreProperties>
</file>