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общественных коммуникаций Ленинградской области от 10.08.2022 N 4</w:t>
              <w:br/>
              <w:t xml:space="preserve">"Об утверждении Положения об оценке результатов проектов - победителей конкурсного отбора по предоставлению грантов в форме субсидий из областного бюджета Ленинградской области социально ориентированным некоммерческим организациям на реализацию проектов"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ОБЩЕСТВЕННЫХ КОММУНИКАЦИЙ ЛЕНИНГРАДСКОЙ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августа 2022 г. N 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ОЦЕНКЕ РЕЗУЛЬТАТОВ</w:t>
      </w:r>
    </w:p>
    <w:p>
      <w:pPr>
        <w:pStyle w:val="2"/>
        <w:jc w:val="center"/>
      </w:pPr>
      <w:r>
        <w:rPr>
          <w:sz w:val="20"/>
        </w:rPr>
        <w:t xml:space="preserve">ПРОЕКТОВ - ПОБЕДИТЕЛЕЙ КОНКУРСНОГО ОТБОРА ПО ПРЕДОСТАВЛЕНИЮ</w:t>
      </w:r>
    </w:p>
    <w:p>
      <w:pPr>
        <w:pStyle w:val="2"/>
        <w:jc w:val="center"/>
      </w:pPr>
      <w:r>
        <w:rPr>
          <w:sz w:val="20"/>
        </w:rPr>
        <w:t xml:space="preserve">ГРАНТОВ В ФОРМЕ СУБСИДИЙ ИЗ ОБЛАСТНОГО БЮДЖЕТА ЛЕНИНГРАДСКОЙ</w:t>
      </w:r>
    </w:p>
    <w:p>
      <w:pPr>
        <w:pStyle w:val="2"/>
        <w:jc w:val="center"/>
      </w:pPr>
      <w:r>
        <w:rPr>
          <w:sz w:val="20"/>
        </w:rPr>
        <w:t xml:space="preserve">ОБЛАСТИ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 НА РЕАЛИЗАЦИЮ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Ленинградской области от 19.04.2021 N 203 (ред. от 21.12.2021) &quot;Об утверждении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&quot;Устойчивое общественное развитие в Ленинградской области&quot; и внесении изменений в постановление Правительства Ленинградской области от 15 февраля 2018 года N  {КонсультантПлюс}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Порядка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"Устойчивое общественное развитие в Ленинградской области", утвержденного постановлением Правительства Ленинградской области от 19 апреля 2021 года N 203, приказываю: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оценке результатов проектов - победителей конкурсного отбора по предоставлению грантов в форме субсидий из областного бюджета Ленинградской области социально ориентированным некоммерческим организациям на реализацию проектов согласно приложению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Е.Е.Путронен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Комитета</w:t>
      </w:r>
    </w:p>
    <w:p>
      <w:pPr>
        <w:pStyle w:val="0"/>
        <w:jc w:val="right"/>
      </w:pPr>
      <w:r>
        <w:rPr>
          <w:sz w:val="20"/>
        </w:rPr>
        <w:t xml:space="preserve">общественных коммуникаций</w:t>
      </w:r>
    </w:p>
    <w:p>
      <w:pPr>
        <w:pStyle w:val="0"/>
        <w:jc w:val="right"/>
      </w:pPr>
      <w:r>
        <w:rPr>
          <w:sz w:val="20"/>
        </w:rPr>
        <w:t xml:space="preserve">Ленинградской области</w:t>
      </w:r>
    </w:p>
    <w:p>
      <w:pPr>
        <w:pStyle w:val="0"/>
        <w:jc w:val="right"/>
      </w:pPr>
      <w:r>
        <w:rPr>
          <w:sz w:val="20"/>
        </w:rPr>
        <w:t xml:space="preserve">от 10.08.2022 N 4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ОЦЕНКЕ РЕЗУЛЬТАТОВ ПРОЕКТОВ - ПОБЕДИТЕЛЕЙ КОНКУРСНОГО</w:t>
      </w:r>
    </w:p>
    <w:p>
      <w:pPr>
        <w:pStyle w:val="2"/>
        <w:jc w:val="center"/>
      </w:pPr>
      <w:r>
        <w:rPr>
          <w:sz w:val="20"/>
        </w:rPr>
        <w:t xml:space="preserve">ОТБОРА ПО ПРЕДОСТАВЛЕНИЮ ГРАНТОВ В ФОРМЕ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ЛЕНИНГРАДСКОЙ ОБЛАСТИ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оценки результатов проектов социально ориентированных некоммерческих организаций (далее - Положение, Оценка результатов проектов, СО НКО) - победителей конкурсного отбора по предоставлению грантов в форме субсидий из областного бюджета Ленинградской области на реализацию проектов в рамках государственной программы Ленинградской области "Устойчивое общественное развитие в Ленинградской области" (далее - Грант, Получатели Гранта, Проект).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 и термины, используемые в настоящем Положении, применяются в значениях, определенных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Оценка результатов проектов осуществляется в целях развития институтов гражданского общества в рамках государственной программы Ленинградской области "Устойчивое общественное развитие в Ленинградской области" и формирования дополнительных стимулов к успешному выполнению проектов СО НКО.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Оценке результатов проектов подлежат результаты Проектов, реализованных с использованием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Цель Оценки результатов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стимулирование получателей Грантов к качественным изменениям соответствующего социального направления при реализации проекта на территории Ленинградской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Задачи Оценки результатов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определение потенциала получателей Грантов;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измерение социального эффекта результатов проектов, реализованных на территории региона, на средства Грантов.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Основные принципы проведения Оценки результатов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информации о Грантах и их получателях;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Комитета общественных коммуникаций Ленинградской области (далее - Комитет) с гражданами и(или) организациями, которые являлись благополучателями Проекта либо интересы которых были иным образом затронуты в ходе реализации Проекта; Общественной палатой Ленинградской области; органами исполнительной власти Ленинградской области; представителями средств массовой информации; экспертами конкурсного отбора (далее - Заинтересованные стороны);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равный доступ Заинтересованных сторон к процедуре Оценки результатов проектов.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Общий порядок осуществления Оценки результатов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Оценка результатов проектов проводится ежегодно не позднее третьего квартала текущего года в отношении проектов, реализация которых завершилась в предыдущем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результатов проектов включает: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результатов проектов Комитетом на основе информации, собранной в ходе мониторинга реализации данных проектов (далее - Мониторинг);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оценку результатов проектов Заинтересованными сторонами;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подведение итогов оценки результатов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Качественные и количественные результаты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 части качественного результата реализации проекта следует рассматривать социальный эффект. Социальный эффект - это изменения, которые произошли после реализации Проекта в состоянии целевой группы (целевых групп), в жизни конкретных людей и(или) решении общественно значимой проблемы, а также создание реальных условий для ее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Качественным результатом также следует считать иное незапланированное Проектом влияние на положение дел на территории реализации Проекта, которые повлекли качественные изменения, произошедшие вследствие осуществления Проекта.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Количественные результаты - значения, достигнутые за весь период реализации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показатели количественных результатов, предусмотренных описанием Проекта (количество жителей Ленинградской области, которые являлись благополучателями Проекта; количество мероприятий, проведенных в рамках Проекта; количество муниципальных районов (городских округов) Ленинградской области, на территории которых был реализован Проект; количество публикаций о Проекте в средствах массовой информации и(или) социальных сетях (далее - Базовые показатели).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Оценка результатов проектов Комитетом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Оценка результатов проектов, предусмотренная </w:t>
      </w:r>
      <w:hyperlink w:history="0" w:anchor="P58" w:tooltip="1) оценку результатов проектов Комитетом на основе информации, собранной в ходе мониторинга реализации данных проектов (далее - Мониторинг);">
        <w:r>
          <w:rPr>
            <w:sz w:val="20"/>
            <w:color w:val="0000ff"/>
          </w:rPr>
          <w:t xml:space="preserve">подпунктом 1 пункта 2.2</w:t>
        </w:r>
      </w:hyperlink>
      <w:r>
        <w:rPr>
          <w:sz w:val="20"/>
        </w:rPr>
        <w:t xml:space="preserve"> настоящего Положения, проводится Комитетом и состоит в определении значений Базовых показателей и общего вывода об успешности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Источниками Мониторинга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отчеты и иные документы, сведения, предоставленные СО НКО в Комитет;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представителей Комитета в мероприятиях, проводимые СО НКО в рамках реализации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Значение Базового показателя определяется Комитетом на основе сопоставления достигнутых значений показателей, предусмотренных </w:t>
      </w:r>
      <w:hyperlink w:history="0" w:anchor="P64" w:tooltip="2.3.2. Количественные результаты - значения, достигнутые за весь период реализации Проекта:">
        <w:r>
          <w:rPr>
            <w:sz w:val="20"/>
            <w:color w:val="0000ff"/>
          </w:rPr>
          <w:t xml:space="preserve">пунктом 2.3.2</w:t>
        </w:r>
      </w:hyperlink>
      <w:r>
        <w:rPr>
          <w:sz w:val="20"/>
        </w:rPr>
        <w:t xml:space="preserve"> настоящего Положения, и их целевых значений.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достигнутое значение показателя Комитетом принимается значение, заявленное СО НКО, реализовавшей проект, или значение, определенное путем уточнения заявленного значения на основе имеющейся информации либо исправления очевидной ошибки.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Значение Базовых показателей определяется на основе сопоставления информации о ключевых мероприятиях, включенных в календарный план мероприятий Проекта, предусмотренных соглашением о предоставлении гранта, и информации об их исполнении.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Значение каждого из Базовых показателей определяется путем принятия значений, заявленных СО НКО, реализовавшей проект, в том числе с исправлением при необходимости в заявленном значении очевидной ошибки, или уточнения заявленного значения на основе имеющейся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выявления в ходе проведения оценки результатов проектов или ранее обстоятельств, свидетельствующих о нарушении (неисполнении) СО НКО, реализовавшей проект, условий соглашения о предоставлении гранта, информация об этом размещается на официальном сайте Комитета в информационно-телекоммуникационной сети "Интернет" (далее - сеть "Интернет") по адресу </w:t>
      </w:r>
      <w:r>
        <w:rPr>
          <w:sz w:val="20"/>
        </w:rPr>
        <w:t xml:space="preserve">https://ok.lenobl.ru</w:t>
      </w:r>
      <w:r>
        <w:rPr>
          <w:sz w:val="20"/>
        </w:rPr>
        <w:t xml:space="preserve"> (далее - сайт Комитета).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В ходе проведения оценки результатов Проектов определится информационная открытость проекта. Под информационной открытостью Проекта понимается его активное освещение в средствах массовой информации и(или) в сети "Интернет", а также материалы, которые созданы в ходе осуществления проекта и представляют общественный интерес, размещены в открытом доступе в сети "Интернет" с возможностью их свободного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Оценка результатов проекта завершается определением общего вывода об успешности реализации Проекта и размещением информации о результатах оценки на сайте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Указанный вывод формулируется одной из следующих оценок Проекта: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реализован "успешно";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реализован "удовлетворительно".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успешно" означает,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добросовестно осуществила Проект, достигнут положительный социальный эффект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Проекта решена актуальная и социально значимая проблема (проблемы), результаты Проекта оказались полезными для целевой группы (целевых групп),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была доступна гражданам, целевой группе (целевым группам), основные мероприятия проекта освещались в средствах массовой информации и(или)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удовлетворительно" означает, что Проект выполнен, результаты достигнуты, но при этом имеются замечания к качеству проведения отдельных мероприятий и(или) уровню информационной открытости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Комитет вправе номинировать проект, оцененный им как "успешно" реализованный, в число лучших проектов "ТОП-5" в соответствии с </w:t>
      </w:r>
      <w:hyperlink w:history="0" w:anchor="P140" w:tooltip="5.3. Комитет определяет лучшие проекты &quot;ТОП-5&quot; из числа Проектов, номинированных Комитетом и Заинтересованными сторонами. При этом из рассмотрения исключаются Проекты, которые были номинированы Заинтересованными сторонами, но не были оценены Комитетом как &quot;успешно&quot; реализованные.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Оценка результатов проектов Заинтересованными сторонами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2" w:name="P92"/>
    <w:bookmarkEnd w:id="92"/>
    <w:p>
      <w:pPr>
        <w:pStyle w:val="0"/>
        <w:ind w:firstLine="540"/>
        <w:jc w:val="both"/>
      </w:pPr>
      <w:r>
        <w:rPr>
          <w:sz w:val="20"/>
        </w:rPr>
        <w:t xml:space="preserve">4.1. Комитет обеспечивает возможность участия в оценке результатов Проекта Заинтересованной стороны.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Возможность участия Заинтересованных сторон в оценке результатов проектов обеспечивается посредством размещения на сайте Комитета в сети "Интернет" ссылки на программное обеспечение для административных опросов (далее - Программное обеспечение).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Программное обеспечение обеспечивает доступ Заинтересованных сторон к анкете Оценки результатов проектов (далее - Анкета).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возможности участия Заинтересованных сторон в оценке результатов проектов с указанием даты окончания такой оценки публикуется на сайте Комитета в сети "Интернет". Заинтересованная сторона в срок не менее 30 календарных дней со дня опубликования информации о начале оценки результатов проектов может давать оценку успешности реализации Проекта и комментарии, обосновывающие оценку.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Оценка выбирается Заинтересованной стороной из следующих вариантов: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"успешно";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реализован "удовлетворительно".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успешно" означает,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добросовестно осуществила Проект, достигнут положительный социальный эффект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процессе реализации Проекта решена актуальная и социально значимая проблема (проблемы), результаты Проекта оказались полезными для целевой группы (целевых групп),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Проекте была доступна гражданам, целевой группе (целевым группам), основные мероприятия проекта освещались в средствах массовой информации и(или)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"проект реализован удовлетворительно" означает, что Проект выполнен, результаты достигнуты, но при этом имеются замечания к качеству проведения отдельных мероприятий и(или) уровню информационной открытости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Для определения оценки успешности реализации проекта и(или) формулирования комментария в соответствии с </w:t>
      </w:r>
      <w:hyperlink w:history="0" w:anchor="P93" w:tooltip="4.2. Возможность участия Заинтересованных сторон в оценке результатов проектов обеспечивается посредством размещения на сайте Комитета в сети &quot;Интернет&quot; ссылки на программное обеспечение для административных опросов (далее - Программное обеспечение).">
        <w:r>
          <w:rPr>
            <w:sz w:val="20"/>
            <w:color w:val="0000ff"/>
          </w:rPr>
          <w:t xml:space="preserve">пунктами 4.2</w:t>
        </w:r>
      </w:hyperlink>
      <w:r>
        <w:rPr>
          <w:sz w:val="20"/>
        </w:rPr>
        <w:t xml:space="preserve"> и </w:t>
      </w:r>
      <w:hyperlink w:history="0" w:anchor="P96" w:tooltip="4.3. Оценка выбирается Заинтересованной стороной из следующих вариантов:">
        <w:r>
          <w:rPr>
            <w:sz w:val="20"/>
            <w:color w:val="0000ff"/>
          </w:rPr>
          <w:t xml:space="preserve">4.3</w:t>
        </w:r>
      </w:hyperlink>
      <w:r>
        <w:rPr>
          <w:sz w:val="20"/>
        </w:rPr>
        <w:t xml:space="preserve"> настоящего Положения Заинтересованная сторона может использовать: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содержании проекта, представленную в заявке на участие в конкурсе и размещенную на информационном ресурсе об оказании финансовой поддержки некоммерческим организациям в сети "Интернет" по адресу: https://ленобласть.гранты.рф;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из средств массовой информации, в том числе в социальных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других общедоступных источников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 связи с участием в оценке результатов проекта Заинтересованная сторона не вправе требовать предоставления ей информации и документов от Комитета и(или) СО НКО, реализовавшей Проект.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Заинтересованная сторона или ее представитель не участвуют в оценке результатов проектов, если они являются или в период осуществления Проекта являлись членами коллегиального органа СО НКО, реализовавшей Проект, входили в состав его команды либо имеют предвзятое отношение к указанной СО НКО или Проекту (в том числе вследствие конфликта интересов, неприятия деятельности по проекту по политическим, религиозным и другим мотивам).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 обстоятельство, что Заинтересованная сторона, указанная в </w:t>
      </w:r>
      <w:hyperlink w:history="0" w:anchor="P92" w:tooltip="4.1. Комитет обеспечивает возможность участия в оценке результатов Проекта Заинтересованной стороны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Положения, является благополучателем проекта, не признается конфликтом интересов в целях применения настоящего пункта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Заинтересованная сторона, указанная в </w:t>
      </w:r>
      <w:hyperlink w:history="0" w:anchor="P92" w:tooltip="4.1. Комитет обеспечивает возможность участия в оценке результатов Проекта Заинтересованной стороны.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положения, имеет право номинировать в число лучших проектов "ТОП-5" по одному Проекту. Заинтересованная сторона вправе выбрать проект, номинируемый ею в число лучших проектов "ТОП-5", только из проектов, оцененных ею как "успешно" реализованные, при этом выбор должен осуществляться на основе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результатов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информационной открытости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масштабируемость и(или) тиражируемость Проекта (потенциал увеличения масштаба деятельности и(или) распространения положительного опыта, полученного в ходе реализации проекта на территории Ленинградской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Заинтересованная сторона номинирует Проект в число лучших "ТОП-5" посредством заполнения Анкеты в соответствии с </w:t>
      </w:r>
      <w:hyperlink w:history="0" w:anchor="P93" w:tooltip="4.2. Возможность участия Заинтересованных сторон в оценке результатов проектов обеспечивается посредством размещения на сайте Комитета в сети &quot;Интернет&quot; ссылки на программное обеспечение для административных опросов (далее - Программное обеспечение).">
        <w:r>
          <w:rPr>
            <w:sz w:val="20"/>
            <w:color w:val="0000ff"/>
          </w:rPr>
          <w:t xml:space="preserve">пунктом 4.2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Подведение итогов оценки результатов проектов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Подведение итогов оценки результатов проектов включает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обобщение результатов оценки Проектов, проведенной Комитетом и Заинтересованными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лучших проектов "ТОП-5";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обнародование Комитетом результатов оценки проектов.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По результатам завершения процедур, предусмотренных разделами 3 и 4 настоящего Порядка, Комитет готовит отчет об оценке результатов проектов, содержащий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краткую информацию о ходе проведения оценки результатов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основных итогах оценки результатов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список "успешно" реализованных проектов, включающий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заявки на участие в конкурсе, по итогам рассмотрения которой был предоставлен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использованную сумму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список "удовлетворительно" реализованных проектов, включающий следующие сведения о проектах: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заявки на участие в конкурсе, по итогам рассмотрения которой был предоставлен грант;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грантовое 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одобренный размер гранта;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фактически использованную сумму гранта.</w:t>
      </w:r>
    </w:p>
    <w:bookmarkStart w:id="140" w:name="P140"/>
    <w:bookmarkEnd w:id="1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Комитет определяет лучшие проекты "ТОП-5" из числа Проектов, номинированных Комитетом и Заинтересованными сторонами. При этом из рассмотрения исключаются Проекты, которые были номинированы Заинтересованными сторонами, но не были оценены Комитетом как "успешно" реализованные.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Отбор номинантов на включение в число лучших проектов "ТОП-5" осуществляется на основе следующих критериев: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номинирование Заинтересованной стороной Проекта в число лучших проектов "ТОП-5";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достижения результатов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уровень информационной открытости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масштабируемость и(или) тиражируемость проекта (потенциал увеличения масштаба деятельности и(или) распространения положительного опыта, полученного в ходе реализации проекта на территории Ленинградской области).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СО НКО, проекты которых включены Комитетом в число лучших проектов "ТОП-5", награждаются благодарностью Комитета. Указанные СО НКО могут быть также представлены к иным формам поощрения и(или) поддержки их деятельности (приглашение от Комитета выступить с презентацией на форуме, конференции и(или) ином мероприятии).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Информация об оценке результатов проектов размещается на сайте Комитета в сети "Интернет".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общественных коммуникаций Ленинградской области от 10.08.2022 N 4</w:t>
            <w:br/>
            <w:t>"Об утверждении Положения об оценке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13EF20AA8EE1AFF43736B6D5ADBC777C0833913A805F1677C3B0CC14FF4290372B559C23435672BCF3AF58EA62118730CACCB7DEAF103FkBUB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общественных коммуникаций Ленинградской области от 10.08.2022 N 4
"Об утверждении Положения об оценке результатов проектов - победителей конкурсного отбора по предоставлению грантов в форме субсидий из областного бюджета Ленинградской области социально ориентированным некоммерческим организациям на реализацию проектов"</dc:title>
  <dcterms:created xsi:type="dcterms:W3CDTF">2022-12-10T09:20:36Z</dcterms:created>
</cp:coreProperties>
</file>