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Липецкой обл. от 29.09.2022 N 177</w:t>
              <w:br/>
              <w:t xml:space="preserve">"Об утверждении Положения о порядке принятия гражданами Российской Федерации, являющимися членами казачьих обществ, зарегистрированных на территории Липецкой области, обязательств по несению государственной гражданской службы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2022 г. N 177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ПРИНЯТИЯ ГРАЖДАНАМИ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ЯВЛЯЮЩИМИСЯ ЧЛЕНАМИ КАЗАЧЬИХ ОБЩЕСТВ,</w:t>
      </w:r>
    </w:p>
    <w:p>
      <w:pPr>
        <w:pStyle w:val="2"/>
        <w:jc w:val="center"/>
      </w:pPr>
      <w:r>
        <w:rPr>
          <w:sz w:val="20"/>
        </w:rPr>
        <w:t xml:space="preserve">ЗАРЕГИСТРИРОВАННЫХ НА ТЕРРИТОРИИ ЛИПЕЦКОЙ ОБЛАСТИ,</w:t>
      </w:r>
    </w:p>
    <w:p>
      <w:pPr>
        <w:pStyle w:val="2"/>
        <w:jc w:val="center"/>
      </w:pPr>
      <w:r>
        <w:rPr>
          <w:sz w:val="20"/>
        </w:rPr>
        <w:t xml:space="preserve">ОБЯЗАТЕЛЬСТВ ПО НЕСЕНИЮ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</w:t>
      </w:r>
      <w:hyperlink w:history="0" r:id="rId8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гражданами Российской Федерации, являющимися членами казачьих обществ, зарегистрированных на территории Липецкой области, обязательств по несению государственной гражданской службы Липецкой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Положения</w:t>
      </w:r>
    </w:p>
    <w:p>
      <w:pPr>
        <w:pStyle w:val="0"/>
        <w:jc w:val="right"/>
      </w:pPr>
      <w:r>
        <w:rPr>
          <w:sz w:val="20"/>
        </w:rPr>
        <w:t xml:space="preserve">о порядке принятия гражданами</w:t>
      </w:r>
    </w:p>
    <w:p>
      <w:pPr>
        <w:pStyle w:val="0"/>
        <w:jc w:val="right"/>
      </w:pPr>
      <w:r>
        <w:rPr>
          <w:sz w:val="20"/>
        </w:rPr>
        <w:t xml:space="preserve">Российской Федерации, являющимися</w:t>
      </w:r>
    </w:p>
    <w:p>
      <w:pPr>
        <w:pStyle w:val="0"/>
        <w:jc w:val="right"/>
      </w:pPr>
      <w:r>
        <w:rPr>
          <w:sz w:val="20"/>
        </w:rPr>
        <w:t xml:space="preserve">членами казачьих обществ,</w:t>
      </w:r>
    </w:p>
    <w:p>
      <w:pPr>
        <w:pStyle w:val="0"/>
        <w:jc w:val="right"/>
      </w:pPr>
      <w:r>
        <w:rPr>
          <w:sz w:val="20"/>
        </w:rPr>
        <w:t xml:space="preserve">зарегистрированных на территории</w:t>
      </w:r>
    </w:p>
    <w:p>
      <w:pPr>
        <w:pStyle w:val="0"/>
        <w:jc w:val="right"/>
      </w:pPr>
      <w:r>
        <w:rPr>
          <w:sz w:val="20"/>
        </w:rPr>
        <w:t xml:space="preserve">Липецкой области, обязательств</w:t>
      </w:r>
    </w:p>
    <w:p>
      <w:pPr>
        <w:pStyle w:val="0"/>
        <w:jc w:val="right"/>
      </w:pPr>
      <w:r>
        <w:rPr>
          <w:sz w:val="20"/>
        </w:rPr>
        <w:t xml:space="preserve">по несению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ГРАЖДАНАМИ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ЯВЛЯЮЩИМИСЯ ЧЛЕНАМИ КАЗАЧЬИХ ОБЩЕСТВ, ЗАРЕГИСТРИРОВАННЫХ</w:t>
      </w:r>
    </w:p>
    <w:p>
      <w:pPr>
        <w:pStyle w:val="2"/>
        <w:jc w:val="center"/>
      </w:pPr>
      <w:r>
        <w:rPr>
          <w:sz w:val="20"/>
        </w:rPr>
        <w:t xml:space="preserve">НА ТЕРРИТОРИИ ЛИПЕЦКОЙ ОБЛАСТИ, ОБЯЗАТЕЛЬСТВ ПО НЕСЕНИЮ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зарегистрированных на территории Липецкой области, обязательств по несению государственной гражданской службы Липецкой области (далее -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Обязательства по несению службы принимают члены хуторских, станичных, городских, районных (юртовых), окружных (отдельских) и войсковых казачьих обществ, созданных в соответствии с Федеральным </w:t>
      </w:r>
      <w:hyperlink w:history="0" r:id="rId9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казачьих обществах, входящих в состав войскового казачьего общества "Центральное казачье войско" (далее - войсковое казачье общество),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окружное (отдельское)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(отдельского) казачьего общества совместно с атаманами казачьих обществ, входящих в состав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казачьих обществах, объединенных в районное (юртовое) казачье общество, до их вхождения в состав окружного (отдельского)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хуторских, станичных, городских казачьих обществах, не входящих в состав районного (юртового) казачьего общества или окружного (отдельского) казачьего общества, до их вхождения в состав указанных казачьих обществ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хуторского, станичного, городского или районного (юртового)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 в течение 14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общего собрания казачьего общества принимается открытым голосованием большинством голосов присутствующих казаков, оформляется в течение 3 дней в письменной форме и подписывается атаманом казачьего общества. Оформленное решение общего собрания согласовывается с атаманом вышестоящего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районного (юртового) казачьего общества, входящего в состав окружного (отдельского)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(отдельского) казачьего общества, согласовываются с атаманом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окружного (отдельского) казачьего общества, входящего в состав войскового казачьего общества, согласовывается с атаманом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Атаман районного (юртового) либо окружного (отдельского) казачьего общества уведомляет атамана,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Принятые членами казачьего общества обязательства по несению службы, согласованные с заинтересованными исполнительными органами государственной власти Липецкой области в порядке, установленном </w:t>
      </w:r>
      <w:hyperlink w:history="0" r:id="rId10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самоуправления", отражаются в уставе казачьего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29.09.2022 N 177</w:t>
            <w:br/>
            <w:t>"Об утверждении Положения о порядке принятия гражданами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3579E85CAC889BBA7532DBB2FD00A46218463A16E15ABFD50D2B32148D7FAC9E2A6596861F37341E7AFA04800AACH" TargetMode = "External"/>
	<Relationship Id="rId8" Type="http://schemas.openxmlformats.org/officeDocument/2006/relationships/hyperlink" Target="consultantplus://offline/ref=413579E85CAC889BBA7532DBB2FD00A46F19433316E207B5DD542730138220A98B3B3D9A8F0928370266F80608A0H" TargetMode = "External"/>
	<Relationship Id="rId9" Type="http://schemas.openxmlformats.org/officeDocument/2006/relationships/hyperlink" Target="consultantplus://offline/ref=413579E85CAC889BBA7532DBB2FD00A46218463A16E15ABFD50D2B32148D7FAC9E2A6596861F37341E7AFA04800AACH" TargetMode = "External"/>
	<Relationship Id="rId10" Type="http://schemas.openxmlformats.org/officeDocument/2006/relationships/hyperlink" Target="consultantplus://offline/ref=413579E85CAC889BBA7532DBB2FD00A4641B443111EC5ABFD50D2B32148D7FAC9E2A6596861F37341E7AFA04800AA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29.09.2022 N 177
"Об утверждении Положения о порядке принятия гражданами Российской Федерации, являющимися членами казачьих обществ, зарегистрированных на территории Липецкой области, обязательств по несению государственной гражданской службы Липецкой области"</dc:title>
  <dcterms:created xsi:type="dcterms:W3CDTF">2022-12-18T07:00:52Z</dcterms:created>
</cp:coreProperties>
</file>