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социальной политики Липецкой обл. от 14.03.2024 N 30-Н</w:t>
              <w:br/>
              <w:t xml:space="preserve">"Об утверждении Порядка предоставления субсидий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искусства, творчества и спорта"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СОЦИАЛЬНОЙ ПОЛИТИКИ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марта 2024 г. N 30-Н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СОЦИАЛЬНЫХ ПРОЕКТОВ, НАПРАВЛЕННЫХ НА ПРЕОДОЛЕНИЕ СОЦИАЛЬНОЙ</w:t>
      </w:r>
    </w:p>
    <w:p>
      <w:pPr>
        <w:pStyle w:val="2"/>
        <w:jc w:val="center"/>
      </w:pPr>
      <w:r>
        <w:rPr>
          <w:sz w:val="20"/>
        </w:rPr>
        <w:t xml:space="preserve">РАЗОБЩЕННОСТИ В ОБЩЕСТВЕ ПУТЕМ ПОДДЕРЖКИ ДЕЯТЕЛЬНОСТИ</w:t>
      </w:r>
    </w:p>
    <w:p>
      <w:pPr>
        <w:pStyle w:val="2"/>
        <w:jc w:val="center"/>
      </w:pPr>
      <w:r>
        <w:rPr>
          <w:sz w:val="20"/>
        </w:rPr>
        <w:t xml:space="preserve">КОЛЛЕКТИВОВ ИНКЛЮЗИВНОГО ИСКУССТВА, ТВОРЧЕСТВА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Липецкой обл. от 25.04.2023 N 207 (ред. от 23.04.2024) &quot;Об исполнительных органах государственной власти Липецкой области и структурных подразделениях Правительства Липецкой области, имеющих статус юридического лица, уполномоченных на утверждение нормативных правовых актов о предоставлении субсид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Липецкой области от 25 апреля 2023 года N 207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9" w:tooltip="Постановление Правительства Липецкой обл. от 28.12.2023 N 811 &quot;Об утверждении государственной программы Липецкой области &quot;Социальная поддержка граждан, реализация семейно-демографической политики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"Социальная поддержка граждан, реализация семейно-демографической политики Липецкой области", утвержденной постановлением Правительства Липецкой области от 28 декабря 2023 года N 811 "Об утверждении государственной программы Липецкой области "Социальная поддержка граждан, реализация семейно-демографической политики Липецкой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искусства, творчества и спорта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по работе с негосударственным сектором обеспечить опубликование настоящего приказа в газете "Липецкая газета", на официальном интернет-портале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 и размещение на официальном сайте управления социальной политики Липецкой области (</w:t>
      </w:r>
      <w:r>
        <w:rPr>
          <w:sz w:val="20"/>
        </w:rPr>
        <w:t xml:space="preserve">www.usp.admlr.lipetsk.ru</w:t>
      </w:r>
      <w:r>
        <w:rPr>
          <w:sz w:val="20"/>
        </w:rPr>
        <w:t xml:space="preserve">)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Т.В.АНДРЕЕВА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социальной</w:t>
      </w:r>
    </w:p>
    <w:p>
      <w:pPr>
        <w:pStyle w:val="0"/>
        <w:jc w:val="right"/>
      </w:pPr>
      <w:r>
        <w:rPr>
          <w:sz w:val="20"/>
        </w:rPr>
        <w:t xml:space="preserve">политики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социальных</w:t>
      </w:r>
    </w:p>
    <w:p>
      <w:pPr>
        <w:pStyle w:val="0"/>
        <w:jc w:val="right"/>
      </w:pPr>
      <w:r>
        <w:rPr>
          <w:sz w:val="20"/>
        </w:rPr>
        <w:t xml:space="preserve">проектов, направленных на преодоление</w:t>
      </w:r>
    </w:p>
    <w:p>
      <w:pPr>
        <w:pStyle w:val="0"/>
        <w:jc w:val="right"/>
      </w:pPr>
      <w:r>
        <w:rPr>
          <w:sz w:val="20"/>
        </w:rPr>
        <w:t xml:space="preserve">социальной разобщенности в обществе</w:t>
      </w:r>
    </w:p>
    <w:p>
      <w:pPr>
        <w:pStyle w:val="0"/>
        <w:jc w:val="right"/>
      </w:pPr>
      <w:r>
        <w:rPr>
          <w:sz w:val="20"/>
        </w:rPr>
        <w:t xml:space="preserve">путем поддержки деятельности</w:t>
      </w:r>
    </w:p>
    <w:p>
      <w:pPr>
        <w:pStyle w:val="0"/>
        <w:jc w:val="right"/>
      </w:pPr>
      <w:r>
        <w:rPr>
          <w:sz w:val="20"/>
        </w:rPr>
        <w:t xml:space="preserve">коллективов инклюзивного искусства,</w:t>
      </w:r>
    </w:p>
    <w:p>
      <w:pPr>
        <w:pStyle w:val="0"/>
        <w:jc w:val="right"/>
      </w:pPr>
      <w:r>
        <w:rPr>
          <w:sz w:val="20"/>
        </w:rPr>
        <w:t xml:space="preserve">творчества и спорта"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СОЦИАЛЬНЫХ</w:t>
      </w:r>
    </w:p>
    <w:p>
      <w:pPr>
        <w:pStyle w:val="2"/>
        <w:jc w:val="center"/>
      </w:pPr>
      <w:r>
        <w:rPr>
          <w:sz w:val="20"/>
        </w:rPr>
        <w:t xml:space="preserve">ПРОЕКТОВ, НАПРАВЛЕННЫХ НА ПРЕОДОЛЕНИЕ СОЦИАЛЬНОЙ</w:t>
      </w:r>
    </w:p>
    <w:p>
      <w:pPr>
        <w:pStyle w:val="2"/>
        <w:jc w:val="center"/>
      </w:pPr>
      <w:r>
        <w:rPr>
          <w:sz w:val="20"/>
        </w:rPr>
        <w:t xml:space="preserve">РАЗОБЩЕННОСТИ В ОБЩЕСТВЕ ПУТЕМ ПОДДЕРЖКИ ДЕЯТЕЛЬНОСТИ</w:t>
      </w:r>
    </w:p>
    <w:p>
      <w:pPr>
        <w:pStyle w:val="2"/>
        <w:jc w:val="center"/>
      </w:pPr>
      <w:r>
        <w:rPr>
          <w:sz w:val="20"/>
        </w:rPr>
        <w:t xml:space="preserve">КОЛЛЕКТИВОВ ИНКЛЮЗИВНОГО ИСКУССТВА, ТВОРЧЕСТВА И СПОРТА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предоставления из областного бюджета субсидий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искусства, творчества и спорта (далее - субсидия) в пределах средств, предусмотренных на эти цели Законом Липецкой области об областном бюджете на соответствующий финансовый год и плановый период (далее - Закон об областном бюджете), и проведения отбора получателей указанной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предоставления субсидии является реализация социальных проектов, направленных на преодоление социальной разобщенности в обществе путем поддержки деятельности коллективов инклюзивного искусства, творчества и спорта в соответствии с </w:t>
      </w:r>
      <w:hyperlink w:history="0" r:id="rId10" w:tooltip="Постановление Правительства Липецкой обл. от 28.12.2023 N 811 &quot;Об утверждении государственной программы Липецкой области &quot;Социальная поддержка граждан, реализация семейно-демографической политики Липецкой области&quot; {КонсультантПлюс}">
        <w:r>
          <w:rPr>
            <w:sz w:val="20"/>
            <w:color w:val="0000ff"/>
          </w:rPr>
          <w:t xml:space="preserve">паспортом</w:t>
        </w:r>
      </w:hyperlink>
      <w:r>
        <w:rPr>
          <w:sz w:val="20"/>
        </w:rPr>
        <w:t xml:space="preserve"> комплекса процессных мероприятий "Формирование системы комплексной реабилитации и абилитации инвалидов, в том числе детей-инвалидов, в Липецкой области" государственной программы Липецкой области "Социальная поддержка граждан, реализация семейно-демографической политики Липецкой области", утвержденной постановлением Правительства Липецкой области от 28 декабря 2023 года N 811 "Об утверждении государственной программы Липецкой области "Социальная поддержка граждан, реализация семейно-демографической политики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управлением социальной политики Липецкой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Управление), в соответствии с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порядке финансового обеспечения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субсидиях размещается на едином портале бюджетной системы Российской Федерации (</w:t>
      </w:r>
      <w:r>
        <w:rPr>
          <w:sz w:val="20"/>
        </w:rPr>
        <w:t xml:space="preserve">www.budget.gov.ru</w:t>
      </w:r>
      <w:r>
        <w:rPr>
          <w:sz w:val="20"/>
        </w:rPr>
        <w:t xml:space="preserve">) в информационно-телекоммуникационной сети "Интернет" (далее соответственно - единый портал, сеть "Интернет") (в разделе единого портала), а также на официальном сайте Управления (</w:t>
      </w:r>
      <w:r>
        <w:rPr>
          <w:sz w:val="20"/>
        </w:rPr>
        <w:t xml:space="preserve">www.usp.admlr.lipetsk.ru</w:t>
      </w:r>
      <w:r>
        <w:rPr>
          <w:sz w:val="20"/>
        </w:rPr>
        <w:t xml:space="preserve">) в сети "Интернет" (далее - сайт Управления).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социально ориентированным некоммерческим организациям, включая региональные и местные структурные подразделения общероссийских, межрегиональных общественных объединений, региональные и местные общественные объединения, соответствующим условиям и требованиям, установленным настоящим Порядком (далее - участник отбора), и прошедшим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осуществляется Управлением на конкурентной основе способом запроса предложений на основании заявок, направленных участниками отбора для участия в отборе (далее - заявка), исходя из соответствия участников отбора категории, критерию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отбора обеспечивается с использованием сайта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не предоставляются политическим партиям и их структурным подразделениям, профсоюзным организациям, некоммерческим союзам или ассоциациям, созданным коммерческими организациями, потребительским кооперативам и товариществам собственников жилья, государственным корпорациям, государственным компаниям.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составляемых в рамках реализации полномочий, предусмотренных </w:t>
      </w:r>
      <w:hyperlink w:history="0" r:id="rId11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получает средства из областного бюджета на основании иных нормативных правовых актов Липецкой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агентом в соответствии с Федеральным </w:t>
      </w:r>
      <w:hyperlink w:history="0" r:id="rId12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отсутствуют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Липецкой областью (за исключением случаев, установленных Правительством Липецкой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дату формирования информации налогового органа, но не ранее даты подачи заявки, у участника отбора на едином налоговом счете отсутствует или не превышает размер, определенный </w:t>
      </w:r>
      <w:hyperlink w:history="0" r:id="rId13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участникам отбора, соответствующим следующим условиям предоставления субсидии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осуществляет свою деятельность на территории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отсутствует задолженность по заработной плате;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одной из целей деятельности участника отбора на получение субсидии, в соответствии с учредительными документами, является занятие искусством, творчеством и спортом с инвалидами, интеграция инвалидов в общество.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Субсидии предоставляются и подлежат использованию строго в соответствии со следующими направлениями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работников, состоящих в штате участника отбора на получение субсидии, выполняющих трудовую функцию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работников, не состоящих в штате участника отбора на получение субсидии, за выполнение ими работ, оказание услуг, необходимых для реализации проекта, по заключенным договорам гражданско-правового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банковские услуги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помещений, в части площади, используемой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эксплуатационные и коммунальные услуги в части площади помещений, используемой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канцелярских товаров, расходных материалов для оргтехники и хозяйственных товаров, используемых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связи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 размещение рекламы реализуемого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горюче-смазочных материалов, используемых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аренда, ремонт и техническое обслуживание автотранспортных средств, используемых в рамках реализации проекта (далее - автомобили, используемые в рамках реализации 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медицинское освидетельствование водителей, работающих на автомобилях, используемых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рамках проекта в конкурсах, соревнованиях, концертах, фестивалях, включая проезд (в том числе, к месту проживания и (или) месту проведения мероприятий), проживание, питание, страховку участников проекта, компенсацию расходов за приобретение продуктов для питания во время переезда к месту мероприятия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или изготовление сценических костюмов, обуви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и ремонт танцевальных колясок, используемых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инклюзивных досуговых мероприятий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концертов, включая аренду зала, оформление сцены, изготовление декораций, рекламной полиграфической продукции, оплату труда ведущих, режиссера и других специалистов по заключенным договорам гражданско-правового характера,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компенсация расходов за проезд, проживание, питание, страховку, приобретение продуктов для питания во время переезда к месту мероприятия и обратно одного лица, сопровождающего участника проекта - инвалида (ребенка-инвалида), имеющего показания к необходимости сопровождения в соответствии с индивидуальной программой реабилитации или абилитации инвалида (ребенка-инвалида), выдаваемой федеральными учреждениями медико-социальной экспертизы.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проведения отбора Управление не позднее 1 июня года предоставления субсидии размещает на едином портале, а также на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 окончания приема заявок участников отбора,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 предоставления субсидии, а также его характеристик (дополнительные количественные параметры, которым должен соответствовать результат предоставления субсидии) (далее - характеристики);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 и (или) указателей страниц сайта в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и условий к участникам отбора, определенных в соответствии с </w:t>
      </w:r>
      <w:hyperlink w:history="0" w:anchor="P50" w:tooltip="5. Субсидии предоставляются социально ориентированным некоммерческим организациям, включая региональные и местные структурные подразделения общероссийских, межрегиональных общественных объединений, региональные и местные общественные объединения, соответствующим условиям и требованиям, установленным настоящим Порядком (далее - участник отбора), и прошедшим отбор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которым участник отбора должен соответствовать на дату, определенную настоящим Порядком, и к перечню документов, предоставляемых участниками отбора для подтверждения соответствия указанным требованиям и условиям;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и критерия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участниками отбора заявок и требований, предъявляемых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определяющего,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заявок и определения победителя (победителей)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возврата заявок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отклонения заявок, а также информацию об основаниях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объема распределяемой субсидии в рамках отбора, порядка расчета размера субсидии, правил распределения субсидии по результатам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(победители)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размещения протокола о подведении итогов отбора (документа об итогах проведения отбора) (далее - протокол) на едином портале, а также на сайте Управления, которые не могут быть позднее 14-го календарного дня, следующего за днем определения победителей отбора.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Участник отбора должен соответствовать следующему критерию: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инвалидов от общей численности членов участников отбора должна составлять не менее 50%.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88" w:tooltip="7. В целях проведения отбора Управление не позднее 1 июня года предоставления субсидии размещает на едином портале, а также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217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об отсутствии задолженности по заработной плате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социального </w:t>
      </w:r>
      <w:hyperlink w:history="0" w:anchor="P426" w:tooltip="                             Социальный проект,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, направленного на преодоление социальной разобщенности в обществе путем поддержки деятельности коллективов инклюзивного искусства, творчества и спорта, оформленного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необходимого объема субсидии на реализацию социального проекта, направленного на преодоление социальной разобщенности в обществе путем поддержки деятельности коллективов инклюзивного искусства, творчества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заверяются подписью руководителя и печатью (при наличии)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приложенные к ней документы (копии документов) должны быть пронумерованы, прошнурованы и скреплены подписью руководителя и печатью (при наличии)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Должностное лицо, уполномоченное приказом Управления (далее - уполномоченное лицо), в течение 5 рабочих дней со дня, следующего за днем подачи заявки,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том, что участник отбора,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налогового органа об отсутствии у участника отбора на едином налоговом счете или о не превышающем размере, определенном </w:t>
      </w:r>
      <w:hyperlink w:history="0" r:id="rId14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Федерации, на дату формирования информации, но не ранее даты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финансов Липецкой области об отсутствии у участника отбора просроченной задолженности по возврату в бюджет Липецкой области иных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имущественных и земельных отношений Липецкой области об отсутствии у участника отбора просроченной (неурегулированной) задолженности по арендной плате перед Липецкой областью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указанных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течение 10 рабочих дней со дня, следующего за днем окончания срока подачи заявок, указанного в объявлении о проведении отбора: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документы, указанные в </w:t>
      </w:r>
      <w:hyperlink w:history="0" w:anchor="P108" w:tooltip="9. Участник отбора в сроки, указанные в объявлении о проведении отбора, размещенном на едином портале и на сайте Управления в соответствии с пунктом 7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 и </w:t>
      </w:r>
      <w:hyperlink w:history="0" w:anchor="P117" w:tooltip="10. Должностное лицо, уполномоченное приказом Управления (далее - уполномоченное лицо), в течение 5 рабочих дней со дня, следующего за днем подачи заявки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Порядка, осуществляет проверку документов участника отбора на соответствие предъявляемым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отбор, исходя из соответствия участника отбора категории, требованиям и условиям, указанным в </w:t>
      </w:r>
      <w:hyperlink w:history="0" w:anchor="P50" w:tooltip="5. Субсидии предоставляются социально ориентированным некоммерческим организациям, включая региональные и местные структурные подразделения общероссийских, межрегиональных общественных объединений, региональные и местные общественные объединения, соответствующим условиям и требованиям, установленным настоящим Порядком (далее - участник отбора), и прошедшим отбор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критерию, указанному в </w:t>
      </w:r>
      <w:hyperlink w:history="0" w:anchor="P106" w:tooltip="8. Участник отбора должен соответствовать следующему критерию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и очередности поступления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результаты отбора в форме протокола и подготавливает проект приказа с отражением в них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приказ, подготовленный в соответствии с требованиями </w:t>
      </w:r>
      <w:hyperlink w:history="0" w:anchor="P126" w:tooltip="1) уполномоченное лицо:">
        <w:r>
          <w:rPr>
            <w:sz w:val="20"/>
            <w:color w:val="0000ff"/>
          </w:rPr>
          <w:t xml:space="preserve">подпункта 1</w:t>
        </w:r>
      </w:hyperlink>
      <w:r>
        <w:rPr>
          <w:sz w:val="20"/>
        </w:rPr>
        <w:t xml:space="preserve"> настоящего пункта (далее - приказ об утверждении перечня получателей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 размещает протокол и приказ об утверждении перечня получателей субсидий на сайте Управления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Победителями отбора признаются участники отбора, соответствующие установленным настоящим Порядком категории, критерию, требованиям и условиям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требованиям и условиям,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документах, представленных участником отбора в целях подтверждения соответствия установленным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категории и (или) критерию отбора,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Уполномоченное лицо в течение 3 рабочих дней со дня, следующего за днем подписания приказа об утверждении перечня получателей субсидий, направляет получателям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Обязательными условиями предоставления субсидии, включаемыми в соглашения,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Управлением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в соответствии со </w:t>
      </w:r>
      <w:hyperlink w:history="0" r:id="rId1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Внесение изменений в соглашение о предоставлении субсидии (расторжение соглашения о предоставлении субсидии) осуществляется на основании дополнительного соглашения в соответствии с типовой формой, утвержденной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Управление до заключения соглашения с победителями отбора может отменить отбор только в случае возникновения обстоятельств непреодолимой силы в соответствии с </w:t>
      </w:r>
      <w:hyperlink w:history="0" r:id="rId17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пунктом 3 статьи 401</w:t>
        </w:r>
      </w:hyperlink>
      <w:r>
        <w:rPr>
          <w:sz w:val="20"/>
        </w:rPr>
        <w:t xml:space="preserve"> Гражданского кодекса Российской Федерации. Объявление об отмене отбора содержит информацию о причинах отмены отбора и размещается на едином портале, сайте Управления в день принятия такого решения. Отбор считается отмененным со дня размещения объявления о его отмене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Отбор получателей субсидий признается несостоявшимся, о чем оформляется протокол, который публикуется в течение 5 календарных дней со дня его подписания на сайте Управления и едином портале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подана только одна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только одна заявка соответствует требованиям, установленным в объявлении о проведении отбора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срока подачи заявок не подано ни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отклонены все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с участником отбора, признанного несостоявшимся, в случае, если по результатам рассмотрения заявок единственная заявка признана соответствующей требованиям, установленным в объявлении о проведении отбора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Субсидия предоставляется в размере, указанном в расчете необходимого объема субсидии, представленном получателем субсидии, но не более объема средств, предусмотренного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Субсидия перечисляется получателю субсидии единовременно в полном объеме средств,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Результатом предоставления субсидии является доля инвалидов, в том числе детей-инвалидов, от общего числа участников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коллектива без инвалидности;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инвалидов - участников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(конкретные количественные характеристики итогов), а также значение характеристик устанавливаются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45" w:tooltip="1. Настоящий Порядок устанавливает механизм предоставления из областного бюджета субсидий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искусства, творчества и спорта (далее - субсидия) в пределах средств, предусмотренных на эти цели Законом Липецкой области об областном бюджете на соответствующий финансовый год и плановый период (далее - Закон о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пропорционально уменьшается 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6"/>
        </w:rPr>
        <w:drawing>
          <wp:inline distT="0" distB="0" distL="0" distR="0">
            <wp:extent cx="1476375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i-му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указанный в заявке i-го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сум.</w:t>
      </w:r>
      <w:r>
        <w:rPr>
          <w:sz w:val="20"/>
        </w:rPr>
        <w:t xml:space="preserve"> - общий размер бюджетных ассигнований, предусмотренный Законом об областном бюджете на текущий год на цели, установленные </w:t>
      </w:r>
      <w:hyperlink w:history="0" w:anchor="P45" w:tooltip="1. Настоящий Порядок устанавливает механизм предоставления из областного бюджета субсидий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искусства, творчества и спорта (далее - субсидия) в пределах средств, предусмотренных на эти цели Законом Липецкой области об областном бюджете на соответствующий финансовый год и плановый период (далее - Закон о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5810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При увеличении объема средств, предусмотренных Законом об областном бюджете на цели, указанные в </w:t>
      </w:r>
      <w:hyperlink w:history="0" w:anchor="P45" w:tooltip="1. Настоящий Порядок устанавливает механизм предоставления из областного бюджета субсидий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искусства, творчества и спорта (далее - субсидия) в пределах средств, предусмотренных на эти цели Законом Липецкой области об областном бюджете на соответствующий финансовый год и плановый период (далее - Закон о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при наличии нераспределенных субсидий, Управление проводит новый отбор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размещает объявление о проведении нового отбора на едином портале и на сайте Управления с указанием даты начала подачи 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Уполномоченное лицо в течение 5 рабочих дней со дня, следующего за днем заключения с получателями субсидий соглашений, подготавливает проект приказа о выплате субсидий в разрезе получателей субсидий. Начальник Управления подписывает приказ о выплате субсидий. Перечисление субсидий с лицевого счета Управления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10 рабочих дней со дня, следующего за днем издания приказа о выплате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Получатели субсидии представляют в Управление: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результатов предоставления субсидии, а также характеристики;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Отчетным периодом является квартал. Отчеты за 1 квартал, 6 месяцев, 9 месяцев финансового года представляются не позднее 10 рабочих дней, следующих за отчетным периодом. Отчет за 12 месяцев финансового года представляется не позднее 5 рабочих дней, следующих за отчетным периодом. Отчеты представляются по формам, утвержденным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субсидии представляют в Управление в сроки и по форме утвержденные соглашением: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реализации плана мероприятий по достижению результата предоставления субсидии (контрольных точек);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движении денежных средств (субсидии);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содержательный отчет о реализации социального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охвате целевых групп социального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Управление осуществляет проверку и принятие отчетов, представленных получателем субсидии в срок, не превышающий 30 рабочих дней со дня представления таких отчетов.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 и приложенные к ним документы (копии документов) должны быть пронумерованы, прошнурованы и скреплены подписью руководителя и печатью (при наличии) участника отбора. Регистрация отчетов осуществляется Управлением в день их представления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Управлением проводится мониторинг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в соответствии с утвержденным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Проверки соблюдения получателями субсидии порядка и условий предоставления субсидий, в том числе в части достижения результата его предоставления осуществляет Управление, а также орган государственного финансового контроля в соответствии со </w:t>
      </w:r>
      <w:hyperlink w:history="0" r:id="rId2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Возврат субсидии в областной бюджет, а также уплата пени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Управлением и органами государственного финансового контроля, а также в случае недостижения значения результата предоставления субсидии, осуществляется в размере, порядке и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Возврат неиспользованной в отчетном финансовом году субсидии (остатка субсидии) осуществляется в порядке и сроки, установленные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социальных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преодоление</w:t>
      </w:r>
    </w:p>
    <w:p>
      <w:pPr>
        <w:pStyle w:val="0"/>
        <w:jc w:val="right"/>
      </w:pPr>
      <w:r>
        <w:rPr>
          <w:sz w:val="20"/>
        </w:rPr>
        <w:t xml:space="preserve">социальной разобщенности в обществе</w:t>
      </w:r>
    </w:p>
    <w:p>
      <w:pPr>
        <w:pStyle w:val="0"/>
        <w:jc w:val="right"/>
      </w:pPr>
      <w:r>
        <w:rPr>
          <w:sz w:val="20"/>
        </w:rPr>
        <w:t xml:space="preserve">путем поддержки деятельности</w:t>
      </w:r>
    </w:p>
    <w:p>
      <w:pPr>
        <w:pStyle w:val="0"/>
        <w:jc w:val="right"/>
      </w:pPr>
      <w:r>
        <w:rPr>
          <w:sz w:val="20"/>
        </w:rPr>
        <w:t xml:space="preserve">коллективов инклюзивного искусства,</w:t>
      </w:r>
    </w:p>
    <w:p>
      <w:pPr>
        <w:pStyle w:val="0"/>
        <w:jc w:val="right"/>
      </w:pPr>
      <w:r>
        <w:rPr>
          <w:sz w:val="20"/>
        </w:rPr>
        <w:t xml:space="preserve">творчества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В управление социальной политики Липецкой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Регистрационный номер N: 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Дата регистрации заявки: __________________</w:t>
      </w:r>
    </w:p>
    <w:p>
      <w:pPr>
        <w:pStyle w:val="1"/>
        <w:jc w:val="both"/>
      </w:pPr>
      <w:r>
        <w:rPr>
          <w:sz w:val="20"/>
        </w:rPr>
      </w:r>
    </w:p>
    <w:bookmarkStart w:id="217" w:name="P217"/>
    <w:bookmarkEnd w:id="217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Ознакомившись        с       условиями       предоставления       субсидии,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претендует   на  получение  субсидии  на  реализацию  социальных  проектов,</w:t>
      </w:r>
    </w:p>
    <w:p>
      <w:pPr>
        <w:pStyle w:val="1"/>
        <w:jc w:val="both"/>
      </w:pPr>
      <w:r>
        <w:rPr>
          <w:sz w:val="20"/>
        </w:rPr>
        <w:t xml:space="preserve">направленных  на  преодоление  социальной  разобщенности  в  обществе путем</w:t>
      </w:r>
    </w:p>
    <w:p>
      <w:pPr>
        <w:pStyle w:val="1"/>
        <w:jc w:val="both"/>
      </w:pPr>
      <w:r>
        <w:rPr>
          <w:sz w:val="20"/>
        </w:rPr>
        <w:t xml:space="preserve">поддержки  деятельности  коллективов  инклюзивного  искусства, творчества и</w:t>
      </w:r>
    </w:p>
    <w:p>
      <w:pPr>
        <w:pStyle w:val="1"/>
        <w:jc w:val="both"/>
      </w:pPr>
      <w:r>
        <w:rPr>
          <w:sz w:val="20"/>
        </w:rPr>
        <w:t xml:space="preserve">спорта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6520"/>
        <w:gridCol w:w="1814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некоммерческой организации - участника отбора, ИНН, КПП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направления деятельности некоммерческой организации в соответствии с Уставом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Опыт работы по организации мероприятий в сфере инклюзивного искусства, творчества и спорта, направленных на преодоление социальной разобщенности в обществе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численности членов участника отбора и доля инвалидов в организации - участнике отбора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Охват целевой аудитории (указать количество инвалидов (детей-инвалидов), здоровых участников коллектива, принимающих участие в социальном проекте, их возрастные группы и категории)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Цель, на которую будет использована субсидия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расходов на реализацию социального проекта (прописью), рублей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 (прописью), рублей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Предполагаемая сумма софинансирования (собственных финансовых средств) проекта (прописью), рублей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Планируемый результат предоставления субсидии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(полностью) руководителя некоммерческой организации, контактный телефон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(полностью) бухгалтера некоммерческой организации, контактный телефон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некоммерческой организации: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некоммерческой организации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Дата, место и орган регистрации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13.3.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Учредители и численность участников (физические или юридические лица)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13.4.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деятельности некоммерческой организации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13.5.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Срок деятельности некоммерческой организации (с какого года, с учетом правопреемственности)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13.6.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реквизиты: адрес (с индексом), телефон, факс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13.7.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Почтовые реквизиты: адрес (с индексом), телефон, факс, электронная почта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13.8.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аппарата управления некоммерческой организацией: количество штатных единиц, источник финансирования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13.9.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Имеющиеся средства и ресурсы организации. Описание средств и ресурсов, которыми располагает организация (помещения, транспорт, связь и коммуникации, оборудование, технические средства и др.)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в привлечении средств и ресурсов для реализации социально значимых мероприятий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прилагаемых документов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Настоящим подтверждаем достоверность предоставленной информации.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руководителя: __________________________________ (Ф.И.О. 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бухгалтера: ____________________________________ (Ф.И.О. 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Дата составления: "__" 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Согласен  на  осуществление  управлением  социальной  политики Липецкой</w:t>
      </w:r>
    </w:p>
    <w:p>
      <w:pPr>
        <w:pStyle w:val="1"/>
        <w:jc w:val="both"/>
      </w:pPr>
      <w:r>
        <w:rPr>
          <w:sz w:val="20"/>
        </w:rPr>
        <w:t xml:space="preserve">области  проверки  соблюдения  порядка и условий предоставления субсидии, в</w:t>
      </w:r>
    </w:p>
    <w:p>
      <w:pPr>
        <w:pStyle w:val="1"/>
        <w:jc w:val="both"/>
      </w:pPr>
      <w:r>
        <w:rPr>
          <w:sz w:val="20"/>
        </w:rPr>
        <w:t xml:space="preserve">том  числе  в  части  достижения  результатов ее предоставления, а также на</w:t>
      </w:r>
    </w:p>
    <w:p>
      <w:pPr>
        <w:pStyle w:val="1"/>
        <w:jc w:val="both"/>
      </w:pPr>
      <w:r>
        <w:rPr>
          <w:sz w:val="20"/>
        </w:rPr>
        <w:t xml:space="preserve">осуществление  проверки  органом  государственного  финансового  контроля в</w:t>
      </w:r>
    </w:p>
    <w:p>
      <w:pPr>
        <w:pStyle w:val="1"/>
        <w:jc w:val="both"/>
      </w:pPr>
      <w:r>
        <w:rPr>
          <w:sz w:val="20"/>
        </w:rPr>
        <w:t xml:space="preserve">соответствии  со  </w:t>
      </w:r>
      <w:hyperlink w:history="0" r:id="rId22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 и 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Бюджетного 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                            в                            отношении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Согласен  на  публикацию  (размещение)  на  едином  портале  и на сайте</w:t>
      </w:r>
    </w:p>
    <w:p>
      <w:pPr>
        <w:pStyle w:val="1"/>
        <w:jc w:val="both"/>
      </w:pPr>
      <w:r>
        <w:rPr>
          <w:sz w:val="20"/>
        </w:rPr>
        <w:t xml:space="preserve">Управления  информации  об участнике отбора, о подаваемой участником отбора</w:t>
      </w:r>
    </w:p>
    <w:p>
      <w:pPr>
        <w:pStyle w:val="1"/>
        <w:jc w:val="both"/>
      </w:pPr>
      <w:r>
        <w:rPr>
          <w:sz w:val="20"/>
        </w:rPr>
        <w:t xml:space="preserve">заявке  и  иной  информации  об  участнике  отбора,  связанной  с отбором и</w:t>
      </w:r>
    </w:p>
    <w:p>
      <w:pPr>
        <w:pStyle w:val="1"/>
        <w:jc w:val="both"/>
      </w:pPr>
      <w:r>
        <w:rPr>
          <w:sz w:val="20"/>
        </w:rPr>
        <w:t xml:space="preserve">результатом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На дату подачи заявки:</w:t>
      </w:r>
    </w:p>
    <w:p>
      <w:pPr>
        <w:pStyle w:val="1"/>
        <w:jc w:val="both"/>
      </w:pPr>
      <w:r>
        <w:rPr>
          <w:sz w:val="20"/>
        </w:rPr>
        <w:t xml:space="preserve">    подтверждаю,  что  не  являюсь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 с  иными  нормативными правовыми актами области на реализацию</w:t>
      </w:r>
    </w:p>
    <w:p>
      <w:pPr>
        <w:pStyle w:val="1"/>
        <w:jc w:val="both"/>
      </w:pPr>
      <w:r>
        <w:rPr>
          <w:sz w:val="20"/>
        </w:rPr>
        <w:t xml:space="preserve">социальных проектов, направленных на преодоление социальной разобщенности в</w:t>
      </w:r>
    </w:p>
    <w:p>
      <w:pPr>
        <w:pStyle w:val="1"/>
        <w:jc w:val="both"/>
      </w:pPr>
      <w:r>
        <w:rPr>
          <w:sz w:val="20"/>
        </w:rPr>
        <w:t xml:space="preserve">обществе  путем  поддержки деятельности коллективов инклюзивного искусства,</w:t>
      </w:r>
    </w:p>
    <w:p>
      <w:pPr>
        <w:pStyle w:val="1"/>
        <w:jc w:val="both"/>
      </w:pPr>
      <w:r>
        <w:rPr>
          <w:sz w:val="20"/>
        </w:rPr>
        <w:t xml:space="preserve">творчества и спорта, в текущем финансовом году;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отбора не находится в перечне организаций и</w:t>
      </w:r>
    </w:p>
    <w:p>
      <w:pPr>
        <w:pStyle w:val="1"/>
        <w:jc w:val="both"/>
      </w:pPr>
      <w:r>
        <w:rPr>
          <w:sz w:val="20"/>
        </w:rPr>
        <w:t xml:space="preserve">физических  лиц,  в отношении которых имеются сведения об их причастности к</w:t>
      </w:r>
    </w:p>
    <w:p>
      <w:pPr>
        <w:pStyle w:val="1"/>
        <w:jc w:val="both"/>
      </w:pPr>
      <w:r>
        <w:rPr>
          <w:sz w:val="20"/>
        </w:rPr>
        <w:t xml:space="preserve">экстремистской деятельности или терроризму;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 отбора не является иностранным юридическим</w:t>
      </w:r>
    </w:p>
    <w:p>
      <w:pPr>
        <w:pStyle w:val="1"/>
        <w:jc w:val="both"/>
      </w:pPr>
      <w:r>
        <w:rPr>
          <w:sz w:val="20"/>
        </w:rPr>
        <w:t xml:space="preserve">лицом,  в  том  числе  местом регистрации которого является государство или</w:t>
      </w:r>
    </w:p>
    <w:p>
      <w:pPr>
        <w:pStyle w:val="1"/>
        <w:jc w:val="both"/>
      </w:pPr>
      <w:r>
        <w:rPr>
          <w:sz w:val="20"/>
        </w:rPr>
        <w:t xml:space="preserve">территория,  включенные  в  утвержденный  Министерством финансов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 перечень государств и территорий, используемых для промежуточного</w:t>
      </w:r>
    </w:p>
    <w:p>
      <w:pPr>
        <w:pStyle w:val="1"/>
        <w:jc w:val="both"/>
      </w:pPr>
      <w:r>
        <w:rPr>
          <w:sz w:val="20"/>
        </w:rPr>
        <w:t xml:space="preserve">(офшорного)  владения  активами  в  Российской  Федерации (далее - офшорные</w:t>
      </w:r>
    </w:p>
    <w:p>
      <w:pPr>
        <w:pStyle w:val="1"/>
        <w:jc w:val="both"/>
      </w:pPr>
      <w:r>
        <w:rPr>
          <w:sz w:val="20"/>
        </w:rPr>
        <w:t xml:space="preserve">компании),  а  также  российским юридическим лицом, в уставном (складочном)</w:t>
      </w:r>
    </w:p>
    <w:p>
      <w:pPr>
        <w:pStyle w:val="1"/>
        <w:jc w:val="both"/>
      </w:pPr>
      <w:r>
        <w:rPr>
          <w:sz w:val="20"/>
        </w:rPr>
        <w:t xml:space="preserve">капитале  которого  доля прямого или косвенного (через третьих лиц) участия</w:t>
      </w:r>
    </w:p>
    <w:p>
      <w:pPr>
        <w:pStyle w:val="1"/>
        <w:jc w:val="both"/>
      </w:pPr>
      <w:r>
        <w:rPr>
          <w:sz w:val="20"/>
        </w:rPr>
        <w:t xml:space="preserve">офшорных  компаний  в  совокупности  превышает  25  процентов (если иное не</w:t>
      </w:r>
    </w:p>
    <w:p>
      <w:pPr>
        <w:pStyle w:val="1"/>
        <w:jc w:val="both"/>
      </w:pPr>
      <w:r>
        <w:rPr>
          <w:sz w:val="20"/>
        </w:rPr>
        <w:t xml:space="preserve">предусмотрено  законодательством  Российской  Федерации).  При расчете доли</w:t>
      </w:r>
    </w:p>
    <w:p>
      <w:pPr>
        <w:pStyle w:val="1"/>
        <w:jc w:val="both"/>
      </w:pPr>
      <w:r>
        <w:rPr>
          <w:sz w:val="20"/>
        </w:rPr>
        <w:t xml:space="preserve">участия   офшорных  компаний  в  капитале  российских  юридических  лиц  не</w:t>
      </w:r>
    </w:p>
    <w:p>
      <w:pPr>
        <w:pStyle w:val="1"/>
        <w:jc w:val="both"/>
      </w:pPr>
      <w:r>
        <w:rPr>
          <w:sz w:val="20"/>
        </w:rPr>
        <w:t xml:space="preserve">учитывается  прямое  и (или) косвенное участие офшорных компаний в капитале</w:t>
      </w:r>
    </w:p>
    <w:p>
      <w:pPr>
        <w:pStyle w:val="1"/>
        <w:jc w:val="both"/>
      </w:pPr>
      <w:r>
        <w:rPr>
          <w:sz w:val="20"/>
        </w:rPr>
        <w:t xml:space="preserve">публичных  акционерных  обществ  (в  том  числе  со  статусом международной</w:t>
      </w:r>
    </w:p>
    <w:p>
      <w:pPr>
        <w:pStyle w:val="1"/>
        <w:jc w:val="both"/>
      </w:pPr>
      <w:r>
        <w:rPr>
          <w:sz w:val="20"/>
        </w:rPr>
        <w:t xml:space="preserve">компании),  акции  которых обращаются на организованных торгах в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а  также  косвенное участие офшорных компаний в капитале других</w:t>
      </w:r>
    </w:p>
    <w:p>
      <w:pPr>
        <w:pStyle w:val="1"/>
        <w:jc w:val="both"/>
      </w:pPr>
      <w:r>
        <w:rPr>
          <w:sz w:val="20"/>
        </w:rPr>
        <w:t xml:space="preserve">российских   юридических   лиц,  реализованное  через  участие  в  капитале</w:t>
      </w:r>
    </w:p>
    <w:p>
      <w:pPr>
        <w:pStyle w:val="1"/>
        <w:jc w:val="both"/>
      </w:pPr>
      <w:r>
        <w:rPr>
          <w:sz w:val="20"/>
        </w:rPr>
        <w:t xml:space="preserve">указанных публичных акционерных обществ;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отбора не находится в составляемых в рамках</w:t>
      </w:r>
    </w:p>
    <w:p>
      <w:pPr>
        <w:pStyle w:val="1"/>
        <w:jc w:val="both"/>
      </w:pPr>
      <w:r>
        <w:rPr>
          <w:sz w:val="20"/>
        </w:rPr>
        <w:t xml:space="preserve">реализации  полномочий,  предусмотренных  </w:t>
      </w:r>
      <w:hyperlink w:history="0" r:id="rId24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 VII</w:t>
        </w:r>
      </w:hyperlink>
      <w:r>
        <w:rPr>
          <w:sz w:val="20"/>
        </w:rPr>
        <w:t xml:space="preserve">  Устава  ООН, Советом</w:t>
      </w:r>
    </w:p>
    <w:p>
      <w:pPr>
        <w:pStyle w:val="1"/>
        <w:jc w:val="both"/>
      </w:pPr>
      <w:r>
        <w:rPr>
          <w:sz w:val="20"/>
        </w:rPr>
        <w:t xml:space="preserve">Безопасности  ООН  или  органами,  специально  созданными  решениями Совета</w:t>
      </w:r>
    </w:p>
    <w:p>
      <w:pPr>
        <w:pStyle w:val="1"/>
        <w:jc w:val="both"/>
      </w:pPr>
      <w:r>
        <w:rPr>
          <w:sz w:val="20"/>
        </w:rPr>
        <w:t xml:space="preserve">Безопасности  ООН,  перечнях  организаций  и  физических  лиц,  связанных с</w:t>
      </w:r>
    </w:p>
    <w:p>
      <w:pPr>
        <w:pStyle w:val="1"/>
        <w:jc w:val="both"/>
      </w:pPr>
      <w:r>
        <w:rPr>
          <w:sz w:val="20"/>
        </w:rPr>
        <w:t xml:space="preserve">террористическими  организациями  и  террористами  или  с  распространением</w:t>
      </w:r>
    </w:p>
    <w:p>
      <w:pPr>
        <w:pStyle w:val="1"/>
        <w:jc w:val="both"/>
      </w:pPr>
      <w:r>
        <w:rPr>
          <w:sz w:val="20"/>
        </w:rPr>
        <w:t xml:space="preserve">оружия массового уничтожения;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 отбора  не  является иностранным агентом в</w:t>
      </w:r>
    </w:p>
    <w:p>
      <w:pPr>
        <w:pStyle w:val="1"/>
        <w:jc w:val="both"/>
      </w:pPr>
      <w:r>
        <w:rPr>
          <w:sz w:val="20"/>
        </w:rPr>
        <w:t xml:space="preserve">соответствии  с  Федеральным  </w:t>
      </w:r>
      <w:hyperlink w:history="0" r:id="rId25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14  июля  2022  года N 255-ФЗ "О</w:t>
      </w:r>
    </w:p>
    <w:p>
      <w:pPr>
        <w:pStyle w:val="1"/>
        <w:jc w:val="both"/>
      </w:pPr>
      <w:r>
        <w:rPr>
          <w:sz w:val="20"/>
        </w:rPr>
        <w:t xml:space="preserve">контроле за деятельностью лиц, находящихся под иностранным влиянием";</w:t>
      </w:r>
    </w:p>
    <w:p>
      <w:pPr>
        <w:pStyle w:val="1"/>
        <w:jc w:val="both"/>
      </w:pPr>
      <w:r>
        <w:rPr>
          <w:sz w:val="20"/>
        </w:rPr>
        <w:t xml:space="preserve">    подтверждаю,   что   у   участника   отбора   отсутствует  просроченная</w:t>
      </w:r>
    </w:p>
    <w:p>
      <w:pPr>
        <w:pStyle w:val="1"/>
        <w:jc w:val="both"/>
      </w:pPr>
      <w:r>
        <w:rPr>
          <w:sz w:val="20"/>
        </w:rPr>
        <w:t xml:space="preserve">задолженность  по  возврату  в  областной  бюджет  иных субсидий, бюджетных</w:t>
      </w:r>
    </w:p>
    <w:p>
      <w:pPr>
        <w:pStyle w:val="1"/>
        <w:jc w:val="both"/>
      </w:pPr>
      <w:r>
        <w:rPr>
          <w:sz w:val="20"/>
        </w:rPr>
        <w:t xml:space="preserve">инвестиций,  а также иная просроченная (неурегулированная) задолженность по</w:t>
      </w:r>
    </w:p>
    <w:p>
      <w:pPr>
        <w:pStyle w:val="1"/>
        <w:jc w:val="both"/>
      </w:pPr>
      <w:r>
        <w:rPr>
          <w:sz w:val="20"/>
        </w:rPr>
        <w:t xml:space="preserve">денежным обязательствам перед Липецкой областью;</w:t>
      </w:r>
    </w:p>
    <w:p>
      <w:pPr>
        <w:pStyle w:val="1"/>
        <w:jc w:val="both"/>
      </w:pPr>
      <w:r>
        <w:rPr>
          <w:sz w:val="20"/>
        </w:rPr>
        <w:t xml:space="preserve">    подтверждаю,   что   у   участника   отбора   отсутствует  просроченная</w:t>
      </w:r>
    </w:p>
    <w:p>
      <w:pPr>
        <w:pStyle w:val="1"/>
        <w:jc w:val="both"/>
      </w:pPr>
      <w:r>
        <w:rPr>
          <w:sz w:val="20"/>
        </w:rPr>
        <w:t xml:space="preserve">(неурегулированная)   задолженность   по   арендной  плате  перед  Липецкой</w:t>
      </w:r>
    </w:p>
    <w:p>
      <w:pPr>
        <w:pStyle w:val="1"/>
        <w:jc w:val="both"/>
      </w:pPr>
      <w:r>
        <w:rPr>
          <w:sz w:val="20"/>
        </w:rPr>
        <w:t xml:space="preserve">областью;</w:t>
      </w:r>
    </w:p>
    <w:p>
      <w:pPr>
        <w:pStyle w:val="1"/>
        <w:jc w:val="both"/>
      </w:pPr>
      <w:r>
        <w:rPr>
          <w:sz w:val="20"/>
        </w:rPr>
        <w:t xml:space="preserve">    подтверждаю,  что участник отбора не находится в процессе реорганизации</w:t>
      </w:r>
    </w:p>
    <w:p>
      <w:pPr>
        <w:pStyle w:val="1"/>
        <w:jc w:val="both"/>
      </w:pPr>
      <w:r>
        <w:rPr>
          <w:sz w:val="20"/>
        </w:rPr>
        <w:t xml:space="preserve">(за  исключением  реорганизации  в форме присоединения к юридическому лицу,</w:t>
      </w:r>
    </w:p>
    <w:p>
      <w:pPr>
        <w:pStyle w:val="1"/>
        <w:jc w:val="both"/>
      </w:pPr>
      <w:r>
        <w:rPr>
          <w:sz w:val="20"/>
        </w:rPr>
        <w:t xml:space="preserve">являющемуся  участником  отбора,  другого юридического лица), ликвидации, в</w:t>
      </w:r>
    </w:p>
    <w:p>
      <w:pPr>
        <w:pStyle w:val="1"/>
        <w:jc w:val="both"/>
      </w:pPr>
      <w:r>
        <w:rPr>
          <w:sz w:val="20"/>
        </w:rPr>
        <w:t xml:space="preserve">отношении  его  не  введена  процедура  банкротства, деятельность участника</w:t>
      </w:r>
    </w:p>
    <w:p>
      <w:pPr>
        <w:pStyle w:val="1"/>
        <w:jc w:val="both"/>
      </w:pPr>
      <w:r>
        <w:rPr>
          <w:sz w:val="20"/>
        </w:rPr>
        <w:t xml:space="preserve">отбора  не  приостановлена  в  порядке,  предусмотренном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подтверждаю,   что   в  реестре  дисквалифицированных  лиц  отсутствуют</w:t>
      </w:r>
    </w:p>
    <w:p>
      <w:pPr>
        <w:pStyle w:val="1"/>
        <w:jc w:val="both"/>
      </w:pPr>
      <w:r>
        <w:rPr>
          <w:sz w:val="20"/>
        </w:rPr>
        <w:t xml:space="preserve">сведения   о   дисквалифицированных   руководителе,  членах  коллегиального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  органа,    лице,    исполняющем   функции   единоличного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органа,  или  главном  бухгалтере  (при наличии) участника</w:t>
      </w:r>
    </w:p>
    <w:p>
      <w:pPr>
        <w:pStyle w:val="1"/>
        <w:jc w:val="both"/>
      </w:pPr>
      <w:r>
        <w:rPr>
          <w:sz w:val="20"/>
        </w:rPr>
        <w:t xml:space="preserve">отбора.</w:t>
      </w:r>
    </w:p>
    <w:p>
      <w:pPr>
        <w:pStyle w:val="1"/>
        <w:jc w:val="both"/>
      </w:pPr>
      <w:r>
        <w:rPr>
          <w:sz w:val="20"/>
        </w:rPr>
        <w:t xml:space="preserve">    Подтверждаю,  что  у  участника  отбора на дату формирования информации</w:t>
      </w:r>
    </w:p>
    <w:p>
      <w:pPr>
        <w:pStyle w:val="1"/>
        <w:jc w:val="both"/>
      </w:pPr>
      <w:r>
        <w:rPr>
          <w:sz w:val="20"/>
        </w:rPr>
        <w:t xml:space="preserve">налогового  органа,  но  не  ранее  даты подачи заявки, на едином налоговом</w:t>
      </w:r>
    </w:p>
    <w:p>
      <w:pPr>
        <w:pStyle w:val="1"/>
        <w:jc w:val="both"/>
      </w:pPr>
      <w:r>
        <w:rPr>
          <w:sz w:val="20"/>
        </w:rPr>
        <w:t xml:space="preserve">счете отсутствует или не превышает размер, определенный </w:t>
      </w:r>
      <w:hyperlink w:history="0" r:id="rId26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</w:p>
    <w:p>
      <w:pPr>
        <w:pStyle w:val="1"/>
        <w:jc w:val="both"/>
      </w:pPr>
      <w:r>
        <w:rPr>
          <w:sz w:val="20"/>
        </w:rPr>
        <w:t xml:space="preserve">Налогового  кодекса  Российской Федерации, задолженность по уплате налогов,</w:t>
      </w:r>
    </w:p>
    <w:p>
      <w:pPr>
        <w:pStyle w:val="1"/>
        <w:jc w:val="both"/>
      </w:pPr>
      <w:r>
        <w:rPr>
          <w:sz w:val="20"/>
        </w:rPr>
        <w:t xml:space="preserve">сборов   и   страховых  взносов  в  бюджеты  бюджетной  системы 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  <w:t xml:space="preserve">    Подтверждаю,  что участник отбора ознакомлен с положениями Федерального</w:t>
      </w:r>
    </w:p>
    <w:p>
      <w:pPr>
        <w:pStyle w:val="1"/>
        <w:jc w:val="both"/>
      </w:pPr>
      <w:hyperlink w:history="0" r:id="rId2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 июля  2006  года  N 152-ФЗ "О персональных данных", права и</w:t>
      </w:r>
    </w:p>
    <w:p>
      <w:pPr>
        <w:pStyle w:val="1"/>
        <w:jc w:val="both"/>
      </w:pPr>
      <w:r>
        <w:rPr>
          <w:sz w:val="20"/>
        </w:rPr>
        <w:t xml:space="preserve">обязанности в области защиты персональных данных разъяснены.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    __________    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      (подпись)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Уведомление        прошу        направить        следующим        способом: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социальных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преодоление</w:t>
      </w:r>
    </w:p>
    <w:p>
      <w:pPr>
        <w:pStyle w:val="0"/>
        <w:jc w:val="right"/>
      </w:pPr>
      <w:r>
        <w:rPr>
          <w:sz w:val="20"/>
        </w:rPr>
        <w:t xml:space="preserve">социальной разобщенности в обществе</w:t>
      </w:r>
    </w:p>
    <w:p>
      <w:pPr>
        <w:pStyle w:val="0"/>
        <w:jc w:val="right"/>
      </w:pPr>
      <w:r>
        <w:rPr>
          <w:sz w:val="20"/>
        </w:rPr>
        <w:t xml:space="preserve">путем поддержки деятельности</w:t>
      </w:r>
    </w:p>
    <w:p>
      <w:pPr>
        <w:pStyle w:val="0"/>
        <w:jc w:val="right"/>
      </w:pPr>
      <w:r>
        <w:rPr>
          <w:sz w:val="20"/>
        </w:rPr>
        <w:t xml:space="preserve">коллективов инклюзивного искусства,</w:t>
      </w:r>
    </w:p>
    <w:p>
      <w:pPr>
        <w:pStyle w:val="0"/>
        <w:jc w:val="right"/>
      </w:pPr>
      <w:r>
        <w:rPr>
          <w:sz w:val="20"/>
        </w:rPr>
        <w:t xml:space="preserve">творчества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(должность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(Ф.И.О.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(подпись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"__" __________________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bookmarkStart w:id="426" w:name="P426"/>
    <w:bookmarkEnd w:id="426"/>
    <w:p>
      <w:pPr>
        <w:pStyle w:val="1"/>
        <w:jc w:val="both"/>
      </w:pPr>
      <w:r>
        <w:rPr>
          <w:sz w:val="20"/>
        </w:rPr>
        <w:t xml:space="preserve">                             Социальный проект,</w:t>
      </w:r>
    </w:p>
    <w:p>
      <w:pPr>
        <w:pStyle w:val="1"/>
        <w:jc w:val="both"/>
      </w:pPr>
      <w:r>
        <w:rPr>
          <w:sz w:val="20"/>
        </w:rPr>
        <w:t xml:space="preserve">   направленный на преодоление социальной разобщенности в обществе путем</w:t>
      </w:r>
    </w:p>
    <w:p>
      <w:pPr>
        <w:pStyle w:val="1"/>
        <w:jc w:val="both"/>
      </w:pPr>
      <w:r>
        <w:rPr>
          <w:sz w:val="20"/>
        </w:rPr>
        <w:t xml:space="preserve">  поддержки деятельности коллективов инклюзивного искусства, творчества и</w:t>
      </w:r>
    </w:p>
    <w:p>
      <w:pPr>
        <w:pStyle w:val="1"/>
        <w:jc w:val="both"/>
      </w:pPr>
      <w:r>
        <w:rPr>
          <w:sz w:val="20"/>
        </w:rPr>
        <w:t xml:space="preserve">                                  спорта</w:t>
      </w:r>
    </w:p>
    <w:p>
      <w:pPr>
        <w:pStyle w:val="1"/>
        <w:jc w:val="both"/>
      </w:pPr>
      <w:r>
        <w:rPr>
          <w:sz w:val="20"/>
        </w:rPr>
        <w:t xml:space="preserve">    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1.  Описание  основных  проблем,  на  решение  которых направлен социальный</w:t>
      </w:r>
    </w:p>
    <w:p>
      <w:pPr>
        <w:pStyle w:val="1"/>
        <w:jc w:val="both"/>
      </w:pPr>
      <w:r>
        <w:rPr>
          <w:sz w:val="20"/>
        </w:rPr>
        <w:t xml:space="preserve">проект, с обоснованием актуальности и значимости их решения.</w:t>
      </w:r>
    </w:p>
    <w:p>
      <w:pPr>
        <w:pStyle w:val="1"/>
        <w:jc w:val="both"/>
      </w:pPr>
      <w:r>
        <w:rPr>
          <w:sz w:val="20"/>
        </w:rPr>
        <w:t xml:space="preserve">2.  Цель (цели) и задачи социального проекта.</w:t>
      </w:r>
    </w:p>
    <w:p>
      <w:pPr>
        <w:pStyle w:val="1"/>
        <w:jc w:val="both"/>
      </w:pPr>
      <w:r>
        <w:rPr>
          <w:sz w:val="20"/>
        </w:rPr>
        <w:t xml:space="preserve">3.  План реализации социального проекта.</w:t>
      </w:r>
    </w:p>
    <w:p>
      <w:pPr>
        <w:pStyle w:val="1"/>
        <w:jc w:val="both"/>
      </w:pPr>
      <w:r>
        <w:rPr>
          <w:sz w:val="20"/>
        </w:rPr>
        <w:t xml:space="preserve">4.  Сроки (этапы) реализации социального проекта.</w:t>
      </w:r>
    </w:p>
    <w:p>
      <w:pPr>
        <w:pStyle w:val="1"/>
        <w:jc w:val="both"/>
      </w:pPr>
      <w:r>
        <w:rPr>
          <w:sz w:val="20"/>
        </w:rPr>
        <w:t xml:space="preserve">5.  Целевая аудитория, мероприятия и география социального проекта.</w:t>
      </w:r>
    </w:p>
    <w:p>
      <w:pPr>
        <w:pStyle w:val="1"/>
        <w:jc w:val="both"/>
      </w:pPr>
      <w:r>
        <w:rPr>
          <w:sz w:val="20"/>
        </w:rPr>
        <w:t xml:space="preserve">6.  Условия реализации социального проекта.</w:t>
      </w:r>
    </w:p>
    <w:p>
      <w:pPr>
        <w:pStyle w:val="1"/>
        <w:jc w:val="both"/>
      </w:pPr>
      <w:r>
        <w:rPr>
          <w:sz w:val="20"/>
        </w:rPr>
        <w:t xml:space="preserve">7.  Смета расходов на реализацию социального проекта.</w:t>
      </w:r>
    </w:p>
    <w:p>
      <w:pPr>
        <w:pStyle w:val="1"/>
        <w:jc w:val="both"/>
      </w:pPr>
      <w:r>
        <w:rPr>
          <w:sz w:val="20"/>
        </w:rPr>
        <w:t xml:space="preserve">8.  Ожидаемые результаты реализации социального проекта.</w:t>
      </w:r>
    </w:p>
    <w:p>
      <w:pPr>
        <w:pStyle w:val="1"/>
        <w:jc w:val="both"/>
      </w:pPr>
      <w:r>
        <w:rPr>
          <w:sz w:val="20"/>
        </w:rPr>
        <w:t xml:space="preserve">9.  Краткое/полное описание социального проекта.</w:t>
      </w:r>
    </w:p>
    <w:p>
      <w:pPr>
        <w:pStyle w:val="1"/>
        <w:jc w:val="both"/>
      </w:pPr>
      <w:r>
        <w:rPr>
          <w:sz w:val="20"/>
        </w:rPr>
        <w:t xml:space="preserve">10. Партнеры   социального   проекта   (письма   поддержки,   соглашения  о</w:t>
      </w:r>
    </w:p>
    <w:p>
      <w:pPr>
        <w:pStyle w:val="1"/>
        <w:jc w:val="both"/>
      </w:pPr>
      <w:r>
        <w:rPr>
          <w:sz w:val="20"/>
        </w:rPr>
        <w:t xml:space="preserve">сотрудничестве и пр.).</w:t>
      </w:r>
    </w:p>
    <w:p>
      <w:pPr>
        <w:pStyle w:val="1"/>
        <w:jc w:val="both"/>
      </w:pPr>
      <w:r>
        <w:rPr>
          <w:sz w:val="20"/>
        </w:rPr>
        <w:t xml:space="preserve">11. Должность руководителя социального проекта в 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- заявителе.</w:t>
      </w:r>
    </w:p>
    <w:p>
      <w:pPr>
        <w:pStyle w:val="1"/>
        <w:jc w:val="both"/>
      </w:pPr>
      <w:r>
        <w:rPr>
          <w:sz w:val="20"/>
        </w:rPr>
        <w:t xml:space="preserve">12. ФИО руководителя социального проекта.</w:t>
      </w:r>
    </w:p>
    <w:p>
      <w:pPr>
        <w:pStyle w:val="1"/>
        <w:jc w:val="both"/>
      </w:pPr>
      <w:r>
        <w:rPr>
          <w:sz w:val="20"/>
        </w:rPr>
        <w:t xml:space="preserve">13. Рабочий, мобильный телефон, электронная почта руководителя  социального</w:t>
      </w:r>
    </w:p>
    <w:p>
      <w:pPr>
        <w:pStyle w:val="1"/>
        <w:jc w:val="both"/>
      </w:pPr>
      <w:r>
        <w:rPr>
          <w:sz w:val="20"/>
        </w:rPr>
        <w:t xml:space="preserve">проекта.</w:t>
      </w:r>
    </w:p>
    <w:p>
      <w:pPr>
        <w:pStyle w:val="1"/>
        <w:jc w:val="both"/>
      </w:pPr>
      <w:r>
        <w:rPr>
          <w:sz w:val="20"/>
        </w:rPr>
        <w:t xml:space="preserve">14. Команда социального  проекта  (должность и роль в заявленном социальном</w:t>
      </w:r>
    </w:p>
    <w:p>
      <w:pPr>
        <w:pStyle w:val="1"/>
        <w:jc w:val="both"/>
      </w:pPr>
      <w:r>
        <w:rPr>
          <w:sz w:val="20"/>
        </w:rPr>
        <w:t xml:space="preserve">проекте, ФИО члена команды).</w:t>
      </w:r>
    </w:p>
    <w:p>
      <w:pPr>
        <w:pStyle w:val="1"/>
        <w:jc w:val="both"/>
      </w:pPr>
      <w:r>
        <w:rPr>
          <w:sz w:val="20"/>
        </w:rPr>
        <w:t xml:space="preserve">15. ОГРН.</w:t>
      </w:r>
    </w:p>
    <w:p>
      <w:pPr>
        <w:pStyle w:val="1"/>
        <w:jc w:val="both"/>
      </w:pPr>
      <w:r>
        <w:rPr>
          <w:sz w:val="20"/>
        </w:rPr>
        <w:t xml:space="preserve">16. Полное/сокращенное наименование некоммерческой организации.</w:t>
      </w:r>
    </w:p>
    <w:p>
      <w:pPr>
        <w:pStyle w:val="1"/>
        <w:jc w:val="both"/>
      </w:pPr>
      <w:r>
        <w:rPr>
          <w:sz w:val="20"/>
        </w:rPr>
        <w:t xml:space="preserve">17. Основные виды деятельности некоммерческой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социальной политики Липецкой обл. от 14.03.2024 N 30-Н</w:t>
            <w:br/>
            <w:t>"Об утверждении Порядка предоставления субсидий...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460" TargetMode = "External"/>
	<Relationship Id="rId8" Type="http://schemas.openxmlformats.org/officeDocument/2006/relationships/hyperlink" Target="https://login.consultant.ru/link/?req=doc&amp;base=RLAW220&amp;n=136724&amp;dst=100017" TargetMode = "External"/>
	<Relationship Id="rId9" Type="http://schemas.openxmlformats.org/officeDocument/2006/relationships/hyperlink" Target="https://login.consultant.ru/link/?req=doc&amp;base=RLAW220&amp;n=134416" TargetMode = "External"/>
	<Relationship Id="rId10" Type="http://schemas.openxmlformats.org/officeDocument/2006/relationships/hyperlink" Target="https://login.consultant.ru/link/?req=doc&amp;base=RLAW220&amp;n=134416&amp;dst=105354" TargetMode = "External"/>
	<Relationship Id="rId11" Type="http://schemas.openxmlformats.org/officeDocument/2006/relationships/hyperlink" Target="https://login.consultant.ru/link/?req=doc&amp;base=LAW&amp;n=121087&amp;dst=100142" TargetMode = "External"/>
	<Relationship Id="rId12" Type="http://schemas.openxmlformats.org/officeDocument/2006/relationships/hyperlink" Target="https://login.consultant.ru/link/?req=doc&amp;base=LAW&amp;n=476448" TargetMode = "External"/>
	<Relationship Id="rId13" Type="http://schemas.openxmlformats.org/officeDocument/2006/relationships/hyperlink" Target="https://login.consultant.ru/link/?req=doc&amp;base=LAW&amp;n=472841&amp;dst=5769" TargetMode = "External"/>
	<Relationship Id="rId14" Type="http://schemas.openxmlformats.org/officeDocument/2006/relationships/hyperlink" Target="https://login.consultant.ru/link/?req=doc&amp;base=LAW&amp;n=472841&amp;dst=5769" TargetMode = "External"/>
	<Relationship Id="rId15" Type="http://schemas.openxmlformats.org/officeDocument/2006/relationships/hyperlink" Target="https://login.consultant.ru/link/?req=doc&amp;base=LAW&amp;n=470713&amp;dst=3704" TargetMode = "External"/>
	<Relationship Id="rId16" Type="http://schemas.openxmlformats.org/officeDocument/2006/relationships/hyperlink" Target="https://login.consultant.ru/link/?req=doc&amp;base=LAW&amp;n=470713&amp;dst=3722" TargetMode = "External"/>
	<Relationship Id="rId17" Type="http://schemas.openxmlformats.org/officeDocument/2006/relationships/hyperlink" Target="https://login.consultant.ru/link/?req=doc&amp;base=LAW&amp;n=471848&amp;dst=101922" TargetMode = "External"/>
	<Relationship Id="rId18" Type="http://schemas.openxmlformats.org/officeDocument/2006/relationships/image" Target="media/image2.wmf"/>
	<Relationship Id="rId19" Type="http://schemas.openxmlformats.org/officeDocument/2006/relationships/image" Target="media/image3.wmf"/>
	<Relationship Id="rId20" Type="http://schemas.openxmlformats.org/officeDocument/2006/relationships/hyperlink" Target="https://login.consultant.ru/link/?req=doc&amp;base=LAW&amp;n=470713&amp;dst=3704" TargetMode = "External"/>
	<Relationship Id="rId21" Type="http://schemas.openxmlformats.org/officeDocument/2006/relationships/hyperlink" Target="https://login.consultant.ru/link/?req=doc&amp;base=LAW&amp;n=470713&amp;dst=3722" TargetMode = "External"/>
	<Relationship Id="rId22" Type="http://schemas.openxmlformats.org/officeDocument/2006/relationships/hyperlink" Target="https://login.consultant.ru/link/?req=doc&amp;base=LAW&amp;n=470713&amp;dst=3704" TargetMode = "External"/>
	<Relationship Id="rId23" Type="http://schemas.openxmlformats.org/officeDocument/2006/relationships/hyperlink" Target="https://login.consultant.ru/link/?req=doc&amp;base=LAW&amp;n=470713&amp;dst=3722" TargetMode = "External"/>
	<Relationship Id="rId24" Type="http://schemas.openxmlformats.org/officeDocument/2006/relationships/hyperlink" Target="https://login.consultant.ru/link/?req=doc&amp;base=LAW&amp;n=121087&amp;dst=100142" TargetMode = "External"/>
	<Relationship Id="rId25" Type="http://schemas.openxmlformats.org/officeDocument/2006/relationships/hyperlink" Target="https://login.consultant.ru/link/?req=doc&amp;base=LAW&amp;n=476448" TargetMode = "External"/>
	<Relationship Id="rId26" Type="http://schemas.openxmlformats.org/officeDocument/2006/relationships/hyperlink" Target="https://login.consultant.ru/link/?req=doc&amp;base=LAW&amp;n=472841&amp;dst=5769" TargetMode = "External"/>
	<Relationship Id="rId27" Type="http://schemas.openxmlformats.org/officeDocument/2006/relationships/hyperlink" Target="https://login.consultant.ru/link/?req=doc&amp;base=LAW&amp;n=43920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социальной политики Липецкой обл. от 14.03.2024 N 30-Н
"Об утверждении Порядка предоставления субсидий социально ориентированным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искусства, творчества и спорта"</dc:title>
  <dcterms:created xsi:type="dcterms:W3CDTF">2024-06-16T16:50:02Z</dcterms:created>
</cp:coreProperties>
</file>