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здравоохранения Липецкой обл. от 31.03.2023 N 562</w:t>
              <w:br/>
              <w:t xml:space="preserve">"Об Общественном совете при управлении здравоохранения Липецкой области и признании утратившими силу некоторых приказов управления здравоохранения Липецкой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ЗДРАВООХРАНЕНИЯ ЛИПЕЦКОЙ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31 марта 2023 г. N 562</w:t>
      </w:r>
    </w:p>
    <w:p>
      <w:pPr>
        <w:pStyle w:val="2"/>
        <w:jc w:val="both"/>
      </w:pPr>
      <w:r>
        <w:rPr>
          <w:sz w:val="20"/>
        </w:rPr>
      </w:r>
    </w:p>
    <w:p>
      <w:pPr>
        <w:pStyle w:val="2"/>
        <w:jc w:val="center"/>
      </w:pPr>
      <w:r>
        <w:rPr>
          <w:sz w:val="20"/>
        </w:rPr>
        <w:t xml:space="preserve">ОБ ОБЩЕСТВЕННОМ СОВЕТЕ ПРИ УПРАВЛЕНИИ ЗДРАВООХРАНЕНИЯ</w:t>
      </w:r>
    </w:p>
    <w:p>
      <w:pPr>
        <w:pStyle w:val="2"/>
        <w:jc w:val="center"/>
      </w:pPr>
      <w:r>
        <w:rPr>
          <w:sz w:val="20"/>
        </w:rPr>
        <w:t xml:space="preserve">ЛИПЕЦКОЙ ОБЛАСТИ И ПРИЗНАНИИ УТРАТИВШИМИ СИЛУ НЕКОТОРЫХ</w:t>
      </w:r>
    </w:p>
    <w:p>
      <w:pPr>
        <w:pStyle w:val="2"/>
        <w:jc w:val="center"/>
      </w:pPr>
      <w:r>
        <w:rPr>
          <w:sz w:val="20"/>
        </w:rPr>
        <w:t xml:space="preserve">ПРИКАЗОВ УПРАВЛЕНИЯ ЗДРАВООХРАНЕНИЯ ЛИПЕЦКОЙ ОБЛАСТИ</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8" w:tooltip="Закон Липецкой области от 02.11.2017 N 123-ОЗ &quot;О некоторых вопросах осуществления общественного контроля в Липецкой области&quot; (принят Липецким областным Советом депутатов 26.10.2017) {КонсультантПлюс}">
        <w:r>
          <w:rPr>
            <w:sz w:val="20"/>
            <w:color w:val="0000ff"/>
          </w:rPr>
          <w:t xml:space="preserve">Законом</w:t>
        </w:r>
      </w:hyperlink>
      <w:r>
        <w:rPr>
          <w:sz w:val="20"/>
        </w:rPr>
        <w:t xml:space="preserve"> Липецкой области от 2 ноября 2017 года N 123-ОЗ "О некоторых вопросах осуществления общественного контроля в Липецкой области", в целях обеспечения реализации и защиты прав и свобод человека в сфере охраны здоровья, обеспечения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управлением здравоохранения Липецкой области, государственными медицинскими организациями Липецкой области, общественной оценки их деятельности приказываю:</w:t>
      </w:r>
    </w:p>
    <w:p>
      <w:pPr>
        <w:pStyle w:val="0"/>
        <w:spacing w:before="200" w:line-rule="auto"/>
        <w:ind w:firstLine="540"/>
        <w:jc w:val="both"/>
      </w:pPr>
      <w:r>
        <w:rPr>
          <w:sz w:val="20"/>
        </w:rPr>
        <w:t xml:space="preserve">1. Создать Общественный совет при управлении здравоохранения Липецкой области в </w:t>
      </w:r>
      <w:hyperlink w:history="0" w:anchor="P37" w:tooltip="СОСТАВ">
        <w:r>
          <w:rPr>
            <w:sz w:val="20"/>
            <w:color w:val="0000ff"/>
          </w:rPr>
          <w:t xml:space="preserve">составе</w:t>
        </w:r>
      </w:hyperlink>
      <w:r>
        <w:rPr>
          <w:sz w:val="20"/>
        </w:rPr>
        <w:t xml:space="preserve"> согласно приложению 1.</w:t>
      </w:r>
    </w:p>
    <w:p>
      <w:pPr>
        <w:pStyle w:val="0"/>
        <w:spacing w:before="200" w:line-rule="auto"/>
        <w:ind w:firstLine="540"/>
        <w:jc w:val="both"/>
      </w:pPr>
      <w:r>
        <w:rPr>
          <w:sz w:val="20"/>
        </w:rPr>
        <w:t xml:space="preserve">2. Утвердить </w:t>
      </w:r>
      <w:hyperlink w:history="0" w:anchor="P93" w:tooltip="ПОЛОЖЕНИЕ">
        <w:r>
          <w:rPr>
            <w:sz w:val="20"/>
            <w:color w:val="0000ff"/>
          </w:rPr>
          <w:t xml:space="preserve">Положение</w:t>
        </w:r>
      </w:hyperlink>
      <w:r>
        <w:rPr>
          <w:sz w:val="20"/>
        </w:rPr>
        <w:t xml:space="preserve"> об Общественном совете при управлении здравоохранения Липецкой области согласно приложению 2.</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9" w:tooltip="Приказ управления здравоохранения Липецкой обл. от 12.02.2018 N 263 (ред. от 05.03.2020) &quot;Об Общественном совете при управлении здравоохранения Липецкой области&quot; ------------ Утратил силу или отменен {КонсультантПлюс}">
        <w:r>
          <w:rPr>
            <w:sz w:val="20"/>
            <w:color w:val="0000ff"/>
          </w:rPr>
          <w:t xml:space="preserve">приказ</w:t>
        </w:r>
      </w:hyperlink>
      <w:r>
        <w:rPr>
          <w:sz w:val="20"/>
        </w:rPr>
        <w:t xml:space="preserve"> управления здравоохранения Липецкой области от 12 февраля 2018 года N 263 "Об Общественном совете при управлении здравоохранения Липецкой области";</w:t>
      </w:r>
    </w:p>
    <w:p>
      <w:pPr>
        <w:pStyle w:val="0"/>
        <w:spacing w:before="200" w:line-rule="auto"/>
        <w:ind w:firstLine="540"/>
        <w:jc w:val="both"/>
      </w:pPr>
      <w:hyperlink w:history="0" r:id="rId10" w:tooltip="Приказ управления здравоохранения Липецкой обл. от 13.06.2019 N 777 &quot;О внесении изменения в приказ управления здравоохранения Липецкой области от 12 февраля 2018 года N 263 &quot;Об Общественном совете при управлении здравоохранения Липецкой области&quot; ------------ Утратил силу или отменен {КонсультантПлюс}">
        <w:r>
          <w:rPr>
            <w:sz w:val="20"/>
            <w:color w:val="0000ff"/>
          </w:rPr>
          <w:t xml:space="preserve">приказ</w:t>
        </w:r>
      </w:hyperlink>
      <w:r>
        <w:rPr>
          <w:sz w:val="20"/>
        </w:rPr>
        <w:t xml:space="preserve"> управления здравоохранения Липецкой области от 13 июня 2019 года N 777 "О внесении изменения в приказ управления здравоохранения Липецкой области от 12 февраля 2018 года N 263 "Об Общественном совете при управлении здравоохранения Липецкой области";</w:t>
      </w:r>
    </w:p>
    <w:p>
      <w:pPr>
        <w:pStyle w:val="0"/>
        <w:spacing w:before="200" w:line-rule="auto"/>
        <w:ind w:firstLine="540"/>
        <w:jc w:val="both"/>
      </w:pPr>
      <w:hyperlink w:history="0" r:id="rId11" w:tooltip="Приказ управления здравоохранения Липецкой обл. от 05.03.2020 N 277 &quot;О внесении изменений в приказ управления здравоохранения Липецкой области от 12 февраля 2018 года N 263 &quot;Об Общественном совете при управлении здравоохранения Липецкой области&quot; ------------ Утратил силу или отменен {КонсультантПлюс}">
        <w:r>
          <w:rPr>
            <w:sz w:val="20"/>
            <w:color w:val="0000ff"/>
          </w:rPr>
          <w:t xml:space="preserve">приказ</w:t>
        </w:r>
      </w:hyperlink>
      <w:r>
        <w:rPr>
          <w:sz w:val="20"/>
        </w:rPr>
        <w:t xml:space="preserve"> управления здравоохранения Липецкой области от 5 марта 2020 года N 277 "О внесении изменений в приказ управления здравоохранения Липецкой области от 12 февраля 2018 года N 263 "Об Общественном совете при управлении здравоохранения Липецкой области".</w:t>
      </w:r>
    </w:p>
    <w:p>
      <w:pPr>
        <w:pStyle w:val="0"/>
        <w:spacing w:before="200" w:line-rule="auto"/>
        <w:ind w:firstLine="540"/>
        <w:jc w:val="both"/>
      </w:pPr>
      <w:r>
        <w:rPr>
          <w:sz w:val="20"/>
        </w:rPr>
        <w:t xml:space="preserve">4. Контроль за исполнением настоящего приказа возложить на заместителя начальника управления здравоохранения Липецкой области Таскину О.А.</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Ю.Ю.ШУРШУКОВ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приказу</w:t>
      </w:r>
    </w:p>
    <w:p>
      <w:pPr>
        <w:pStyle w:val="0"/>
        <w:jc w:val="right"/>
      </w:pPr>
      <w:r>
        <w:rPr>
          <w:sz w:val="20"/>
        </w:rPr>
        <w:t xml:space="preserve">управления здравоохранения</w:t>
      </w:r>
    </w:p>
    <w:p>
      <w:pPr>
        <w:pStyle w:val="0"/>
        <w:jc w:val="right"/>
      </w:pPr>
      <w:r>
        <w:rPr>
          <w:sz w:val="20"/>
        </w:rPr>
        <w:t xml:space="preserve">Липецкой области</w:t>
      </w:r>
    </w:p>
    <w:p>
      <w:pPr>
        <w:pStyle w:val="0"/>
        <w:jc w:val="right"/>
      </w:pPr>
      <w:r>
        <w:rPr>
          <w:sz w:val="20"/>
        </w:rPr>
        <w:t xml:space="preserve">"Об Общественном совете при</w:t>
      </w:r>
    </w:p>
    <w:p>
      <w:pPr>
        <w:pStyle w:val="0"/>
        <w:jc w:val="right"/>
      </w:pPr>
      <w:r>
        <w:rPr>
          <w:sz w:val="20"/>
        </w:rPr>
        <w:t xml:space="preserve">управлении здравоохранения</w:t>
      </w:r>
    </w:p>
    <w:p>
      <w:pPr>
        <w:pStyle w:val="0"/>
        <w:jc w:val="right"/>
      </w:pPr>
      <w:r>
        <w:rPr>
          <w:sz w:val="20"/>
        </w:rPr>
        <w:t xml:space="preserve">Липецкой области и признании</w:t>
      </w:r>
    </w:p>
    <w:p>
      <w:pPr>
        <w:pStyle w:val="0"/>
        <w:jc w:val="right"/>
      </w:pPr>
      <w:r>
        <w:rPr>
          <w:sz w:val="20"/>
        </w:rPr>
        <w:t xml:space="preserve">утратившими силу некоторых приказов</w:t>
      </w:r>
    </w:p>
    <w:p>
      <w:pPr>
        <w:pStyle w:val="0"/>
        <w:jc w:val="right"/>
      </w:pPr>
      <w:r>
        <w:rPr>
          <w:sz w:val="20"/>
        </w:rPr>
        <w:t xml:space="preserve">управления здравоохранения</w:t>
      </w:r>
    </w:p>
    <w:p>
      <w:pPr>
        <w:pStyle w:val="0"/>
        <w:jc w:val="right"/>
      </w:pPr>
      <w:r>
        <w:rPr>
          <w:sz w:val="20"/>
        </w:rPr>
        <w:t xml:space="preserve">Липецкой области"</w:t>
      </w:r>
    </w:p>
    <w:p>
      <w:pPr>
        <w:pStyle w:val="0"/>
        <w:jc w:val="both"/>
      </w:pPr>
      <w:r>
        <w:rPr>
          <w:sz w:val="20"/>
        </w:rPr>
      </w:r>
    </w:p>
    <w:bookmarkStart w:id="37" w:name="P37"/>
    <w:bookmarkEnd w:id="37"/>
    <w:p>
      <w:pPr>
        <w:pStyle w:val="2"/>
        <w:jc w:val="center"/>
      </w:pPr>
      <w:r>
        <w:rPr>
          <w:sz w:val="20"/>
        </w:rPr>
        <w:t xml:space="preserve">СОСТАВ</w:t>
      </w:r>
    </w:p>
    <w:p>
      <w:pPr>
        <w:pStyle w:val="2"/>
        <w:jc w:val="center"/>
      </w:pPr>
      <w:r>
        <w:rPr>
          <w:sz w:val="20"/>
        </w:rPr>
        <w:t xml:space="preserve">ОБЩЕСТВЕННОГО СОВЕТА ПРИ УПРАВЛЕНИИ ЗДРАВООХРАНЕНИЯ</w:t>
      </w:r>
    </w:p>
    <w:p>
      <w:pPr>
        <w:pStyle w:val="2"/>
        <w:jc w:val="center"/>
      </w:pPr>
      <w:r>
        <w:rPr>
          <w:sz w:val="20"/>
        </w:rPr>
        <w:t xml:space="preserve">ЛИПЕЦКОЙ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25"/>
        <w:gridCol w:w="340"/>
        <w:gridCol w:w="5556"/>
      </w:tblGrid>
      <w:tr>
        <w:tc>
          <w:tcPr>
            <w:tcW w:w="3125" w:type="dxa"/>
          </w:tcPr>
          <w:p>
            <w:pPr>
              <w:pStyle w:val="0"/>
            </w:pPr>
            <w:r>
              <w:rPr>
                <w:sz w:val="20"/>
              </w:rPr>
              <w:t xml:space="preserve">Астахова</w:t>
            </w:r>
          </w:p>
          <w:p>
            <w:pPr>
              <w:pStyle w:val="0"/>
            </w:pPr>
            <w:r>
              <w:rPr>
                <w:sz w:val="20"/>
              </w:rPr>
              <w:t xml:space="preserve">Надежда Васильевна</w:t>
            </w:r>
          </w:p>
        </w:tc>
        <w:tc>
          <w:tcPr>
            <w:tcW w:w="340" w:type="dxa"/>
          </w:tcPr>
          <w:p>
            <w:pPr>
              <w:pStyle w:val="0"/>
              <w:jc w:val="center"/>
            </w:pPr>
            <w:r>
              <w:rPr>
                <w:sz w:val="20"/>
              </w:rPr>
              <w:t xml:space="preserve">-</w:t>
            </w:r>
          </w:p>
        </w:tc>
        <w:tc>
          <w:tcPr>
            <w:tcW w:w="5556" w:type="dxa"/>
          </w:tcPr>
          <w:p>
            <w:pPr>
              <w:pStyle w:val="0"/>
              <w:jc w:val="both"/>
            </w:pPr>
            <w:r>
              <w:rPr>
                <w:sz w:val="20"/>
              </w:rPr>
              <w:t xml:space="preserve">председатель регионального отделения Общероссийской общественной организации инвалидов "Новые возможности" (по согласованию)</w:t>
            </w:r>
          </w:p>
        </w:tc>
      </w:tr>
      <w:tr>
        <w:tc>
          <w:tcPr>
            <w:tcW w:w="3125" w:type="dxa"/>
          </w:tcPr>
          <w:p>
            <w:pPr>
              <w:pStyle w:val="0"/>
            </w:pPr>
            <w:r>
              <w:rPr>
                <w:sz w:val="20"/>
              </w:rPr>
              <w:t xml:space="preserve">Гольдин</w:t>
            </w:r>
          </w:p>
          <w:p>
            <w:pPr>
              <w:pStyle w:val="0"/>
            </w:pPr>
            <w:r>
              <w:rPr>
                <w:sz w:val="20"/>
              </w:rPr>
              <w:t xml:space="preserve">Сергей Вячеславович</w:t>
            </w:r>
          </w:p>
        </w:tc>
        <w:tc>
          <w:tcPr>
            <w:tcW w:w="340" w:type="dxa"/>
          </w:tcPr>
          <w:p>
            <w:pPr>
              <w:pStyle w:val="0"/>
              <w:jc w:val="center"/>
            </w:pPr>
            <w:r>
              <w:rPr>
                <w:sz w:val="20"/>
              </w:rPr>
              <w:t xml:space="preserve">-</w:t>
            </w:r>
          </w:p>
        </w:tc>
        <w:tc>
          <w:tcPr>
            <w:tcW w:w="5556" w:type="dxa"/>
          </w:tcPr>
          <w:p>
            <w:pPr>
              <w:pStyle w:val="0"/>
              <w:jc w:val="both"/>
            </w:pPr>
            <w:r>
              <w:rPr>
                <w:sz w:val="20"/>
              </w:rPr>
              <w:t xml:space="preserve">официальный представитель регионального объединения работодателей (некоммерческая организация) "Союз промышленников и предпринимателей Липецкой области" (по согласованию)</w:t>
            </w:r>
          </w:p>
        </w:tc>
      </w:tr>
      <w:tr>
        <w:tc>
          <w:tcPr>
            <w:tcW w:w="3125" w:type="dxa"/>
          </w:tcPr>
          <w:p>
            <w:pPr>
              <w:pStyle w:val="0"/>
            </w:pPr>
            <w:r>
              <w:rPr>
                <w:sz w:val="20"/>
              </w:rPr>
              <w:t xml:space="preserve">Гокова</w:t>
            </w:r>
          </w:p>
          <w:p>
            <w:pPr>
              <w:pStyle w:val="0"/>
            </w:pPr>
            <w:r>
              <w:rPr>
                <w:sz w:val="20"/>
              </w:rPr>
              <w:t xml:space="preserve">Елена Игоревна</w:t>
            </w:r>
          </w:p>
        </w:tc>
        <w:tc>
          <w:tcPr>
            <w:tcW w:w="340" w:type="dxa"/>
          </w:tcPr>
          <w:p>
            <w:pPr>
              <w:pStyle w:val="0"/>
              <w:jc w:val="center"/>
            </w:pPr>
            <w:r>
              <w:rPr>
                <w:sz w:val="20"/>
              </w:rPr>
              <w:t xml:space="preserve">-</w:t>
            </w:r>
          </w:p>
        </w:tc>
        <w:tc>
          <w:tcPr>
            <w:tcW w:w="5556" w:type="dxa"/>
          </w:tcPr>
          <w:p>
            <w:pPr>
              <w:pStyle w:val="0"/>
              <w:jc w:val="both"/>
            </w:pPr>
            <w:r>
              <w:rPr>
                <w:sz w:val="20"/>
              </w:rPr>
              <w:t xml:space="preserve">председатель правления Ассоциации по поддержке некоммерческих организаций Липецкой области "Больше чем добро", директор Липецкой региональной благотворительной общественной организации "Вместе делаем добро" (по согласованию)</w:t>
            </w:r>
          </w:p>
        </w:tc>
      </w:tr>
      <w:tr>
        <w:tc>
          <w:tcPr>
            <w:tcW w:w="3125" w:type="dxa"/>
          </w:tcPr>
          <w:p>
            <w:pPr>
              <w:pStyle w:val="0"/>
            </w:pPr>
            <w:r>
              <w:rPr>
                <w:sz w:val="20"/>
              </w:rPr>
              <w:t xml:space="preserve">Голубева</w:t>
            </w:r>
          </w:p>
          <w:p>
            <w:pPr>
              <w:pStyle w:val="0"/>
            </w:pPr>
            <w:r>
              <w:rPr>
                <w:sz w:val="20"/>
              </w:rPr>
              <w:t xml:space="preserve">Ирина Валентиновна</w:t>
            </w:r>
          </w:p>
        </w:tc>
        <w:tc>
          <w:tcPr>
            <w:tcW w:w="340" w:type="dxa"/>
          </w:tcPr>
          <w:p>
            <w:pPr>
              <w:pStyle w:val="0"/>
              <w:jc w:val="center"/>
            </w:pPr>
            <w:r>
              <w:rPr>
                <w:sz w:val="20"/>
              </w:rPr>
              <w:t xml:space="preserve">-</w:t>
            </w:r>
          </w:p>
        </w:tc>
        <w:tc>
          <w:tcPr>
            <w:tcW w:w="5556" w:type="dxa"/>
          </w:tcPr>
          <w:p>
            <w:pPr>
              <w:pStyle w:val="0"/>
              <w:jc w:val="both"/>
            </w:pPr>
            <w:r>
              <w:rPr>
                <w:sz w:val="20"/>
              </w:rPr>
              <w:t xml:space="preserve">заместитель председателя совета Липецкой региональной общественной организации поддержки многодетных семей "Благополучие" (по согласованию)</w:t>
            </w:r>
          </w:p>
        </w:tc>
      </w:tr>
      <w:tr>
        <w:tc>
          <w:tcPr>
            <w:tcW w:w="3125" w:type="dxa"/>
          </w:tcPr>
          <w:p>
            <w:pPr>
              <w:pStyle w:val="0"/>
            </w:pPr>
            <w:r>
              <w:rPr>
                <w:sz w:val="20"/>
              </w:rPr>
              <w:t xml:space="preserve">Попов</w:t>
            </w:r>
          </w:p>
          <w:p>
            <w:pPr>
              <w:pStyle w:val="0"/>
            </w:pPr>
            <w:r>
              <w:rPr>
                <w:sz w:val="20"/>
              </w:rPr>
              <w:t xml:space="preserve">Андрей Петрович</w:t>
            </w:r>
          </w:p>
        </w:tc>
        <w:tc>
          <w:tcPr>
            <w:tcW w:w="340" w:type="dxa"/>
          </w:tcPr>
          <w:p>
            <w:pPr>
              <w:pStyle w:val="0"/>
              <w:jc w:val="center"/>
            </w:pPr>
            <w:r>
              <w:rPr>
                <w:sz w:val="20"/>
              </w:rPr>
              <w:t xml:space="preserve">-</w:t>
            </w:r>
          </w:p>
        </w:tc>
        <w:tc>
          <w:tcPr>
            <w:tcW w:w="5556" w:type="dxa"/>
          </w:tcPr>
          <w:p>
            <w:pPr>
              <w:pStyle w:val="0"/>
              <w:jc w:val="both"/>
            </w:pPr>
            <w:r>
              <w:rPr>
                <w:sz w:val="20"/>
              </w:rPr>
              <w:t xml:space="preserve">директор Благотворительного фонда "Сохранение нации и развитие гражданского общества" (по согласованию)</w:t>
            </w:r>
          </w:p>
        </w:tc>
      </w:tr>
      <w:tr>
        <w:tc>
          <w:tcPr>
            <w:tcW w:w="3125" w:type="dxa"/>
          </w:tcPr>
          <w:p>
            <w:pPr>
              <w:pStyle w:val="0"/>
            </w:pPr>
            <w:r>
              <w:rPr>
                <w:sz w:val="20"/>
              </w:rPr>
              <w:t xml:space="preserve">Назарова</w:t>
            </w:r>
          </w:p>
          <w:p>
            <w:pPr>
              <w:pStyle w:val="0"/>
            </w:pPr>
            <w:r>
              <w:rPr>
                <w:sz w:val="20"/>
              </w:rPr>
              <w:t xml:space="preserve">Алеся Владимировна</w:t>
            </w:r>
          </w:p>
        </w:tc>
        <w:tc>
          <w:tcPr>
            <w:tcW w:w="340" w:type="dxa"/>
          </w:tcPr>
          <w:p>
            <w:pPr>
              <w:pStyle w:val="0"/>
              <w:jc w:val="center"/>
            </w:pPr>
            <w:r>
              <w:rPr>
                <w:sz w:val="20"/>
              </w:rPr>
              <w:t xml:space="preserve">-</w:t>
            </w:r>
          </w:p>
        </w:tc>
        <w:tc>
          <w:tcPr>
            <w:tcW w:w="5556" w:type="dxa"/>
          </w:tcPr>
          <w:p>
            <w:pPr>
              <w:pStyle w:val="0"/>
              <w:jc w:val="both"/>
            </w:pPr>
            <w:r>
              <w:rPr>
                <w:sz w:val="20"/>
              </w:rPr>
              <w:t xml:space="preserve">председатель правления Липецкого отделения общероссийской общественной организации инвалидов "Российская диабетическая ассоциация" (по согласованию)</w:t>
            </w:r>
          </w:p>
        </w:tc>
      </w:tr>
      <w:tr>
        <w:tc>
          <w:tcPr>
            <w:tcW w:w="3125" w:type="dxa"/>
          </w:tcPr>
          <w:p>
            <w:pPr>
              <w:pStyle w:val="0"/>
            </w:pPr>
            <w:r>
              <w:rPr>
                <w:sz w:val="20"/>
              </w:rPr>
              <w:t xml:space="preserve">Никуличева</w:t>
            </w:r>
          </w:p>
          <w:p>
            <w:pPr>
              <w:pStyle w:val="0"/>
            </w:pPr>
            <w:r>
              <w:rPr>
                <w:sz w:val="20"/>
              </w:rPr>
              <w:t xml:space="preserve">Елена Анатольевна</w:t>
            </w:r>
          </w:p>
        </w:tc>
        <w:tc>
          <w:tcPr>
            <w:tcW w:w="340" w:type="dxa"/>
          </w:tcPr>
          <w:p>
            <w:pPr>
              <w:pStyle w:val="0"/>
              <w:jc w:val="center"/>
            </w:pPr>
            <w:r>
              <w:rPr>
                <w:sz w:val="20"/>
              </w:rPr>
              <w:t xml:space="preserve">-</w:t>
            </w:r>
          </w:p>
        </w:tc>
        <w:tc>
          <w:tcPr>
            <w:tcW w:w="5556" w:type="dxa"/>
          </w:tcPr>
          <w:p>
            <w:pPr>
              <w:pStyle w:val="0"/>
              <w:jc w:val="both"/>
            </w:pPr>
            <w:r>
              <w:rPr>
                <w:sz w:val="20"/>
              </w:rPr>
              <w:t xml:space="preserve">руководитель Липецкой областной общественной организации "Родители против наркотиков" (по согласованию)</w:t>
            </w:r>
          </w:p>
        </w:tc>
      </w:tr>
      <w:tr>
        <w:tc>
          <w:tcPr>
            <w:tcW w:w="3125" w:type="dxa"/>
          </w:tcPr>
          <w:p>
            <w:pPr>
              <w:pStyle w:val="0"/>
            </w:pPr>
            <w:r>
              <w:rPr>
                <w:sz w:val="20"/>
              </w:rPr>
              <w:t xml:space="preserve">Семендяев</w:t>
            </w:r>
          </w:p>
          <w:p>
            <w:pPr>
              <w:pStyle w:val="0"/>
            </w:pPr>
            <w:r>
              <w:rPr>
                <w:sz w:val="20"/>
              </w:rPr>
              <w:t xml:space="preserve">Владимир Александрович</w:t>
            </w:r>
          </w:p>
        </w:tc>
        <w:tc>
          <w:tcPr>
            <w:tcW w:w="340" w:type="dxa"/>
          </w:tcPr>
          <w:p>
            <w:pPr>
              <w:pStyle w:val="0"/>
              <w:jc w:val="center"/>
            </w:pPr>
            <w:r>
              <w:rPr>
                <w:sz w:val="20"/>
              </w:rPr>
              <w:t xml:space="preserve">-</w:t>
            </w:r>
          </w:p>
        </w:tc>
        <w:tc>
          <w:tcPr>
            <w:tcW w:w="5556" w:type="dxa"/>
          </w:tcPr>
          <w:p>
            <w:pPr>
              <w:pStyle w:val="0"/>
              <w:jc w:val="both"/>
            </w:pPr>
            <w:r>
              <w:rPr>
                <w:sz w:val="20"/>
              </w:rPr>
              <w:t xml:space="preserve">заместитель директора автономного некоммерческого общества "Центр "Максимум" (по согласованию)</w:t>
            </w:r>
          </w:p>
        </w:tc>
      </w:tr>
      <w:tr>
        <w:tc>
          <w:tcPr>
            <w:tcW w:w="3125" w:type="dxa"/>
          </w:tcPr>
          <w:p>
            <w:pPr>
              <w:pStyle w:val="0"/>
            </w:pPr>
            <w:r>
              <w:rPr>
                <w:sz w:val="20"/>
              </w:rPr>
              <w:t xml:space="preserve">Шульгина</w:t>
            </w:r>
          </w:p>
          <w:p>
            <w:pPr>
              <w:pStyle w:val="0"/>
            </w:pPr>
            <w:r>
              <w:rPr>
                <w:sz w:val="20"/>
              </w:rPr>
              <w:t xml:space="preserve">Ирина Владимировна</w:t>
            </w:r>
          </w:p>
        </w:tc>
        <w:tc>
          <w:tcPr>
            <w:tcW w:w="340" w:type="dxa"/>
          </w:tcPr>
          <w:p>
            <w:pPr>
              <w:pStyle w:val="0"/>
              <w:jc w:val="center"/>
            </w:pPr>
            <w:r>
              <w:rPr>
                <w:sz w:val="20"/>
              </w:rPr>
              <w:t xml:space="preserve">-</w:t>
            </w:r>
          </w:p>
        </w:tc>
        <w:tc>
          <w:tcPr>
            <w:tcW w:w="5556" w:type="dxa"/>
          </w:tcPr>
          <w:p>
            <w:pPr>
              <w:pStyle w:val="0"/>
              <w:jc w:val="both"/>
            </w:pPr>
            <w:r>
              <w:rPr>
                <w:sz w:val="20"/>
              </w:rPr>
              <w:t xml:space="preserve">заместитель председателя автономного некоммерческого общества по оказанию услуг в сфере социально-психологической помощи в адаптации граждан и содействию социальной интеракции социальных отношений "Социальная норма"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приказу</w:t>
      </w:r>
    </w:p>
    <w:p>
      <w:pPr>
        <w:pStyle w:val="0"/>
        <w:jc w:val="right"/>
      </w:pPr>
      <w:r>
        <w:rPr>
          <w:sz w:val="20"/>
        </w:rPr>
        <w:t xml:space="preserve">управления здравоохранения</w:t>
      </w:r>
    </w:p>
    <w:p>
      <w:pPr>
        <w:pStyle w:val="0"/>
        <w:jc w:val="right"/>
      </w:pPr>
      <w:r>
        <w:rPr>
          <w:sz w:val="20"/>
        </w:rPr>
        <w:t xml:space="preserve">Липецкой области</w:t>
      </w:r>
    </w:p>
    <w:p>
      <w:pPr>
        <w:pStyle w:val="0"/>
        <w:jc w:val="right"/>
      </w:pPr>
      <w:r>
        <w:rPr>
          <w:sz w:val="20"/>
        </w:rPr>
        <w:t xml:space="preserve">"Об Общественном совете при</w:t>
      </w:r>
    </w:p>
    <w:p>
      <w:pPr>
        <w:pStyle w:val="0"/>
        <w:jc w:val="right"/>
      </w:pPr>
      <w:r>
        <w:rPr>
          <w:sz w:val="20"/>
        </w:rPr>
        <w:t xml:space="preserve">управлении здравоохранения</w:t>
      </w:r>
    </w:p>
    <w:p>
      <w:pPr>
        <w:pStyle w:val="0"/>
        <w:jc w:val="right"/>
      </w:pPr>
      <w:r>
        <w:rPr>
          <w:sz w:val="20"/>
        </w:rPr>
        <w:t xml:space="preserve">Липецкой области и признании</w:t>
      </w:r>
    </w:p>
    <w:p>
      <w:pPr>
        <w:pStyle w:val="0"/>
        <w:jc w:val="right"/>
      </w:pPr>
      <w:r>
        <w:rPr>
          <w:sz w:val="20"/>
        </w:rPr>
        <w:t xml:space="preserve">утратившими силу некоторых приказов</w:t>
      </w:r>
    </w:p>
    <w:p>
      <w:pPr>
        <w:pStyle w:val="0"/>
        <w:jc w:val="right"/>
      </w:pPr>
      <w:r>
        <w:rPr>
          <w:sz w:val="20"/>
        </w:rPr>
        <w:t xml:space="preserve">управления здравоохранения</w:t>
      </w:r>
    </w:p>
    <w:p>
      <w:pPr>
        <w:pStyle w:val="0"/>
        <w:jc w:val="right"/>
      </w:pPr>
      <w:r>
        <w:rPr>
          <w:sz w:val="20"/>
        </w:rPr>
        <w:t xml:space="preserve">Липецкой области"</w:t>
      </w:r>
    </w:p>
    <w:p>
      <w:pPr>
        <w:pStyle w:val="0"/>
        <w:jc w:val="both"/>
      </w:pPr>
      <w:r>
        <w:rPr>
          <w:sz w:val="20"/>
        </w:rPr>
      </w:r>
    </w:p>
    <w:bookmarkStart w:id="93" w:name="P93"/>
    <w:bookmarkEnd w:id="93"/>
    <w:p>
      <w:pPr>
        <w:pStyle w:val="2"/>
        <w:jc w:val="center"/>
      </w:pPr>
      <w:r>
        <w:rPr>
          <w:sz w:val="20"/>
        </w:rPr>
        <w:t xml:space="preserve">ПОЛОЖЕНИЕ</w:t>
      </w:r>
    </w:p>
    <w:p>
      <w:pPr>
        <w:pStyle w:val="2"/>
        <w:jc w:val="center"/>
      </w:pPr>
      <w:r>
        <w:rPr>
          <w:sz w:val="20"/>
        </w:rPr>
        <w:t xml:space="preserve">ОБ ОБЩЕСТВЕННОМ СОВЕТЕ ПРИ УПРАВЛЕНИИ ЗДРАВООХРАНЕНИЯ</w:t>
      </w:r>
    </w:p>
    <w:p>
      <w:pPr>
        <w:pStyle w:val="2"/>
        <w:jc w:val="center"/>
      </w:pPr>
      <w:r>
        <w:rPr>
          <w:sz w:val="20"/>
        </w:rPr>
        <w:t xml:space="preserve">ЛИПЕЦКОЙ ОБЛАСТИ</w:t>
      </w:r>
    </w:p>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0"/>
        <w:ind w:firstLine="540"/>
        <w:jc w:val="both"/>
      </w:pPr>
      <w:r>
        <w:rPr>
          <w:sz w:val="20"/>
        </w:rPr>
        <w:t xml:space="preserve">1. Настоящее Положение об Общественном совете при управлении здравоохранения Липецкой области (далее - Положение) определяет компетенцию, порядок деятельности и формирования состава Общественного совета при управлении здравоохранения Липецкой области (далее - Общественный совет), порядок взаимодействия управления здравоохранения Липецкой области (далее - управление) с Общественной палатой Липецкой области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экспертов, представителей заинтересованных общественных организаций и иных лиц.</w:t>
      </w:r>
    </w:p>
    <w:p>
      <w:pPr>
        <w:pStyle w:val="0"/>
        <w:spacing w:before="200" w:line-rule="auto"/>
        <w:ind w:firstLine="540"/>
        <w:jc w:val="both"/>
      </w:pPr>
      <w:r>
        <w:rPr>
          <w:sz w:val="20"/>
        </w:rPr>
        <w:t xml:space="preserve">2. Общественный совет призван обеспечить учет потребностей и интересов,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управления, а также в целях осуществления общественного контроля за деятельностью управления и подведомственных ему областных государственных учреждений и областных государственных предприятий.</w:t>
      </w:r>
    </w:p>
    <w:p>
      <w:pPr>
        <w:pStyle w:val="0"/>
        <w:spacing w:before="200" w:line-rule="auto"/>
        <w:ind w:firstLine="540"/>
        <w:jc w:val="both"/>
      </w:pPr>
      <w:r>
        <w:rPr>
          <w:sz w:val="20"/>
        </w:rPr>
        <w:t xml:space="preserve">3. Общественный совет является консультативно-совещательным органом общественного контроля и участвует в осуществлении общественного контроля в порядке и формах, которые предусмотрены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Липецкой области, настоящим Положением.</w:t>
      </w:r>
    </w:p>
    <w:p>
      <w:pPr>
        <w:pStyle w:val="0"/>
        <w:spacing w:before="200" w:line-rule="auto"/>
        <w:ind w:firstLine="540"/>
        <w:jc w:val="both"/>
      </w:pPr>
      <w:r>
        <w:rPr>
          <w:sz w:val="20"/>
        </w:rPr>
        <w:t xml:space="preserve">4. Решения Общественного совета носят рекомендательный характер.</w:t>
      </w:r>
    </w:p>
    <w:p>
      <w:pPr>
        <w:pStyle w:val="0"/>
        <w:spacing w:before="200" w:line-rule="auto"/>
        <w:ind w:firstLine="540"/>
        <w:jc w:val="both"/>
      </w:pPr>
      <w:r>
        <w:rPr>
          <w:sz w:val="20"/>
        </w:rPr>
        <w:t xml:space="preserve">5. Положение об Общественном совете и вносимые в него изменения утверждаются приказом управления.</w:t>
      </w:r>
    </w:p>
    <w:p>
      <w:pPr>
        <w:pStyle w:val="0"/>
        <w:spacing w:before="200" w:line-rule="auto"/>
        <w:ind w:firstLine="540"/>
        <w:jc w:val="both"/>
      </w:pPr>
      <w:r>
        <w:rPr>
          <w:sz w:val="20"/>
        </w:rPr>
        <w:t xml:space="preserve">6. Общественный совет в своей деятельности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нормативными правовыми актами, законами и нормативными правовыми актами Липецкой области, а также настоящим Положением.</w:t>
      </w:r>
    </w:p>
    <w:p>
      <w:pPr>
        <w:pStyle w:val="0"/>
        <w:spacing w:before="200" w:line-rule="auto"/>
        <w:ind w:firstLine="540"/>
        <w:jc w:val="both"/>
      </w:pPr>
      <w:r>
        <w:rPr>
          <w:sz w:val="20"/>
        </w:rPr>
        <w:t xml:space="preserve">7. Обеспечение деятельности Общественного совета осуществляет управление в установленном порядке.</w:t>
      </w:r>
    </w:p>
    <w:p>
      <w:pPr>
        <w:pStyle w:val="0"/>
        <w:jc w:val="both"/>
      </w:pPr>
      <w:r>
        <w:rPr>
          <w:sz w:val="20"/>
        </w:rPr>
      </w:r>
    </w:p>
    <w:p>
      <w:pPr>
        <w:pStyle w:val="2"/>
        <w:outlineLvl w:val="1"/>
        <w:jc w:val="center"/>
      </w:pPr>
      <w:r>
        <w:rPr>
          <w:sz w:val="20"/>
        </w:rPr>
        <w:t xml:space="preserve">Раздел II. КОМПЕТЕНЦИЯ ОБЩЕСТВЕННОГО СОВЕТА</w:t>
      </w:r>
    </w:p>
    <w:p>
      <w:pPr>
        <w:pStyle w:val="0"/>
        <w:jc w:val="both"/>
      </w:pPr>
      <w:r>
        <w:rPr>
          <w:sz w:val="20"/>
        </w:rPr>
      </w:r>
    </w:p>
    <w:p>
      <w:pPr>
        <w:pStyle w:val="0"/>
        <w:ind w:firstLine="540"/>
        <w:jc w:val="both"/>
      </w:pPr>
      <w:r>
        <w:rPr>
          <w:sz w:val="20"/>
        </w:rPr>
        <w:t xml:space="preserve">8. Целью деятельности Общественного совета является осуществление общественного контроля за деятельностью управления, подведомственных ему областных государственных учреждений и областных государственных предприятий, включая:</w:t>
      </w:r>
    </w:p>
    <w:p>
      <w:pPr>
        <w:pStyle w:val="0"/>
        <w:spacing w:before="200" w:line-rule="auto"/>
        <w:ind w:firstLine="540"/>
        <w:jc w:val="both"/>
      </w:pPr>
      <w:r>
        <w:rPr>
          <w:sz w:val="20"/>
        </w:rPr>
        <w:t xml:space="preserve">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управлением, подведомственными ему областными государственными учреждениями и областными государственными предприятиями, осуществляющими в соответствии с федеральными законами отдельные публичные полномочия;</w:t>
      </w:r>
    </w:p>
    <w:p>
      <w:pPr>
        <w:pStyle w:val="0"/>
        <w:spacing w:before="200" w:line-rule="auto"/>
        <w:ind w:firstLine="540"/>
        <w:jc w:val="both"/>
      </w:pPr>
      <w:r>
        <w:rPr>
          <w:sz w:val="20"/>
        </w:rPr>
        <w:t xml:space="preserve">3) общественную оценку деятельности управления, подведомственных ему областных государственных учреждений и областных государственных предприятий,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9. Общественный совет вправе:</w:t>
      </w:r>
    </w:p>
    <w:p>
      <w:pPr>
        <w:pStyle w:val="0"/>
        <w:spacing w:before="200" w:line-rule="auto"/>
        <w:ind w:firstLine="540"/>
        <w:jc w:val="both"/>
      </w:pPr>
      <w:r>
        <w:rPr>
          <w:sz w:val="20"/>
        </w:rPr>
        <w:t xml:space="preserve">1) осуществлять общественный контроль в формах, предусмотренных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2)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3)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информировать органы государственной власти Липецкой области и широкую общественность о выявленных в ходе контроля нарушениях;</w:t>
      </w:r>
    </w:p>
    <w:p>
      <w:pPr>
        <w:pStyle w:val="0"/>
        <w:spacing w:before="200" w:line-rule="auto"/>
        <w:ind w:firstLine="540"/>
        <w:jc w:val="both"/>
      </w:pPr>
      <w:r>
        <w:rPr>
          <w:sz w:val="20"/>
        </w:rPr>
        <w:t xml:space="preserve">4)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10. Общественный совет обязан:</w:t>
      </w:r>
    </w:p>
    <w:p>
      <w:pPr>
        <w:pStyle w:val="0"/>
        <w:spacing w:before="200" w:line-rule="auto"/>
        <w:ind w:firstLine="540"/>
        <w:jc w:val="both"/>
      </w:pPr>
      <w:r>
        <w:rPr>
          <w:sz w:val="20"/>
        </w:rPr>
        <w:t xml:space="preserve">1) соблюдать законодательство Российской Федерации и Липецкой области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11.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1) приглашать на заседания Общественного совета представителей органов исполнительной власти Липецкой области, общественных объединений, организаций;</w:t>
      </w:r>
    </w:p>
    <w:p>
      <w:pPr>
        <w:pStyle w:val="0"/>
        <w:spacing w:before="200" w:line-rule="auto"/>
        <w:ind w:firstLine="540"/>
        <w:jc w:val="both"/>
      </w:pPr>
      <w:r>
        <w:rPr>
          <w:sz w:val="20"/>
        </w:rPr>
        <w:t xml:space="preserve">2)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3) организовывать проведение общественных экспертиз проектов нормативных правовых актов, разрабатываемых управлением,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4) направлять запросы и обращения в органы исполнительной власти Липецкой области;</w:t>
      </w:r>
    </w:p>
    <w:p>
      <w:pPr>
        <w:pStyle w:val="0"/>
        <w:spacing w:before="200" w:line-rule="auto"/>
        <w:ind w:firstLine="540"/>
        <w:jc w:val="both"/>
      </w:pPr>
      <w:r>
        <w:rPr>
          <w:sz w:val="20"/>
        </w:rPr>
        <w:t xml:space="preserve">5) по согласованию с начальником управления, лицом, исполняющим его обязанности, создавать в информационно-телекоммуникационной сети "Интернет" собственные сайты.</w:t>
      </w:r>
    </w:p>
    <w:p>
      <w:pPr>
        <w:pStyle w:val="0"/>
        <w:jc w:val="both"/>
      </w:pPr>
      <w:r>
        <w:rPr>
          <w:sz w:val="20"/>
        </w:rPr>
      </w:r>
    </w:p>
    <w:p>
      <w:pPr>
        <w:pStyle w:val="2"/>
        <w:outlineLvl w:val="1"/>
        <w:jc w:val="center"/>
      </w:pPr>
      <w:r>
        <w:rPr>
          <w:sz w:val="20"/>
        </w:rPr>
        <w:t xml:space="preserve">Раздел III. ПОРЯДОК ФОРМИРОВАНИЯ ОБЩЕСТВЕННОГО СОВЕТА</w:t>
      </w:r>
    </w:p>
    <w:p>
      <w:pPr>
        <w:pStyle w:val="2"/>
        <w:jc w:val="center"/>
      </w:pPr>
      <w:r>
        <w:rPr>
          <w:sz w:val="20"/>
        </w:rPr>
        <w:t xml:space="preserve">И ТРЕБОВАНИЯ К КАНДИДАТУРАМ В ЕГО СОСТАВ</w:t>
      </w:r>
    </w:p>
    <w:p>
      <w:pPr>
        <w:pStyle w:val="0"/>
        <w:jc w:val="both"/>
      </w:pPr>
      <w:r>
        <w:rPr>
          <w:sz w:val="20"/>
        </w:rPr>
      </w:r>
    </w:p>
    <w:p>
      <w:pPr>
        <w:pStyle w:val="0"/>
        <w:ind w:firstLine="540"/>
        <w:jc w:val="both"/>
      </w:pPr>
      <w:r>
        <w:rPr>
          <w:sz w:val="20"/>
        </w:rPr>
        <w:t xml:space="preserve">12. Общественный совет формируется в соответствии с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18" w:tooltip="Закон Липецкой области от 02.11.2017 N 123-ОЗ &quot;О некоторых вопросах осуществления общественного контроля в Липецкой области&quot; (принят Липецким областным Советом депутатов 26.10.2017) {КонсультантПлюс}">
        <w:r>
          <w:rPr>
            <w:sz w:val="20"/>
            <w:color w:val="0000ff"/>
          </w:rPr>
          <w:t xml:space="preserve">Законом</w:t>
        </w:r>
      </w:hyperlink>
      <w:r>
        <w:rPr>
          <w:sz w:val="20"/>
        </w:rPr>
        <w:t xml:space="preserve"> Липецкой области от 2 ноября 2017 года N 123-ОЗ "О некоторых вопросах осуществления общественного контроля в Липецкой области" и настоящим Положением.</w:t>
      </w:r>
    </w:p>
    <w:p>
      <w:pPr>
        <w:pStyle w:val="0"/>
        <w:spacing w:before="200" w:line-rule="auto"/>
        <w:ind w:firstLine="540"/>
        <w:jc w:val="both"/>
      </w:pPr>
      <w:r>
        <w:rPr>
          <w:sz w:val="20"/>
        </w:rPr>
        <w:t xml:space="preserve">13.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и к кандидатурам в состав Общественного совета устанавливаются следующие требования (требования универсального характера):</w:t>
      </w:r>
    </w:p>
    <w:p>
      <w:pPr>
        <w:pStyle w:val="0"/>
        <w:spacing w:before="200" w:line-rule="auto"/>
        <w:ind w:firstLine="540"/>
        <w:jc w:val="both"/>
      </w:pPr>
      <w:r>
        <w:rPr>
          <w:sz w:val="20"/>
        </w:rPr>
        <w:t xml:space="preserve">1) общественное объединение и иная негосударственная некоммерческая организация, обладающая правом выдвижения кандидатур в члены Общественного совета:</w:t>
      </w:r>
    </w:p>
    <w:p>
      <w:pPr>
        <w:pStyle w:val="0"/>
        <w:spacing w:before="200" w:line-rule="auto"/>
        <w:ind w:firstLine="540"/>
        <w:jc w:val="both"/>
      </w:pPr>
      <w:r>
        <w:rPr>
          <w:sz w:val="20"/>
        </w:rPr>
        <w:t xml:space="preserve">должна быть зарегистрирована и осуществлять деятельность на территории Липецкой области;</w:t>
      </w:r>
    </w:p>
    <w:p>
      <w:pPr>
        <w:pStyle w:val="0"/>
        <w:spacing w:before="200" w:line-rule="auto"/>
        <w:ind w:firstLine="540"/>
        <w:jc w:val="both"/>
      </w:pPr>
      <w:r>
        <w:rPr>
          <w:sz w:val="20"/>
        </w:rPr>
        <w:t xml:space="preserve">должна иметь период деятельности не менее 3 лет с момента государственной регистрации на момент объявления конкурса;</w:t>
      </w:r>
    </w:p>
    <w:p>
      <w:pPr>
        <w:pStyle w:val="0"/>
        <w:spacing w:before="200" w:line-rule="auto"/>
        <w:ind w:firstLine="540"/>
        <w:jc w:val="both"/>
      </w:pPr>
      <w:r>
        <w:rPr>
          <w:sz w:val="20"/>
        </w:rPr>
        <w:t xml:space="preserve">не должна находиться в процессе ликвидации;</w:t>
      </w:r>
    </w:p>
    <w:p>
      <w:pPr>
        <w:pStyle w:val="0"/>
        <w:spacing w:before="200" w:line-rule="auto"/>
        <w:ind w:firstLine="540"/>
        <w:jc w:val="both"/>
      </w:pPr>
      <w:r>
        <w:rPr>
          <w:sz w:val="20"/>
        </w:rPr>
        <w:t xml:space="preserve">должна соответствовать согласно уставным целям профильной деятельности управления;</w:t>
      </w:r>
    </w:p>
    <w:p>
      <w:pPr>
        <w:pStyle w:val="0"/>
        <w:spacing w:before="200" w:line-rule="auto"/>
        <w:ind w:firstLine="540"/>
        <w:jc w:val="both"/>
      </w:pPr>
      <w:r>
        <w:rPr>
          <w:sz w:val="20"/>
        </w:rPr>
        <w:t xml:space="preserve">должна осуществлять деятельность в сфере здравоохранения;</w:t>
      </w:r>
    </w:p>
    <w:p>
      <w:pPr>
        <w:pStyle w:val="0"/>
        <w:spacing w:before="200" w:line-rule="auto"/>
        <w:ind w:firstLine="540"/>
        <w:jc w:val="both"/>
      </w:pPr>
      <w:r>
        <w:rPr>
          <w:sz w:val="20"/>
        </w:rPr>
        <w:t xml:space="preserve">2) кандидатуры в состав Общественного совета:</w:t>
      </w:r>
    </w:p>
    <w:p>
      <w:pPr>
        <w:pStyle w:val="0"/>
        <w:spacing w:before="200" w:line-rule="auto"/>
        <w:ind w:firstLine="540"/>
        <w:jc w:val="both"/>
      </w:pPr>
      <w:r>
        <w:rPr>
          <w:sz w:val="20"/>
        </w:rPr>
        <w:t xml:space="preserve">должны иметь гражданство Российской Федерации и возраст от 21 года;</w:t>
      </w:r>
    </w:p>
    <w:p>
      <w:pPr>
        <w:pStyle w:val="0"/>
        <w:spacing w:before="200" w:line-rule="auto"/>
        <w:ind w:firstLine="540"/>
        <w:jc w:val="both"/>
      </w:pPr>
      <w:r>
        <w:rPr>
          <w:sz w:val="20"/>
        </w:rPr>
        <w:t xml:space="preserve">должны иметь опыт работы по профилю деятельности управления от 1 года;</w:t>
      </w:r>
    </w:p>
    <w:p>
      <w:pPr>
        <w:pStyle w:val="0"/>
        <w:spacing w:before="200" w:line-rule="auto"/>
        <w:ind w:firstLine="540"/>
        <w:jc w:val="both"/>
      </w:pPr>
      <w:r>
        <w:rPr>
          <w:sz w:val="20"/>
        </w:rPr>
        <w:t xml:space="preserve">не должны иметь конфликта интересов, связанного с осуществлением деятельности управления;</w:t>
      </w:r>
    </w:p>
    <w:p>
      <w:pPr>
        <w:pStyle w:val="0"/>
        <w:spacing w:before="200" w:line-rule="auto"/>
        <w:ind w:firstLine="540"/>
        <w:jc w:val="both"/>
      </w:pPr>
      <w:r>
        <w:rPr>
          <w:sz w:val="20"/>
        </w:rPr>
        <w:t xml:space="preserve">3) в состав Общественного совета не могут входить лица, замещающие государственные должности Российской Федерации и Липецкой области, должности государственной службы Российской Федерации и Липецкой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9"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Липецкой области.</w:t>
      </w:r>
    </w:p>
    <w:p>
      <w:pPr>
        <w:pStyle w:val="0"/>
        <w:spacing w:before="200" w:line-rule="auto"/>
        <w:ind w:firstLine="540"/>
        <w:jc w:val="both"/>
      </w:pPr>
      <w:r>
        <w:rPr>
          <w:sz w:val="20"/>
        </w:rPr>
        <w:t xml:space="preserve">14. Срок полномочий членов Общественного совета составляет три года.</w:t>
      </w:r>
    </w:p>
    <w:p>
      <w:pPr>
        <w:pStyle w:val="0"/>
        <w:spacing w:before="200" w:line-rule="auto"/>
        <w:ind w:firstLine="540"/>
        <w:jc w:val="both"/>
      </w:pPr>
      <w:r>
        <w:rPr>
          <w:sz w:val="20"/>
        </w:rPr>
        <w:t xml:space="preserve">15. Общественный совет формируется на основе добровольного участия в его деятельности граждан Российской Федерации. Состав Общественного совета формируется с учетом представительства профессиональных объединений и иных социальных групп, осуществляющих свою деятельность в сфере полномочий управления.</w:t>
      </w:r>
    </w:p>
    <w:p>
      <w:pPr>
        <w:pStyle w:val="0"/>
        <w:spacing w:before="200" w:line-rule="auto"/>
        <w:ind w:firstLine="540"/>
        <w:jc w:val="both"/>
      </w:pPr>
      <w:r>
        <w:rPr>
          <w:sz w:val="20"/>
        </w:rPr>
        <w:t xml:space="preserve">16. Количественный состав Общественного совета определяется управлением и составляет 9 человек.</w:t>
      </w:r>
    </w:p>
    <w:p>
      <w:pPr>
        <w:pStyle w:val="0"/>
        <w:spacing w:before="200" w:line-rule="auto"/>
        <w:ind w:firstLine="540"/>
        <w:jc w:val="both"/>
      </w:pPr>
      <w:r>
        <w:rPr>
          <w:sz w:val="20"/>
        </w:rPr>
        <w:t xml:space="preserve">17. В целях формирования состава Общественного совета на официальном сайте управления,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18. Общественный совет создается (созывается) по инициативе начальника управления, лица, исполняющего его обязанности.</w:t>
      </w:r>
    </w:p>
    <w:p>
      <w:pPr>
        <w:pStyle w:val="0"/>
        <w:spacing w:before="200" w:line-rule="auto"/>
        <w:ind w:firstLine="540"/>
        <w:jc w:val="both"/>
      </w:pPr>
      <w:r>
        <w:rPr>
          <w:sz w:val="20"/>
        </w:rPr>
        <w:t xml:space="preserve">19. Общественный совет формируется в случае его создания, а также в случаях истечения полномочий Общественного совета предыдущего состава.</w:t>
      </w:r>
    </w:p>
    <w:p>
      <w:pPr>
        <w:pStyle w:val="0"/>
        <w:spacing w:before="200" w:line-rule="auto"/>
        <w:ind w:firstLine="540"/>
        <w:jc w:val="both"/>
      </w:pPr>
      <w:r>
        <w:rPr>
          <w:sz w:val="20"/>
        </w:rPr>
        <w:t xml:space="preserve">20. Общественный совет считается сформированным со дня подписания начальником управления, лицом, исполняющим его обязанности, соответствующего приказа с указанием состава Общественного совета.</w:t>
      </w:r>
    </w:p>
    <w:p>
      <w:pPr>
        <w:pStyle w:val="0"/>
        <w:spacing w:before="200" w:line-rule="auto"/>
        <w:ind w:firstLine="540"/>
        <w:jc w:val="both"/>
      </w:pPr>
      <w:r>
        <w:rPr>
          <w:sz w:val="20"/>
        </w:rPr>
        <w:t xml:space="preserve">21. Общественный совет в избранном составе собирается не позднее 30 (тридцати) дней со дня утверждения его состава начальником управления, лицом, исполняющим его обязанности, и избирает председателя Общественного совета. Срок полномочий Общественного совета исчисляется со дня проведения первого заседания Общественного совета.</w:t>
      </w:r>
    </w:p>
    <w:p>
      <w:pPr>
        <w:pStyle w:val="0"/>
        <w:spacing w:before="200" w:line-rule="auto"/>
        <w:ind w:firstLine="540"/>
        <w:jc w:val="both"/>
      </w:pPr>
      <w:r>
        <w:rPr>
          <w:sz w:val="20"/>
        </w:rPr>
        <w:t xml:space="preserve">22. Исключение отдельных кандидатур из согласованного списка кандидатур в состав Общественного совета и организаций, их выдвигающих, управлением не допускается.</w:t>
      </w:r>
    </w:p>
    <w:p>
      <w:pPr>
        <w:pStyle w:val="0"/>
        <w:spacing w:before="200" w:line-rule="auto"/>
        <w:ind w:firstLine="540"/>
        <w:jc w:val="both"/>
      </w:pPr>
      <w:r>
        <w:rPr>
          <w:sz w:val="20"/>
        </w:rPr>
        <w:t xml:space="preserve">23. Замена членов Общественного совета допускается в случае систематического (3 и более) пропуска заседаний Общественного совета.</w:t>
      </w:r>
    </w:p>
    <w:p>
      <w:pPr>
        <w:pStyle w:val="0"/>
        <w:spacing w:before="200" w:line-rule="auto"/>
        <w:ind w:firstLine="540"/>
        <w:jc w:val="both"/>
      </w:pPr>
      <w:r>
        <w:rPr>
          <w:sz w:val="20"/>
        </w:rPr>
        <w:t xml:space="preserve">24. Вопрос об исключении члена Общественного совета по указанному основанию инициируется решением Общественного совета, которое направляется на согласование начальнику управления, лицу, исполняющему его обязанности.</w:t>
      </w:r>
    </w:p>
    <w:p>
      <w:pPr>
        <w:pStyle w:val="0"/>
        <w:spacing w:before="200" w:line-rule="auto"/>
        <w:ind w:firstLine="540"/>
        <w:jc w:val="both"/>
      </w:pPr>
      <w:r>
        <w:rPr>
          <w:sz w:val="20"/>
        </w:rPr>
        <w:t xml:space="preserve">25. С момента поступления в Общественный совет копии приказа управления об исключении члена Общественного совета Общественный совет в зависимости от того, кем исключенная кандидатура была ранее представлена, имеет право представить кандидатуры для замены, решение по которым (в случае представления) принимается на ближайшем заседании Общественного совета.</w:t>
      </w:r>
    </w:p>
    <w:p>
      <w:pPr>
        <w:pStyle w:val="0"/>
        <w:spacing w:before="200" w:line-rule="auto"/>
        <w:ind w:firstLine="540"/>
        <w:jc w:val="both"/>
      </w:pPr>
      <w:r>
        <w:rPr>
          <w:sz w:val="20"/>
        </w:rPr>
        <w:t xml:space="preserve">26. Прекращение деятельности Общественного совета допускается в случае неэффективности его работы. Вопрос о неэффективности деятельности Общественного совета рассматривается по представлению начальника управления, лица, исполняющего его обязанности.</w:t>
      </w:r>
    </w:p>
    <w:p>
      <w:pPr>
        <w:pStyle w:val="0"/>
        <w:spacing w:before="200" w:line-rule="auto"/>
        <w:ind w:firstLine="540"/>
        <w:jc w:val="both"/>
      </w:pPr>
      <w:r>
        <w:rPr>
          <w:sz w:val="20"/>
        </w:rPr>
        <w:t xml:space="preserve">27.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5) его смерти;</w:t>
      </w:r>
    </w:p>
    <w:p>
      <w:pPr>
        <w:pStyle w:val="0"/>
        <w:spacing w:before="200" w:line-rule="auto"/>
        <w:ind w:firstLine="540"/>
        <w:jc w:val="both"/>
      </w:pPr>
      <w:r>
        <w:rPr>
          <w:sz w:val="20"/>
        </w:rPr>
        <w:t xml:space="preserve">6) в случаях, предусмотренных настоящим Положением.</w:t>
      </w:r>
    </w:p>
    <w:p>
      <w:pPr>
        <w:pStyle w:val="0"/>
        <w:spacing w:before="200" w:line-rule="auto"/>
        <w:ind w:firstLine="540"/>
        <w:jc w:val="both"/>
      </w:pPr>
      <w:r>
        <w:rPr>
          <w:sz w:val="20"/>
        </w:rPr>
        <w:t xml:space="preserve">28.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29.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здравоохранения.</w:t>
      </w:r>
    </w:p>
    <w:p>
      <w:pPr>
        <w:pStyle w:val="0"/>
        <w:spacing w:before="200" w:line-rule="auto"/>
        <w:ind w:firstLine="540"/>
        <w:jc w:val="both"/>
      </w:pPr>
      <w:r>
        <w:rPr>
          <w:sz w:val="20"/>
        </w:rPr>
        <w:t xml:space="preserve">30. Председатель Общественного совета избирается из членов совета на первом заседании Общественного совета нового состава из числа выдвинутых кандидатур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31.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jc w:val="both"/>
      </w:pPr>
      <w:r>
        <w:rPr>
          <w:sz w:val="20"/>
        </w:rPr>
      </w:r>
    </w:p>
    <w:p>
      <w:pPr>
        <w:pStyle w:val="2"/>
        <w:outlineLvl w:val="1"/>
        <w:jc w:val="center"/>
      </w:pPr>
      <w:r>
        <w:rPr>
          <w:sz w:val="20"/>
        </w:rPr>
        <w:t xml:space="preserve">Раздел IV. ПОРЯДОК ДЕЯТЕЛЬНОСТИ ОБЩЕСТВЕННОГО СОВЕТА</w:t>
      </w:r>
    </w:p>
    <w:p>
      <w:pPr>
        <w:pStyle w:val="0"/>
        <w:jc w:val="both"/>
      </w:pPr>
      <w:r>
        <w:rPr>
          <w:sz w:val="20"/>
        </w:rPr>
      </w:r>
    </w:p>
    <w:p>
      <w:pPr>
        <w:pStyle w:val="0"/>
        <w:ind w:firstLine="540"/>
        <w:jc w:val="both"/>
      </w:pPr>
      <w:r>
        <w:rPr>
          <w:sz w:val="20"/>
        </w:rPr>
        <w:t xml:space="preserve">32. Общественный совет осуществляет свою деятельность в соответствии с планом работы на год, согласованным с начальником управления, лицом, исполняющим его обязанности,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33.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трех четвертей от количественного состава. По решению председателя Общественного совета может быть проведено внеочередное заседание, а также заочное.</w:t>
      </w:r>
    </w:p>
    <w:p>
      <w:pPr>
        <w:pStyle w:val="0"/>
        <w:spacing w:before="200" w:line-rule="auto"/>
        <w:ind w:firstLine="540"/>
        <w:jc w:val="both"/>
      </w:pPr>
      <w:r>
        <w:rPr>
          <w:sz w:val="20"/>
        </w:rPr>
        <w:t xml:space="preserve">34. 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35. На первом заседании Общественного совета, проводимом в очной форме, следующим за заседанием Общественного совета, проведенным в заочной форме, председатель Общественного совета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spacing w:before="200" w:line-rule="auto"/>
        <w:ind w:firstLine="540"/>
        <w:jc w:val="both"/>
      </w:pPr>
      <w:r>
        <w:rPr>
          <w:sz w:val="20"/>
        </w:rPr>
        <w:t xml:space="preserve">36.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37. Общественный совет полномочен рассматривать вопросы, отнесенные к его компетенции, если количество членов, принимающих решение, составляет не менее трех четвертей от количественного состава.</w:t>
      </w:r>
    </w:p>
    <w:p>
      <w:pPr>
        <w:pStyle w:val="0"/>
        <w:spacing w:before="200" w:line-rule="auto"/>
        <w:ind w:firstLine="540"/>
        <w:jc w:val="both"/>
      </w:pPr>
      <w:r>
        <w:rPr>
          <w:sz w:val="20"/>
        </w:rPr>
        <w:t xml:space="preserve">38.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39. Решения Общественного совета принимаются на заседаниях, а также путем проведения заочного голосования.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информационно-телекоммуникационной сети "Интернет".</w:t>
      </w:r>
    </w:p>
    <w:p>
      <w:pPr>
        <w:pStyle w:val="0"/>
        <w:spacing w:before="200" w:line-rule="auto"/>
        <w:ind w:firstLine="540"/>
        <w:jc w:val="both"/>
      </w:pPr>
      <w:r>
        <w:rPr>
          <w:sz w:val="20"/>
        </w:rPr>
        <w:t xml:space="preserve">40.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41. За 10 дней до дня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 Секретарь Общественного совета за 5 дней до дня заседания Общественного совета предоставляет указанные материалы начальнику управления, лицу, исполняющему его обязанности, и членам Общественного совета.</w:t>
      </w:r>
    </w:p>
    <w:p>
      <w:pPr>
        <w:pStyle w:val="0"/>
        <w:spacing w:before="200" w:line-rule="auto"/>
        <w:ind w:firstLine="540"/>
        <w:jc w:val="both"/>
      </w:pPr>
      <w:r>
        <w:rPr>
          <w:sz w:val="20"/>
        </w:rPr>
        <w:t xml:space="preserve">42. Председатель Общественного совета:</w:t>
      </w:r>
    </w:p>
    <w:p>
      <w:pPr>
        <w:pStyle w:val="0"/>
        <w:spacing w:before="200" w:line-rule="auto"/>
        <w:ind w:firstLine="540"/>
        <w:jc w:val="both"/>
      </w:pPr>
      <w:r>
        <w:rPr>
          <w:sz w:val="20"/>
        </w:rPr>
        <w:t xml:space="preserve">1)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2)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3)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4)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5)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6)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7) вносит предложения и согласовывает состав информации о деятельности Общественного совета, обязательной для размещения на официальном сайте управления в информационно-телекоммуникационной сети "Интернет";</w:t>
      </w:r>
    </w:p>
    <w:p>
      <w:pPr>
        <w:pStyle w:val="0"/>
        <w:spacing w:before="200" w:line-rule="auto"/>
        <w:ind w:firstLine="540"/>
        <w:jc w:val="both"/>
      </w:pPr>
      <w:r>
        <w:rPr>
          <w:sz w:val="20"/>
        </w:rPr>
        <w:t xml:space="preserve">8) взаимодействует с начальником управления, лицом, исполняющим его обязанности, по вопросам реализации решений Общественного совета;</w:t>
      </w:r>
    </w:p>
    <w:p>
      <w:pPr>
        <w:pStyle w:val="0"/>
        <w:spacing w:before="200" w:line-rule="auto"/>
        <w:ind w:firstLine="540"/>
        <w:jc w:val="both"/>
      </w:pPr>
      <w:r>
        <w:rPr>
          <w:sz w:val="20"/>
        </w:rPr>
        <w:t xml:space="preserve">9) принимает решение о проведении заочного заседания Общественного совета, решения на котором принимаются путем опроса его членов;</w:t>
      </w:r>
    </w:p>
    <w:p>
      <w:pPr>
        <w:pStyle w:val="0"/>
        <w:spacing w:before="200" w:line-rule="auto"/>
        <w:ind w:firstLine="540"/>
        <w:jc w:val="both"/>
      </w:pPr>
      <w:r>
        <w:rPr>
          <w:sz w:val="20"/>
        </w:rPr>
        <w:t xml:space="preserve">10)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43. Заместитель председателя Общественного совета:</w:t>
      </w:r>
    </w:p>
    <w:p>
      <w:pPr>
        <w:pStyle w:val="0"/>
        <w:spacing w:before="200" w:line-rule="auto"/>
        <w:ind w:firstLine="540"/>
        <w:jc w:val="both"/>
      </w:pPr>
      <w:r>
        <w:rPr>
          <w:sz w:val="20"/>
        </w:rPr>
        <w:t xml:space="preserve">1)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2)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3)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44. Члены Общественного совета:</w:t>
      </w:r>
    </w:p>
    <w:p>
      <w:pPr>
        <w:pStyle w:val="0"/>
        <w:spacing w:before="200" w:line-rule="auto"/>
        <w:ind w:firstLine="540"/>
        <w:jc w:val="both"/>
      </w:pPr>
      <w:r>
        <w:rPr>
          <w:sz w:val="20"/>
        </w:rPr>
        <w:t xml:space="preserve">1) имеют право:</w:t>
      </w:r>
    </w:p>
    <w:p>
      <w:pPr>
        <w:pStyle w:val="0"/>
        <w:spacing w:before="200" w:line-rule="auto"/>
        <w:ind w:firstLine="540"/>
        <w:jc w:val="both"/>
      </w:pPr>
      <w:r>
        <w:rPr>
          <w:sz w:val="20"/>
        </w:rPr>
        <w:t xml:space="preserve">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участвовать в подготовке материалов по рассматриваемым вопросам;</w:t>
      </w:r>
    </w:p>
    <w:p>
      <w:pPr>
        <w:pStyle w:val="0"/>
        <w:spacing w:before="200" w:line-rule="auto"/>
        <w:ind w:firstLine="540"/>
        <w:jc w:val="both"/>
      </w:pPr>
      <w:r>
        <w:rPr>
          <w:sz w:val="20"/>
        </w:rPr>
        <w:t xml:space="preserve">представлять свою позицию по результатам рассмотрения материалов при проведении заседания Общественного совета путем опроса в срок не более 10 дней с даты направления им материалов;</w:t>
      </w:r>
    </w:p>
    <w:p>
      <w:pPr>
        <w:pStyle w:val="0"/>
        <w:spacing w:before="200" w:line-rule="auto"/>
        <w:ind w:firstLine="540"/>
        <w:jc w:val="both"/>
      </w:pPr>
      <w:r>
        <w:rPr>
          <w:sz w:val="20"/>
        </w:rPr>
        <w:t xml:space="preserve">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управления, а также с результатами рассмотрения таких обращений;</w:t>
      </w:r>
    </w:p>
    <w:p>
      <w:pPr>
        <w:pStyle w:val="0"/>
        <w:spacing w:before="200" w:line-rule="auto"/>
        <w:ind w:firstLine="540"/>
        <w:jc w:val="both"/>
      </w:pPr>
      <w:r>
        <w:rPr>
          <w:sz w:val="20"/>
        </w:rPr>
        <w:t xml:space="preserve">принимать участие в порядке, определяемом начальником управления, лицом, исполняющим его обязанности, в приеме граждан, осуществляемом должностными лицами управления;</w:t>
      </w:r>
    </w:p>
    <w:p>
      <w:pPr>
        <w:pStyle w:val="0"/>
        <w:spacing w:before="200" w:line-rule="auto"/>
        <w:ind w:firstLine="540"/>
        <w:jc w:val="both"/>
      </w:pPr>
      <w:r>
        <w:rPr>
          <w:sz w:val="20"/>
        </w:rPr>
        <w:t xml:space="preserve">запрашивать отчетность о реализации рекомендаций Общественного совета, направленных управлению, а также документы, касающиеся организационно-хозяйственной деятельности управления;</w:t>
      </w:r>
    </w:p>
    <w:p>
      <w:pPr>
        <w:pStyle w:val="0"/>
        <w:spacing w:before="200" w:line-rule="auto"/>
        <w:ind w:firstLine="540"/>
        <w:jc w:val="both"/>
      </w:pPr>
      <w:r>
        <w:rPr>
          <w:sz w:val="20"/>
        </w:rPr>
        <w:t xml:space="preserve">свободно выйти из Общественного совета по собственному желанию;</w:t>
      </w:r>
    </w:p>
    <w:p>
      <w:pPr>
        <w:pStyle w:val="0"/>
        <w:spacing w:before="200" w:line-rule="auto"/>
        <w:ind w:firstLine="540"/>
        <w:jc w:val="both"/>
      </w:pPr>
      <w:r>
        <w:rPr>
          <w:sz w:val="20"/>
        </w:rPr>
        <w:t xml:space="preserve">2) обладают равными правами при обсуждении вопросов и голосовании;</w:t>
      </w:r>
    </w:p>
    <w:p>
      <w:pPr>
        <w:pStyle w:val="0"/>
        <w:spacing w:before="200" w:line-rule="auto"/>
        <w:ind w:firstLine="540"/>
        <w:jc w:val="both"/>
      </w:pPr>
      <w:r>
        <w:rPr>
          <w:sz w:val="20"/>
        </w:rPr>
        <w:t xml:space="preserve">3)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45. Секретарь Общественного совета:</w:t>
      </w:r>
    </w:p>
    <w:p>
      <w:pPr>
        <w:pStyle w:val="0"/>
        <w:spacing w:before="200" w:line-rule="auto"/>
        <w:ind w:firstLine="540"/>
        <w:jc w:val="both"/>
      </w:pPr>
      <w:r>
        <w:rPr>
          <w:sz w:val="20"/>
        </w:rPr>
        <w:t xml:space="preserve">1)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2)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4)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5)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6)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управления.</w:t>
      </w:r>
    </w:p>
    <w:p>
      <w:pPr>
        <w:pStyle w:val="0"/>
        <w:spacing w:before="200" w:line-rule="auto"/>
        <w:ind w:firstLine="540"/>
        <w:jc w:val="both"/>
      </w:pPr>
      <w:r>
        <w:rPr>
          <w:sz w:val="20"/>
        </w:rPr>
        <w:t xml:space="preserve">46. Общественный совет в целях обобщения практики работы направляет в Общественную палату Липецкой области ежегодный отчет о своей работе.</w:t>
      </w:r>
    </w:p>
    <w:p>
      <w:pPr>
        <w:pStyle w:val="0"/>
        <w:spacing w:before="200" w:line-rule="auto"/>
        <w:ind w:firstLine="540"/>
        <w:jc w:val="both"/>
      </w:pPr>
      <w:r>
        <w:rPr>
          <w:sz w:val="20"/>
        </w:rPr>
        <w:t xml:space="preserve">47. Материально-техническое обеспечение заседаний Общественного совета (оснащение техническими средствами, ведение аудио-, видеозаписи заседания) осуществляется управлением.</w:t>
      </w:r>
    </w:p>
    <w:p>
      <w:pPr>
        <w:pStyle w:val="0"/>
        <w:jc w:val="both"/>
      </w:pPr>
      <w:r>
        <w:rPr>
          <w:sz w:val="20"/>
        </w:rPr>
      </w:r>
    </w:p>
    <w:p>
      <w:pPr>
        <w:pStyle w:val="2"/>
        <w:outlineLvl w:val="1"/>
        <w:jc w:val="center"/>
      </w:pPr>
      <w:r>
        <w:rPr>
          <w:sz w:val="20"/>
        </w:rPr>
        <w:t xml:space="preserve">Раздел V. КОНФЛИКТ ИНТЕРЕСОВ</w:t>
      </w:r>
    </w:p>
    <w:p>
      <w:pPr>
        <w:pStyle w:val="0"/>
        <w:jc w:val="both"/>
      </w:pPr>
      <w:r>
        <w:rPr>
          <w:sz w:val="20"/>
        </w:rPr>
      </w:r>
    </w:p>
    <w:p>
      <w:pPr>
        <w:pStyle w:val="0"/>
        <w:ind w:firstLine="540"/>
        <w:jc w:val="both"/>
      </w:pPr>
      <w:r>
        <w:rPr>
          <w:sz w:val="20"/>
        </w:rPr>
        <w:t xml:space="preserve">48.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способное привести к причинению вреда этим законным интересам.</w:t>
      </w:r>
    </w:p>
    <w:p>
      <w:pPr>
        <w:pStyle w:val="0"/>
        <w:spacing w:before="200" w:line-rule="auto"/>
        <w:ind w:firstLine="540"/>
        <w:jc w:val="both"/>
      </w:pPr>
      <w:r>
        <w:rPr>
          <w:sz w:val="20"/>
        </w:rPr>
        <w:t xml:space="preserve">49.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50. Члены Общественного совета обязаны ежегодно до 30 апреля информировать председателя Общественного совета и начальника управления, лицо, исполняющее его обязанности,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51.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Липецкой области.</w:t>
      </w:r>
    </w:p>
    <w:p>
      <w:pPr>
        <w:pStyle w:val="0"/>
        <w:spacing w:before="200" w:line-rule="auto"/>
        <w:ind w:firstLine="540"/>
        <w:jc w:val="both"/>
      </w:pPr>
      <w:r>
        <w:rPr>
          <w:sz w:val="20"/>
        </w:rPr>
        <w:t xml:space="preserve">52. Председатель Общественного совета, которому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 в порядке, установленном Общественной палатой Липецкой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здравоохранения Липецкой обл. от 31.03.2023 N 562</w:t>
            <w:br/>
            <w:t>"Об Общественном совете при управлении здравоохранен...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F3987A4BC14AB86D68C3E3A9EA91C48BB6D09BEB6BDB4A7A820C86BF647833066BBB3AF9E9795D67561F1D416w4Y5N" TargetMode = "External"/>
	<Relationship Id="rId8" Type="http://schemas.openxmlformats.org/officeDocument/2006/relationships/hyperlink" Target="consultantplus://offline/ref=7F3987A4BC14AB86D68C203788C54047B86753BBBDBCB8F4F37F9336A14E896733F4B2F3DBC086D77161F3D20A44C824wDY4N" TargetMode = "External"/>
	<Relationship Id="rId9" Type="http://schemas.openxmlformats.org/officeDocument/2006/relationships/hyperlink" Target="consultantplus://offline/ref=39FD941AB0A5CCDD1C3F5EBFC7FEFF53589ADB8EAC1A5B4A3AB9DFC3B37CC4ECCADB7189257584209DEF5374E09803E2D9x2YCN" TargetMode = "External"/>
	<Relationship Id="rId10" Type="http://schemas.openxmlformats.org/officeDocument/2006/relationships/hyperlink" Target="consultantplus://offline/ref=39FD941AB0A5CCDD1C3F5EBFC7FEFF53589ADB8EA4135A4F3EBA82C9BB25C8EECDD42E8C3064DC2C9EF34D72F88401E0xDY8N" TargetMode = "External"/>
	<Relationship Id="rId11" Type="http://schemas.openxmlformats.org/officeDocument/2006/relationships/hyperlink" Target="consultantplus://offline/ref=39FD941AB0A5CCDD1C3F5EBFC7FEFF53589ADB8EAC1A5B493CB0DFC3B37CC4ECCADB7189257584209DEF5374E09803E2D9x2YCN" TargetMode = "External"/>
	<Relationship Id="rId12" Type="http://schemas.openxmlformats.org/officeDocument/2006/relationships/hyperlink" Target="consultantplus://offline/ref=39FD941AB0A5CCDD1C3F40B2D192A35C5B90818BAE1C551E67E5D994EC2CC2B9989B2FD07533CF2D9AF34F74E4x8Y5N" TargetMode = "External"/>
	<Relationship Id="rId13" Type="http://schemas.openxmlformats.org/officeDocument/2006/relationships/hyperlink" Target="consultantplus://offline/ref=39FD941AB0A5CCDD1C3F40B2D192A35C5A998286A64C021C36B0D791E47C98A99CD27BDF6A31D7339EED4Fx7Y7N" TargetMode = "External"/>
	<Relationship Id="rId14" Type="http://schemas.openxmlformats.org/officeDocument/2006/relationships/hyperlink" Target="consultantplus://offline/ref=39FD941AB0A5CCDD1C3F40B2D192A35C5B90818BAE1C551E67E5D994EC2CC2B9989B2FD07533CF2D9AF34F74E4x8Y5N" TargetMode = "External"/>
	<Relationship Id="rId15" Type="http://schemas.openxmlformats.org/officeDocument/2006/relationships/hyperlink" Target="consultantplus://offline/ref=39FD941AB0A5CCDD1C3F40B2D192A35C5B90818BAE1C551E67E5D994EC2CC2B9989B2FD07533CF2D9AF34F74E4x8Y5N" TargetMode = "External"/>
	<Relationship Id="rId16" Type="http://schemas.openxmlformats.org/officeDocument/2006/relationships/hyperlink" Target="consultantplus://offline/ref=39FD941AB0A5CCDD1C3F40B2D192A35C5B90818BAE1C551E67E5D994EC2CC2B9989B2FD07533CF2D9AF34F74E4x8Y5N" TargetMode = "External"/>
	<Relationship Id="rId17" Type="http://schemas.openxmlformats.org/officeDocument/2006/relationships/hyperlink" Target="consultantplus://offline/ref=39FD941AB0A5CCDD1C3F40B2D192A35C5B90818BAE1C551E67E5D994EC2CC2B9989B2FD07533CF2D9AF34F74E4x8Y5N" TargetMode = "External"/>
	<Relationship Id="rId18" Type="http://schemas.openxmlformats.org/officeDocument/2006/relationships/hyperlink" Target="consultantplus://offline/ref=39FD941AB0A5CCDD1C3F5EBFC7FEFF53589ADB8EA51D594D3CBA82C9BB25C8EECDD42E8C3064DC2C9EF34D72F88401E0xDY8N" TargetMode = "External"/>
	<Relationship Id="rId19" Type="http://schemas.openxmlformats.org/officeDocument/2006/relationships/hyperlink" Target="consultantplus://offline/ref=39FD941AB0A5CCDD1C3F40B2D192A35C5C928380A51F551E67E5D994EC2CC2B9989B2FD07533CF2D9AF34F74E4x8Y5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здравоохранения Липецкой обл. от 31.03.2023 N 562
"Об Общественном совете при управлении здравоохранения Липецкой области и признании утратившими силу некоторых приказов управления здравоохранения Липецкой области"</dc:title>
  <dcterms:created xsi:type="dcterms:W3CDTF">2023-06-12T13:24:48Z</dcterms:created>
</cp:coreProperties>
</file>