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Липецкой области от 17.12.2025 N 738-ОЗ</w:t>
              <w:br/>
              <w:t xml:space="preserve">"О молодежной политике в Липецкой области"</w:t>
              <w:br/>
              <w:t xml:space="preserve">(принят Липецким областным Советом депутатов 11.12.2025)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 декабря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738-ОЗ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ЛИПЕЦКОЙ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МОЛОДЕЖНОЙ ПОЛИТИКЕ 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Липецким областным</w:t>
      </w:r>
    </w:p>
    <w:p>
      <w:pPr>
        <w:pStyle w:val="0"/>
        <w:jc w:val="right"/>
      </w:pPr>
      <w:r>
        <w:rPr>
          <w:sz w:val="20"/>
        </w:rPr>
        <w:t xml:space="preserve">Советом депутатов</w:t>
      </w:r>
    </w:p>
    <w:p>
      <w:pPr>
        <w:pStyle w:val="0"/>
        <w:jc w:val="right"/>
      </w:pPr>
      <w:r>
        <w:rPr>
          <w:sz w:val="20"/>
        </w:rPr>
        <w:t xml:space="preserve">11 декабря 2025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отдельные вопросы реализации молодежной политики в Липецкой области (далее - область).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значениях, определенных Федеральным </w:t>
      </w:r>
      <w:hyperlink w:history="0" r:id="rId8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 (далее - Федеральный закон "О молодежной политике в Российской Федерации").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Цели, принципы и основные направления молодежной политики в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Цели, принципы и основные направления молодежной политики в области определяются в соответствии с Федеральным </w:t>
      </w:r>
      <w:hyperlink w:history="0" r:id="rId9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Реализация основных направлений молодежной политики в области осуществляется в соответствии с Федеральным </w:t>
      </w:r>
      <w:hyperlink w:history="0" r:id="rId10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 и иными нормативными правовыми актами Российской Федерации, законами и иными нормативными правовыми актами области, муниципальными правовыми актами с учетом социальных потребностей молодежи, национальных традиций, региональных, местных и этнокультурных особенностей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Липецкого областного Совета депутатов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Липецкого областного Совета депутатов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области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за соблюдением и исполнением законов области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реализация в пределах компетенции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создание консультативных, совещательных и иных органов в целях обеспечения участия молодых граждан в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формирование Молодежного парламента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иных полномочий в соответствии с законодательством Российской Федерации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Правительства области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области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реализация в пределах компетенции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правовых актов области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определение уполномоченного исполнительного органа области по реализации молодежной политики на территории области (далее - уполномоченный орган);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порядка межведомственного взаимодействия органов государственной власти области при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пределах компетенции;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создание консультативных, совещательных и иных органов в целях обеспечения участия молодых граждан в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формирование Молодежного правительства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осуществление иных полномочий в соответствии с законодательством Российской Федерации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уполномоченного органа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уполномоченного органа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реализация в пределах компетенции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правовых актов области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и реализация региональных и межмуниципальных программ по основным направлениям молодежной политики с учетом региональных социально-экономических, экологических, демографических, этнокультурных и других особенностей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развитию инфраструктуры молодежной политики, в том числе создание и обеспечение функционирования учреждений молодежной политики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организация деятельности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на территории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содействие занятости молодежи, формированию ценности труда и получению практических навыков, в том числе посредством студенческих отрядов на территории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содействие реализации выдвигаемых инициатив, в том числе инициативных проектов, молодежи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создание консультативных, совещательных и иных органов в целях обеспечения участия молодых граждан в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осуществление иных полномочий в соответствии с законодательством Российской Федерации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органов местного самоуправления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органов местного самоуправления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реализации молодежной политики на территории соответствующего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муниципальных правовых актов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и реализация мер по обеспечению и защите прав и законных интересов молодежи на территории соответствующего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разработка и реализация муниципальных программ по основным направлениям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организация и проведение мероприятий по работе с молодежью на территории соответствующего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создание консультативных, совещательных и иных органов в целях обеспечения участия молодых граждан в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на территории соответствующего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содействие развитию инфраструктуры молодежной политики, в том числе создание и обеспечение функционирования муниципальных учреждений молодежной политики на территории соответствующего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содействие реализации выдвигаемых инициатив, в том числе инициативных проектов, молодежи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осуществление иных полномочий в соответствии с законодательством Российской Федерации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Участие в реализации молодежной политики Уполномоченного по правам человека в Липецкой области, Уполномоченного по правам ребенка в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Уполномоченный по правам человека в Липецкой области, Уполномоченный по правам ребенка в Липецкой области участвуют в реализации молодежной политики области в пределах своих полномочий, установленных </w:t>
      </w:r>
      <w:hyperlink w:history="0" r:id="rId11" w:tooltip="Закон Липецкой области от 27.08.2001 N 155-ОЗ (ред. от 29.11.2023) &quot;Об Уполномоченном по правам человека в Липецкой области&quot; (принят постановлением Липецкого областного Совета депутатов от 16.08.2001 N 649-п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Липецкой области от 27 августа 2001 года N 155-ОЗ "Об Уполномоченном по правам человека в Липецкой области" и </w:t>
      </w:r>
      <w:hyperlink w:history="0" r:id="rId12" w:tooltip="Закон Липецкой области от 18.08.2011 N 523-ОЗ (ред. от 07.11.2024) &quot;Об Уполномоченном по правам ребенка в Липецкой области&quot; (принят Липецким областным Советом депутатов 04.08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Липецкой области от 18 августа 2011 года N 523-ОЗ "Об Уполномоченном по правам ребенка в Липецкой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Создание координационных и иных органов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1.Органы государственной власти области и органы местного самоуправления вправе создавать консультативные, совещательные и иные органы в сфере молодежной политики в пределах своей компетенции.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Губернатор области и главы муниципальных образований вправе создавать координационные органы в сфере молодежной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обеспечения участия молодых граждан в реализации молодежной политики в области при Липецком областном Совете депутатов создается Молодежный парламент области, при Правительстве области создается Молодежное правительство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Молодежный парламент области является коллегиальным, совещательным и консультативным органом и осуществляет свою деятельность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Полномочия, порядок формирования и деятельности Молодежного парламента области определяются Липецким областным Советом депутатов.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Молодежное правительство области является коллегиальным, совещательным и консультативным органом и осуществляет свою деятельность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Полномочия, порядок формирования и деятельности Молодежного правительства области определяются Правительством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Государственная поддержка молодежных общественных объединений и иных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молодежных общественных объединений и иных организаций, осуществляющих деятельность в сфере молодежной политики, осуществляется в соответствии с Федеральным </w:t>
      </w:r>
      <w:hyperlink w:history="0" r:id="rId13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июня 1995 года N 98-ФЗ "О государственной поддержке молодежных и детских общественных объединений", </w:t>
      </w:r>
      <w:hyperlink w:history="0" r:id="rId14" w:tooltip="Закон Липецкой области от 05.03.2015 N 374-ОЗ (ред. от 29.09.2022) &quot;О государственной поддержке социально ориентированных некоммерческих организаций в Липецкой области&quot; (принят Липецким областным Советом депутатов 26.0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Липецкой области от 5 марта 2015 года N 374-ОЗ "О государственной поддержке социально ориентированных некоммерческих организаций в Липецкой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Государственная поддержка также осуществляется в форме содействия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Финансовое обеспечение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Материально-техническое и организационное обеспечение в сфере молодежной политики осуществляется за счет средств областного бюджета на очередной финансовый год и плановый период, средств местных бюджетов и иных не запрещенных действующим законодательством источников.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И.Г.АРТАМОНОВ</w:t>
      </w:r>
    </w:p>
    <w:p>
      <w:pPr>
        <w:pStyle w:val="0"/>
      </w:pPr>
      <w:r>
        <w:rPr>
          <w:sz w:val="20"/>
        </w:rPr>
        <w:t xml:space="preserve">город Липецк</w:t>
      </w:r>
    </w:p>
    <w:p>
      <w:pPr>
        <w:pStyle w:val="0"/>
        <w:spacing w:before="200" w:lineRule="auto"/>
      </w:pPr>
      <w:r>
        <w:rPr>
          <w:sz w:val="20"/>
        </w:rPr>
        <w:t xml:space="preserve">17 декабря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738-ОЗ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Липецкой области от 17.12.2025 N 738-ОЗ</w:t>
            <w:br/>
            <w:t>"О молодежной политике в Липецкой области"</w:t>
            <w:br/>
            <w:t>(принят Липецким областным Сове...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0608&amp;dst=100021" TargetMode = "External"/><Relationship Id="rId9" Type="http://schemas.openxmlformats.org/officeDocument/2006/relationships/hyperlink" Target="https://login.consultant.ru/link/?req=doc&amp;base=LAW&amp;n=510608" TargetMode = "External"/><Relationship Id="rId10" Type="http://schemas.openxmlformats.org/officeDocument/2006/relationships/hyperlink" Target="https://login.consultant.ru/link/?req=doc&amp;base=LAW&amp;n=510608" TargetMode = "External"/><Relationship Id="rId11" Type="http://schemas.openxmlformats.org/officeDocument/2006/relationships/hyperlink" Target="https://login.consultant.ru/link/?req=doc&amp;base=RLAW220&amp;n=133423" TargetMode = "External"/><Relationship Id="rId12" Type="http://schemas.openxmlformats.org/officeDocument/2006/relationships/hyperlink" Target="https://login.consultant.ru/link/?req=doc&amp;base=RLAW220&amp;n=140427" TargetMode = "External"/><Relationship Id="rId13" Type="http://schemas.openxmlformats.org/officeDocument/2006/relationships/hyperlink" Target="https://login.consultant.ru/link/?req=doc&amp;base=LAW&amp;n=435978" TargetMode = "External"/><Relationship Id="rId14" Type="http://schemas.openxmlformats.org/officeDocument/2006/relationships/hyperlink" Target="https://login.consultant.ru/link/?req=doc&amp;base=RLAW220&amp;n=12423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Липецкой области от 17.12.2025 N 738-ОЗ
"О молодежной политике в Липецкой области"
(принят Липецким областным Советом депутатов 11.12.2025)</dc:title>
  <dcterms:created xsi:type="dcterms:W3CDTF">2026-01-08T12:53:15Z</dcterms:created>
</cp:coreProperties>
</file>