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6F" w:rsidRPr="00503D6F" w:rsidRDefault="00503D6F" w:rsidP="00503D6F">
      <w:pPr>
        <w:shd w:val="clear" w:color="auto" w:fill="FAFBFB"/>
        <w:spacing w:after="0" w:line="240" w:lineRule="auto"/>
        <w:jc w:val="center"/>
        <w:rPr>
          <w:rFonts w:ascii="Arial" w:eastAsia="Times New Roman" w:hAnsi="Arial" w:cs="Arial"/>
          <w:b/>
          <w:bCs/>
          <w:caps/>
          <w:color w:val="000000"/>
          <w:spacing w:val="240"/>
          <w:sz w:val="32"/>
          <w:szCs w:val="32"/>
          <w:lang w:eastAsia="ru-RU"/>
        </w:rPr>
      </w:pPr>
      <w:r w:rsidRPr="00503D6F">
        <w:rPr>
          <w:rFonts w:ascii="Arial" w:eastAsia="Times New Roman" w:hAnsi="Arial" w:cs="Arial"/>
          <w:b/>
          <w:bCs/>
          <w:caps/>
          <w:color w:val="000000"/>
          <w:spacing w:val="240"/>
          <w:sz w:val="32"/>
          <w:szCs w:val="32"/>
          <w:lang w:eastAsia="ru-RU"/>
        </w:rPr>
        <w:t> ЗАКОН</w:t>
      </w:r>
    </w:p>
    <w:p w:rsidR="00503D6F" w:rsidRPr="00503D6F" w:rsidRDefault="00503D6F" w:rsidP="00503D6F">
      <w:pPr>
        <w:shd w:val="clear" w:color="auto" w:fill="FAFBFB"/>
        <w:spacing w:after="0" w:line="240" w:lineRule="auto"/>
        <w:rPr>
          <w:rFonts w:ascii="Arial" w:eastAsia="Times New Roman" w:hAnsi="Arial" w:cs="Arial"/>
          <w:color w:val="3D3D3D"/>
          <w:sz w:val="23"/>
          <w:szCs w:val="23"/>
          <w:lang w:eastAsia="ru-RU"/>
        </w:rPr>
      </w:pPr>
    </w:p>
    <w:p w:rsidR="00503D6F" w:rsidRPr="00503D6F" w:rsidRDefault="00503D6F" w:rsidP="00503D6F">
      <w:pPr>
        <w:shd w:val="clear" w:color="auto" w:fill="FAFBFB"/>
        <w:spacing w:after="0" w:line="360" w:lineRule="atLeast"/>
        <w:jc w:val="center"/>
        <w:rPr>
          <w:rFonts w:ascii="Arial" w:eastAsia="Times New Roman" w:hAnsi="Arial" w:cs="Arial"/>
          <w:b/>
          <w:bCs/>
          <w:color w:val="000000"/>
          <w:sz w:val="30"/>
          <w:szCs w:val="30"/>
          <w:lang w:eastAsia="ru-RU"/>
        </w:rPr>
      </w:pPr>
      <w:hyperlink r:id="rId5" w:tgtFrame="_blank" w:tooltip="Открыть в новом окне PDF версию документа" w:history="1">
        <w:r w:rsidRPr="00503D6F">
          <w:rPr>
            <w:rFonts w:ascii="Arial" w:eastAsia="Times New Roman" w:hAnsi="Arial" w:cs="Arial"/>
            <w:b/>
            <w:bCs/>
            <w:color w:val="3777A8"/>
            <w:sz w:val="30"/>
            <w:szCs w:val="30"/>
            <w:u w:val="single"/>
            <w:lang w:eastAsia="ru-RU"/>
          </w:rPr>
          <w:t>Об Общественной палате Луганской Народной Республики</w:t>
        </w:r>
      </w:hyperlink>
    </w:p>
    <w:p w:rsidR="00503D6F" w:rsidRPr="00503D6F" w:rsidRDefault="00503D6F" w:rsidP="00503D6F">
      <w:pPr>
        <w:shd w:val="clear" w:color="auto" w:fill="FAFBFB"/>
        <w:spacing w:before="100" w:beforeAutospacing="1" w:after="100" w:afterAutospacing="1" w:line="240" w:lineRule="auto"/>
        <w:jc w:val="center"/>
        <w:rPr>
          <w:rFonts w:ascii="Courier New" w:eastAsia="Times New Roman" w:hAnsi="Courier New" w:cs="Courier New"/>
          <w:color w:val="000000"/>
          <w:sz w:val="28"/>
          <w:szCs w:val="28"/>
          <w:lang w:eastAsia="ru-RU"/>
        </w:rPr>
      </w:pPr>
      <w:r w:rsidRPr="00503D6F">
        <w:rPr>
          <w:rFonts w:ascii="Courier New" w:eastAsia="Times New Roman" w:hAnsi="Courier New" w:cs="Courier New"/>
          <w:i/>
          <w:iCs/>
          <w:color w:val="000000"/>
          <w:sz w:val="28"/>
          <w:szCs w:val="28"/>
          <w:lang w:eastAsia="ru-RU"/>
        </w:rPr>
        <w:t>(с изменениями, внесенными законами Луганской Народной Республики</w:t>
      </w:r>
      <w:r w:rsidRPr="00503D6F">
        <w:rPr>
          <w:rFonts w:ascii="Courier New" w:eastAsia="Times New Roman" w:hAnsi="Courier New" w:cs="Courier New"/>
          <w:i/>
          <w:iCs/>
          <w:color w:val="000000"/>
          <w:sz w:val="28"/>
          <w:szCs w:val="28"/>
          <w:lang w:eastAsia="ru-RU"/>
        </w:rPr>
        <w:br/>
      </w:r>
      <w:hyperlink r:id="rId6" w:history="1">
        <w:r w:rsidRPr="00503D6F">
          <w:rPr>
            <w:rFonts w:ascii="Courier New" w:eastAsia="Times New Roman" w:hAnsi="Courier New" w:cs="Courier New"/>
            <w:i/>
            <w:iCs/>
            <w:color w:val="3777A8"/>
            <w:sz w:val="28"/>
            <w:szCs w:val="28"/>
            <w:u w:val="single"/>
            <w:lang w:eastAsia="ru-RU"/>
          </w:rPr>
          <w:t>от 10.07.2020 № 184-III</w:t>
        </w:r>
      </w:hyperlink>
      <w:r w:rsidRPr="00503D6F">
        <w:rPr>
          <w:rFonts w:ascii="Courier New" w:eastAsia="Times New Roman" w:hAnsi="Courier New" w:cs="Courier New"/>
          <w:i/>
          <w:iCs/>
          <w:color w:val="000000"/>
          <w:sz w:val="28"/>
          <w:szCs w:val="28"/>
          <w:lang w:eastAsia="ru-RU"/>
        </w:rPr>
        <w:t>, </w:t>
      </w:r>
      <w:hyperlink r:id="rId7" w:history="1">
        <w:r w:rsidRPr="00503D6F">
          <w:rPr>
            <w:rFonts w:ascii="Courier New" w:eastAsia="Times New Roman" w:hAnsi="Courier New" w:cs="Courier New"/>
            <w:i/>
            <w:iCs/>
            <w:color w:val="3777A8"/>
            <w:sz w:val="28"/>
            <w:szCs w:val="28"/>
            <w:u w:val="single"/>
            <w:lang w:eastAsia="ru-RU"/>
          </w:rPr>
          <w:t>от 30.06.2022 № 391-III</w:t>
        </w:r>
      </w:hyperlink>
      <w:r w:rsidRPr="00503D6F">
        <w:rPr>
          <w:rFonts w:ascii="Courier New" w:eastAsia="Times New Roman" w:hAnsi="Courier New" w:cs="Courier New"/>
          <w:i/>
          <w:iCs/>
          <w:color w:val="000000"/>
          <w:sz w:val="28"/>
          <w:szCs w:val="28"/>
          <w:lang w:eastAsia="ru-RU"/>
        </w:rPr>
        <w:t>)</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 </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Настоящий Закон регулирует отношения, возникающие в связи с формированием и деятельностью Общественной палаты Луганской Народной Республики (далее – Общественная палата).</w:t>
      </w:r>
    </w:p>
    <w:p w:rsidR="00503D6F" w:rsidRPr="00503D6F" w:rsidRDefault="00503D6F" w:rsidP="00503D6F">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503D6F">
        <w:rPr>
          <w:rFonts w:ascii="Courier New" w:eastAsia="Times New Roman" w:hAnsi="Courier New" w:cs="Courier New"/>
          <w:b/>
          <w:bCs/>
          <w:color w:val="000000"/>
          <w:sz w:val="28"/>
          <w:szCs w:val="28"/>
          <w:lang w:eastAsia="ru-RU"/>
        </w:rPr>
        <w:t>Статья 1. Общие положения</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Общественная палата является независимым консультативно-совещательным органом, обеспечивающим взаимодействие граждан, проживающих на территории Луганской Народной Республики (далее – граждане),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прав интересов профессиональных и социальных групп (далее также – общественные объединения), с органами государственной власти и органами местного самоуправления, в целях учета потребностей и интересов граждан, защиты прав и свобод граждан и прав общественных объединений при формировании и реализации государственной политики в целях осуществления общественного контроля за деятельностью органов государственной власти и органов местного самоуправления, государственных и муниципальных организаций.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Общественная палата формируется на основе добровольного участия в ее деятельности граждан и общественных объединений.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Наименование «Общественная палата Луганской Народной Республики» не может быть использовано в наименованиях органов государственной власти и органов местного самоуправления, а также в наименованиях организаций, если иное не предусмотрено настоящим Законом.</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lastRenderedPageBreak/>
        <w:t>4. Общественная палата не является юридическим лицом.</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5. Местонахождение Общественной палаты – город Луганск.</w:t>
      </w:r>
    </w:p>
    <w:p w:rsidR="00503D6F" w:rsidRPr="00503D6F" w:rsidRDefault="00503D6F" w:rsidP="00503D6F">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503D6F">
        <w:rPr>
          <w:rFonts w:ascii="Courier New" w:eastAsia="Times New Roman" w:hAnsi="Courier New" w:cs="Courier New"/>
          <w:b/>
          <w:bCs/>
          <w:color w:val="000000"/>
          <w:sz w:val="28"/>
          <w:szCs w:val="28"/>
          <w:lang w:eastAsia="ru-RU"/>
        </w:rPr>
        <w:t>Статья 2. Цели и задачи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Общественная палата призвана обеспечить согласование общественно значимых интересов граждан, общественных объединений, органов государственной власти и органов местного самоуправления для решения наиболее важных вопросов экономического и социального развития Луганской Народной Республики, защиты прав и свобод граждан, развития демократических институтов путем:</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привлечения граждан и общественных объединений;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выдвижения и поддержки гражданских инициатив, направленных на реализацию конституционных прав, свобод и законных интересов граждан, прав и интересов общественных объединений;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выработки предложений Главе Луганской Народной Республики, органам государственной власти при определении приоритетов в области государственной поддержки общественных объединений, деятельность которых направлена на развитие гражданского общества в Луганской Народной Республике;</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4) взаимодействия общественных объединений с Главой Луганской Народной Республики, органами государственной власти и органами местного самоуправления с целью выражения консолидированного мнения и отстаивания интересов различных категорий граждан;</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5) оказания информационной, методической и иной поддержки общественным объединениям, деятельность которых направлена на развитие гражданского общества в Луганской Народной Республике;</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6) проведения общественной экспертизы (экспертизы) отдельных общественно важных и социально значимых проектов законов Луганской Народной Республики, нормативных правовых актов Главы Луганской Народной Республики, Правительства Луганской Народной Республики, исполнительных органов государственной власти и органов местного самоуправления;</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i/>
          <w:iCs/>
          <w:color w:val="000000"/>
          <w:sz w:val="28"/>
          <w:szCs w:val="28"/>
          <w:lang w:eastAsia="ru-RU"/>
        </w:rPr>
        <w:lastRenderedPageBreak/>
        <w:t>(пункт 6 статьи 2 в редакции Закона Луганской Народной Республики </w:t>
      </w:r>
      <w:hyperlink r:id="rId8" w:history="1">
        <w:r w:rsidRPr="00503D6F">
          <w:rPr>
            <w:rFonts w:ascii="Courier New" w:eastAsia="Times New Roman" w:hAnsi="Courier New" w:cs="Courier New"/>
            <w:i/>
            <w:iCs/>
            <w:color w:val="3777A8"/>
            <w:sz w:val="28"/>
            <w:szCs w:val="28"/>
            <w:u w:val="single"/>
            <w:lang w:eastAsia="ru-RU"/>
          </w:rPr>
          <w:t>от 30.06.2022 № 391-III</w:t>
        </w:r>
      </w:hyperlink>
      <w:r w:rsidRPr="00503D6F">
        <w:rPr>
          <w:rFonts w:ascii="Courier New" w:eastAsia="Times New Roman" w:hAnsi="Courier New" w:cs="Courier New"/>
          <w:i/>
          <w:iCs/>
          <w:color w:val="000000"/>
          <w:sz w:val="28"/>
          <w:szCs w:val="28"/>
          <w:lang w:eastAsia="ru-RU"/>
        </w:rPr>
        <w:t>)</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7) установления связи с общественностью в целях учета потребностей и интересов граждан при формировании и реализации государственной политики;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8) осуществления общественного контроля за деятельностью органов государственной власти и органов местного самоуправления, государственных и муниципальных организаций;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9) осуществление международного сотрудничества в соответствии с целями и задачами, определенными настоящей статьей, и участия в работе международных организаций, а также в работе международных конференций, совещаний и других мероприятиях.</w:t>
      </w:r>
    </w:p>
    <w:p w:rsidR="00503D6F" w:rsidRPr="00503D6F" w:rsidRDefault="00503D6F" w:rsidP="00503D6F">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503D6F">
        <w:rPr>
          <w:rFonts w:ascii="Courier New" w:eastAsia="Times New Roman" w:hAnsi="Courier New" w:cs="Courier New"/>
          <w:b/>
          <w:bCs/>
          <w:color w:val="000000"/>
          <w:sz w:val="28"/>
          <w:szCs w:val="28"/>
          <w:lang w:eastAsia="ru-RU"/>
        </w:rPr>
        <w:t>Статья 3. Правовые основы деятельности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Общественная палата осуществляет свою деятельность на основе Конституции Луганской Народной Республики, настоящего Закона, других законов и иных нормативных правовых актов.</w:t>
      </w:r>
    </w:p>
    <w:p w:rsidR="00503D6F" w:rsidRPr="00503D6F" w:rsidRDefault="00503D6F" w:rsidP="00503D6F">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503D6F">
        <w:rPr>
          <w:rFonts w:ascii="Courier New" w:eastAsia="Times New Roman" w:hAnsi="Courier New" w:cs="Courier New"/>
          <w:b/>
          <w:bCs/>
          <w:color w:val="000000"/>
          <w:sz w:val="28"/>
          <w:szCs w:val="28"/>
          <w:lang w:eastAsia="ru-RU"/>
        </w:rPr>
        <w:t>Статья 4. Принципы формирования и деятельности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Общественная палата формируется и осуществляет свою деятельность в соответствии с принципами: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приоритета прав и законных интересов человека и гражданина;</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законности;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равенства прав институтов гражданского общества;</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4) самоуправления;</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5) независимости;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6) открытости и гласности.</w:t>
      </w:r>
    </w:p>
    <w:p w:rsidR="00503D6F" w:rsidRPr="00503D6F" w:rsidRDefault="00503D6F" w:rsidP="00503D6F">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503D6F">
        <w:rPr>
          <w:rFonts w:ascii="Courier New" w:eastAsia="Times New Roman" w:hAnsi="Courier New" w:cs="Courier New"/>
          <w:b/>
          <w:bCs/>
          <w:color w:val="000000"/>
          <w:sz w:val="28"/>
          <w:szCs w:val="28"/>
          <w:lang w:eastAsia="ru-RU"/>
        </w:rPr>
        <w:t>Статья 5. Регламент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lastRenderedPageBreak/>
        <w:t>1. Регламент Общественной палаты Луганской Народной Республики (далее – Регламент Общественной палаты) утверждается Общественной палатой.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Регламентом Общественной палаты устанавливаются:</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порядок участия членов Общественной палаты в ее деятельности;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сроки и порядок проведения пленарных заседаний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состав, полномочия и порядок деятельности совета Общественной палаты Луганской Народной Республики (далее – совет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4) полномочия и порядок деятельности председателя Общественной палаты Луганской Народной Республики (далее – председатель Общественной палаты) и заместителя (заместителей) председателя Общественной палаты Луганской Народной Республики (далее – заместитель (заместители) председателя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6) порядок прекращения и приостановления полномочий членов Общественной палаты в соответствии с настоящим Законом;</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7) </w:t>
      </w:r>
      <w:r w:rsidRPr="00503D6F">
        <w:rPr>
          <w:rFonts w:ascii="Courier New" w:eastAsia="Times New Roman" w:hAnsi="Courier New" w:cs="Courier New"/>
          <w:i/>
          <w:iCs/>
          <w:color w:val="000000"/>
          <w:sz w:val="28"/>
          <w:szCs w:val="28"/>
          <w:lang w:eastAsia="ru-RU"/>
        </w:rPr>
        <w:t>(пункт 7 части 2 статьи 5 утратил силу в соответствии с Законом Луганской Народной Республики </w:t>
      </w:r>
      <w:hyperlink r:id="rId9" w:history="1">
        <w:r w:rsidRPr="00503D6F">
          <w:rPr>
            <w:rFonts w:ascii="Courier New" w:eastAsia="Times New Roman" w:hAnsi="Courier New" w:cs="Courier New"/>
            <w:i/>
            <w:iCs/>
            <w:color w:val="3777A8"/>
            <w:sz w:val="28"/>
            <w:szCs w:val="28"/>
            <w:u w:val="single"/>
            <w:lang w:eastAsia="ru-RU"/>
          </w:rPr>
          <w:t>от 10.07.2020 № 184-III</w:t>
        </w:r>
      </w:hyperlink>
      <w:r w:rsidRPr="00503D6F">
        <w:rPr>
          <w:rFonts w:ascii="Courier New" w:eastAsia="Times New Roman" w:hAnsi="Courier New" w:cs="Courier New"/>
          <w:i/>
          <w:iCs/>
          <w:color w:val="000000"/>
          <w:sz w:val="28"/>
          <w:szCs w:val="28"/>
          <w:lang w:eastAsia="ru-RU"/>
        </w:rPr>
        <w:t>)</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8) формы и порядок принятия решений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9) порядок привлечения к работе Общественной палаты граждан, а также общественных объединений, представители которых не вошли в ее состав, и формы их взаимодействия с Общественной палатой;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10) иные вопросы внутренней организации и порядка деятельности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lastRenderedPageBreak/>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503D6F" w:rsidRPr="00503D6F" w:rsidRDefault="00503D6F" w:rsidP="00503D6F">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503D6F">
        <w:rPr>
          <w:rFonts w:ascii="Courier New" w:eastAsia="Times New Roman" w:hAnsi="Courier New" w:cs="Courier New"/>
          <w:b/>
          <w:bCs/>
          <w:color w:val="000000"/>
          <w:sz w:val="28"/>
          <w:szCs w:val="28"/>
          <w:lang w:eastAsia="ru-RU"/>
        </w:rPr>
        <w:t>Статья 6. Кодекс этики членов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Совет Общественной палаты разрабатывает и представляет на утверждение Общественной палаты Кодекс этики членов Общественной палаты Луганской Народной Республики (далее – Кодекс этики). Выполнение требований, предусмотренных Кодексом этики, является обязательным для членов Общественной палаты.</w:t>
      </w:r>
    </w:p>
    <w:p w:rsidR="00503D6F" w:rsidRPr="00503D6F" w:rsidRDefault="00503D6F" w:rsidP="00503D6F">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503D6F">
        <w:rPr>
          <w:rFonts w:ascii="Courier New" w:eastAsia="Times New Roman" w:hAnsi="Courier New" w:cs="Courier New"/>
          <w:b/>
          <w:bCs/>
          <w:color w:val="000000"/>
          <w:sz w:val="28"/>
          <w:szCs w:val="28"/>
          <w:lang w:eastAsia="ru-RU"/>
        </w:rPr>
        <w:t>Статья 7. Член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Членом Общественной палаты может быть гражданин, достигший возраста восемнадцати лет и постоянно проживающий на территории Луганской Народной Республики в течение последних четырех лет, обладающий безупречной репутацией, профессиональным и общественным авторитетом, а также опытом общественной работы.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Членами Общественной палаты не могут быть:</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Глава Луганской Народной Республики, депутаты Народного Совета Луганской Народной Республики, члены Правительства Луганской Народной Республики, судьи, иные лица, замещающие государственные должности Луганской Народной Республики, лица, замещающие должности государственной гражданской службы Луганской Народной Республики, должности муниципальной службы, а также лица, замещающие выборные должности в органах местного самоуправления;</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i/>
          <w:iCs/>
          <w:color w:val="000000"/>
          <w:sz w:val="28"/>
          <w:szCs w:val="28"/>
          <w:lang w:eastAsia="ru-RU"/>
        </w:rPr>
        <w:t>(пункт 1 части 2 статьи 7 в редакции Закона Луганской Народной Республики </w:t>
      </w:r>
      <w:hyperlink r:id="rId10" w:history="1">
        <w:r w:rsidRPr="00503D6F">
          <w:rPr>
            <w:rFonts w:ascii="Courier New" w:eastAsia="Times New Roman" w:hAnsi="Courier New" w:cs="Courier New"/>
            <w:i/>
            <w:iCs/>
            <w:color w:val="3777A8"/>
            <w:sz w:val="28"/>
            <w:szCs w:val="28"/>
            <w:u w:val="single"/>
            <w:lang w:eastAsia="ru-RU"/>
          </w:rPr>
          <w:t>от 30.06.2022 № 391-III</w:t>
        </w:r>
      </w:hyperlink>
      <w:r w:rsidRPr="00503D6F">
        <w:rPr>
          <w:rFonts w:ascii="Courier New" w:eastAsia="Times New Roman" w:hAnsi="Courier New" w:cs="Courier New"/>
          <w:i/>
          <w:iCs/>
          <w:color w:val="000000"/>
          <w:sz w:val="28"/>
          <w:szCs w:val="28"/>
          <w:lang w:eastAsia="ru-RU"/>
        </w:rPr>
        <w:t>)</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лица, признанные на основании решения суда недееспособными или ограниченно дееспособными;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лица, имеющие непогашенную или неснятую судимость;</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 xml:space="preserve">4) лица, членство которых в Общественной палате ранее было прекращено на основании пункта 4 части 1 статьи 11 настоящего Закона. В этом случае запрет на членство в </w:t>
      </w:r>
      <w:r w:rsidRPr="00503D6F">
        <w:rPr>
          <w:rFonts w:ascii="Courier New" w:eastAsia="Times New Roman" w:hAnsi="Courier New" w:cs="Courier New"/>
          <w:color w:val="000000"/>
          <w:sz w:val="28"/>
          <w:szCs w:val="28"/>
          <w:lang w:eastAsia="ru-RU"/>
        </w:rPr>
        <w:lastRenderedPageBreak/>
        <w:t>Общественной палате относится только к работе Общественной палаты следующего состава.</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Члены Общественной палаты осуществляют свою деятельность на общественных началах.</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4. Объединение членов Общественной палаты по принципу национальной, религиозной, региональной или политической принадлежности не допускается.</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5. Члены Общественной палаты при осуществлении своих полномочий не связаны решениями выдвинувших их лиц, органов и общественных объединений.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6. Отзыв члена Общественной палаты осуществляют Глава Луганской Народной Республики, Администрации городов и\или районов Луганской Народной Республики, общественные организации (движения) в случаях:</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Нарушения положений Конституции и законов Луганской Народной Республики;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Недееспособности члена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Недобросовестного исполнения членом Общественной палаты Луганской Народной Республики, заявленным от субъектов выдвижения, возложенных на него обязанностей (пропуск более двух заседаний без уважительной причины);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4) Использования полномочий в корыстных целях;</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5) Грубого нарушения членом Общественной палаты Луганской Народной Республики кодекса этики и морали.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7. Член Общественной палаты имеет удостоверение члена Общественной палаты Луганской Народной Республики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Положение об удостоверении, его образец и описание утверждаются Общественной палатой.</w:t>
      </w:r>
    </w:p>
    <w:p w:rsidR="00503D6F" w:rsidRPr="00503D6F" w:rsidRDefault="00503D6F" w:rsidP="00503D6F">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503D6F">
        <w:rPr>
          <w:rFonts w:ascii="Courier New" w:eastAsia="Times New Roman" w:hAnsi="Courier New" w:cs="Courier New"/>
          <w:b/>
          <w:bCs/>
          <w:color w:val="000000"/>
          <w:sz w:val="28"/>
          <w:szCs w:val="28"/>
          <w:lang w:eastAsia="ru-RU"/>
        </w:rPr>
        <w:t>Статья 8. Состав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lastRenderedPageBreak/>
        <w:t>1. Общественная палата состоит из сорока пяти членов.</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i/>
          <w:iCs/>
          <w:color w:val="000000"/>
          <w:sz w:val="28"/>
          <w:szCs w:val="28"/>
          <w:lang w:eastAsia="ru-RU"/>
        </w:rPr>
        <w:t>(часть 1 статьи 8 в редакции Закона Луганской Народной Республики </w:t>
      </w:r>
      <w:hyperlink r:id="rId11" w:history="1">
        <w:r w:rsidRPr="00503D6F">
          <w:rPr>
            <w:rFonts w:ascii="Courier New" w:eastAsia="Times New Roman" w:hAnsi="Courier New" w:cs="Courier New"/>
            <w:i/>
            <w:iCs/>
            <w:color w:val="3777A8"/>
            <w:sz w:val="28"/>
            <w:szCs w:val="28"/>
            <w:u w:val="single"/>
            <w:lang w:eastAsia="ru-RU"/>
          </w:rPr>
          <w:t>от 30.06.2022 № 391-III</w:t>
        </w:r>
      </w:hyperlink>
      <w:r w:rsidRPr="00503D6F">
        <w:rPr>
          <w:rFonts w:ascii="Courier New" w:eastAsia="Times New Roman" w:hAnsi="Courier New" w:cs="Courier New"/>
          <w:i/>
          <w:iCs/>
          <w:color w:val="000000"/>
          <w:sz w:val="28"/>
          <w:szCs w:val="28"/>
          <w:lang w:eastAsia="ru-RU"/>
        </w:rPr>
        <w:t>)</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Общественная палата формируется из:</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пятнадцати граждан от Главы Луганской Народной Республики;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пятнадцати представителей общественных движений, представленных в Народном Совете Луганской Народной Республики, пропорционально числу депутатов Народного Совета Луганской Народной Республики от таких общественных движений;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пятнадцати представителей административно-территориальных единиц.</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i/>
          <w:iCs/>
          <w:color w:val="000000"/>
          <w:sz w:val="28"/>
          <w:szCs w:val="28"/>
          <w:lang w:eastAsia="ru-RU"/>
        </w:rPr>
        <w:t>(часть 2 статьи 8 в редакции Закона Луганской Народной Республики </w:t>
      </w:r>
      <w:hyperlink r:id="rId12" w:history="1">
        <w:r w:rsidRPr="00503D6F">
          <w:rPr>
            <w:rFonts w:ascii="Courier New" w:eastAsia="Times New Roman" w:hAnsi="Courier New" w:cs="Courier New"/>
            <w:i/>
            <w:iCs/>
            <w:color w:val="3777A8"/>
            <w:sz w:val="28"/>
            <w:szCs w:val="28"/>
            <w:u w:val="single"/>
            <w:lang w:eastAsia="ru-RU"/>
          </w:rPr>
          <w:t>от 30.06.2022 № 391-III</w:t>
        </w:r>
      </w:hyperlink>
      <w:r w:rsidRPr="00503D6F">
        <w:rPr>
          <w:rFonts w:ascii="Courier New" w:eastAsia="Times New Roman" w:hAnsi="Courier New" w:cs="Courier New"/>
          <w:i/>
          <w:iCs/>
          <w:color w:val="000000"/>
          <w:sz w:val="28"/>
          <w:szCs w:val="28"/>
          <w:lang w:eastAsia="ru-RU"/>
        </w:rPr>
        <w:t>)</w:t>
      </w:r>
    </w:p>
    <w:p w:rsidR="00503D6F" w:rsidRPr="00503D6F" w:rsidRDefault="00503D6F" w:rsidP="00503D6F">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503D6F">
        <w:rPr>
          <w:rFonts w:ascii="Courier New" w:eastAsia="Times New Roman" w:hAnsi="Courier New" w:cs="Courier New"/>
          <w:b/>
          <w:bCs/>
          <w:color w:val="000000"/>
          <w:sz w:val="28"/>
          <w:szCs w:val="28"/>
          <w:lang w:eastAsia="ru-RU"/>
        </w:rPr>
        <w:t>Статья 9. Порядок формирования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При выдвижении кандидатов учитываются репутация кандидата, опыт и эффективность его общественной работы, участие в реализации благотворительных, социально значимых и / или общественно полезных проектов, заслуги перед государством и обществом, авторитет в профессиональном сообществе, наличие у кандидата наград и поощрений.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i/>
          <w:iCs/>
          <w:color w:val="000000"/>
          <w:sz w:val="28"/>
          <w:szCs w:val="28"/>
          <w:lang w:eastAsia="ru-RU"/>
        </w:rPr>
        <w:t>(абзац второй части 1 статьи 9 утратил силу в соответствии с Законом Луганской Народной Республики </w:t>
      </w:r>
      <w:hyperlink r:id="rId13" w:history="1">
        <w:r w:rsidRPr="00503D6F">
          <w:rPr>
            <w:rFonts w:ascii="Courier New" w:eastAsia="Times New Roman" w:hAnsi="Courier New" w:cs="Courier New"/>
            <w:i/>
            <w:iCs/>
            <w:color w:val="3777A8"/>
            <w:sz w:val="28"/>
            <w:szCs w:val="28"/>
            <w:u w:val="single"/>
            <w:lang w:eastAsia="ru-RU"/>
          </w:rPr>
          <w:t>от 30.06.2022 № 391-III</w:t>
        </w:r>
      </w:hyperlink>
      <w:r w:rsidRPr="00503D6F">
        <w:rPr>
          <w:rFonts w:ascii="Courier New" w:eastAsia="Times New Roman" w:hAnsi="Courier New" w:cs="Courier New"/>
          <w:i/>
          <w:iCs/>
          <w:color w:val="000000"/>
          <w:sz w:val="28"/>
          <w:szCs w:val="28"/>
          <w:lang w:eastAsia="ru-RU"/>
        </w:rPr>
        <w:t>)</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Общая координация деятельности по формированию Общественной палаты осуществляется Экспертной комиссией, состав которой утверждается Главой Луганской Народной Республики.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День официального опубликования решения Главы Луганской Народной Республики об утверждении состава Экспертной комиссии считается днем начала процедуры формирования состава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lastRenderedPageBreak/>
        <w:t>3. Не позднее пяти календарных со дня начала процедуры формирования состава Общественной палаты Экспертная комиссия по результатам проведения консультаций с общественными объединениями и иными организациями, представляющими интересы различных социальных и профессиональных групп, предлагает Главе Луганской Народной Республики кандидатуры граждан, имеющих особые заслуги перед государством и обществом.</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Глава Луганской Народной Республики из числа предложенных кандидатур утверждает своим указом пятнадцать членов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4. Не позднее десяти календарных дней со дня начала процедуры формирования состава Общественной палаты общественные движения, представленные в Народном Совете Луганской Народной Республики, направляют Экспертной комиссии предложения о 24 кандидатах в состав Общественной палаты, при этом каждое общественное движение предлагает количество кандидатов, пропорциональное числу депутатов в Народном Совете Луганской Народной Республики от таких общественных движений.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Кандидаты в состав Общественной палаты от общественных движений, представленных в Народном Совете Луганской Народной Республики, должны представлять различные территориальные отделения таких общественных движений и являться их членами не менее одного года.</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При соответствии предложенных кандидатур требованиям настоящего Закона Экспертная комиссия включает их в список участников конкурсного отбора. Члены Общественной палаты, утвержденные Главой Луганской Народной Республики, принимают решение о приеме в члены Общественной палаты пятнадцати представителей общественных движений (пропорционально числу депутатов в Народном Совете Луганской Народной Республики от таких общественных движений).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i/>
          <w:iCs/>
          <w:color w:val="000000"/>
          <w:sz w:val="28"/>
          <w:szCs w:val="28"/>
          <w:lang w:eastAsia="ru-RU"/>
        </w:rPr>
        <w:t>(абзац третий части 4 статьи 9 в редакции Закона Луганской Народной Республики </w:t>
      </w:r>
      <w:hyperlink r:id="rId14" w:history="1">
        <w:r w:rsidRPr="00503D6F">
          <w:rPr>
            <w:rFonts w:ascii="Courier New" w:eastAsia="Times New Roman" w:hAnsi="Courier New" w:cs="Courier New"/>
            <w:i/>
            <w:iCs/>
            <w:color w:val="3777A8"/>
            <w:sz w:val="28"/>
            <w:szCs w:val="28"/>
            <w:u w:val="single"/>
            <w:lang w:eastAsia="ru-RU"/>
          </w:rPr>
          <w:t>от 30.06.2022 № 391-III</w:t>
        </w:r>
      </w:hyperlink>
      <w:r w:rsidRPr="00503D6F">
        <w:rPr>
          <w:rFonts w:ascii="Courier New" w:eastAsia="Times New Roman" w:hAnsi="Courier New" w:cs="Courier New"/>
          <w:i/>
          <w:iCs/>
          <w:color w:val="000000"/>
          <w:sz w:val="28"/>
          <w:szCs w:val="28"/>
          <w:lang w:eastAsia="ru-RU"/>
        </w:rPr>
        <w:t>)</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 xml:space="preserve">5. Не позднее пятнадцати календарных дней со дня начала процедуры формирования состава Общественной палаты местные администрации направляют Экспертной комиссии </w:t>
      </w:r>
      <w:r w:rsidRPr="00503D6F">
        <w:rPr>
          <w:rFonts w:ascii="Courier New" w:eastAsia="Times New Roman" w:hAnsi="Courier New" w:cs="Courier New"/>
          <w:color w:val="000000"/>
          <w:sz w:val="28"/>
          <w:szCs w:val="28"/>
          <w:lang w:eastAsia="ru-RU"/>
        </w:rPr>
        <w:lastRenderedPageBreak/>
        <w:t>предложения о 45 кандидатах в состав Общественной палаты, выдвинутых по результатам проведения консультаций с общественными объединениями и иными организациями.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i/>
          <w:iCs/>
          <w:color w:val="000000"/>
          <w:sz w:val="28"/>
          <w:szCs w:val="28"/>
          <w:lang w:eastAsia="ru-RU"/>
        </w:rPr>
        <w:t>(абзац первый части 5 статьи 9 в редакции Закона Луганской Народной Республики </w:t>
      </w:r>
      <w:hyperlink r:id="rId15" w:history="1">
        <w:r w:rsidRPr="00503D6F">
          <w:rPr>
            <w:rFonts w:ascii="Courier New" w:eastAsia="Times New Roman" w:hAnsi="Courier New" w:cs="Courier New"/>
            <w:i/>
            <w:iCs/>
            <w:color w:val="3777A8"/>
            <w:sz w:val="28"/>
            <w:szCs w:val="28"/>
            <w:u w:val="single"/>
            <w:lang w:eastAsia="ru-RU"/>
          </w:rPr>
          <w:t>от 30.06.2022 № 391-III</w:t>
        </w:r>
      </w:hyperlink>
      <w:r w:rsidRPr="00503D6F">
        <w:rPr>
          <w:rFonts w:ascii="Courier New" w:eastAsia="Times New Roman" w:hAnsi="Courier New" w:cs="Courier New"/>
          <w:i/>
          <w:iCs/>
          <w:color w:val="000000"/>
          <w:sz w:val="28"/>
          <w:szCs w:val="28"/>
          <w:lang w:eastAsia="ru-RU"/>
        </w:rPr>
        <w:t>)</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При соответствии предложенных кандидатур требованиям настоящего Закона Экспертная комиссия включает их в список участников конкурсного отбора. Члены Общественной палаты, утвержденные Главой Луганской Народной Республики, и члены Общественной палаты от общественных движений принимают решение о приеме в члены Общественной палаты пятнадцати представителей административно-территориальных.</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i/>
          <w:iCs/>
          <w:color w:val="000000"/>
          <w:sz w:val="28"/>
          <w:szCs w:val="28"/>
          <w:lang w:eastAsia="ru-RU"/>
        </w:rPr>
        <w:t>(абзац второй части 5 статьи 9 в редакции Закона Луганской Народной Республики </w:t>
      </w:r>
      <w:hyperlink r:id="rId16" w:history="1">
        <w:r w:rsidRPr="00503D6F">
          <w:rPr>
            <w:rFonts w:ascii="Courier New" w:eastAsia="Times New Roman" w:hAnsi="Courier New" w:cs="Courier New"/>
            <w:i/>
            <w:iCs/>
            <w:color w:val="3777A8"/>
            <w:sz w:val="28"/>
            <w:szCs w:val="28"/>
            <w:u w:val="single"/>
            <w:lang w:eastAsia="ru-RU"/>
          </w:rPr>
          <w:t>от 30.06.2022 № 391-III</w:t>
        </w:r>
      </w:hyperlink>
      <w:r w:rsidRPr="00503D6F">
        <w:rPr>
          <w:rFonts w:ascii="Courier New" w:eastAsia="Times New Roman" w:hAnsi="Courier New" w:cs="Courier New"/>
          <w:i/>
          <w:iCs/>
          <w:color w:val="000000"/>
          <w:sz w:val="28"/>
          <w:szCs w:val="28"/>
          <w:lang w:eastAsia="ru-RU"/>
        </w:rPr>
        <w:t>)</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6. Процедура конкурсного отбора для формирования состава Общественной палаты устанавливается экспертной комиссией.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7. Выдвижение кандидатов в члены Общественной палаты общественными объединениями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8. Сведения о кандидатах в новый состав Общественной палаты должны содержаться в заявлениях об их выдвижении. Если кандидат является членом общественного объединения, экспертной комиссии предоставляются сведения о государственной регистрации данного юридического лица на территории Луганской Народной Республики, а также информация о наименовании, организационно-правовой форме, территориальной сфере деятельности и полномочиях органов такого общественного объединения.</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lastRenderedPageBreak/>
        <w:t>Формы заявлений о выдвижении кандидатов в члены Общественной палаты, а также перечень прилагаемых к нему документов устанавливаются экспертной комиссией.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9.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календарных дней со дня истечения срока полномочий членов Общественной палаты действующего состава.</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10. В случае досрочного прекращения полномочий хотя бы одного члена Общественной палаты, новые члены Общественной палаты вводятся в ее состав в порядке, предусмотренном настоящей статьей.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предыдущего состава прекращаются.</w:t>
      </w:r>
    </w:p>
    <w:p w:rsidR="00503D6F" w:rsidRPr="00503D6F" w:rsidRDefault="00503D6F" w:rsidP="00503D6F">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503D6F">
        <w:rPr>
          <w:rFonts w:ascii="Courier New" w:eastAsia="Times New Roman" w:hAnsi="Courier New" w:cs="Courier New"/>
          <w:b/>
          <w:bCs/>
          <w:color w:val="000000"/>
          <w:sz w:val="28"/>
          <w:szCs w:val="28"/>
          <w:lang w:eastAsia="ru-RU"/>
        </w:rPr>
        <w:t>Статья 10. Органы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Органами Общественной палаты являются:</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совет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председатель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комиссии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К исключительной компетенции Общественной палаты относится решение следующих вопросов:</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утверждение Регламента Общественной палаты и внесение в него изменений;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избрание председателя Общественной палаты и заместителя (заместителей) председателя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lastRenderedPageBreak/>
        <w:t>3) утверждение количества комиссий и рабочих групп Общественной палаты, их наименований и определение направлений их деятельности;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4) избрание председателей комиссий Общественной палаты и их заместителей.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4. Вопросы, указанные в пунктах 2 – 4 части 2 настоящей статьи, должны быть рассмотрены на первом пленарном заседании Общественной палаты, образованной в правомочном составе.</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5. В совет Общественной палаты входят председатель Общественной палаты, заместитель (заместители) председателя Общественной палаты и председатели комиссий Общественной палаты. Совет Общественной палаты является постоянно действующим органом Общественной палаты. Председателем совета Общественной палаты является председатель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6. Совет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утверждает план работы Общественной палаты на год и вносит в него изменения;</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принимает решение о проведении внеочередного заседания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определяет дату проведения и утверждает проект повестки дня заседания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4) принимает решение о привлечении к работе Общественной палаты граждан и общественных объединений, представители которых не вошли в ее состав;</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5) направляет запросы Общественной палаты в органы государственной власти и органы местного самоуправления, государственные и муниципальные организации, иные организации;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6) разрабатывает и представляет на утверждение Общественной палаты Кодекс этики;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lastRenderedPageBreak/>
        <w:t>7)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8) вносит предложения по изменению Регламента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9) осуществляет иные полномочия в соответствии с законодательством Луганской Народной Республики и Регламентом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7. Председатель Общественной палаты избирается из числа членов Общественной палаты открытым голосованием.</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8. Председатель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организует работу совета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определяет обязанности заместителя (заместителей) председателя Общественной палаты по согласованию с советом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представляет Общественную палату в отношениях с органами государственной власти и органами местного самоуправления, общественными объединениями, гражданами;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4) выступает с предложением о проведении внеочередного заседания совета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6) осуществляет иные полномочия в соответствии с законодательством Луганской Народной Республики и Регламентом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 другие граждане, привлеченные к работе Общественной палаты.</w:t>
      </w:r>
    </w:p>
    <w:p w:rsidR="00503D6F" w:rsidRPr="00503D6F" w:rsidRDefault="00503D6F" w:rsidP="00503D6F">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503D6F">
        <w:rPr>
          <w:rFonts w:ascii="Courier New" w:eastAsia="Times New Roman" w:hAnsi="Courier New" w:cs="Courier New"/>
          <w:b/>
          <w:bCs/>
          <w:color w:val="000000"/>
          <w:sz w:val="28"/>
          <w:szCs w:val="28"/>
          <w:lang w:eastAsia="ru-RU"/>
        </w:rPr>
        <w:t>Статья 11. Прекращение и приостановление полномочий члена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lastRenderedPageBreak/>
        <w:t>1. Полномочия члена Общественной палаты прекращаются в случае:</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истечения срока его полномочий;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подачи им заявления о выходе из состава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неспособности его в течение длительного времени по состоянию здоровья участвовать в работе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4) грубого нарушения им Кодекса этики;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5) смерти члена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7) выявления обстоятельств, не совместимых в соответствии с частью 2 статьи 7 настоящего Закона со статусом члена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Полномочия члена Общественной палаты приостанавливаются в случае:</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предъявления ему в порядке, установленном уголовно-процессуальным законодательством Луганской Народной Республики, обвинения в совершении преступления;</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назначения ему административного наказания в виде административного ареста;</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регистрации его в качестве кандидата на должность Главы Луганской Народной Республики, кандидата в депутаты Народного Совета Луганской Народной Республики, другую выборную должность в органе государственной власти или органе местного самоуправления, а также доверенного лица или уполномоченного представителя такого кандидата (избирательного объединения).</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 xml:space="preserve">3. Прекращение, приостановление полномочий члена Общественной палаты осуществляется в порядке, предусмотренном настоящим Законом, Регламентом Общественной палаты по решению не менее двух третей </w:t>
      </w:r>
      <w:r w:rsidRPr="00503D6F">
        <w:rPr>
          <w:rFonts w:ascii="Courier New" w:eastAsia="Times New Roman" w:hAnsi="Courier New" w:cs="Courier New"/>
          <w:color w:val="000000"/>
          <w:sz w:val="28"/>
          <w:szCs w:val="28"/>
          <w:lang w:eastAsia="ru-RU"/>
        </w:rPr>
        <w:lastRenderedPageBreak/>
        <w:t>установленного числа членов Общественной палаты, принятому на заседании Общественной палаты.</w:t>
      </w:r>
    </w:p>
    <w:p w:rsidR="00503D6F" w:rsidRPr="00503D6F" w:rsidRDefault="00503D6F" w:rsidP="00503D6F">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503D6F">
        <w:rPr>
          <w:rFonts w:ascii="Courier New" w:eastAsia="Times New Roman" w:hAnsi="Courier New" w:cs="Courier New"/>
          <w:b/>
          <w:bCs/>
          <w:color w:val="000000"/>
          <w:sz w:val="28"/>
          <w:szCs w:val="28"/>
          <w:lang w:eastAsia="ru-RU"/>
        </w:rPr>
        <w:t>Статья 12. Организация деятельности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Первое заседание Общественной палаты нового состава созывается Главой Луганской Народной Республики и открывается старейшим членом Общественной палаты, который оглашает присутствующим утвержденный список членов Общественной палаты в алфавитном порядке.</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Заседания Общественной палаты проводятся в соответствии с планом работы Общественной палаты, но не реже 1 раза в квартал. По решению совета Общественной палаты может быть проведено внеочередное заседание.</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5. Решения Общественной палаты принимаются в форме заключений, предложений и обращений и носят рекомендательный характер.</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6. Вопросы организации деятельности Общественной палаты в части, не урегулированной настоящим Законом, другими нормативными правовыми актами Луганской Народной Республики, определяются Регламентом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7. В целях реализации задач, возложенных на Общественную палату настоящим Законом, Общественная палата вправе:</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осуществлять в предусмотренном законодательством Луганской Народной Республики порядке общественный контроль за деятельностью органов государственной власти и органов местного самоуправления, государственных и муниципальных организаций;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 xml:space="preserve">2) проводить гражданские форумы, слушания, круглые столы и иные мероприятия по общественно важным </w:t>
      </w:r>
      <w:r w:rsidRPr="00503D6F">
        <w:rPr>
          <w:rFonts w:ascii="Courier New" w:eastAsia="Times New Roman" w:hAnsi="Courier New" w:cs="Courier New"/>
          <w:color w:val="000000"/>
          <w:sz w:val="28"/>
          <w:szCs w:val="28"/>
          <w:lang w:eastAsia="ru-RU"/>
        </w:rPr>
        <w:lastRenderedPageBreak/>
        <w:t>проблемам в порядке, установленном Регламентом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приглашать руководителей органов государственной власти и органов местного самоуправления, а также иных лиц на заседания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4) направлять в соответствии с Регламентом Общественной палаты и законодательством Луганской Народной Республики членов Общественной палаты, уполномоченных советом Общественной палаты, для участия в заседаниях органов государственной власти и органов местного самоуправления, а также в работе их комитетов, комиссий и коллегий (по согласованию с такими органами);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6) оказывать общественным объединениям, деятельность которых направлена на развитие гражданского общества в Луганской Народной Республике, содействие в обеспечении их методическими материалами;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7) привлекать в соответствии с Регламентом Общественной палаты экспертов;</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8) проводить экспертизу отдельных общественно важных и социально значимых проектов законов Луганской Народной Республики, нормативных правовых актов Главы Луганской Народной Республики, Правительства Луганской Народной Республики, исполнительных органов государственной власти и органов местного самоуправления;</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i/>
          <w:iCs/>
          <w:color w:val="000000"/>
          <w:sz w:val="28"/>
          <w:szCs w:val="28"/>
          <w:lang w:eastAsia="ru-RU"/>
        </w:rPr>
        <w:t>(пункт 8 части 7 статьи 12 в редакции Закона Луганской Народной Республики </w:t>
      </w:r>
      <w:hyperlink r:id="rId17" w:history="1">
        <w:r w:rsidRPr="00503D6F">
          <w:rPr>
            <w:rFonts w:ascii="Courier New" w:eastAsia="Times New Roman" w:hAnsi="Courier New" w:cs="Courier New"/>
            <w:i/>
            <w:iCs/>
            <w:color w:val="3777A8"/>
            <w:sz w:val="28"/>
            <w:szCs w:val="28"/>
            <w:u w:val="single"/>
            <w:lang w:eastAsia="ru-RU"/>
          </w:rPr>
          <w:t>от 30.06.2022 № 391-III</w:t>
        </w:r>
      </w:hyperlink>
      <w:r w:rsidRPr="00503D6F">
        <w:rPr>
          <w:rFonts w:ascii="Courier New" w:eastAsia="Times New Roman" w:hAnsi="Courier New" w:cs="Courier New"/>
          <w:i/>
          <w:iCs/>
          <w:color w:val="000000"/>
          <w:sz w:val="28"/>
          <w:szCs w:val="28"/>
          <w:lang w:eastAsia="ru-RU"/>
        </w:rPr>
        <w:t>)</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9) взаимодействовать с иностранными и международными организациями, заключать с ними соглашения о сотрудничестве, направлять членов Общественной палаты для участия в работе международных конференций, совещаний и в других мероприятиях в порядке, установленном законодательством Луганской Народной Республики;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lastRenderedPageBreak/>
        <w:t>10) направлять членов Общественной палаты для участия в мероприятиях, проводимых общественными объединениями.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8. Общественная палата может привлекать к своей работе общественные объединения, представители которых не вошли в ее состав. Решение об участии в работе Общественной палаты общественных объединений, представители которых не вошли в ее состав, принимается советом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9.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10.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11. За активное и добросовестное участие в работе Общественной палаты, эффективную реализацию гражданских инициатив члены Общественной палаты могут быть награждены (поощрены) Главой Луганской Народной Республики, председателем Общественной палаты или руководителем Аппарата Общественной палаты в соответствии с законодательством Луганской Народной Республики.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i/>
          <w:iCs/>
          <w:color w:val="000000"/>
          <w:sz w:val="28"/>
          <w:szCs w:val="28"/>
          <w:lang w:eastAsia="ru-RU"/>
        </w:rPr>
        <w:t>(часть 11 статьи 12 в редакции Закона Луганской Народной Республики </w:t>
      </w:r>
      <w:hyperlink r:id="rId18" w:history="1">
        <w:r w:rsidRPr="00503D6F">
          <w:rPr>
            <w:rFonts w:ascii="Courier New" w:eastAsia="Times New Roman" w:hAnsi="Courier New" w:cs="Courier New"/>
            <w:i/>
            <w:iCs/>
            <w:color w:val="3777A8"/>
            <w:sz w:val="28"/>
            <w:szCs w:val="28"/>
            <w:u w:val="single"/>
            <w:lang w:eastAsia="ru-RU"/>
          </w:rPr>
          <w:t>от 10.07.2020 № 184-III</w:t>
        </w:r>
      </w:hyperlink>
      <w:r w:rsidRPr="00503D6F">
        <w:rPr>
          <w:rFonts w:ascii="Courier New" w:eastAsia="Times New Roman" w:hAnsi="Courier New" w:cs="Courier New"/>
          <w:i/>
          <w:iCs/>
          <w:color w:val="000000"/>
          <w:sz w:val="28"/>
          <w:szCs w:val="28"/>
          <w:lang w:eastAsia="ru-RU"/>
        </w:rPr>
        <w:t>)</w:t>
      </w:r>
    </w:p>
    <w:p w:rsidR="00503D6F" w:rsidRPr="00503D6F" w:rsidRDefault="00503D6F" w:rsidP="00503D6F">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503D6F">
        <w:rPr>
          <w:rFonts w:ascii="Courier New" w:eastAsia="Times New Roman" w:hAnsi="Courier New" w:cs="Courier New"/>
          <w:b/>
          <w:bCs/>
          <w:color w:val="000000"/>
          <w:sz w:val="28"/>
          <w:szCs w:val="28"/>
          <w:lang w:eastAsia="ru-RU"/>
        </w:rPr>
        <w:t>Статья 13. Предоставление информации Общественной палате</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Общественная палата вправе направлять в органы государственной власти, органы местного самоуправления, государственные и муниципальные организации, иные организации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определенным настоящим Законом.</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 xml:space="preserve">2. Органы государственной власти, органы местного самоуправления, государственные и муниципальные организации, иные организации и их должностные лица, </w:t>
      </w:r>
      <w:r w:rsidRPr="00503D6F">
        <w:rPr>
          <w:rFonts w:ascii="Courier New" w:eastAsia="Times New Roman" w:hAnsi="Courier New" w:cs="Courier New"/>
          <w:color w:val="000000"/>
          <w:sz w:val="28"/>
          <w:szCs w:val="28"/>
          <w:lang w:eastAsia="ru-RU"/>
        </w:rPr>
        <w:lastRenderedPageBreak/>
        <w:t>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календарных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законом тайну. В исключительных случаях руководитель органа государственной власти, органа местного самоуправления, государственной или муниципальной организации, иной организации либо уполномоченное на то должностное лицо вправе продлить срок рассмотрения указанного запроса не более чем на тридцать календарных дней, уведомив об этом Общественную палату.</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503D6F" w:rsidRPr="00503D6F" w:rsidRDefault="00503D6F" w:rsidP="00503D6F">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503D6F">
        <w:rPr>
          <w:rFonts w:ascii="Courier New" w:eastAsia="Times New Roman" w:hAnsi="Courier New" w:cs="Courier New"/>
          <w:b/>
          <w:bCs/>
          <w:color w:val="000000"/>
          <w:sz w:val="28"/>
          <w:szCs w:val="28"/>
          <w:lang w:eastAsia="ru-RU"/>
        </w:rPr>
        <w:t>Статья 14. Содействие членам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Органы государственной власти,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Законом, нормативными правовыми актами Луганской Народной Республики и Регламентом Общественной палаты.</w:t>
      </w:r>
    </w:p>
    <w:p w:rsidR="00503D6F" w:rsidRPr="00503D6F" w:rsidRDefault="00503D6F" w:rsidP="00503D6F">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503D6F">
        <w:rPr>
          <w:rFonts w:ascii="Courier New" w:eastAsia="Times New Roman" w:hAnsi="Courier New" w:cs="Courier New"/>
          <w:b/>
          <w:bCs/>
          <w:color w:val="000000"/>
          <w:sz w:val="28"/>
          <w:szCs w:val="28"/>
          <w:lang w:eastAsia="ru-RU"/>
        </w:rPr>
        <w:t>Статья 15. Общественная экспертиза</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Общественная палата вправе проводить экспертизу отдельных общественно важных и социально значимых проектов законов Луганской Народной Республики, нормативных правовых актов Главы Луганской Народной Республики, Правительства Луганской Народной Республики, исполнительных органов государственной власти и органов местного самоуправления.</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i/>
          <w:iCs/>
          <w:color w:val="000000"/>
          <w:sz w:val="28"/>
          <w:szCs w:val="28"/>
          <w:lang w:eastAsia="ru-RU"/>
        </w:rPr>
        <w:t>(часть 1 статьи 15 в редакции Закона Луганской Народной Республики </w:t>
      </w:r>
      <w:hyperlink r:id="rId19" w:history="1">
        <w:r w:rsidRPr="00503D6F">
          <w:rPr>
            <w:rFonts w:ascii="Courier New" w:eastAsia="Times New Roman" w:hAnsi="Courier New" w:cs="Courier New"/>
            <w:i/>
            <w:iCs/>
            <w:color w:val="3777A8"/>
            <w:sz w:val="28"/>
            <w:szCs w:val="28"/>
            <w:u w:val="single"/>
            <w:lang w:eastAsia="ru-RU"/>
          </w:rPr>
          <w:t>от 30.06.2022 № 391-III</w:t>
        </w:r>
      </w:hyperlink>
      <w:r w:rsidRPr="00503D6F">
        <w:rPr>
          <w:rFonts w:ascii="Courier New" w:eastAsia="Times New Roman" w:hAnsi="Courier New" w:cs="Courier New"/>
          <w:i/>
          <w:iCs/>
          <w:color w:val="000000"/>
          <w:sz w:val="28"/>
          <w:szCs w:val="28"/>
          <w:lang w:eastAsia="ru-RU"/>
        </w:rPr>
        <w:t>)</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 xml:space="preserve">2. Общественная палата проводит экспертизу по решению совета Общественной палаты в связи с обращением органа (должностного лица), издающего или принимающего </w:t>
      </w:r>
      <w:r w:rsidRPr="00503D6F">
        <w:rPr>
          <w:rFonts w:ascii="Courier New" w:eastAsia="Times New Roman" w:hAnsi="Courier New" w:cs="Courier New"/>
          <w:color w:val="000000"/>
          <w:sz w:val="28"/>
          <w:szCs w:val="28"/>
          <w:lang w:eastAsia="ru-RU"/>
        </w:rPr>
        <w:lastRenderedPageBreak/>
        <w:t>соответствующий нормативный правовой акт, либо по согласованию с таким органом (должностным лицом).</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Для проведения экспертизы Общественная палата создает рабочую группу, которая вправе:</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привлекать экспертов;</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рекомендовать Общественной палате направить в Народный Совет Луганской Народной Республики, Правительство Луганской Народной Республики, исполнительные органы государственной власти и органы местного самоуправления запрос о предоставлении документов и материалов, необходимых для проведения экспертизы;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i/>
          <w:iCs/>
          <w:color w:val="000000"/>
          <w:sz w:val="28"/>
          <w:szCs w:val="28"/>
          <w:lang w:eastAsia="ru-RU"/>
        </w:rPr>
        <w:t>(пункт 2 части 3 статьи 15 в редакции Закона Луганской Народной Республики </w:t>
      </w:r>
      <w:hyperlink r:id="rId20" w:history="1">
        <w:r w:rsidRPr="00503D6F">
          <w:rPr>
            <w:rFonts w:ascii="Courier New" w:eastAsia="Times New Roman" w:hAnsi="Courier New" w:cs="Courier New"/>
            <w:i/>
            <w:iCs/>
            <w:color w:val="3777A8"/>
            <w:sz w:val="28"/>
            <w:szCs w:val="28"/>
            <w:u w:val="single"/>
            <w:lang w:eastAsia="ru-RU"/>
          </w:rPr>
          <w:t>от 30.06.2022 № 391-III</w:t>
        </w:r>
      </w:hyperlink>
      <w:r w:rsidRPr="00503D6F">
        <w:rPr>
          <w:rFonts w:ascii="Courier New" w:eastAsia="Times New Roman" w:hAnsi="Courier New" w:cs="Courier New"/>
          <w:i/>
          <w:iCs/>
          <w:color w:val="000000"/>
          <w:sz w:val="28"/>
          <w:szCs w:val="28"/>
          <w:lang w:eastAsia="ru-RU"/>
        </w:rPr>
        <w:t>)</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предложить Общественной палате направить членов Общественной палаты для участия в работе комитетов и комиссий Народного Совета Луганской Народной Республики при рассмотрении законопроектов, являющихся объектом экспертизы;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4) предложить Общественной палате направить членов Общественной палаты на заседания Правительства Луганской Народной Республики, коллегий и рабочих групп исполнительных органов государственной власти и органов местного самоуправления, на которых рассматриваются проекты нормативных правовых актов, являющиеся объектом экспертизы.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i/>
          <w:iCs/>
          <w:color w:val="000000"/>
          <w:sz w:val="28"/>
          <w:szCs w:val="28"/>
          <w:lang w:eastAsia="ru-RU"/>
        </w:rPr>
        <w:t>(пункт 4 части 3 статьи 15 в редакции Закона Луганской Народной Республики </w:t>
      </w:r>
      <w:hyperlink r:id="rId21" w:history="1">
        <w:r w:rsidRPr="00503D6F">
          <w:rPr>
            <w:rFonts w:ascii="Courier New" w:eastAsia="Times New Roman" w:hAnsi="Courier New" w:cs="Courier New"/>
            <w:i/>
            <w:iCs/>
            <w:color w:val="3777A8"/>
            <w:sz w:val="28"/>
            <w:szCs w:val="28"/>
            <w:u w:val="single"/>
            <w:lang w:eastAsia="ru-RU"/>
          </w:rPr>
          <w:t>от 30.06.2022 № 391-III</w:t>
        </w:r>
      </w:hyperlink>
      <w:r w:rsidRPr="00503D6F">
        <w:rPr>
          <w:rFonts w:ascii="Courier New" w:eastAsia="Times New Roman" w:hAnsi="Courier New" w:cs="Courier New"/>
          <w:i/>
          <w:iCs/>
          <w:color w:val="000000"/>
          <w:sz w:val="28"/>
          <w:szCs w:val="28"/>
          <w:lang w:eastAsia="ru-RU"/>
        </w:rPr>
        <w:t>)</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 xml:space="preserve">4. Заключения Общественной палаты по результатам экспертизы проектов законов Луганской Народной Республики, нормативных правовых актов Главы Луганской Народной Республики, Правительства Луганской Народной Республики, исполнительных органов государственной власти и органов местного самоуправления носят рекомендательный характер и направляются соответственно Главе Луганской Народной Республики, в Народный Совет Луганской Народной Республики, Правительство Луганской Народной Республики, исполнительные органы </w:t>
      </w:r>
      <w:r w:rsidRPr="00503D6F">
        <w:rPr>
          <w:rFonts w:ascii="Courier New" w:eastAsia="Times New Roman" w:hAnsi="Courier New" w:cs="Courier New"/>
          <w:color w:val="000000"/>
          <w:sz w:val="28"/>
          <w:szCs w:val="28"/>
          <w:lang w:eastAsia="ru-RU"/>
        </w:rPr>
        <w:lastRenderedPageBreak/>
        <w:t>государственной власти и органы местного самоуправления.</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i/>
          <w:iCs/>
          <w:color w:val="000000"/>
          <w:sz w:val="28"/>
          <w:szCs w:val="28"/>
          <w:lang w:eastAsia="ru-RU"/>
        </w:rPr>
        <w:t>(часть 4 статьи 15 в редакции Закона Луганской Народной Республики </w:t>
      </w:r>
      <w:hyperlink r:id="rId22" w:history="1">
        <w:r w:rsidRPr="00503D6F">
          <w:rPr>
            <w:rFonts w:ascii="Courier New" w:eastAsia="Times New Roman" w:hAnsi="Courier New" w:cs="Courier New"/>
            <w:i/>
            <w:iCs/>
            <w:color w:val="3777A8"/>
            <w:sz w:val="28"/>
            <w:szCs w:val="28"/>
            <w:u w:val="single"/>
            <w:lang w:eastAsia="ru-RU"/>
          </w:rPr>
          <w:t>от 30.06.2022 № 391-III</w:t>
        </w:r>
      </w:hyperlink>
      <w:r w:rsidRPr="00503D6F">
        <w:rPr>
          <w:rFonts w:ascii="Courier New" w:eastAsia="Times New Roman" w:hAnsi="Courier New" w:cs="Courier New"/>
          <w:i/>
          <w:iCs/>
          <w:color w:val="000000"/>
          <w:sz w:val="28"/>
          <w:szCs w:val="28"/>
          <w:lang w:eastAsia="ru-RU"/>
        </w:rPr>
        <w:t>)</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5. Заключение Общественной палаты по результатам экспертизы подлежит рассмотрению органом (должностным лицом), издающим (принимающим) соответствующий нормативный правовой акт, в предусмотренном законодательством Луганской Народной Республики порядке.</w:t>
      </w:r>
    </w:p>
    <w:p w:rsidR="00503D6F" w:rsidRPr="00503D6F" w:rsidRDefault="00503D6F" w:rsidP="00503D6F">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503D6F">
        <w:rPr>
          <w:rFonts w:ascii="Courier New" w:eastAsia="Times New Roman" w:hAnsi="Courier New" w:cs="Courier New"/>
          <w:b/>
          <w:bCs/>
          <w:color w:val="000000"/>
          <w:sz w:val="28"/>
          <w:szCs w:val="28"/>
          <w:lang w:eastAsia="ru-RU"/>
        </w:rPr>
        <w:t>Статья 16. Поддержка Общественной палатой гражданских инициатив</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Общественная палата осуществляет сбор и обработку информации об инициативах граждан и общественных объединений.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Общественная палата инициирует, проводит гражданские форумы, слушания и иные мероприятия по общественно важным проблемам в порядке, установленном Регламентом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Общественная палата доводит до сведения граждан информацию об инициативах, указанных в части 1 настоящей статьи.</w:t>
      </w:r>
    </w:p>
    <w:p w:rsidR="00503D6F" w:rsidRPr="00503D6F" w:rsidRDefault="00503D6F" w:rsidP="00503D6F">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503D6F">
        <w:rPr>
          <w:rFonts w:ascii="Courier New" w:eastAsia="Times New Roman" w:hAnsi="Courier New" w:cs="Courier New"/>
          <w:b/>
          <w:bCs/>
          <w:color w:val="000000"/>
          <w:sz w:val="28"/>
          <w:szCs w:val="28"/>
          <w:lang w:eastAsia="ru-RU"/>
        </w:rPr>
        <w:t>Статья 17. Аппарат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 (далее в настоящей статье – Аппарат), который создается по решению Главы Луганской Народной Республики и действует на основании устава, утверждаемого Главой Луганской Народной Республики.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 xml:space="preserve">2. Аппарат является государственным учреждением, имеет печать с изображением Государственного герба Луганской Народной Республики и со своим наименованием. Органом, осуществляющим функции и полномочия учредителя Аппарата от имени Луганской Народной Республики, за исключением принятия решений о создании и прекращении Аппарата, </w:t>
      </w:r>
      <w:r w:rsidRPr="00503D6F">
        <w:rPr>
          <w:rFonts w:ascii="Courier New" w:eastAsia="Times New Roman" w:hAnsi="Courier New" w:cs="Courier New"/>
          <w:color w:val="000000"/>
          <w:sz w:val="28"/>
          <w:szCs w:val="28"/>
          <w:lang w:eastAsia="ru-RU"/>
        </w:rPr>
        <w:lastRenderedPageBreak/>
        <w:t>является Администрация Главы Луганской Народной Республики.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Структура, штатное расписание Аппарата, расходы на его содержание утверждаются Главой Луганской Народной Республики по представлению совета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4. Руководитель Аппарата назначается на должность и освобождается от должности Руководителем Администрации Главы Луганской Народной Республики по представлению совета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i/>
          <w:iCs/>
          <w:color w:val="000000"/>
          <w:sz w:val="28"/>
          <w:szCs w:val="28"/>
          <w:lang w:eastAsia="ru-RU"/>
        </w:rPr>
        <w:t>(статья 17 в редакции Закона Луганской Народной Республики </w:t>
      </w:r>
      <w:hyperlink r:id="rId23" w:history="1">
        <w:r w:rsidRPr="00503D6F">
          <w:rPr>
            <w:rFonts w:ascii="Courier New" w:eastAsia="Times New Roman" w:hAnsi="Courier New" w:cs="Courier New"/>
            <w:i/>
            <w:iCs/>
            <w:color w:val="3777A8"/>
            <w:sz w:val="28"/>
            <w:szCs w:val="28"/>
            <w:u w:val="single"/>
            <w:lang w:eastAsia="ru-RU"/>
          </w:rPr>
          <w:t>от 10.07.2020 № 184-III</w:t>
        </w:r>
      </w:hyperlink>
      <w:r w:rsidRPr="00503D6F">
        <w:rPr>
          <w:rFonts w:ascii="Courier New" w:eastAsia="Times New Roman" w:hAnsi="Courier New" w:cs="Courier New"/>
          <w:i/>
          <w:iCs/>
          <w:color w:val="000000"/>
          <w:sz w:val="28"/>
          <w:szCs w:val="28"/>
          <w:lang w:eastAsia="ru-RU"/>
        </w:rPr>
        <w:t>)</w:t>
      </w:r>
    </w:p>
    <w:p w:rsidR="00503D6F" w:rsidRPr="00503D6F" w:rsidRDefault="00503D6F" w:rsidP="00503D6F">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503D6F">
        <w:rPr>
          <w:rFonts w:ascii="Courier New" w:eastAsia="Times New Roman" w:hAnsi="Courier New" w:cs="Courier New"/>
          <w:b/>
          <w:bCs/>
          <w:color w:val="000000"/>
          <w:sz w:val="28"/>
          <w:szCs w:val="28"/>
          <w:lang w:eastAsia="ru-RU"/>
        </w:rPr>
        <w:t>Статья 18. Награды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Общественная палата имеет следующие награды: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Почетная грамота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Благодарственное письмо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Награждение указанными наградами производится по решению совета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Также Общественная палата вправе ходатайствовать о награждении наградами Луганской Народной Республики.</w:t>
      </w:r>
    </w:p>
    <w:p w:rsidR="00503D6F" w:rsidRPr="00503D6F" w:rsidRDefault="00503D6F" w:rsidP="00503D6F">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503D6F">
        <w:rPr>
          <w:rFonts w:ascii="Courier New" w:eastAsia="Times New Roman" w:hAnsi="Courier New" w:cs="Courier New"/>
          <w:b/>
          <w:bCs/>
          <w:color w:val="000000"/>
          <w:sz w:val="28"/>
          <w:szCs w:val="28"/>
          <w:lang w:eastAsia="ru-RU"/>
        </w:rPr>
        <w:t>Статья 19. Информационное обеспечение деятельности Общественной палаты, информирование общественности о деятельности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Аппаратом Общественной палаты создается и поддерживается официальный сайт Общественной палаты в международной информационно-телекоммуникационной сети «Интернет», а также поддерживаются иные информационные ресурсы, имеющиеся в распоряжении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i/>
          <w:iCs/>
          <w:color w:val="000000"/>
          <w:sz w:val="28"/>
          <w:szCs w:val="28"/>
          <w:lang w:eastAsia="ru-RU"/>
        </w:rPr>
        <w:t>(часть 1 статьи 19 в редакции Закона Луганской Народной Республики </w:t>
      </w:r>
      <w:hyperlink r:id="rId24" w:history="1">
        <w:r w:rsidRPr="00503D6F">
          <w:rPr>
            <w:rFonts w:ascii="Courier New" w:eastAsia="Times New Roman" w:hAnsi="Courier New" w:cs="Courier New"/>
            <w:i/>
            <w:iCs/>
            <w:color w:val="3777A8"/>
            <w:sz w:val="28"/>
            <w:szCs w:val="28"/>
            <w:u w:val="single"/>
            <w:lang w:eastAsia="ru-RU"/>
          </w:rPr>
          <w:t>от 10.07.2020 № 184-III</w:t>
        </w:r>
      </w:hyperlink>
      <w:r w:rsidRPr="00503D6F">
        <w:rPr>
          <w:rFonts w:ascii="Courier New" w:eastAsia="Times New Roman" w:hAnsi="Courier New" w:cs="Courier New"/>
          <w:i/>
          <w:iCs/>
          <w:color w:val="000000"/>
          <w:sz w:val="28"/>
          <w:szCs w:val="28"/>
          <w:lang w:eastAsia="ru-RU"/>
        </w:rPr>
        <w:t>)</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 xml:space="preserve">2. Государственные аудиовизуальные средства массовой информации должны ежемесячно выпускать в эфир на одном </w:t>
      </w:r>
      <w:r w:rsidRPr="00503D6F">
        <w:rPr>
          <w:rFonts w:ascii="Courier New" w:eastAsia="Times New Roman" w:hAnsi="Courier New" w:cs="Courier New"/>
          <w:color w:val="000000"/>
          <w:sz w:val="28"/>
          <w:szCs w:val="28"/>
          <w:lang w:eastAsia="ru-RU"/>
        </w:rPr>
        <w:lastRenderedPageBreak/>
        <w:t>из общереспубликанских телеканалов и на одном из общереспубликанских радиоканалов обзорные информационно-просветительские программы по плану, утвержденному Общественной палатой.</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3. Государственные периодические печатные средства массовой информации должны ежемесячно размещать материалы, освещающие деятельность Общественной палаты.</w:t>
      </w:r>
    </w:p>
    <w:p w:rsidR="00503D6F" w:rsidRPr="00503D6F" w:rsidRDefault="00503D6F" w:rsidP="00503D6F">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503D6F">
        <w:rPr>
          <w:rFonts w:ascii="Courier New" w:eastAsia="Times New Roman" w:hAnsi="Courier New" w:cs="Courier New"/>
          <w:b/>
          <w:bCs/>
          <w:color w:val="000000"/>
          <w:sz w:val="28"/>
          <w:szCs w:val="28"/>
          <w:lang w:eastAsia="ru-RU"/>
        </w:rPr>
        <w:t>Статья 20. Вступление в силу настоящего Закона</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Настоящий Закон вступает в силу через десять дней после его официального опубликования.</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b/>
          <w:bCs/>
          <w:color w:val="000000"/>
          <w:sz w:val="28"/>
          <w:szCs w:val="28"/>
          <w:lang w:eastAsia="ru-RU"/>
        </w:rPr>
        <w:t>Статья 21. Переходные положения</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1. Первое заседание первого состава Общественной палаты, образованной в правомочном составе, должно быть проведено не позднее чем через пятнадцать календарных дней со дня завершения формирования правомочного состава Общественной палаты.</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color w:val="000000"/>
          <w:sz w:val="28"/>
          <w:szCs w:val="28"/>
          <w:lang w:eastAsia="ru-RU"/>
        </w:rPr>
        <w:t>2. На время действия Закона Луганской Народной Республики от 30 апреля 2015 года № 21-II «Об организации деятельности органов местного самоуправления в переходный период» функции и полномочия органов местного самоуправления, предусмотренные настоящим Законом, осуществляют администрации городов и / или районов Луганской Народной Республики.</w:t>
      </w:r>
    </w:p>
    <w:p w:rsidR="00503D6F" w:rsidRPr="00503D6F" w:rsidRDefault="00503D6F" w:rsidP="00503D6F">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503D6F">
        <w:rPr>
          <w:rFonts w:ascii="Courier New" w:eastAsia="Times New Roman" w:hAnsi="Courier New" w:cs="Courier New"/>
          <w:i/>
          <w:iCs/>
          <w:color w:val="000000"/>
          <w:sz w:val="28"/>
          <w:szCs w:val="28"/>
          <w:lang w:eastAsia="ru-RU"/>
        </w:rPr>
        <w:t>(статья 21 в редакции Закона Луганской Народной Республики </w:t>
      </w:r>
      <w:hyperlink r:id="rId25" w:history="1">
        <w:r w:rsidRPr="00503D6F">
          <w:rPr>
            <w:rFonts w:ascii="Courier New" w:eastAsia="Times New Roman" w:hAnsi="Courier New" w:cs="Courier New"/>
            <w:i/>
            <w:iCs/>
            <w:color w:val="3777A8"/>
            <w:sz w:val="28"/>
            <w:szCs w:val="28"/>
            <w:u w:val="single"/>
            <w:lang w:eastAsia="ru-RU"/>
          </w:rPr>
          <w:t>от 30.06.2022 № 391-III</w:t>
        </w:r>
      </w:hyperlink>
      <w:r w:rsidRPr="00503D6F">
        <w:rPr>
          <w:rFonts w:ascii="Courier New" w:eastAsia="Times New Roman" w:hAnsi="Courier New" w:cs="Courier New"/>
          <w:i/>
          <w:iCs/>
          <w:color w:val="000000"/>
          <w:sz w:val="28"/>
          <w:szCs w:val="28"/>
          <w:lang w:eastAsia="ru-RU"/>
        </w:rPr>
        <w:t>)</w:t>
      </w:r>
    </w:p>
    <w:p w:rsidR="00105B27" w:rsidRDefault="00105B27">
      <w:bookmarkStart w:id="0" w:name="_GoBack"/>
      <w:bookmarkEnd w:id="0"/>
    </w:p>
    <w:sectPr w:rsidR="00105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7A"/>
    <w:rsid w:val="00105B27"/>
    <w:rsid w:val="00316E7A"/>
    <w:rsid w:val="00503D6F"/>
    <w:rsid w:val="00916D05"/>
    <w:rsid w:val="00FC5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503D6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03D6F"/>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503D6F"/>
    <w:rPr>
      <w:color w:val="0000FF"/>
      <w:u w:val="single"/>
    </w:rPr>
  </w:style>
  <w:style w:type="paragraph" w:styleId="a4">
    <w:name w:val="Normal (Web)"/>
    <w:basedOn w:val="a"/>
    <w:uiPriority w:val="99"/>
    <w:semiHidden/>
    <w:unhideWhenUsed/>
    <w:rsid w:val="00503D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503D6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03D6F"/>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503D6F"/>
    <w:rPr>
      <w:color w:val="0000FF"/>
      <w:u w:val="single"/>
    </w:rPr>
  </w:style>
  <w:style w:type="paragraph" w:styleId="a4">
    <w:name w:val="Normal (Web)"/>
    <w:basedOn w:val="a"/>
    <w:uiPriority w:val="99"/>
    <w:semiHidden/>
    <w:unhideWhenUsed/>
    <w:rsid w:val="00503D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2097">
      <w:bodyDiv w:val="1"/>
      <w:marLeft w:val="0"/>
      <w:marRight w:val="0"/>
      <w:marTop w:val="0"/>
      <w:marBottom w:val="0"/>
      <w:divBdr>
        <w:top w:val="none" w:sz="0" w:space="0" w:color="auto"/>
        <w:left w:val="none" w:sz="0" w:space="0" w:color="auto"/>
        <w:bottom w:val="none" w:sz="0" w:space="0" w:color="auto"/>
        <w:right w:val="none" w:sz="0" w:space="0" w:color="auto"/>
      </w:divBdr>
      <w:divsChild>
        <w:div w:id="530143733">
          <w:marLeft w:val="0"/>
          <w:marRight w:val="0"/>
          <w:marTop w:val="0"/>
          <w:marBottom w:val="300"/>
          <w:divBdr>
            <w:top w:val="none" w:sz="0" w:space="0" w:color="auto"/>
            <w:left w:val="none" w:sz="0" w:space="0" w:color="auto"/>
            <w:bottom w:val="dotted" w:sz="6" w:space="15"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lnr.su/zakonodatelstvo/normativno-pravovaya-baza/18264/" TargetMode="External"/><Relationship Id="rId13" Type="http://schemas.openxmlformats.org/officeDocument/2006/relationships/hyperlink" Target="https://nslnr.su/zakonodatelstvo/normativno-pravovaya-baza/18264/" TargetMode="External"/><Relationship Id="rId18" Type="http://schemas.openxmlformats.org/officeDocument/2006/relationships/hyperlink" Target="https://nslnr.su/zakonodatelstvo/normativno-pravovaya-baza/1196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slnr.su/zakonodatelstvo/normativno-pravovaya-baza/18264/" TargetMode="External"/><Relationship Id="rId7" Type="http://schemas.openxmlformats.org/officeDocument/2006/relationships/hyperlink" Target="https://nslnr.su/zakonodatelstvo/normativno-pravovaya-baza/18264/" TargetMode="External"/><Relationship Id="rId12" Type="http://schemas.openxmlformats.org/officeDocument/2006/relationships/hyperlink" Target="https://nslnr.su/zakonodatelstvo/normativno-pravovaya-baza/18264/" TargetMode="External"/><Relationship Id="rId17" Type="http://schemas.openxmlformats.org/officeDocument/2006/relationships/hyperlink" Target="https://nslnr.su/zakonodatelstvo/normativno-pravovaya-baza/18264/" TargetMode="External"/><Relationship Id="rId25" Type="http://schemas.openxmlformats.org/officeDocument/2006/relationships/hyperlink" Target="https://nslnr.su/zakonodatelstvo/normativno-pravovaya-baza/18264/" TargetMode="External"/><Relationship Id="rId2" Type="http://schemas.microsoft.com/office/2007/relationships/stylesWithEffects" Target="stylesWithEffects.xml"/><Relationship Id="rId16" Type="http://schemas.openxmlformats.org/officeDocument/2006/relationships/hyperlink" Target="https://nslnr.su/zakonodatelstvo/normativno-pravovaya-baza/18264/" TargetMode="External"/><Relationship Id="rId20" Type="http://schemas.openxmlformats.org/officeDocument/2006/relationships/hyperlink" Target="https://nslnr.su/zakonodatelstvo/normativno-pravovaya-baza/18264/" TargetMode="External"/><Relationship Id="rId1" Type="http://schemas.openxmlformats.org/officeDocument/2006/relationships/styles" Target="styles.xml"/><Relationship Id="rId6" Type="http://schemas.openxmlformats.org/officeDocument/2006/relationships/hyperlink" Target="https://nslnr.su/zakonodatelstvo/normativno-pravovaya-baza/11967/" TargetMode="External"/><Relationship Id="rId11" Type="http://schemas.openxmlformats.org/officeDocument/2006/relationships/hyperlink" Target="https://nslnr.su/zakonodatelstvo/normativno-pravovaya-baza/18264/" TargetMode="External"/><Relationship Id="rId24" Type="http://schemas.openxmlformats.org/officeDocument/2006/relationships/hyperlink" Target="https://nslnr.su/zakonodatelstvo/normativno-pravovaya-baza/11967/" TargetMode="External"/><Relationship Id="rId5" Type="http://schemas.openxmlformats.org/officeDocument/2006/relationships/hyperlink" Target="https://www.nslnr.su/upload/medialibrary/a3c/43-III%2029.03.19%20%D0%9E%D0%B1%20%D0%9E%D0%B1%D1%89%D0%B5%D1%81%D1%82%D0%B2%D0%B5%D0%BD%D0%BD%D0%BE%D0%B9%20%D0%BF%D0%B0%D0%BB%D0%B0%D1%82%D0%B5%20%D0%9B%D0%9D%D0%A0%20(%D1%80%D0%B5%D0%B4%D0%B0%D0%BA%D1%86%D0%B8%D1%8F%2030.06.2022).pdf" TargetMode="External"/><Relationship Id="rId15" Type="http://schemas.openxmlformats.org/officeDocument/2006/relationships/hyperlink" Target="https://nslnr.su/zakonodatelstvo/normativno-pravovaya-baza/18264/" TargetMode="External"/><Relationship Id="rId23" Type="http://schemas.openxmlformats.org/officeDocument/2006/relationships/hyperlink" Target="https://nslnr.su/zakonodatelstvo/normativno-pravovaya-baza/11967/" TargetMode="External"/><Relationship Id="rId10" Type="http://schemas.openxmlformats.org/officeDocument/2006/relationships/hyperlink" Target="https://nslnr.su/zakonodatelstvo/normativno-pravovaya-baza/18264/" TargetMode="External"/><Relationship Id="rId19" Type="http://schemas.openxmlformats.org/officeDocument/2006/relationships/hyperlink" Target="https://nslnr.su/zakonodatelstvo/normativno-pravovaya-baza/18264/" TargetMode="External"/><Relationship Id="rId4" Type="http://schemas.openxmlformats.org/officeDocument/2006/relationships/webSettings" Target="webSettings.xml"/><Relationship Id="rId9" Type="http://schemas.openxmlformats.org/officeDocument/2006/relationships/hyperlink" Target="https://nslnr.su/zakonodatelstvo/normativno-pravovaya-baza/11967/" TargetMode="External"/><Relationship Id="rId14" Type="http://schemas.openxmlformats.org/officeDocument/2006/relationships/hyperlink" Target="https://nslnr.su/zakonodatelstvo/normativno-pravovaya-baza/18264/" TargetMode="External"/><Relationship Id="rId22" Type="http://schemas.openxmlformats.org/officeDocument/2006/relationships/hyperlink" Target="https://nslnr.su/zakonodatelstvo/normativno-pravovaya-baza/1826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5396</Words>
  <Characters>30762</Characters>
  <Application>Microsoft Office Word</Application>
  <DocSecurity>0</DocSecurity>
  <Lines>256</Lines>
  <Paragraphs>72</Paragraphs>
  <ScaleCrop>false</ScaleCrop>
  <Company/>
  <LinksUpToDate>false</LinksUpToDate>
  <CharactersWithSpaces>36086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isaeva</dc:creator>
  <cp:keywords/>
  <dc:description/>
  <cp:lastModifiedBy>isaeva</cp:lastModifiedBy>
  <cp:revision>2</cp:revision>
  <dcterms:created xsi:type="dcterms:W3CDTF">2023-07-01T13:30:00Z</dcterms:created>
  <dcterms:modified xsi:type="dcterms:W3CDTF">2023-07-01T13:30:00Z</dcterms:modified>
</cp:coreProperties>
</file>