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04.03.2024 N 105-пп</w:t>
              <w:br/>
              <w:t xml:space="preserve">"Об утверждении плана мероприятий на 2024-2026 годы по реализации Стратегии государственной политики Российской Федерации в отношении российского казачества на 2021-2030 годы на территории Магаданской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марта 2024 г. N 105-пп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2024-2026 ГОДЫ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2021-2030 ГОДЫ НА ТЕРРИТОРИИ МАГАДАНСКОЙ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18.11.2023 N 3248-р &lt;Об утверждении плана мероприятий на 2024 - 2026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18 ноября 2023 г. N 3248-р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2024-2026 годы по реализации Стратегии государственной политики Российской Федерации в отношении российского казачества на 2021-2030 годы на территории Магаданской области (далее - План)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внутренней и информационной политики Магаданской области ежегодно, не позднее 31 января года, следующего за отчетным периодом, предоставлять доклады Губернатору Магаданской области о ходе выполнения </w:t>
      </w:r>
      <w:hyperlink w:history="0" w:anchor="P34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 исполнителям </w:t>
      </w:r>
      <w:hyperlink w:history="0" w:anchor="P34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соблюдение сроков и полноту реализации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один раз в полугодие (за первое полугодие - не позднее 15 июля отчетного года, за второе полугодие - не позднее 15 января года, следующего за отчетным годом) представлять в Министерство внутренней и информационной политики Магаданской области информацию о выполнении </w:t>
      </w:r>
      <w:hyperlink w:history="0" w:anchor="P34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</w:t>
      </w:r>
      <w:hyperlink w:history="0" w:anchor="P296" w:tooltip="ИНФОРМАЦ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4 марта 2024 г. N 105-пп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2024-2026 ГОДЫ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2021-2030 ГОДЫ НА ТЕРРИТОРИИ</w:t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834"/>
        <w:gridCol w:w="1417"/>
        <w:gridCol w:w="2834"/>
        <w:gridCol w:w="2834"/>
        <w:gridCol w:w="2267"/>
        <w:gridCol w:w="2267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органов исполнительной власти Магаданской области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Магаданской области (далее - Министерство), органы местного самоуправления Магаданской области (по согласованию), Управление Минюста России по Магаданской области и Чукотскому автономному округу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разработанных нормативных правовых актов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Федеральное агентство по делам национальностей (далее - ФАДН России)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членами казачьих обществ Магаданской области, прибывающими в запасе, контрактов на прохождение военной службы в Вооруженных Силах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пребывающих в запасе, заключивших контракты на прохождение военной службы в Вооруженных Силах Российской Федерации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Магаданской области, Военный комиссариат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членам казачьих обществ Магаданской области по поступлению на службу по контракту в войска национальной гвардии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Росгвардии по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 поступивших на службу в войска национальной гвардии Российской Федерации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Первоначальная постановка на воинский учет казачьей молодежи в год достижения ими возраста 17 лет и старших возрастов, ранее не поставленных на воинский учет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из числа представителей казачьей молодежи казачьих обществ Магаданской области, поставленных на первоначальный воинский учет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охране общественного порядка в соответствии с принятыми членами войсковых казачьих обществ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Магаданской области (по согласованию), управление по вопросам региональной безопасности аппарата Губернатора Магаданской области и Правительства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договоров (соглашений) казачьих обществ Магаданской области с органами исполнительной власти и местного самоуправления Магаданской области; Количество членов казачьих обществ Магаданской области, привлеченных к охране общественного порядка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участию в защите государственной границы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в г. Магадане пограничного управления ФСБ России по восточному арктическому району (по согласованию), управление по вопросам региональной безопасности аппарата Губернатора Магаданской области и Правительства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 участвующих в защите государственной границы Российской Федерации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участию в мероприятиях по гражданской обороне в соответствии с принятыми членами казачьих обществ обязательствами по несению службы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Магаданской области (по согласованию), департамент по делам гражданской обороны, защиты от чрезвычайных ситуаций и пожарной безопасности Магаданской области (далее - департамент ГОЧС и ПБ),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привлеченных к участию в мероприятиях по гражданской обороне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Магаданской области (по согласованию), департамент ГОЧС и ПБ,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Магаданской области (по согласованию), департамент ГОЧС и ПБ, министерство природных ресурсов и экологии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участвующих в реализации мероприятий по обеспечению пожарной безопасности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области, входящих в состав добровольной пожарной охраны, к отработке совместных действий с пожарно-спасательных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Магаданской области (по согласованию), министерство природных ресурсов и экологии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привлеченных к отработке совместных действий с пожарно-спасательными подразделениями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участию в мероприятиях, направленных на обеспечение природоохранной деятельности и экологической безопасности, участие в ежегодном профилактическом мероприятии "Путина"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Магаданской области (по согласованию), Служба в г. Магадане пограничного управления ФСБ России по Восточному арктическому району (по согласованию), Охотское территориальное управление Росрыболовства (по согласованию), Министерство природных ресурсов и экологии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Магаданской области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развитию системы непрерывного казачьего образования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 формирования единой системы управления кадрами казачьих обществ, включая создание кадрового резерва; содействие развитию системы подготовки кадров для казачьих обществ;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 обеспечение усиления мер противодействия коррупции в казачьих обществах, иных объединениях казаков; совершенствование порядка утверждения атаманов, присвоения чинов; 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прошедших подготовку в системе непрерывного образования российского казачества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кадрового резерва из числа членов казачьих обществ Магаданской области, кадрового резерва из числа участников молодежных казачьих объединений и работа с ними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 формирования единой системы управления кадрами казачьих обществ, включая создание кадрового резерва; содействие развитию системы подготовки кадров для казачьих обществ;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 обеспечение усиления мер противодействия коррупции в казачьих обществах, иных объединениях казаков; совершенствование порядка утверждения атаманов, присвоения чинов; 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Магаданской области, включенных в кадровый резерв; Количество участников молодежных казачьих объединений, включенных в кадровый резерв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участии казачьих обществ Магаданской области в ежегодном Всероссийском семинар-совещании "Российской казачество"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семинар-совещания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участии казачьих обществ Магаданской области во Всемирном конгрессе казаков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конгресса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казачьих обществ Магаданской области с Филиалом Государственного фонда поддержки участников специальной информации "Защитники Отечества" по Магаданской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казачьи общества Магаданской области (по согласованию), Филиал Государственного фонда поддержки участников специальной информации "Защитники Отечества" по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обращений от членов казачьих обществ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парадных расчетов казачьих обществ Магаданской области совместно с подразделениями Вооруженных Сил Российской Федерации и других войск, в военных парадах и прохождении войск торжественным маршем, а также в мероприятиях, посвященных празднованию годовщины Победы в Великой Отечественной войне 1941-1945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из числа членов казачьих обществ Магаданской области, принявших участие в военных парадах и прохождениях войск торжественным маршем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совместных с казачьими обществами Магаданской области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казачьей молодежи и членов казачьих обществ Магаданской области к проведению молодежно-патриотической акции "День призывника"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войсковых казачьих обществ, привлеченных к проведению акции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департамент физической культуры и спорта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секционных заседаний "Церковь и Казачество" в рамках областных Рождественских образовательных чтений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органы местного самоуправления Магаданской области (по согласованию), Магаданская и Синегорская епархия Русской православной Церкви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содействие участию казачьих обществ Магаданской области, реализующих социально ориентированные проекты, в конкурсах на получение грантов Президента Российской Федерации и иных грантов, предоставляемых исполнительными органами власти и органами местного самоуправления Магаданской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участии казачьих обществ Магаданской области во Всероссийском форуме (слете) казачьей молодежи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департамент молодежной политики Магаданской области, органы местного самоуправления Магаданской области (по согласованию),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форума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этапа и обеспечение участия победителей в заключительном гала-концерте Всероссийского фольклорного конкурса "Казачий круг"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2025 года)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конкурса; количество зрителей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культуры российского казачества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состояния казачьей культуры в Магаданской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2 года (начиная с 2024 года)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Магаданской области,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городских округов Магаданской области, в отношении которых проводится мониторинг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мер государственной поддержки казачьих обществ Магаданской области в рамках законодательства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  <w:tr>
        <w:tc>
          <w:tcPr>
            <w:gridSpan w:val="7"/>
            <w:tcW w:w="15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реализации в Магаданской области Стратегии государственной политики Российской Федерации в отношении российского казачества на 2021-2030 годы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казачьи общества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средствах массовой информации и информационно-телекоммуникационной сети "Интернет"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результатов реализации Стратегии развития государственной политики Российской Федерации в отношении российского казачества на 2021-2030 годы в Магаданской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Министерство, казачьи обществ Магаданской области (по согласованию)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Министерства в ФАДН России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4 марта 2024 г. N 105-пп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bookmarkStart w:id="296" w:name="P296"/>
    <w:bookmarkEnd w:id="296"/>
    <w:p>
      <w:pPr>
        <w:pStyle w:val="0"/>
        <w:jc w:val="center"/>
      </w:pPr>
      <w:r>
        <w:rPr>
          <w:sz w:val="20"/>
          <w:b w:val="on"/>
        </w:rPr>
        <w:t xml:space="preserve">ИНФОРМАЦИЯ</w:t>
      </w:r>
    </w:p>
    <w:p>
      <w:pPr>
        <w:pStyle w:val="0"/>
        <w:jc w:val="center"/>
      </w:pPr>
      <w:r>
        <w:rPr>
          <w:sz w:val="20"/>
          <w:b w:val="on"/>
        </w:rPr>
        <w:t xml:space="preserve">о выполнении плана мероприятий на 2024-2026 годы</w:t>
      </w:r>
    </w:p>
    <w:p>
      <w:pPr>
        <w:pStyle w:val="0"/>
        <w:jc w:val="center"/>
      </w:pPr>
      <w:r>
        <w:rPr>
          <w:sz w:val="20"/>
          <w:b w:val="on"/>
        </w:rPr>
        <w:t xml:space="preserve">по реализации Стратегии государственной политики</w:t>
      </w:r>
    </w:p>
    <w:p>
      <w:pPr>
        <w:pStyle w:val="0"/>
        <w:jc w:val="center"/>
      </w:pPr>
      <w:r>
        <w:rPr>
          <w:sz w:val="20"/>
          <w:b w:val="on"/>
        </w:rPr>
        <w:t xml:space="preserve">Российской Федерации в отношении российского казачества</w:t>
      </w:r>
    </w:p>
    <w:p>
      <w:pPr>
        <w:pStyle w:val="0"/>
        <w:jc w:val="center"/>
      </w:pPr>
      <w:r>
        <w:rPr>
          <w:sz w:val="20"/>
          <w:b w:val="on"/>
        </w:rPr>
        <w:t xml:space="preserve">на 2021-2030 годы на территории Магаданской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2098"/>
        <w:gridCol w:w="1474"/>
        <w:gridCol w:w="1701"/>
        <w:gridCol w:w="2304"/>
        <w:gridCol w:w="2376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пункта Плана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Наименование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Отчетный период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Результат исполнения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Фактически достигнутое значение целевого показателя</w:t>
            </w:r>
          </w:p>
        </w:tc>
        <w:tc>
          <w:tcPr>
            <w:tcW w:w="23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Документы, подтверждающие исполнение мероприятия (при наличии)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  <w:tc>
          <w:tcPr>
            <w:tcW w:w="23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04.03.2024 N 105-пп</w:t>
            <w:br/>
            <w:t>"Об утверждении плана мероприятий на 2024-2026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04.03.2024 N 105-пп</w:t>
            <w:br/>
            <w:t>"Об утверждении плана мероприятий на 2024-2026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2469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04.03.2024 N 105-пп
"Об утверждении плана мероприятий на 2024-2026 годы по реализации Стратегии государственной политики Российской Федерации в отношении российского казачества на 2021-2030 годы на территории Магаданской области"</dc:title>
  <dcterms:created xsi:type="dcterms:W3CDTF">2024-06-02T07:37:18Z</dcterms:created>
</cp:coreProperties>
</file>