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02.07.2015 N 428-пп</w:t>
              <w:br/>
              <w:t xml:space="preserve">(ред. от 01.06.2023)</w:t>
              <w:br/>
              <w:t xml:space="preserve">"Об утверждении Порядка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июля 2015 г. N 428-пп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МАТЕРИАЛЬНОЕ ПООЩРЕНИЕ АКТИВНЫХ РАБОТНИКОВ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ДОБРОВОЛЬЦЕВ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17.09.2015 </w:t>
            </w:r>
            <w:hyperlink w:history="0" r:id="rId7" w:tooltip="Постановление Правительства Магаданской области от 17.09.2015 N 649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649-пп</w:t>
              </w:r>
            </w:hyperlink>
            <w:r>
              <w:rPr>
                <w:sz w:val="20"/>
                <w:color w:val="392c69"/>
              </w:rPr>
              <w:t xml:space="preserve">, от 29.06.2017 </w:t>
            </w:r>
            <w:hyperlink w:history="0" r:id="rId8" w:tooltip="Постановление Правительства Магаданской области от 29.06.2017 N 612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612-пп</w:t>
              </w:r>
            </w:hyperlink>
            <w:r>
              <w:rPr>
                <w:sz w:val="20"/>
                <w:color w:val="392c69"/>
              </w:rPr>
              <w:t xml:space="preserve">, от 21.12.2017 </w:t>
            </w:r>
            <w:hyperlink w:history="0" r:id="rId9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1089-пп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29.03.2018 </w:t>
            </w:r>
            <w:hyperlink w:history="0" r:id="rId10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249-пп</w:t>
              </w:r>
            </w:hyperlink>
            <w:r>
              <w:rPr>
                <w:sz w:val="20"/>
                <w:color w:val="392c69"/>
              </w:rPr>
              <w:t xml:space="preserve">, от 11.09.2020 </w:t>
            </w:r>
            <w:hyperlink w:history="0" r:id="rId11" w:tooltip="Постановление Правительства Магаданской области от 11.09.2020 N 633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633-пп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12" w:tooltip="Постановление Правительства Магаданской области от 30.09.2020 N 657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657-пп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26.07.2021 </w:t>
            </w:r>
            <w:hyperlink w:history="0" r:id="rId13" w:tooltip="Постановление Правительства Магаданской области от 26.07.2021 N 568-пп &quot;О внесении изменения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568-пп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4" w:tooltip="Постановление Правительства Магаданской области от 24.12.2021 N 1030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1030-пп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15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389-пп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 целях реализации государственной </w:t>
      </w:r>
      <w:hyperlink w:history="0" r:id="rId17" w:tooltip="Постановление Правительства Магаданской области от 30.12.2021 N 1079-пп (ред. от 13.02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31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Правительство Магаданской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Магаданской области от 11.09.2020 </w:t>
      </w:r>
      <w:hyperlink w:history="0" r:id="rId18" w:tooltip="Постановление Правительства Магаданской области от 11.09.2020 N 633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N 633-пп</w:t>
        </w:r>
      </w:hyperlink>
      <w:r>
        <w:rPr>
          <w:sz w:val="20"/>
        </w:rPr>
        <w:t xml:space="preserve">, от 01.06.2023 </w:t>
      </w:r>
      <w:hyperlink w:history="0" r:id="rId19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N 389-пп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" w:tooltip="Постановление Правительства Магаданской области от 24.12.2021 N 1030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24.12.2021 N 1030-пп)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21" w:tooltip="Постановление Правительства Магаданской области от 30.04.2014 N 362-пп &quot;О порядке материального поощрения активных работников социально ориентированных некоммерческих организаций и добровольцев&quot; (вместе с &quot;Положением о порядке материального поощрения активных работников социально ориентированных некоммерческих организаций и добровольцев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30 апреля 2014 г. N 362-пп "О порядке материального поощрения активных работников социально ориентированных некоммерческих организаций и добровольцев".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2" w:tooltip="Постановление Правительства Магаданской области от 11.09.2020 N 633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11.09.2020 N 633-пп.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В.ПЕЧЕНЫЙ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 июля 2015 г. N 428-пп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МАТЕРИАЛЬНОЕ</w:t>
      </w:r>
    </w:p>
    <w:p>
      <w:pPr>
        <w:pStyle w:val="2"/>
        <w:jc w:val="center"/>
      </w:pPr>
      <w:r>
        <w:rPr>
          <w:sz w:val="20"/>
        </w:rPr>
        <w:t xml:space="preserve">ПООЩРЕНИЕ АКТИВНЫХ РАБОТНИКОВ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И ДОБРОВОЛЬЦЕВ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23" w:tooltip="Постановление Правительства Магаданской области от 24.12.2021 N 1030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1030-пп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24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N 389-пп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субсидий из областного бюджета социально ориентированным некоммерческим организациям, осуществляющим свою деятельность на территории Магаданской области (далее - СО НКО) определяет цели, условия, порядок предоставления субсидий в целях материального поощрения активных работников СО НКО и добровольцев (далее - субсидия), требования к отчетности и осуществлению контроля за соблюдением условий, целей и порядка предоставления субсидии, а также ответственности за их нарушение, порядок возврата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для целей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юбилейная дата - каждые 5 лет со дня образования либо со дня официальной регистрации СО НКО.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субсидии является материальное поощрение активных работников СО НКО и добровольцев за инициативный, добросовестный, ответственный труд и значительный личный вклад в социально значимую деятельность СО НКО путем финансового обеспечения затрат СО НКО в рамках реализации подмероприятия "Предоставление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добровольцев" основного мероприятия "Оказание финансовой поддержки деятельности социально ориентированных некоммерческих организаций" </w:t>
      </w:r>
      <w:hyperlink w:history="0" r:id="rId25" w:tooltip="Постановление Правительства Магаданской области от 30.12.2021 N 1079-пп (ред. от 13.02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гражданского общества посредством поддержки деятельности социально ориентированных некоммерческих организаций в Магаданской области"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31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Консультирование СОНКО по вопросам получения субсидии осуществляется Магаданским областным государственным автономным учреждением "Ресурсный центр поддержки общественных инициатив".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относятся в том числе товарищества собственников жилья; адвокатских палат; адвокатских образований; нотариальных палат; микрофинансовых организаций;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юридического лица, а также коммерческих организаций), осуществляющие в соответствии со своими учредительными документами виды деятельности, предусмотренные </w:t>
      </w:r>
      <w:hyperlink w:history="0" r:id="rId2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соответственно - участники отбора,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настоящим Порядком субсидия предоставляется для материального поощрения активных работников СО НКО и добровольцев: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связи с празднованием юбилейной даты деятельности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связи с участием работников СО НКО во всероссийском мероприятии, поощрение за которое утверждено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текущем году не определено всероссийское мероприятие, поощрение за которое утверждено приказом Министерства, то субсидия в текущем году предоставляется только в связи с празднованием юбилейной даты деятельности СО НКО.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отбора получателей субсидии, имеющих право на получение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празднуют юбилейную дату со дня образования СО НКО в текущем году, в котором запрашивается субсидия или работники СО НКО и добровольцы приняли активное участие во всероссийском мероприятии, поощрение за которое утверждено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имеют информационную открытость (в том числе наличие информации о СО НКО на портале некоммерческих организаций Магаданской области </w:t>
      </w:r>
      <w:r>
        <w:rPr>
          <w:sz w:val="20"/>
        </w:rPr>
        <w:t xml:space="preserve">www.nko49.ru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участником отбора реализовано не менее 1 социально значимого мероприятия и/или проекта в году, предшествующему году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Проведение отбора получателей субсидии определяется способом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Магаданской области об областном бюджете на очередной финансовый год и плановый период (закона о внесении изменений в закон Магаданской области об областном бюджете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9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II.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Отбор проводится Министерством посредством запроса предложений, направленных участниками отбора для участия в отборе (далее - заявка), исходя из соответствия участника отбора категориям и критериям отбора, установленным в </w:t>
      </w:r>
      <w:hyperlink w:history="0" w:anchor="P57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..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63" w:tooltip="7. Критерии отбора получателей субсидии, имеющих право на получение субсидии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не менее чем за 3 рабочих дня до начала срока приема заявок и документов размещает на Едином портале и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отбора,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отбора, либо 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субсидии в соответствии с </w:t>
      </w:r>
      <w:hyperlink w:history="0" w:anchor="P168" w:tooltip="29. Предоставленная субсидия должна быть использована в сроки, предусмотренные Соглашением о предоставлении субсидии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отбора, установленных </w:t>
      </w:r>
      <w:hyperlink w:history="0" w:anchor="P89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97" w:tooltip="13. Для участия в отборе участник отбора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w:history="0" w:anchor="P97" w:tooltip="13. Для участия в отборе участник отбора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пункта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о предоставлении субсидии (далее - Соглашение о предоставлении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цели, указанные в </w:t>
      </w:r>
      <w:hyperlink w:history="0" w:anchor="P52" w:tooltip="3. Целью предоставления субсидии является материальное поощрение активных работников СО НКО и добровольцев за инициативный, добросовестный, ответственный труд и значительный личный вклад в социально значимую деятельность СО НКО путем финансового обеспечения затрат СО НКО в рамках реализации подмероприятия &quot;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&quot; основного мероприятия &quot;Оказание ф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1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отборе участник отбора направляет в Министерство </w:t>
      </w:r>
      <w:hyperlink w:history="0" w:anchor="P218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к настоящему Порядку. Участник отбора вправе представить только одну заявку.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материальное поощрение активных работников СО НКО и добровольцев в связи с празднованием юбилейной даты деятельности СО НКО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w:history="0" w:anchor="P57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..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63" w:tooltip="7. Критерии отбора получателей субсидии, имеющих право на получение субсидии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89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решения высшего руководящего или постоянно действующего руководящего органа СО НКО о материальном поощрении активных работников СО НКО и добровольцев;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учредительного протокола организации, подтверждающая дату образования СО НКО или копия свидетельства о государственной регистрации некоммерческой организации, подтверждающая дату регистрации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или органом государственного финансового контроля Магаданской области проверки соблюдения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копии документов, указанные в </w:t>
      </w:r>
      <w:hyperlink w:history="0" w:anchor="P101" w:tooltip="2) копия учредительного протокола организации, подтверждающая дату образования СО НКО или копия свидетельства о государственной регистрации некоммерческой организации, подтверждающая дату регистрации СО НКО;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должны быть заверены печатью организации, подписаны уполномоченным лицом организации, полномочия которого подтверждаются соответствующими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материальное поощрение активных работников СО НКО и добровольцев, участвующих во всероссийском мероприятии, поощрение за которое утверждено приказом Министерства,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w:history="0" w:anchor="P57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..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63" w:tooltip="7. Критерии отбора получателей субсидии, имеющих право на получение субсидии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89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решения высшего руководящего или постоянно действующего руководящего органа СО НКО о материальном поощрении активных работников СО НКО 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участие работников СО НКО и добровольцев во всероссийском мероприятии, поощрение за которое утверждено приказом Министерства (благодарности, грамоты, дипломы, благодарственные письма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или органом государственного финансового контроля Магаданской области проверки соблюдения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СО НКО может подать список не более, чем из 5 (пяти) активных работников СО НКО и добровольцев.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несут ответственность за полноту информации, содержащуюся в заявке, и ее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Участник отбора вправе по собственной инициативе представить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документов, указанных в подпунктах "а", "б"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ответственного за решение организационных вопросов, связанных с обеспечением отбора на материальное поощрение активных работников СО НКО и добровольцев путем издания приказа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документы, указанные в </w:t>
      </w:r>
      <w:hyperlink w:history="0" w:anchor="P97" w:tooltip="13. Для участия в отборе участник отбора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в день поступления и осуществляет проверку полноты и достоверности представленных участниками отбора документов на предмет соответствия (несоответствия) заявок требованиям, установленным в объявлении о проведении отбора, в течение 10 рабочих дней со дня регистрации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прилагаемых к ним документов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список активных работников СО НКО и добровольцев для их материального поощрения;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ведение ведомственного реестра недобросовестных социально ориентированных некоммерческих организаций - получателей субсидий из областного бюджета с указанием организаций, ранее не обеспечивших выполнение условий соглашений о предоставлении субсидий из областного бюджета, в порядке, установленном постановлением Правительства Магаданской области, и размещение в информационно-телекоммуникационной сети "Интернет" указанного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заявки на стадии ее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участников отбора требованиям, установленным </w:t>
      </w:r>
      <w:hyperlink w:history="0" w:anchor="P89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результатам рассмотрения заявок и прилагаемых к ним документов Министерство принимает решение о соответствии (несоответствии) участников отбора установленным в объявлении о проведении отбора требованиям, и направляет участникам отбора уведомление о принятом решении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в течение 3 рабочих дней после принятия решения, указанного в </w:t>
      </w:r>
      <w:hyperlink w:history="0" w:anchor="P136" w:tooltip="19. Министерство в течение 5 рабочих дней со дня принятия решения, указанного в пункте 17 настоящего Порядка, рассматривает документы, представленные получателем субсидии в соответствии с пунктом 13 настоящего Порядка, и принимает решение о предоставлении субсидии и заключении Соглашения о предоставлении субсидии либо решение об отказе в предоставлении субсидии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 размещает на Едином портале и на официальном сайте информацию о результатах рассмотрения заявок,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bookmarkStart w:id="136" w:name="P136"/>
    <w:bookmarkEnd w:id="136"/>
    <w:p>
      <w:pPr>
        <w:pStyle w:val="0"/>
        <w:ind w:firstLine="540"/>
        <w:jc w:val="both"/>
      </w:pPr>
      <w:r>
        <w:rPr>
          <w:sz w:val="20"/>
        </w:rPr>
        <w:t xml:space="preserve">19. Министерство в течение 5 рабочих дней со дня принятия решения, указанного в </w:t>
      </w:r>
      <w:hyperlink w:history="0" w:anchor="P126" w:tooltip="17. По результатам рассмотрения заявок и прилагаемых к ним документов Министерство принимает решение о соответствии (несоответствии) участников отбора установленным в объявлении о проведении отбора требованиям, и направляет участникам отбора уведомление о принятом решении в течение 3 рабочих дней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рассматривает документы, представленные получателем субсидии в соответствии с </w:t>
      </w:r>
      <w:hyperlink w:history="0" w:anchor="P97" w:tooltip="13. Для участия в отборе участник отбора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и принимает решение о предоставлении субсидии и заключении Соглашения о предоставлении субсидии либо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Средства субсидии могут быть направлены на финансовое обеспечение расходов получателей субсидии, указанных в </w:t>
      </w:r>
      <w:hyperlink w:history="0" w:anchor="P57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5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предоставленных получателем субсидии документов требованиям, определенным в соответствии с объявлением о проведении отбора, или непредоставление (предоставление не в полном объеме) документов, указанных в </w:t>
      </w:r>
      <w:hyperlink w:history="0" w:anchor="P97" w:tooltip="13. Для участия в отборе участник отбора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Размер субсидии в целях материального поощрения активных работников СО НКО и добровольцев определяется пропорционально по количеству претендентов на материальное поощрение, в пределах объема средств, предусмотренного государственной программой на текущий финансовый год на соответствующие цели. Не более 15 000 (пятнадцать тысяч) рублей на одного работника СО НКО или добровольца.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5810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 - общий объем бюджетных ассигнований, предусмотренных на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 - общее количество СО НКО, претендующих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волонтеров и работников СО НКО, представленных к материальному поощрению от конкретной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history="0" w:anchor="P54" w:tooltip="4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w:history="0" w:anchor="P97" w:tooltip="13. Для участия в отборе участник отбора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отказа, а в случае положительного решения-уведомление о предоставлении субсидии с приложением соответствующего проекта Соглашения о предоставлении субсидии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Соглашение о предоставлении субсидии между Министерством и получателем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Соглашении о предоставлении субсидии на финансовое обеспечение расходов на материальное поощрение активных работников социально ориентированных некоммерческих организаций и добровольцев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направленных на достижение целей предоставления субсидии, указанных в </w:t>
      </w:r>
      <w:hyperlink w:history="0" w:anchor="P52" w:tooltip="3. Целью предоставления субсидии является материальное поощрение активных работников СО НКО и добровольцев за инициативный, добросовестный, ответственный труд и значительный личный вклад в социально значимую деятельность СО НКО путем финансового обеспечения затрат СО НКО в рамках реализации подмероприятия &quot;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&quot; основного мероприятия &quot;Оказание ф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4" w:tooltip="4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характеристик (показателей, необходимых для достижения результатов предоставления субсидии), точные даты завершения и конечные значения результатов (конкретной количественной характеристики итогов),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8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Министерство осуществляет перечисление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субсидии представляет в Министерство заявление на перечисление субсидии по форме, утвержденной Соглашением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Предоставленная субсидия должна быть использована в сроки, предусмотренные Соглашением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Результатом предоставления субсидии является увеличение количества социально ориентированных некоммерческих организаций, получивших финансовую поддержку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социально ориентированных некоммерческих организаций, получивших финансовую поддержку из областного бюджета.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41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30.1. В случае нарушения получателем субсидии условий ее предоставления, установленных настоящим Порядком, средства субсидии подлежат возврату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направляет получателю субсидии требование о возврате полученной финансовой поддержки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</w:p>
    <w:p>
      <w:pPr>
        <w:pStyle w:val="0"/>
        <w:jc w:val="both"/>
      </w:pPr>
      <w:r>
        <w:rPr>
          <w:sz w:val="20"/>
        </w:rPr>
        <w:t xml:space="preserve">(п. 30.1 введен </w:t>
      </w:r>
      <w:hyperlink w:history="0" r:id="rId42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30.2. Требование о возврате полученной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>
      <w:pPr>
        <w:pStyle w:val="0"/>
        <w:jc w:val="both"/>
      </w:pPr>
      <w:r>
        <w:rPr>
          <w:sz w:val="20"/>
        </w:rPr>
        <w:t xml:space="preserve">(п. 30.2 введен </w:t>
      </w:r>
      <w:hyperlink w:history="0" r:id="rId43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30.3. 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(п. 30.3 введен </w:t>
      </w:r>
      <w:hyperlink w:history="0" r:id="rId44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Получатели субсидии предоставляют в Министерство отчет о достижении значений показателей, необходимых для достижения результата предоставления субсидии, отчетность об осуществлении расходов, источником финансового обеспечения которых является субсидия, в соответствии с порядком и по формам, установленным Соглашением о предоставлении субсидии, в срок до 10 числа месяца, следующего за месяцем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необходимости Министерство устанавливает в Соглашении о предоставлении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Министерство осуществляет проверку соблюдения получателями субсидии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</w:t>
      </w:r>
      <w:hyperlink w:history="0" r:id="rId4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соблюдения условий и порядка предоставления и использования получателями субсидии осуществляется, в том числе, и на основании полученной отчетности.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48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утвержденным </w:t>
      </w:r>
      <w:hyperlink w:history="0" r:id="rId4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 Министерством как главным распорядителем бюджетных средств, а также Министерство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34 в ред. </w:t>
      </w:r>
      <w:hyperlink w:history="0" r:id="rId50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нарушения получателем субсидии условий ее предоставления, предусмотренных настоящим Порядком, выявленного в том числе по фактам проверок, проведенных Министерством как получателем бюджетных средств и органами государственного финансового контроля Магаданской области, а также в случае недостижения значений результатов предоставления субсидии, получателем субсидии осуществляется возврат средств субсидии в областной бюджет в порядке, предусмотренном </w:t>
      </w:r>
      <w:hyperlink w:history="0" w:anchor="P172" w:tooltip="30.1. В случае нарушения получателем субсидии условий ее предоставления, установленных настоящим Порядком, средства субсидии подлежат возврату в областной бюджет.">
        <w:r>
          <w:rPr>
            <w:sz w:val="20"/>
            <w:color w:val="0000ff"/>
          </w:rPr>
          <w:t xml:space="preserve">пунктами 30.1</w:t>
        </w:r>
      </w:hyperlink>
      <w:r>
        <w:rPr>
          <w:sz w:val="20"/>
        </w:rPr>
        <w:t xml:space="preserve"> - </w:t>
      </w:r>
      <w:hyperlink w:history="0" w:anchor="P177" w:tooltip="30.3. 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">
        <w:r>
          <w:rPr>
            <w:sz w:val="20"/>
            <w:color w:val="0000ff"/>
          </w:rPr>
          <w:t xml:space="preserve">30.3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51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01.06.2023 N 389-пп)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материальное</w:t>
      </w:r>
    </w:p>
    <w:p>
      <w:pPr>
        <w:pStyle w:val="0"/>
        <w:jc w:val="right"/>
      </w:pPr>
      <w:r>
        <w:rPr>
          <w:sz w:val="20"/>
        </w:rPr>
        <w:t xml:space="preserve">поощрение активных работников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и добровольцев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остановление Правительства Магаданской области от 01.06.2023 N 389-пп &quot;О внесении изменений в постановление Правительства Магаданской области от 2 июля 2015 г. N 428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01.06.2023 N 389-пп)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bookmarkStart w:id="218" w:name="P218"/>
    <w:bookmarkEnd w:id="218"/>
    <w:p>
      <w:pPr>
        <w:pStyle w:val="0"/>
        <w:jc w:val="center"/>
      </w:pPr>
      <w:r>
        <w:rPr>
          <w:sz w:val="20"/>
          <w:b w:val="on"/>
        </w:rPr>
        <w:t xml:space="preserve">ЗАЯВКА</w:t>
      </w:r>
    </w:p>
    <w:p>
      <w:pPr>
        <w:pStyle w:val="0"/>
        <w:jc w:val="center"/>
      </w:pPr>
      <w:r>
        <w:rPr>
          <w:sz w:val="20"/>
          <w:b w:val="on"/>
        </w:rPr>
        <w:t xml:space="preserve">на предоставление субсидии из областного бюджета</w:t>
      </w:r>
    </w:p>
    <w:p>
      <w:pPr>
        <w:pStyle w:val="0"/>
        <w:jc w:val="center"/>
      </w:pPr>
      <w:r>
        <w:rPr>
          <w:sz w:val="20"/>
          <w:b w:val="on"/>
        </w:rPr>
        <w:t xml:space="preserve">на материальное поощрение активных работников социально</w:t>
      </w:r>
    </w:p>
    <w:p>
      <w:pPr>
        <w:pStyle w:val="0"/>
        <w:jc w:val="center"/>
      </w:pPr>
      <w:r>
        <w:rPr>
          <w:sz w:val="20"/>
          <w:b w:val="on"/>
        </w:rPr>
        <w:t xml:space="preserve">ориентированных некоммерческих организаций и добровольцев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рассмотреть возможность предоставления субсидии из областного бюджета в соответствии с постановлением Правительства Магаданской области от 2 июля 2015 г. N 428-пп "Об утверждении Порядка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Наша организация в текущем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Празднует юбилейную дату со дня образования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Приняла активное участие во всероссийском мероприятии, поощрение за которое утверждено приказом Министерства.</w:t>
      </w:r>
    </w:p>
    <w:p>
      <w:pPr>
        <w:pStyle w:val="0"/>
        <w:spacing w:before="200" w:line-rule="auto"/>
        <w:jc w:val="center"/>
      </w:pPr>
      <w:r>
        <w:rPr>
          <w:sz w:val="20"/>
          <w:i w:val="on"/>
        </w:rPr>
        <w:t xml:space="preserve">(выбрать только один вариант)</w:t>
      </w:r>
    </w:p>
    <w:p>
      <w:pPr>
        <w:pStyle w:val="0"/>
        <w:ind w:firstLine="540"/>
        <w:jc w:val="both"/>
      </w:pPr>
      <w:r>
        <w:rPr>
          <w:sz w:val="20"/>
        </w:rPr>
        <w:t xml:space="preserve">К материальному поощрению представляются следующие работники и волонтер СОНКО: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235"/>
        <w:gridCol w:w="1814"/>
        <w:gridCol w:w="328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в СОНКО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конкретных заслуг претендента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подтверждаю,  что  на  дату  подачи  заявки  в  министерство</w:t>
      </w:r>
    </w:p>
    <w:p>
      <w:pPr>
        <w:pStyle w:val="1"/>
        <w:jc w:val="both"/>
      </w:pPr>
      <w:r>
        <w:rPr>
          <w:sz w:val="20"/>
        </w:rPr>
        <w:t xml:space="preserve">внутренней, информационной и молодежной политики Магаданской области 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i w:val="on"/>
        </w:rPr>
        <w:t xml:space="preserve">(полное 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является получателем средств из бюджета Магаданской области в соответствии с иными нормативными правовыми актами на заявленные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является иностранными юридическими лицами,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 согласие на осуществление министерством внутренней,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 и порядка предоставления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b w:val="on"/>
        </w:rPr>
        <w:t xml:space="preserve">Банковские реквизиты для перечисления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ИПП/КПП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р/с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банка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к/с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БИК банка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Подтверждаю, что сведения, указанные в заявлении и прилагаемых к ней документах, являются достоверными.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 предоставляем.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Заявке прилагаю: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9"/>
        <w:gridCol w:w="451"/>
        <w:gridCol w:w="1334"/>
        <w:gridCol w:w="422"/>
        <w:gridCol w:w="3019"/>
      </w:tblGrid>
      <w:tr>
        <w:tblPrEx>
          <w:tblBorders>
            <w:insideH w:val="single" w:sz="4"/>
          </w:tblBorders>
        </w:tblPrEx>
        <w:tc>
          <w:tcPr>
            <w:tcW w:w="37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7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социально ориентированной некоммерческой организации)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 20__ г.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02.07.2015 N 428-пп</w:t>
            <w:br/>
            <w:t>(ред. от 01.06.2023)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ED229886DD8165D895EA87CCF56F754310FC2D8532D33AE7287DF472A4C5AC843937FAFE988E579D2D1419A0919F5F66EA56C4F88D3715F5F3FBj8lDF" TargetMode = "External"/>
	<Relationship Id="rId8" Type="http://schemas.openxmlformats.org/officeDocument/2006/relationships/hyperlink" Target="consultantplus://offline/ref=8FED229886DD8165D895EA87CCF56F754310FC2D8630DD35E9287DF472A4C5AC843937FAFE988E579D2D1419A0919F5F66EA56C4F88D3715F5F3FBj8lDF" TargetMode = "External"/>
	<Relationship Id="rId9" Type="http://schemas.openxmlformats.org/officeDocument/2006/relationships/hyperlink" Target="consultantplus://offline/ref=8FED229886DD8165D895EA87CCF56F754310FC2D8736DD31E6287DF472A4C5AC843937FAFE988E579D2D151FA0919F5F66EA56C4F88D3715F5F3FBj8lDF" TargetMode = "External"/>
	<Relationship Id="rId10" Type="http://schemas.openxmlformats.org/officeDocument/2006/relationships/hyperlink" Target="consultantplus://offline/ref=8FED229886DD8165D895EA87CCF56F754310FC2D8734D235EE287DF472A4C5AC843937FAFE988E579D2D151FA0919F5F66EA56C4F88D3715F5F3FBj8lDF" TargetMode = "External"/>
	<Relationship Id="rId11" Type="http://schemas.openxmlformats.org/officeDocument/2006/relationships/hyperlink" Target="consultantplus://offline/ref=8FED229886DD8165D895EA87CCF56F754310FC2D8936DC30EF287DF472A4C5AC843937FAFE988E579D2D1419A0919F5F66EA56C4F88D3715F5F3FBj8lDF" TargetMode = "External"/>
	<Relationship Id="rId12" Type="http://schemas.openxmlformats.org/officeDocument/2006/relationships/hyperlink" Target="consultantplus://offline/ref=8FED229886DD8165D895EA87CCF56F754310FC2D8935D533EB287DF472A4C5AC843937FAFE988E579D2D1419A0919F5F66EA56C4F88D3715F5F3FBj8lDF" TargetMode = "External"/>
	<Relationship Id="rId13" Type="http://schemas.openxmlformats.org/officeDocument/2006/relationships/hyperlink" Target="consultantplus://offline/ref=8FED229886DD8165D895EA87CCF56F754310FC2D893FD43BED287DF472A4C5AC843937FAFE988E579D2D1419A0919F5F66EA56C4F88D3715F5F3FBj8lDF" TargetMode = "External"/>
	<Relationship Id="rId14" Type="http://schemas.openxmlformats.org/officeDocument/2006/relationships/hyperlink" Target="consultantplus://offline/ref=8FED229886DD8165D895EA87CCF56F754310FC2D8137D532EE2A20FE7AFDC9AE833668EDF9D182569D2D141CAECE9A4A77B259C7E793310DE9F1F98CjFl2F" TargetMode = "External"/>
	<Relationship Id="rId15" Type="http://schemas.openxmlformats.org/officeDocument/2006/relationships/hyperlink" Target="consultantplus://offline/ref=8FED229886DD8165D895EA87CCF56F754310FC2D8136D635EF2320FE7AFDC9AE833668EDF9D182569D2D141CAECE9A4A77B259C7E793310DE9F1F98CjFl2F" TargetMode = "External"/>
	<Relationship Id="rId16" Type="http://schemas.openxmlformats.org/officeDocument/2006/relationships/hyperlink" Target="consultantplus://offline/ref=8FED229886DD8165D895F48ADA99357B4E18A0228337DF65B27726A925ADCFFBC3766EB8BA968B579426404DEF90C31932F954C3F88F3109jFl4F" TargetMode = "External"/>
	<Relationship Id="rId17" Type="http://schemas.openxmlformats.org/officeDocument/2006/relationships/hyperlink" Target="consultantplus://offline/ref=8FED229886DD8165D895EA87CCF56F754310FC2D8136D432ED2220FE7AFDC9AE833668EDF9D182569D2D1418ABCE9A4A77B259C7E793310DE9F1F98CjFl2F" TargetMode = "External"/>
	<Relationship Id="rId18" Type="http://schemas.openxmlformats.org/officeDocument/2006/relationships/hyperlink" Target="consultantplus://offline/ref=8FED229886DD8165D895EA87CCF56F754310FC2D8936DC30EF287DF472A4C5AC843937FAFE988E579D2D141AA0919F5F66EA56C4F88D3715F5F3FBj8lDF" TargetMode = "External"/>
	<Relationship Id="rId19" Type="http://schemas.openxmlformats.org/officeDocument/2006/relationships/hyperlink" Target="consultantplus://offline/ref=8FED229886DD8165D895EA87CCF56F754310FC2D8136D635EF2320FE7AFDC9AE833668EDF9D182569D2D141CADCE9A4A77B259C7E793310DE9F1F98CjFl2F" TargetMode = "External"/>
	<Relationship Id="rId20" Type="http://schemas.openxmlformats.org/officeDocument/2006/relationships/hyperlink" Target="consultantplus://offline/ref=8FED229886DD8165D895EA87CCF56F754310FC2D8137D532EE2A20FE7AFDC9AE833668EDF9D182569D2D141CA3CE9A4A77B259C7E793310DE9F1F98CjFl2F" TargetMode = "External"/>
	<Relationship Id="rId21" Type="http://schemas.openxmlformats.org/officeDocument/2006/relationships/hyperlink" Target="consultantplus://offline/ref=8FED229886DD8165D895EA87CCF56F754310FC2D843ED33BE7287DF472A4C5AC843937E8FEC082559C33141AB5C7CE19j3l0F" TargetMode = "External"/>
	<Relationship Id="rId22" Type="http://schemas.openxmlformats.org/officeDocument/2006/relationships/hyperlink" Target="consultantplus://offline/ref=8FED229886DD8165D895EA87CCF56F754310FC2D8936DC30EF287DF472A4C5AC843937FAFE988E579D2D1414A0919F5F66EA56C4F88D3715F5F3FBj8lDF" TargetMode = "External"/>
	<Relationship Id="rId23" Type="http://schemas.openxmlformats.org/officeDocument/2006/relationships/hyperlink" Target="consultantplus://offline/ref=8FED229886DD8165D895EA87CCF56F754310FC2D8137D532EE2A20FE7AFDC9AE833668EDF9D182569D2D141DABCE9A4A77B259C7E793310DE9F1F98CjFl2F" TargetMode = "External"/>
	<Relationship Id="rId24" Type="http://schemas.openxmlformats.org/officeDocument/2006/relationships/hyperlink" Target="consultantplus://offline/ref=8FED229886DD8165D895EA87CCF56F754310FC2D8136D635EF2320FE7AFDC9AE833668EDF9D182569D2D141CACCE9A4A77B259C7E793310DE9F1F98CjFl2F" TargetMode = "External"/>
	<Relationship Id="rId25" Type="http://schemas.openxmlformats.org/officeDocument/2006/relationships/hyperlink" Target="consultantplus://offline/ref=8FED229886DD8165D895EA87CCF56F754310FC2D8136D432ED2220FE7AFDC9AE833668EDF9D182569D2D141AAFCE9A4A77B259C7E793310DE9F1F98CjFl2F" TargetMode = "External"/>
	<Relationship Id="rId26" Type="http://schemas.openxmlformats.org/officeDocument/2006/relationships/hyperlink" Target="consultantplus://offline/ref=8FED229886DD8165D895EA87CCF56F754310FC2D8136D635EF2320FE7AFDC9AE833668EDF9D182569D2D141CA3CE9A4A77B259C7E793310DE9F1F98CjFl2F" TargetMode = "External"/>
	<Relationship Id="rId27" Type="http://schemas.openxmlformats.org/officeDocument/2006/relationships/hyperlink" Target="consultantplus://offline/ref=8FED229886DD8165D895F48ADA99357B4E18A628813FDF65B27726A925ADCFFBC3766EB8B9918403CC694111A9C4D01B35F956C5E4j8lEF" TargetMode = "External"/>
	<Relationship Id="rId28" Type="http://schemas.openxmlformats.org/officeDocument/2006/relationships/hyperlink" Target="consultantplus://offline/ref=8FED229886DD8165D895EA87CCF56F754310FC2D8136D635EF2320FE7AFDC9AE833668EDF9D182569D2D141DABCE9A4A77B259C7E793310DE9F1F98CjFl2F" TargetMode = "External"/>
	<Relationship Id="rId29" Type="http://schemas.openxmlformats.org/officeDocument/2006/relationships/hyperlink" Target="consultantplus://offline/ref=8FED229886DD8165D895EA87CCF56F754310FC2D8136D635EF2320FE7AFDC9AE833668EDF9D182569D2D141DAACE9A4A77B259C7E793310DE9F1F98CjFl2F" TargetMode = "External"/>
	<Relationship Id="rId30" Type="http://schemas.openxmlformats.org/officeDocument/2006/relationships/hyperlink" Target="consultantplus://offline/ref=8FED229886DD8165D895EA87CCF56F754310FC2D8136D635EF2320FE7AFDC9AE833668EDF9D182569D2D141DA8CE9A4A77B259C7E793310DE9F1F98CjFl2F" TargetMode = "External"/>
	<Relationship Id="rId31" Type="http://schemas.openxmlformats.org/officeDocument/2006/relationships/hyperlink" Target="consultantplus://offline/ref=8FED229886DD8165D895EA87CCF56F754310FC2D8136D635EF2320FE7AFDC9AE833668EDF9D182569D2D141DAECE9A4A77B259C7E793310DE9F1F98CjFl2F" TargetMode = "External"/>
	<Relationship Id="rId32" Type="http://schemas.openxmlformats.org/officeDocument/2006/relationships/hyperlink" Target="consultantplus://offline/ref=8FED229886DD8165D895EA87CCF56F754310FC2D8136D635EF2320FE7AFDC9AE833668EDF9D182569D2D141EA8CE9A4A77B259C7E793310DE9F1F98CjFl2F" TargetMode = "External"/>
	<Relationship Id="rId33" Type="http://schemas.openxmlformats.org/officeDocument/2006/relationships/hyperlink" Target="consultantplus://offline/ref=8FED229886DD8165D895EA87CCF56F754310FC2D8136D635EF2320FE7AFDC9AE833668EDF9D182569D2D141EAFCE9A4A77B259C7E793310DE9F1F98CjFl2F" TargetMode = "External"/>
	<Relationship Id="rId34" Type="http://schemas.openxmlformats.org/officeDocument/2006/relationships/hyperlink" Target="consultantplus://offline/ref=8FED229886DD8165D895EA87CCF56F754310FC2D8136D635EF2320FE7AFDC9AE833668EDF9D182569D2D141EADCE9A4A77B259C7E793310DE9F1F98CjFl2F" TargetMode = "External"/>
	<Relationship Id="rId35" Type="http://schemas.openxmlformats.org/officeDocument/2006/relationships/hyperlink" Target="consultantplus://offline/ref=8FED229886DD8165D895EA87CCF56F754310FC2D8136D635EF2320FE7AFDC9AE833668EDF9D182569D2D141EACCE9A4A77B259C7E793310DE9F1F98CjFl2F" TargetMode = "External"/>
	<Relationship Id="rId36" Type="http://schemas.openxmlformats.org/officeDocument/2006/relationships/hyperlink" Target="consultantplus://offline/ref=8FED229886DD8165D895EA87CCF56F754310FC2D8136D635EF2320FE7AFDC9AE833668EDF9D182569D2D141EA2CE9A4A77B259C7E793310DE9F1F98CjFl2F" TargetMode = "External"/>
	<Relationship Id="rId37" Type="http://schemas.openxmlformats.org/officeDocument/2006/relationships/image" Target="media/image2.wmf"/>
	<Relationship Id="rId38" Type="http://schemas.openxmlformats.org/officeDocument/2006/relationships/hyperlink" Target="consultantplus://offline/ref=8FED229886DD8165D895EA87CCF56F754310FC2D8136D635EF2320FE7AFDC9AE833668EDF9D182569D2D141FAACE9A4A77B259C7E793310DE9F1F98CjFl2F" TargetMode = "External"/>
	<Relationship Id="rId39" Type="http://schemas.openxmlformats.org/officeDocument/2006/relationships/hyperlink" Target="consultantplus://offline/ref=8FED229886DD8165D895F48ADA99357B4E18A0228337DF65B27726A925ADCFFBC3766EBABD958B5CC97C5049A6C7CF0533E14AC7E68Fj3l2F" TargetMode = "External"/>
	<Relationship Id="rId40" Type="http://schemas.openxmlformats.org/officeDocument/2006/relationships/hyperlink" Target="consultantplus://offline/ref=8FED229886DD8165D895F48ADA99357B4E18A0228337DF65B27726A925ADCFFBC3766EBABD978D5CC97C5049A6C7CF0533E14AC7E68Fj3l2F" TargetMode = "External"/>
	<Relationship Id="rId41" Type="http://schemas.openxmlformats.org/officeDocument/2006/relationships/hyperlink" Target="consultantplus://offline/ref=8FED229886DD8165D895EA87CCF56F754310FC2D8136D635EF2320FE7AFDC9AE833668EDF9D182569D2D141FA8CE9A4A77B259C7E793310DE9F1F98CjFl2F" TargetMode = "External"/>
	<Relationship Id="rId42" Type="http://schemas.openxmlformats.org/officeDocument/2006/relationships/hyperlink" Target="consultantplus://offline/ref=8FED229886DD8165D895EA87CCF56F754310FC2D8136D635EF2320FE7AFDC9AE833668EDF9D182569D2D141FADCE9A4A77B259C7E793310DE9F1F98CjFl2F" TargetMode = "External"/>
	<Relationship Id="rId43" Type="http://schemas.openxmlformats.org/officeDocument/2006/relationships/hyperlink" Target="consultantplus://offline/ref=8FED229886DD8165D895EA87CCF56F754310FC2D8136D635EF2320FE7AFDC9AE833668EDF9D182569D2D141FA2CE9A4A77B259C7E793310DE9F1F98CjFl2F" TargetMode = "External"/>
	<Relationship Id="rId44" Type="http://schemas.openxmlformats.org/officeDocument/2006/relationships/hyperlink" Target="consultantplus://offline/ref=8FED229886DD8165D895EA87CCF56F754310FC2D8136D635EF2320FE7AFDC9AE833668EDF9D182569D2D1418ABCE9A4A77B259C7E793310DE9F1F98CjFl2F" TargetMode = "External"/>
	<Relationship Id="rId45" Type="http://schemas.openxmlformats.org/officeDocument/2006/relationships/hyperlink" Target="consultantplus://offline/ref=8FED229886DD8165D895EA87CCF56F754310FC2D8136D635EF2320FE7AFDC9AE833668EDF9D182569D2D1418AACE9A4A77B259C7E793310DE9F1F98CjFl2F" TargetMode = "External"/>
	<Relationship Id="rId46" Type="http://schemas.openxmlformats.org/officeDocument/2006/relationships/hyperlink" Target="consultantplus://offline/ref=8FED229886DD8165D895F48ADA99357B4E18A0228337DF65B27726A925ADCFFBC3766EBABD958B5CC97C5049A6C7CF0533E14AC7E68Fj3l2F" TargetMode = "External"/>
	<Relationship Id="rId47" Type="http://schemas.openxmlformats.org/officeDocument/2006/relationships/hyperlink" Target="consultantplus://offline/ref=8FED229886DD8165D895F48ADA99357B4E18A0228337DF65B27726A925ADCFFBC3766EBABD978D5CC97C5049A6C7CF0533E14AC7E68Fj3l2F" TargetMode = "External"/>
	<Relationship Id="rId48" Type="http://schemas.openxmlformats.org/officeDocument/2006/relationships/hyperlink" Target="consultantplus://offline/ref=8FED229886DD8165D895EA87CCF56F754310FC2D8136D635EF2320FE7AFDC9AE833668EDF9D182569D2D1418A8CE9A4A77B259C7E793310DE9F1F98CjFl2F" TargetMode = "External"/>
	<Relationship Id="rId49" Type="http://schemas.openxmlformats.org/officeDocument/2006/relationships/hyperlink" Target="consultantplus://offline/ref=8FED229886DD8165D895F48ADA99357B4E1BA224873FDF65B27726A925ADCFFBD17636B4B89491579B33161CA9jCl6F" TargetMode = "External"/>
	<Relationship Id="rId50" Type="http://schemas.openxmlformats.org/officeDocument/2006/relationships/hyperlink" Target="consultantplus://offline/ref=8FED229886DD8165D895EA87CCF56F754310FC2D8136D635EF2320FE7AFDC9AE833668EDF9D182569D2D1418ADCE9A4A77B259C7E793310DE9F1F98CjFl2F" TargetMode = "External"/>
	<Relationship Id="rId51" Type="http://schemas.openxmlformats.org/officeDocument/2006/relationships/hyperlink" Target="consultantplus://offline/ref=8FED229886DD8165D895EA87CCF56F754310FC2D8136D635EF2320FE7AFDC9AE833668EDF9D182569D2D1418A3CE9A4A77B259C7E793310DE9F1F98CjFl2F" TargetMode = "External"/>
	<Relationship Id="rId52" Type="http://schemas.openxmlformats.org/officeDocument/2006/relationships/hyperlink" Target="consultantplus://offline/ref=8FED229886DD8165D895EA87CCF56F754310FC2D8136D635EF2320FE7AFDC9AE833668EDF9D182569D2D1419ABCE9A4A77B259C7E793310DE9F1F98CjFl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02.07.2015 N 428-пп
(ред. от 01.06.2023)
"Об утверждении Порядка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добровольцев"</dc:title>
  <dcterms:created xsi:type="dcterms:W3CDTF">2023-06-21T05:37:35Z</dcterms:created>
</cp:coreProperties>
</file>