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19.12.2017 N 1110/46</w:t>
              <w:br/>
              <w:t xml:space="preserve">(ред. от 07.10.2022)</w:t>
              <w:br/>
              <w:t xml:space="preserve">"Об утверждении Положения о порядке обеспечения деятельности Общественной палаты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2017 г. N 1110/46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ОБЕСПЕЧЕНИЯ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12.04.2019 </w:t>
            </w:r>
            <w:hyperlink w:history="0" r:id="rId7" w:tooltip="Постановление Правительства МО от 12.04.2019 N 205/11 &quot;О внесении изменений в Положение о порядке обеспечения деятельности Общественной палаты Московской области&quot; {КонсультантПлюс}">
              <w:r>
                <w:rPr>
                  <w:sz w:val="20"/>
                  <w:color w:val="0000ff"/>
                </w:rPr>
                <w:t xml:space="preserve">N 205/11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8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1080/33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обеспечения деятельности Общественной палаты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 на реализацию настоящего постановления осуществляются в пределах средств, предусмотренных Министерству информационных и социальных коммуникаций Московской области в бюджете Московской области на соответствующий финансовый год и на плановый период на финансовое обеспечение деятельности подведомственных государственных учреждений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Председателя Правительства Московской области Духина В.В.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декабря 2017 г. N 1110/46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ОБЕСПЕЧЕНИЯ ДЕЯТЕЛЬНОСТИ ОБЩЕСТВЕННОЙ ПАЛАТЫ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12.04.2019 </w:t>
            </w:r>
            <w:hyperlink w:history="0" r:id="rId11" w:tooltip="Постановление Правительства МО от 12.04.2019 N 205/11 &quot;О внесении изменений в Положение о порядке обеспечения деятельности Общественной палаты Московской области&quot; {КонсультантПлюс}">
              <w:r>
                <w:rPr>
                  <w:sz w:val="20"/>
                  <w:color w:val="0000ff"/>
                </w:rPr>
                <w:t xml:space="preserve">N 205/11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12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1080/33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порядке обеспечения деятельности Общественной палаты Московской области разработано в соответствии с </w:t>
      </w:r>
      <w:hyperlink w:history="0" r:id="rId13" w:tooltip="Закон Московской области от 06.07.2017 N 110/2017-ОЗ (ред. от 25.11.2021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110/2017-ОЗ "Об Общественной палате Московской области" и в целях реализации </w:t>
      </w:r>
      <w:hyperlink w:history="0" r:id="rId14" w:tooltip="Распоряжение Правительства МО от 18.04.2017 N 197-РП/13 (ред. от 17.03.2022) &quot;О создании Государственного казенного учреждения Московской области &quot;Центр обеспечения деятельности Общественной палаты Московской области и патриотического воспитани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Московской области от 18.04.2017 N 197-РП/13 "О создании Государственного казенного учреждения Московской области "Центр обеспечения деятельности Общественной палаты Московской области и патриотического воспитания".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регулирует вопросы обеспечения деятельности Общественной палаты Московской области (далее - Общественная палата).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настоящего Положения осуществляется аппаратом Общественной палаты Московской области, являющимся подразделением Государственного казенного учреждения Московской области "Центр обеспечения деятельности Общественной палаты Московской области и патриотического воспитания" (далее - Учреждение), подведомственного Министерству информационных и социальных коммуникаций Московской области (далее - МИСК Московской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Организационное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Организационное обеспечение деятельности Общественной палаты включает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планирования работы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организацию подготовки и проведения мероприятий Общественной палаты, совета Общественной палаты, комиссий и рабочих групп Общественной палаты (постоянно действующих или временных) (далее - органы Общественной палаты);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предварительное рассмотрение обращений граждан и организаций, информационных сообщений, поступивших в Общественную палату, доведение их до членов Общественной палаты, передачу указанных обращений в соответствующие органы Общественной палаты, подготовку проектов ответов;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взаимодействия граждан Российской Федерации, проживающих на территории Московской области, с органами государственной власти Российской Федерации, с территориальными органами федеральных органов исполнительной власти, органами государственной власти Московской области, и государственными органами Московской области, и органами местного самоуправления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подготовку ежегодного доклада о состоянии и развитии институтов гражданского общества в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организацию публикации ежегодного доклада о состоянии и развитии институтов гражданского общества Московской области в средствах массовой информации Московской области и размещение его на официальном сайте Общественной палаты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организации планирования работы и проведения мероприятий Общественной палаты, совета Общественной палаты и органов Общественной палаты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 предложений от органов Общественной палаты для подготовки проекта плана работы Общественной палаты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доведение до членов Общественной палаты утвержденного советом Общественной палаты плана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уведомление членов Общественной палаты о проведении очередного (внеочередного) заседания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и доведение до членов Общественной палаты проектов решений и других материалов по вопросам, рассматриваемым на заседаниях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подготовки мероприятий общественного контроля, гражданских форумов и других мероприятий, проводимых Общественной палатой.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Правовое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Правовое обеспечение деятельности Общественной палаты включает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сопровождение процесса формирования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подготовку правовых обзоров, справок, заключений в отношении вопросов, рассматриваемых органами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сопровождение деятельности Общественной палаты при осуществлении мероприятий общественного контроля, гражданских форумов и других мероприятий, проводимых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консультирование членов Общественной палаты по нормативным правовым актам Российской Федерации и нормативным правовым актам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Аналитическое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Аналитическое обеспечение деятельности Общественной палаты включает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информационных материалов и подготовку экспертных записок, обзоров, докладов и других аналитических материалов для проведения мероприятий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подготовку и размещение аналитических материалов Общественной палаты в средствах массовой информации и в информационных системах Общественной палаты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Информационное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Информационное обеспечение деятельности Общественной палаты включает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информации к мероприятиям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поддержку информационных систем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и размещение информационных материалов Общественной палаты в средствах массовой информации и в информационных системах Общественной палаты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Документационное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Документационное обеспечение деятельности Общественной палаты включает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документирование протокольных мероприятий, заседаний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ведение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организацию сопровождения программ 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подготовку проектов решений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членов Общественной палаты подписными изданиями с информацией для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Материально-техническое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Материально-техническое обеспечение деятельности Общественной палаты включает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помещений для проведения мероприятий Общественной палаты и органов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для работы членам Общественной палаты оргтехники и материально-технических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изготовление и выдачу удостоверений членам Общественной палаты по форме, утвержденной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разработку, создание, техническое сопровождение и обеспечение работы информационных систем Общественной палаты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транспортное обеспечение мероприятий, проводимых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изготовление печатной и методической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приобретение материально-технических ценностей, используемых для работы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расходов на питание (кофе-брейк) во время проведения мероприятий (заседаний, гражданских форумов, семинаров, круглых столов), проводимых Общественной палатой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закупок в рамках деятельности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выплаты компенсации членам Общественной палаты, связанной с осуществлением ими полномочий членов Общественной палаты, за счет средств, предусмотренных аппарату Общественной палаты в бюджете Московской области на текущий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Финансовое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Финансовое обеспечение деятельности Общественной палаты осуществляется МИСК Московской области через Учреждение в соответствии с бюджетным законодательством Российской Федерации в пределах ассигнований, предусмотренных в бюджете Московской области на обеспечение деятельности Общественной палаты, на основании утвержденного советом Общественной палаты плана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МО от 07.10.2022 N 1080/33 &quot;О внесении изменений в некоторые постановления Правительства Московской области, связанные с деятельностью Министерства информационных и социальных коммуникаций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07.10.2022 N 1080/33)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19.12.2017 N 1110/46</w:t>
            <w:br/>
            <w:t>(ред. от 07.10.2022)</w:t>
            <w:br/>
            <w:t>"Об утверждении Положения о порядке обеспече...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36EFD72C7E1E1ADD77D4A969D758EA607057B6584F7019A6988C087617324100D3DA011993AD91CE07B3E00169D9717401B3682DBF15C0eBj0L" TargetMode = "External"/>
	<Relationship Id="rId8" Type="http://schemas.openxmlformats.org/officeDocument/2006/relationships/hyperlink" Target="consultantplus://offline/ref=FA36EFD72C7E1E1ADD77D4A969D758EA617E58BF5D4D7019A6988C087617324100D3DA011993AF98CC07B3E00169D9717401B3682DBF15C0eBj0L" TargetMode = "External"/>
	<Relationship Id="rId9" Type="http://schemas.openxmlformats.org/officeDocument/2006/relationships/hyperlink" Target="consultantplus://offline/ref=FA36EFD72C7E1E1ADD77D4A969D758EA617E58BF5D4D7019A6988C087617324100D3DA011993AF98C307B3E00169D9717401B3682DBF15C0eBj0L" TargetMode = "External"/>
	<Relationship Id="rId10" Type="http://schemas.openxmlformats.org/officeDocument/2006/relationships/hyperlink" Target="consultantplus://offline/ref=FA36EFD72C7E1E1ADD77D4A969D758EA617E58BF5D4D7019A6988C087617324100D3DA011993AF98C207B3E00169D9717401B3682DBF15C0eBj0L" TargetMode = "External"/>
	<Relationship Id="rId11" Type="http://schemas.openxmlformats.org/officeDocument/2006/relationships/hyperlink" Target="consultantplus://offline/ref=FA36EFD72C7E1E1ADD77D4A969D758EA607057B6584F7019A6988C087617324100D3DA011993AD91CE07B3E00169D9717401B3682DBF15C0eBj0L" TargetMode = "External"/>
	<Relationship Id="rId12" Type="http://schemas.openxmlformats.org/officeDocument/2006/relationships/hyperlink" Target="consultantplus://offline/ref=FA36EFD72C7E1E1ADD77D4A969D758EA617E58BF5D4D7019A6988C087617324100D3DA011993AE91CA07B3E00169D9717401B3682DBF15C0eBj0L" TargetMode = "External"/>
	<Relationship Id="rId13" Type="http://schemas.openxmlformats.org/officeDocument/2006/relationships/hyperlink" Target="consultantplus://offline/ref=FA36EFD72C7E1E1ADD77D4A969D758EA617C58B95C447019A6988C087617324112D3820D1894B390C912E5B147e3jEL" TargetMode = "External"/>
	<Relationship Id="rId14" Type="http://schemas.openxmlformats.org/officeDocument/2006/relationships/hyperlink" Target="consultantplus://offline/ref=FA36EFD72C7E1E1ADD77D4A969D758EA617D5AB65E457019A6988C087617324112D3820D1894B390C912E5B147e3jEL" TargetMode = "External"/>
	<Relationship Id="rId15" Type="http://schemas.openxmlformats.org/officeDocument/2006/relationships/hyperlink" Target="consultantplus://offline/ref=FA36EFD72C7E1E1ADD77D4A969D758EA617E58BF5D4D7019A6988C087617324100D3DA011993AE91C907B3E00169D9717401B3682DBF15C0eBj0L" TargetMode = "External"/>
	<Relationship Id="rId16" Type="http://schemas.openxmlformats.org/officeDocument/2006/relationships/hyperlink" Target="consultantplus://offline/ref=FA36EFD72C7E1E1ADD77D4A969D758EA617E58BF5D4D7019A6988C087617324100D3DA011993AE91C807B3E00169D9717401B3682DBF15C0eBj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19.12.2017 N 1110/46
(ред. от 07.10.2022)
"Об утверждении Положения о порядке обеспечения деятельности Общественной палаты Московской области"</dc:title>
  <dcterms:created xsi:type="dcterms:W3CDTF">2022-12-17T11:35:30Z</dcterms:created>
</cp:coreProperties>
</file>