
<file path=[Content_Types].xml><?xml version="1.0" encoding="utf-8"?>
<Types xmlns="http://schemas.openxmlformats.org/package/2006/content-types">
  <Default Extension="png" ContentType="image/png"/>
  <Default Extension="jpeg" ContentType="image/jpeg"/>
  <Default Extension="bmp" ContentType="image/bmp"/>
  <Default Extension="rels" ContentType="application/vnd.openxmlformats-package.relationships+xml"/>
  <Default Extension="xml" ContentType="application/xml"/>
  <Default Extension="emf" ContentType="image/x-emf"/>
  <Default Extension="wmf" ContentType="image/x-wmf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 standalone="yes"?>
<Relationships xmlns="http://schemas.openxmlformats.org/package/2006/relationships">
	<Relationship Id="rId1" Type="http://schemas.openxmlformats.org/officeDocument/2006/relationships/officeDocument" Target="word/document.xml"/>
	<Relationship Id="rId2" Type="http://schemas.openxmlformats.org/package/2006/relationships/metadata/core-properties" Target="docProps/core.xml"/>
	<Relationship Id="rId3" Type="http://schemas.openxmlformats.org/officeDocument/2006/relationships/extended-properties" Target="docProps/app.xml"/>
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10716"/>
      </w:tblGrid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</w:pPr>
            <w:r>
              <w:rPr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8335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48"/>
              </w:rPr>
              <w:t xml:space="preserve">Распоряжение Минэнерго МО от 10.09.2024 N 147-Р</w:t>
              <w:br/>
              <w:t xml:space="preserve">"О комиссии Министерства энергетики Московской области по рассмотрению и оценке заявок религиозных организаций на предоставление субсидий из бюджета Московской области на финансовое обеспечение затрат, связанных с переводом системы теплоснабжения с угольного на газовое топливо"</w:t>
            </w:r>
          </w:p>
        </w:tc>
      </w:tr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w:history="0" r:id="rId3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КонсультантПлюс</w:t>
                <w:br/>
                <w:br/>
              </w:r>
            </w:hyperlink>
            <w:hyperlink w:history="0" r:id="rId4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www.consultant.ru</w:t>
              </w:r>
            </w:hyperlink>
            <w:r>
              <w:rPr>
                <w:sz w:val="28"/>
              </w:rPr>
              <w:br/>
              <w:br/>
              <w:t xml:space="preserve">Дата сохранения: 22.12.2024</w:t>
            </w:r>
            <w:r>
              <w:rPr>
                <w:sz w:val="28"/>
              </w:rPr>
              <w:br/>
              <w:t xml:space="preserve"> </w:t>
            </w:r>
          </w:p>
        </w:tc>
      </w:tr>
    </w:tbl>
    <w:p>
      <w:pPr>
        <w:sectPr>
          <w:pgSz w:w="11906" w:h="16838"/>
          <w:pgMar w:top="841" w:right="595" w:bottom="841" w:left="595" w:header="0" w:footer="0" w:gutter="0"/>
          <w:titlePg/>
        </w:sectPr>
      </w:pPr>
    </w:p>
    <w:p>
      <w:pPr>
        <w:pStyle w:val="0"/>
        <w:outlineLvl w:val="0"/>
        <w:jc w:val="both"/>
      </w:pPr>
      <w:r>
        <w:rPr>
          <w:sz w:val="20"/>
        </w:rPr>
      </w:r>
    </w:p>
    <w:p>
      <w:pPr>
        <w:pStyle w:val="2"/>
        <w:outlineLvl w:val="0"/>
        <w:jc w:val="center"/>
      </w:pPr>
      <w:r>
        <w:rPr>
          <w:sz w:val="20"/>
        </w:rPr>
        <w:t xml:space="preserve">МИНИСТЕРСТВО ЭНЕРГЕТИКИ МОСКОВСКОЙ ОБЛАСТИ</w:t>
      </w:r>
    </w:p>
    <w:p>
      <w:pPr>
        <w:pStyle w:val="2"/>
        <w:jc w:val="both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РАСПОРЯЖЕНИЕ</w:t>
      </w:r>
    </w:p>
    <w:p>
      <w:pPr>
        <w:pStyle w:val="2"/>
        <w:jc w:val="center"/>
      </w:pPr>
      <w:r>
        <w:rPr>
          <w:sz w:val="20"/>
        </w:rPr>
        <w:t xml:space="preserve">от 10 сентября 2024 г. N 147-Р</w:t>
      </w:r>
    </w:p>
    <w:p>
      <w:pPr>
        <w:pStyle w:val="2"/>
        <w:jc w:val="both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О КОМИССИИ МИНИСТЕРСТВА ЭНЕРГЕТИКИ МОСКОВСКОЙ ОБЛАСТИ</w:t>
      </w:r>
    </w:p>
    <w:p>
      <w:pPr>
        <w:pStyle w:val="2"/>
        <w:jc w:val="center"/>
      </w:pPr>
      <w:r>
        <w:rPr>
          <w:sz w:val="20"/>
        </w:rPr>
        <w:t xml:space="preserve">ПО РАССМОТРЕНИЮ И ОЦЕНКЕ ЗАЯВОК РЕЛИГИОЗНЫХ ОРГАНИЗАЦИЙ</w:t>
      </w:r>
    </w:p>
    <w:p>
      <w:pPr>
        <w:pStyle w:val="2"/>
        <w:jc w:val="center"/>
      </w:pPr>
      <w:r>
        <w:rPr>
          <w:sz w:val="20"/>
        </w:rPr>
        <w:t xml:space="preserve">НА ПРЕДОСТАВЛЕНИЕ СУБСИДИЙ ИЗ БЮДЖЕТА МОСКОВСКОЙ ОБЛАСТИ</w:t>
      </w:r>
    </w:p>
    <w:p>
      <w:pPr>
        <w:pStyle w:val="2"/>
        <w:jc w:val="center"/>
      </w:pPr>
      <w:r>
        <w:rPr>
          <w:sz w:val="20"/>
        </w:rPr>
        <w:t xml:space="preserve">НА ФИНАНСОВОЕ ОБЕСПЕЧЕНИЕ ЗАТРАТ, СВЯЗАННЫХ С ПЕРЕВОДОМ</w:t>
      </w:r>
    </w:p>
    <w:p>
      <w:pPr>
        <w:pStyle w:val="2"/>
        <w:jc w:val="center"/>
      </w:pPr>
      <w:r>
        <w:rPr>
          <w:sz w:val="20"/>
        </w:rPr>
        <w:t xml:space="preserve">СИСТЕМЫ ТЕПЛОСНАБЖЕНИЯ С УГОЛЬНОГО НА ГАЗОВОЕ ТОПЛИВО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В целях реализации Министерством энергетики Московской области мероприятия 02.14 "Выполнение комплекса работ по переводу системы теплоснабжения с угольного на газовое топливо" </w:t>
      </w:r>
      <w:hyperlink w:history="0" r:id="rId7" w:tooltip="Постановление Правительства МО от 04.10.2022 N 1061/35 (ред. от 28.03.2024) &quot;О досрочном прекращении реализации государственной программы Московской области &quot;Развитие инженерной инфраструктуры и энергоэффективности&quot; на 2018-2026 годы и утверждении государственной программы Московской области &quot;Развитие инженерной инфраструктуры, энергоэффективности и отрасли обращения с отходами&quot; на 2023-2028 годы&quot; (вместе с &quot;Перечнем постановлений Правительства Московской области, признанных утратившими силу&quot;) (с изм. и доп ------------ Недействующая редакция {КонсультантПлюс}">
        <w:r>
          <w:rPr>
            <w:sz w:val="20"/>
            <w:color w:val="0000ff"/>
          </w:rPr>
          <w:t xml:space="preserve">подпрограммы 3</w:t>
        </w:r>
      </w:hyperlink>
      <w:r>
        <w:rPr>
          <w:sz w:val="20"/>
        </w:rPr>
        <w:t xml:space="preserve"> "Объекты теплоснабжения, инженерные коммуникации" государственной программы Московской области "Развитие инженерной инфраструктуры, энергоэффективности и отрасли обращения с отходами" на 2023-2028 годы", утвержденной постановлением Правительства Московской области от 04.10.2022 N 1061/35 "О досрочном прекращении реализации государственной программы Московской области "Развитие инженерной инфраструктуры и энергоэффективности" на 2018-2026 годы и утверждении государственной программы Московской области "Развитие инженерной инфраструктуры, энергоэффективности и отрасли обращения с отходами" на 2023-2028 годы":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1. Создать комиссию Министерства энергетики Московской области по рассмотрению и оценке заявок религиозных организаций на предоставление субсидий из бюджета Московской области на финансовое обеспечение затрат, связанных с переводом системы теплоснабжения с угольного на газовое топливо (далее - Комиссия).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 Утвердить прилагаемые:</w:t>
      </w:r>
    </w:p>
    <w:p>
      <w:pPr>
        <w:pStyle w:val="0"/>
        <w:spacing w:before="200" w:line-rule="auto"/>
        <w:ind w:firstLine="540"/>
        <w:jc w:val="both"/>
      </w:pPr>
      <w:hyperlink w:history="0" w:anchor="P34" w:tooltip="ПОЛОЖЕНИЕ">
        <w:r>
          <w:rPr>
            <w:sz w:val="20"/>
            <w:color w:val="0000ff"/>
          </w:rPr>
          <w:t xml:space="preserve">Положение</w:t>
        </w:r>
      </w:hyperlink>
      <w:r>
        <w:rPr>
          <w:sz w:val="20"/>
        </w:rPr>
        <w:t xml:space="preserve"> о Комиссии;</w:t>
      </w:r>
    </w:p>
    <w:p>
      <w:pPr>
        <w:pStyle w:val="0"/>
        <w:spacing w:before="200" w:line-rule="auto"/>
        <w:ind w:firstLine="540"/>
        <w:jc w:val="both"/>
      </w:pPr>
      <w:hyperlink w:history="0" w:anchor="P106" w:tooltip="СОСТАВ">
        <w:r>
          <w:rPr>
            <w:sz w:val="20"/>
            <w:color w:val="0000ff"/>
          </w:rPr>
          <w:t xml:space="preserve">состав</w:t>
        </w:r>
      </w:hyperlink>
      <w:r>
        <w:rPr>
          <w:sz w:val="20"/>
        </w:rPr>
        <w:t xml:space="preserve"> Комиссии.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 Управлению закупок Министерства энергетики Московской области обеспечить размещение (опубликование) настоящего распоряжения на официальном сайте Министерства энергетики Московской области в информационно-телекоммуникационной сети Интернет.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4. Контроль за выполнением настоящего распоряжения возложить на заместителя министра энергетики Московской области Пулина А.А.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  <w:t xml:space="preserve">Министр энергетики</w:t>
      </w:r>
    </w:p>
    <w:p>
      <w:pPr>
        <w:pStyle w:val="0"/>
        <w:jc w:val="right"/>
      </w:pPr>
      <w:r>
        <w:rPr>
          <w:sz w:val="20"/>
        </w:rPr>
        <w:t xml:space="preserve">Московской области</w:t>
      </w:r>
    </w:p>
    <w:p>
      <w:pPr>
        <w:pStyle w:val="0"/>
        <w:jc w:val="right"/>
      </w:pPr>
      <w:r>
        <w:rPr>
          <w:sz w:val="20"/>
        </w:rPr>
        <w:t xml:space="preserve">С.А. Воропанов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outlineLvl w:val="0"/>
        <w:jc w:val="right"/>
      </w:pPr>
      <w:r>
        <w:rPr>
          <w:sz w:val="20"/>
        </w:rPr>
        <w:t xml:space="preserve">Утверждено</w:t>
      </w:r>
    </w:p>
    <w:p>
      <w:pPr>
        <w:pStyle w:val="0"/>
        <w:jc w:val="right"/>
      </w:pPr>
      <w:r>
        <w:rPr>
          <w:sz w:val="20"/>
        </w:rPr>
        <w:t xml:space="preserve">распоряжением</w:t>
      </w:r>
    </w:p>
    <w:p>
      <w:pPr>
        <w:pStyle w:val="0"/>
        <w:jc w:val="right"/>
      </w:pPr>
      <w:r>
        <w:rPr>
          <w:sz w:val="20"/>
        </w:rPr>
        <w:t xml:space="preserve">Министерства энергетики</w:t>
      </w:r>
    </w:p>
    <w:p>
      <w:pPr>
        <w:pStyle w:val="0"/>
        <w:jc w:val="right"/>
      </w:pPr>
      <w:r>
        <w:rPr>
          <w:sz w:val="20"/>
        </w:rPr>
        <w:t xml:space="preserve">Московской области</w:t>
      </w:r>
    </w:p>
    <w:p>
      <w:pPr>
        <w:pStyle w:val="0"/>
        <w:jc w:val="right"/>
      </w:pPr>
      <w:r>
        <w:rPr>
          <w:sz w:val="20"/>
        </w:rPr>
        <w:t xml:space="preserve">от 10 сентября 2024 г. N 147-Р</w:t>
      </w:r>
    </w:p>
    <w:p>
      <w:pPr>
        <w:pStyle w:val="0"/>
        <w:jc w:val="both"/>
      </w:pPr>
      <w:r>
        <w:rPr>
          <w:sz w:val="20"/>
        </w:rPr>
      </w:r>
    </w:p>
    <w:bookmarkStart w:id="34" w:name="P34"/>
    <w:bookmarkEnd w:id="34"/>
    <w:p>
      <w:pPr>
        <w:pStyle w:val="2"/>
        <w:jc w:val="center"/>
      </w:pPr>
      <w:r>
        <w:rPr>
          <w:sz w:val="20"/>
        </w:rPr>
        <w:t xml:space="preserve">ПОЛОЖЕНИЕ</w:t>
      </w:r>
    </w:p>
    <w:p>
      <w:pPr>
        <w:pStyle w:val="2"/>
        <w:jc w:val="center"/>
      </w:pPr>
      <w:r>
        <w:rPr>
          <w:sz w:val="20"/>
        </w:rPr>
        <w:t xml:space="preserve">О КОМИССИИ МИНИСТЕРСТВА ЭНЕРГЕТИКИ МОСКОВСКОЙ ОБЛАСТИ</w:t>
      </w:r>
    </w:p>
    <w:p>
      <w:pPr>
        <w:pStyle w:val="2"/>
        <w:jc w:val="center"/>
      </w:pPr>
      <w:r>
        <w:rPr>
          <w:sz w:val="20"/>
        </w:rPr>
        <w:t xml:space="preserve">ПО РАССМОТРЕНИЮ И ОЦЕНКЕ ЗАЯВОК РЕЛИГИОЗНЫХ ОРГАНИЗАЦИЙ</w:t>
      </w:r>
    </w:p>
    <w:p>
      <w:pPr>
        <w:pStyle w:val="2"/>
        <w:jc w:val="center"/>
      </w:pPr>
      <w:r>
        <w:rPr>
          <w:sz w:val="20"/>
        </w:rPr>
        <w:t xml:space="preserve">НА ПРЕДОСТАВЛЕНИЕ СУБСИДИЙ ИЗ БЮДЖЕТА МОСКОВСКОЙ ОБЛАСТИ</w:t>
      </w:r>
    </w:p>
    <w:p>
      <w:pPr>
        <w:pStyle w:val="2"/>
        <w:jc w:val="center"/>
      </w:pPr>
      <w:r>
        <w:rPr>
          <w:sz w:val="20"/>
        </w:rPr>
        <w:t xml:space="preserve">НА ФИНАНСОВОЕ ОБЕСПЕЧЕНИЕ ЗАТРАТ, СВЯЗАННЫХ С ПЕРЕВОДОМ</w:t>
      </w:r>
    </w:p>
    <w:p>
      <w:pPr>
        <w:pStyle w:val="2"/>
        <w:jc w:val="center"/>
      </w:pPr>
      <w:r>
        <w:rPr>
          <w:sz w:val="20"/>
        </w:rPr>
        <w:t xml:space="preserve">СИСТЕМЫ ТЕПЛОСНАБЖЕНИЯ С УГОЛЬНОГО НА ГАЗОВОЕ ТОПЛИВО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I. Общие положения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Настоящее Положение о комиссии Министерства энергетики Московской области по рассмотрению и оценке заявок религиозных организаций на предоставление субсидий из бюджета Московской области на финансовое обеспечение затрат, связанных с переводом системы теплоснабжения с угольного на газовое топливо (далее - Положение, Комиссия, Отбор, Министерство соответственно) разработано в целях реализации Министерством мероприятия 02.14 "Выполнение комплекса работ по переводу системы теплоснабжения с угольного на газовое топливо" </w:t>
      </w:r>
      <w:hyperlink w:history="0" r:id="rId8" w:tooltip="Постановление Правительства МО от 04.10.2022 N 1061/35 (ред. от 28.03.2024) &quot;О досрочном прекращении реализации государственной программы Московской области &quot;Развитие инженерной инфраструктуры и энергоэффективности&quot; на 2018-2026 годы и утверждении государственной программы Московской области &quot;Развитие инженерной инфраструктуры, энергоэффективности и отрасли обращения с отходами&quot; на 2023-2028 годы&quot; (вместе с &quot;Перечнем постановлений Правительства Московской области, признанных утратившими силу&quot;) (с изм. и доп ------------ Недействующая редакция {КонсультантПлюс}">
        <w:r>
          <w:rPr>
            <w:sz w:val="20"/>
            <w:color w:val="0000ff"/>
          </w:rPr>
          <w:t xml:space="preserve">подпрограммы 3</w:t>
        </w:r>
      </w:hyperlink>
      <w:r>
        <w:rPr>
          <w:sz w:val="20"/>
        </w:rPr>
        <w:t xml:space="preserve"> "Объекты теплоснабжения, инженерные коммуникации" государственной программы Московской области "Развитие инженерной инфраструктуры, энергоэффективности и отрасли обращения с отходами" на 2023-2028 годы", утвержденной постановлением Правительства Московской области от 04.10.2022 N 1061/35 "О досрочном прекращении реализации государственной программы Московской области "Развитие инженерной инфраструктуры и энергоэффективности" на 2018-2026 годы и утверждении государственной программы Московской области "Развитие инженерной инфраструктуры, энергоэффективности и отрасли обращения с отходами" на 2023-2028 годы".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 Положение устанавливает порядок работы Комиссии. Состав Комиссии утверждается распоряжением Министерства.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II. Порядок рассмотрения заявок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3. В целях получения субсидии на финансовое обеспечение затрат, связанных с переводом системы теплоснабжения с угольного на газовое топливо, религиозные организации (далее - участники Отбора) предоставляют в Министерство заявки по форме, установленной Порядком предоставления субсидий религиозным организациям на финансовое обеспечение затрат на реализацию мероприятий по переводу системы теплоснабжения с угольного на газовое топливо, в рамках реализации мероприятия 02.14 "Выполнение комплекса работ по переводу системы теплоснабжения с угольного на газовое топливо", утвержденным </w:t>
      </w:r>
      <w:hyperlink w:history="0" r:id="rId9" w:tooltip="Постановление Правительства МО от 29.08.2024 N 924-ПП &quot;О распределении бюджетных ассигнований бюджета Московской области и о внесении изменений в государственную программу Московской области &quot;Развитие инженерной инфраструктуры, энергоэффективности и отрасли обращения с отходами&quot; на 2023-2028 годы&quot; {КонсультантПлюс}">
        <w:r>
          <w:rPr>
            <w:sz w:val="20"/>
            <w:color w:val="0000ff"/>
          </w:rPr>
          <w:t xml:space="preserve">постановлением</w:t>
        </w:r>
      </w:hyperlink>
      <w:r>
        <w:rPr>
          <w:sz w:val="20"/>
        </w:rPr>
        <w:t xml:space="preserve"> Правительства Московской области от 29.08.2024 N 924-ПП "О распределении бюджетных ассигнований бюджета Московской области и о внесении изменений в государственную программу Московской области "Развитие инженерной инфраструктуры, энергоэффективности и отрасли обращения с отходами" на 2023-2028 годы" (далее - Порядок) с обязательным приложением документов, предоставляемых участниками Отбора для подтверждения права на получение субсидии, установленных Порядком.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4. Заявка, опись и комплект документов, указанных в </w:t>
      </w:r>
      <w:hyperlink w:history="0" r:id="rId10" w:tooltip="Постановление Правительства МО от 29.08.2024 N 924-ПП &quot;О распределении бюджетных ассигнований бюджета Московской области и о внесении изменений в государственную программу Московской области &quot;Развитие инженерной инфраструктуры, энергоэффективности и отрасли обращения с отходами&quot; на 2023-2028 годы&quot; {КонсультантПлюс}">
        <w:r>
          <w:rPr>
            <w:sz w:val="20"/>
            <w:color w:val="0000ff"/>
          </w:rPr>
          <w:t xml:space="preserve">пункте 11</w:t>
        </w:r>
      </w:hyperlink>
      <w:r>
        <w:rPr>
          <w:sz w:val="20"/>
        </w:rPr>
        <w:t xml:space="preserve"> Порядка, предоставляются в Министерство по адресу: 143082, Московская область, Одинцовский городской округ, деревня Раздоры, 1-й км Рублево-Успенского шоссе, дом 1, корпус 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5. Все представленные документы должны быть заверены печатью (при наличии) и подписью руководителя участника Отбора либо лица, уполномоченного совершать действия от имени участника Отбора.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6. Ответственность за полноту и достоверность информации, представленной в заявке и прилагаемых к ней документах, несет участник Отбора.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7. Одним участником Отбора может быть подано не более одной заявки.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8. Министерство обеспечивает регистрацию заявки посредством межведомственной системы электронного документооборота (далее - МСЭД) в рабочие дни в день их получения. На бумажном носителе заявки делается отметка, подтверждающая прием заявки, с указанием даты и времени ее получения и регистрационного номера МСЭД.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9. Комиссия осуществляет рассмотрение заявок участников Отбора на предмет их соответствия установленным в объявлении о проведении Отбора требованиям, включая проверку на соответствие требованиям, указанным в </w:t>
      </w:r>
      <w:hyperlink w:history="0" r:id="rId11" w:tooltip="Постановление Правительства МО от 29.08.2024 N 924-ПП &quot;О распределении бюджетных ассигнований бюджета Московской области и о внесении изменений в государственную программу Московской области &quot;Развитие инженерной инфраструктуры, энергоэффективности и отрасли обращения с отходами&quot; на 2023-2028 годы&quot; {КонсультантПлюс}">
        <w:r>
          <w:rPr>
            <w:sz w:val="20"/>
            <w:color w:val="0000ff"/>
          </w:rPr>
          <w:t xml:space="preserve">пунктах 10</w:t>
        </w:r>
      </w:hyperlink>
      <w:r>
        <w:rPr>
          <w:sz w:val="20"/>
        </w:rPr>
        <w:t xml:space="preserve"> и </w:t>
      </w:r>
      <w:hyperlink w:history="0" r:id="rId12" w:tooltip="Постановление Правительства МО от 29.08.2024 N 924-ПП &quot;О распределении бюджетных ассигнований бюджета Московской области и о внесении изменений в государственную программу Московской области &quot;Развитие инженерной инфраструктуры, энергоэффективности и отрасли обращения с отходами&quot; на 2023-2028 годы&quot; {КонсультантПлюс}">
        <w:r>
          <w:rPr>
            <w:sz w:val="20"/>
            <w:color w:val="0000ff"/>
          </w:rPr>
          <w:t xml:space="preserve">11</w:t>
        </w:r>
      </w:hyperlink>
      <w:r>
        <w:rPr>
          <w:sz w:val="20"/>
        </w:rPr>
        <w:t xml:space="preserve"> Порядка, и наличие оснований для отклонения заявки в соответствии с основаниями, установленными </w:t>
      </w:r>
      <w:hyperlink w:history="0" r:id="rId13" w:tooltip="Постановление Правительства МО от 29.08.2024 N 924-ПП &quot;О распределении бюджетных ассигнований бюджета Московской области и о внесении изменений в государственную программу Московской области &quot;Развитие инженерной инфраструктуры, энергоэффективности и отрасли обращения с отходами&quot; на 2023-2028 годы&quot; {КонсультантПлюс}">
        <w:r>
          <w:rPr>
            <w:sz w:val="20"/>
            <w:color w:val="0000ff"/>
          </w:rPr>
          <w:t xml:space="preserve">пунктом 17</w:t>
        </w:r>
      </w:hyperlink>
      <w:r>
        <w:rPr>
          <w:sz w:val="20"/>
        </w:rPr>
        <w:t xml:space="preserve"> Порядка, не позднее 10 календарных дней с даты регистрации заявок, а также определяет победителей Отбора в течение 15 календарных дней после даты окончания срока приема заявок.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10. Решение Комиссии оформляется протоколом заседания Комиссии о подведении итогов Отбора.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11. Размещение на едином портале бюджетной системы Российской Федерации, а также на официальном сайте Министерства в информационно-телекоммуникационной сети Интернет (далее - единый портал, официальный сайт Министерства соответственно) протокола подведения итогов Отбора осуществляется не позднее 14 календарного дня, следующего за днем определения победителя Отбора.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Протокол подведения итогов Отбора должен содержать следующую информацию: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дата, время и место проведения рассмотрения заявок;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информация об участниках Отбора, заявки которых были рассмотрены;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информация об участниках Отбора, заявки которых были отклонены, с указанием причин их отклонения, в том числе положений объявления о проведении отбора, которым не соответствуют такие заявки;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наименование получателя субсидии, с которым заключается соглашение о предоставлении субсидии (далее - Соглашение), и размер предоставляемой ему субсидии.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12. Основания для отклонения заявки участника Отбора на стадии рассмотрения заявок: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несоответствие участника Отбора требованиям, установленным </w:t>
      </w:r>
      <w:hyperlink w:history="0" r:id="rId14" w:tooltip="Постановление Правительства МО от 29.08.2024 N 924-ПП &quot;О распределении бюджетных ассигнований бюджета Московской области и о внесении изменений в государственную программу Московской области &quot;Развитие инженерной инфраструктуры, энергоэффективности и отрасли обращения с отходами&quot; на 2023-2028 годы&quot; {КонсультантПлюс}">
        <w:r>
          <w:rPr>
            <w:sz w:val="20"/>
            <w:color w:val="0000ff"/>
          </w:rPr>
          <w:t xml:space="preserve">пунктом 10</w:t>
        </w:r>
      </w:hyperlink>
      <w:r>
        <w:rPr>
          <w:sz w:val="20"/>
        </w:rPr>
        <w:t xml:space="preserve"> Порядка;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несоответствие представленных участником Отбора заявки и (или) документов требованиям, установленным Порядком;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непредставление (представление не в полном объеме) документов, указанных в объявлении о проведении Отбора и предусмотренных в </w:t>
      </w:r>
      <w:hyperlink w:history="0" r:id="rId15" w:tooltip="Постановление Правительства МО от 29.08.2024 N 924-ПП &quot;О распределении бюджетных ассигнований бюджета Московской области и о внесении изменений в государственную программу Московской области &quot;Развитие инженерной инфраструктуры, энергоэффективности и отрасли обращения с отходами&quot; на 2023-2028 годы&quot; {КонсультантПлюс}">
        <w:r>
          <w:rPr>
            <w:sz w:val="20"/>
            <w:color w:val="0000ff"/>
          </w:rPr>
          <w:t xml:space="preserve">пункте 11</w:t>
        </w:r>
      </w:hyperlink>
      <w:r>
        <w:rPr>
          <w:sz w:val="20"/>
        </w:rPr>
        <w:t xml:space="preserve"> Порядка;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недостоверность информации, содержащейся в документах, представленных участником Отбора в целях подтверждения соответствия установленным Порядком требованиям;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подача участником Отбора заявки после даты и (или) времени, определенных для подачи заявок, установленных в объявлении о проведении Отбора;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подписание уполномоченным лицом участника Отбора заявки участника Отбора ранее даты размещения на едином портале, а также на сайте Министерства объявления о проведении Отбора.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13. В период рассмотрения заявок при наличии замечаний к заявке в случае наличия противоречий в представленных документах заявка возвращается участнику Отбора на доработку. Участник Отбора осуществляет доработку заявки в срок не более 1 рабочего дня, но не позднее окончания срока рассмотрения заявок.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14. Решение о возврате заявок на доработку принимается в равной мере ко всем участникам Отбора, если при рассмотрении заявок выявлены основания для их возврата на доработку, предусмотренные порядком возврата заявок на доработку, указанном в объявлении об Отборе. Решения о возврате заявок на доработку доводятся до участников Отбора в течение 1-го рабочего дня со дня принятия решения с указанием оснований для возврата заявки, а также положений заявки, нуждающихся в доработке.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III. Организация деятельности Комиссии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15. Комиссия формируется из числа работников Министерства.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16. Комиссию возглавляет Председатель Комиссии.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17. Председатель Комиссии: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осуществляет руководство работой Комиссии и председательствует на заседании Комиссии;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объявляет: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заседание Комиссии правомочным или выносит решение о его переносе из-за отсутствия кворума;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состав Комиссии и определяет порядок рассмотрения обсуждаемых вопросов;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решение о заключении Соглашения или решение об отклонении заявки по основаниям, указанным в </w:t>
      </w:r>
      <w:hyperlink w:history="0" r:id="rId16" w:tooltip="Постановление Правительства МО от 29.08.2024 N 924-ПП &quot;О распределении бюджетных ассигнований бюджета Московской области и о внесении изменений в государственную программу Московской области &quot;Развитие инженерной инфраструктуры, энергоэффективности и отрасли обращения с отходами&quot; на 2023-2028 годы&quot; {КонсультантПлюс}">
        <w:r>
          <w:rPr>
            <w:sz w:val="20"/>
            <w:color w:val="0000ff"/>
          </w:rPr>
          <w:t xml:space="preserve">пункте 17</w:t>
        </w:r>
      </w:hyperlink>
      <w:r>
        <w:rPr>
          <w:sz w:val="20"/>
        </w:rPr>
        <w:t xml:space="preserve"> Порядка;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открывает и ведет заседания Комиссии, объявляет перерывы;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утверждает протокол Комиссии;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осуществляет иные действия в соответствии с настоящим Положением.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18. Члены Комиссии: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присутствуют на заседаниях Комиссии и осуществляют рассмотрение заявок в соответствии с настоящим Положением;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принимают участие при принятии решения о заключении Соглашения или решения об отклонении заявки по основаниям, указанным в </w:t>
      </w:r>
      <w:hyperlink w:history="0" r:id="rId17" w:tooltip="Постановление Правительства МО от 29.08.2024 N 924-ПП &quot;О распределении бюджетных ассигнований бюджета Московской области и о внесении изменений в государственную программу Московской области &quot;Развитие инженерной инфраструктуры, энергоэффективности и отрасли обращения с отходами&quot; на 2023-2028 годы&quot; {КонсультантПлюс}">
        <w:r>
          <w:rPr>
            <w:sz w:val="20"/>
            <w:color w:val="0000ff"/>
          </w:rPr>
          <w:t xml:space="preserve">пункте 17</w:t>
        </w:r>
      </w:hyperlink>
      <w:r>
        <w:rPr>
          <w:sz w:val="20"/>
        </w:rPr>
        <w:t xml:space="preserve"> Порядка, и подписывают протокол заседания Комиссии.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19. Секретарь Комиссии: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извещает лиц, принимающих участие в работе Комиссии, о времени и месте проведения заседания Комиссии не менее чем за 1 (один) рабочий день до начала и обеспечивает членов Комиссии необходимыми материалами;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оформляет протокол заседания Комиссии;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формирует реестр получателя (получателей) субсидии, исходя из соответствия участника Отбора критериям Отбора и очередности поступления заявок на участие в Отборе в соответствии с журналом регистрации заявок;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осуществляет иные действия организационно-технического характера, связанные с работой Комиссии.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20. Заседание Комиссии проводится в очной форме. Делегирование права голоса не допускается.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21. Заседание Комиссии считается правомочным, если на нем присутствует более половины членов Комиссии. Решения принимаются большинством голосов от присутствующих членов Комиссии.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outlineLvl w:val="0"/>
        <w:jc w:val="right"/>
      </w:pPr>
      <w:r>
        <w:rPr>
          <w:sz w:val="20"/>
        </w:rPr>
        <w:t xml:space="preserve">Утвержден</w:t>
      </w:r>
    </w:p>
    <w:p>
      <w:pPr>
        <w:pStyle w:val="0"/>
        <w:jc w:val="right"/>
      </w:pPr>
      <w:r>
        <w:rPr>
          <w:sz w:val="20"/>
        </w:rPr>
        <w:t xml:space="preserve">распоряжением</w:t>
      </w:r>
    </w:p>
    <w:p>
      <w:pPr>
        <w:pStyle w:val="0"/>
        <w:jc w:val="right"/>
      </w:pPr>
      <w:r>
        <w:rPr>
          <w:sz w:val="20"/>
        </w:rPr>
        <w:t xml:space="preserve">Министерства энергетики</w:t>
      </w:r>
    </w:p>
    <w:p>
      <w:pPr>
        <w:pStyle w:val="0"/>
        <w:jc w:val="right"/>
      </w:pPr>
      <w:r>
        <w:rPr>
          <w:sz w:val="20"/>
        </w:rPr>
        <w:t xml:space="preserve">Московской области</w:t>
      </w:r>
    </w:p>
    <w:p>
      <w:pPr>
        <w:pStyle w:val="0"/>
        <w:jc w:val="right"/>
      </w:pPr>
      <w:r>
        <w:rPr>
          <w:sz w:val="20"/>
        </w:rPr>
        <w:t xml:space="preserve">от 10 сентября 2024 г. N 147-Р</w:t>
      </w:r>
    </w:p>
    <w:p>
      <w:pPr>
        <w:pStyle w:val="0"/>
        <w:jc w:val="both"/>
      </w:pPr>
      <w:r>
        <w:rPr>
          <w:sz w:val="20"/>
        </w:rPr>
      </w:r>
    </w:p>
    <w:bookmarkStart w:id="106" w:name="P106"/>
    <w:bookmarkEnd w:id="106"/>
    <w:p>
      <w:pPr>
        <w:pStyle w:val="2"/>
        <w:jc w:val="center"/>
      </w:pPr>
      <w:r>
        <w:rPr>
          <w:sz w:val="20"/>
        </w:rPr>
        <w:t xml:space="preserve">СОСТАВ</w:t>
      </w:r>
    </w:p>
    <w:p>
      <w:pPr>
        <w:pStyle w:val="2"/>
        <w:jc w:val="center"/>
      </w:pPr>
      <w:r>
        <w:rPr>
          <w:sz w:val="20"/>
        </w:rPr>
        <w:t xml:space="preserve">КОМИССИИ МИНИСТЕРСТВА ЭНЕРГЕТИКИ МОСКОВСКОЙ ОБЛАСТИ</w:t>
      </w:r>
    </w:p>
    <w:p>
      <w:pPr>
        <w:pStyle w:val="2"/>
        <w:jc w:val="center"/>
      </w:pPr>
      <w:r>
        <w:rPr>
          <w:sz w:val="20"/>
        </w:rPr>
        <w:t xml:space="preserve">ПО РАССМОТРЕНИЮ И ОЦЕНКЕ ЗАЯВОК РЕЛИГИОЗНЫХ ОРГАНИЗАЦИЙ</w:t>
      </w:r>
    </w:p>
    <w:p>
      <w:pPr>
        <w:pStyle w:val="2"/>
        <w:jc w:val="center"/>
      </w:pPr>
      <w:r>
        <w:rPr>
          <w:sz w:val="20"/>
        </w:rPr>
        <w:t xml:space="preserve">НА ПРЕДОСТАВЛЕНИЕ СУБСИДИЙ ИЗ БЮДЖЕТА МОСКОВСКОЙ ОБЛАСТИ</w:t>
      </w:r>
    </w:p>
    <w:p>
      <w:pPr>
        <w:pStyle w:val="2"/>
        <w:jc w:val="center"/>
      </w:pPr>
      <w:r>
        <w:rPr>
          <w:sz w:val="20"/>
        </w:rPr>
        <w:t xml:space="preserve">НА ФИНАНСОВОЕ ОБЕСПЕЧЕНИЕ ЗАТРАТ, СВЯЗАННЫХ С ПЕРЕВОДОМ</w:t>
      </w:r>
    </w:p>
    <w:p>
      <w:pPr>
        <w:pStyle w:val="2"/>
        <w:jc w:val="center"/>
      </w:pPr>
      <w:r>
        <w:rPr>
          <w:sz w:val="20"/>
        </w:rPr>
        <w:t xml:space="preserve">СИСТЕМЫ ТЕПЛОСНАБЖЕНИЯ С УГОЛЬНОГО НА ГАЗОВОЕ ТОПЛИВО</w:t>
      </w:r>
    </w:p>
    <w:p>
      <w:pPr>
        <w:pStyle w:val="0"/>
        <w:jc w:val="both"/>
      </w:pPr>
      <w:r>
        <w:rPr>
          <w:sz w:val="20"/>
        </w:rPr>
      </w:r>
    </w:p>
    <w:tbl>
      <w:tblPr>
        <w:tblInd w:w="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2324"/>
        <w:gridCol w:w="340"/>
        <w:gridCol w:w="6406"/>
      </w:tblGrid>
      <w:tr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Пулин Андрей Александрович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-</w:t>
            </w:r>
          </w:p>
        </w:tc>
        <w:tc>
          <w:tcPr>
            <w:tcW w:w="640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заместитель министра энергетики Московской области, председатель Комиссии</w:t>
            </w:r>
          </w:p>
        </w:tc>
      </w:tr>
      <w:tr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Ненашева Светлана Вячеславовна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-</w:t>
            </w:r>
          </w:p>
        </w:tc>
        <w:tc>
          <w:tcPr>
            <w:tcW w:w="640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начальник Управления закупок, заместитель председателя Комиссии</w:t>
            </w:r>
          </w:p>
        </w:tc>
      </w:tr>
      <w:tr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Андреева Наталья Юрьевна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-</w:t>
            </w:r>
          </w:p>
        </w:tc>
        <w:tc>
          <w:tcPr>
            <w:tcW w:w="640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ведущий юрисконсульт отдела правового обеспечения Управления кадров, организационной работы и правового обеспечения</w:t>
            </w:r>
          </w:p>
        </w:tc>
      </w:tr>
      <w:tr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Тимошина Татьяна Борисовна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-</w:t>
            </w:r>
          </w:p>
        </w:tc>
        <w:tc>
          <w:tcPr>
            <w:tcW w:w="640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заместитель начальника Управления - начальник отдела контроля исполнения контрактов Управления закупок, секретарь Комиссии</w:t>
            </w:r>
          </w:p>
        </w:tc>
      </w:tr>
      <w:tr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Цыренова Адиса Владимировна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-</w:t>
            </w:r>
          </w:p>
        </w:tc>
        <w:tc>
          <w:tcPr>
            <w:tcW w:w="640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начальник отдела бухгалтерского учета и материально-технического снабжения - главный бухгалтер</w:t>
            </w:r>
          </w:p>
        </w:tc>
      </w:tr>
    </w:tbl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sectPr>
      <w:headerReference w:type="default" r:id="rId5"/>
      <w:headerReference w:type="first" r:id="rId5"/>
      <w:footerReference w:type="default" r:id="rId6"/>
      <w:footerReference w:type="first" r:id="rId6"/>
      <w:pgSz w:w="11906" w:h="16838"/>
      <w:pgMar w:top="1440" w:right="566" w:bottom="1440" w:left="1133" w:header="0" w:footer="0" w:gutter="0"/>
      <w:titlePg/>
    </w:sectPr>
  </w:body>
</w:document>
</file>

<file path=word/footer1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663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header1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683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Распоряжение Минэнерго МО от 10.09.2024 N 147-Р</w:t>
            <w:br/>
            <w:t>"О комиссии Министерства энергетики Московской области по рассмотрению и...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22.12.2024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pPrDefault>
      <w:pPr>
        <w:spacing w:before="0" w:after="0" w:line="240" w:lineRule="auto"/>
      </w:pPr>
    </w:pPrDefault>
  </w:docDefaults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</w:styles>
</file>

<file path=word/_rels/document.xml.rels>&#65279;<?xml version="1.0" encoding="UTF-8" standalone="yes"?>
<Relationships xmlns="http://schemas.openxmlformats.org/package/2006/relationships">
	<Relationship Id="rId1" Type="http://schemas.openxmlformats.org/officeDocument/2006/relationships/styles" Target="styles.xml"/>
	<Relationship Id="rId2" Type="http://schemas.openxmlformats.org/officeDocument/2006/relationships/image" Target="media/image1.png"/>
	<Relationship Id="rId3" Type="http://schemas.openxmlformats.org/officeDocument/2006/relationships/hyperlink" Target="https://www.consultant.ru" TargetMode = "External"/>
	<Relationship Id="rId4" Type="http://schemas.openxmlformats.org/officeDocument/2006/relationships/hyperlink" Target="https://www.consultant.ru" TargetMode = "External"/>
	<Relationship Id="rId5" Type="http://schemas.openxmlformats.org/officeDocument/2006/relationships/header" Target="header1.xml"/>
	<Relationship Id="rId6" Type="http://schemas.openxmlformats.org/officeDocument/2006/relationships/footer" Target="footer1.xml"/>
	<Relationship Id="rId7" Type="http://schemas.openxmlformats.org/officeDocument/2006/relationships/hyperlink" Target="https://login.consultant.ru/link/?req=doc&amp;base=MOB&amp;n=414036&amp;dst=136328" TargetMode = "External"/>
	<Relationship Id="rId8" Type="http://schemas.openxmlformats.org/officeDocument/2006/relationships/hyperlink" Target="https://login.consultant.ru/link/?req=doc&amp;base=MOB&amp;n=414036&amp;dst=136328" TargetMode = "External"/>
	<Relationship Id="rId9" Type="http://schemas.openxmlformats.org/officeDocument/2006/relationships/hyperlink" Target="https://login.consultant.ru/link/?req=doc&amp;base=MOB&amp;n=413495" TargetMode = "External"/>
	<Relationship Id="rId10" Type="http://schemas.openxmlformats.org/officeDocument/2006/relationships/hyperlink" Target="https://login.consultant.ru/link/?req=doc&amp;base=MOB&amp;n=413495&amp;dst=100273" TargetMode = "External"/>
	<Relationship Id="rId11" Type="http://schemas.openxmlformats.org/officeDocument/2006/relationships/hyperlink" Target="https://login.consultant.ru/link/?req=doc&amp;base=MOB&amp;n=413495&amp;dst=100262" TargetMode = "External"/>
	<Relationship Id="rId12" Type="http://schemas.openxmlformats.org/officeDocument/2006/relationships/hyperlink" Target="https://login.consultant.ru/link/?req=doc&amp;base=MOB&amp;n=413495&amp;dst=100273" TargetMode = "External"/>
	<Relationship Id="rId13" Type="http://schemas.openxmlformats.org/officeDocument/2006/relationships/hyperlink" Target="https://login.consultant.ru/link/?req=doc&amp;base=MOB&amp;n=413495&amp;dst=100309" TargetMode = "External"/>
	<Relationship Id="rId14" Type="http://schemas.openxmlformats.org/officeDocument/2006/relationships/hyperlink" Target="https://login.consultant.ru/link/?req=doc&amp;base=MOB&amp;n=413495&amp;dst=100262" TargetMode = "External"/>
	<Relationship Id="rId15" Type="http://schemas.openxmlformats.org/officeDocument/2006/relationships/hyperlink" Target="https://login.consultant.ru/link/?req=doc&amp;base=MOB&amp;n=413495&amp;dst=100273" TargetMode = "External"/>
	<Relationship Id="rId16" Type="http://schemas.openxmlformats.org/officeDocument/2006/relationships/hyperlink" Target="https://login.consultant.ru/link/?req=doc&amp;base=MOB&amp;n=413495&amp;dst=100309" TargetMode = "External"/>
	<Relationship Id="rId17" Type="http://schemas.openxmlformats.org/officeDocument/2006/relationships/hyperlink" Target="https://login.consultant.ru/link/?req=doc&amp;base=MOB&amp;n=413495&amp;dst=100309" TargetMode = "External"/>
</Relationships>
</file>

<file path=word/_rels/footer1.xml.rels>&#65279;<?xml version="1.0" encoding="UTF-8" standalone="yes"?>
<Relationships xmlns="http://schemas.openxmlformats.org/package/2006/relationships">
	<Relationship Id="rId1" Type="http://schemas.openxmlformats.org/officeDocument/2006/relationships/hyperlink" Target="https://www.consultant.ru" TargetMode = "External"/>
</Relationships>
</file>

<file path=word/_rels/header1.xml.rels>&#65279;<?xml version="1.0" encoding="UTF-8" standalone="yes"?>
<Relationships xmlns="http://schemas.openxmlformats.org/package/2006/relationships">
	<Relationship Id="rId1" Type="http://schemas.openxmlformats.org/officeDocument/2006/relationships/hyperlink" Target="https://www.consultant.ru" TargetMode = "External"/>
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КонсультантПлюс Версия 4024.00.51</Application>
  <Company>КонсультантПлюс Версия 4024.00.51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Распоряжение Минэнерго МО от 10.09.2024 N 147-Р
"О комиссии Министерства энергетики Московской области по рассмотрению и оценке заявок религиозных организаций на предоставление субсидий из бюджета Московской области на финансовое обеспечение затрат, связанных с переводом системы теплоснабжения с угольного на газовое топливо"</dc:title>
  <dcterms:created xsi:type="dcterms:W3CDTF">2024-12-22T10:55:51Z</dcterms:created>
</cp:coreProperties>
</file>