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Мособлкомлеса от 11.07.2025 N 30РВ-34</w:t>
              <w:br/>
              <w:t xml:space="preserve">"Об Общественном совете при Комитете лесного хозяйства Московской области"</w:t>
              <w:br/>
              <w:t xml:space="preserve">(вместе с "Положением об Общественном совете при Комитете лесного хозяйства Московской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КОМИТЕТ ЛЕСНОГО ХОЗЯЙСТВА МОСКОВСКОЙ ОБЛАСТИ</w:t>
      </w:r>
    </w:p>
    <w:p>
      <w:pPr>
        <w:pStyle w:val="2"/>
        <w:jc w:val="both"/>
      </w:pPr>
      <w:r>
        <w:rPr>
          <w:sz w:val="20"/>
        </w:rPr>
      </w:r>
    </w:p>
    <w:p>
      <w:pPr>
        <w:pStyle w:val="2"/>
        <w:jc w:val="center"/>
      </w:pPr>
      <w:r>
        <w:rPr>
          <w:sz w:val="20"/>
        </w:rPr>
        <w:t xml:space="preserve">РАСПОРЯЖЕНИЕ</w:t>
      </w:r>
    </w:p>
    <w:p>
      <w:pPr>
        <w:pStyle w:val="2"/>
        <w:jc w:val="center"/>
      </w:pPr>
      <w:r>
        <w:rPr>
          <w:sz w:val="20"/>
        </w:rPr>
        <w:t xml:space="preserve">от 11 июля 2025 г. N 30РВ-34</w:t>
      </w:r>
    </w:p>
    <w:p>
      <w:pPr>
        <w:pStyle w:val="2"/>
        <w:jc w:val="both"/>
      </w:pPr>
      <w:r>
        <w:rPr>
          <w:sz w:val="20"/>
        </w:rPr>
      </w:r>
    </w:p>
    <w:p>
      <w:pPr>
        <w:pStyle w:val="2"/>
        <w:jc w:val="center"/>
      </w:pPr>
      <w:r>
        <w:rPr>
          <w:sz w:val="20"/>
        </w:rPr>
        <w:t xml:space="preserve">ОБ ОБЩЕСТВЕННОМ СОВЕТЕ ПРИ КОМИТЕТЕ ЛЕСНОГО ХОЗЯЙСТВА</w:t>
      </w:r>
    </w:p>
    <w:p>
      <w:pPr>
        <w:pStyle w:val="2"/>
        <w:jc w:val="center"/>
      </w:pPr>
      <w:r>
        <w:rPr>
          <w:sz w:val="20"/>
        </w:rPr>
        <w:t xml:space="preserve">МОСКОВСКОЙ ОБЛАСТИ</w:t>
      </w:r>
    </w:p>
    <w:p>
      <w:pPr>
        <w:pStyle w:val="0"/>
        <w:jc w:val="both"/>
      </w:pPr>
      <w:r>
        <w:rPr>
          <w:sz w:val="20"/>
        </w:rPr>
      </w:r>
    </w:p>
    <w:p>
      <w:pPr>
        <w:pStyle w:val="0"/>
        <w:ind w:firstLine="540"/>
        <w:jc w:val="both"/>
      </w:pPr>
      <w:r>
        <w:rPr>
          <w:sz w:val="20"/>
        </w:rPr>
        <w:t xml:space="preserve">В соответствии с </w:t>
      </w:r>
      <w:hyperlink w:history="0" r:id="rId8" w:tooltip="Закон Московской области от 10.06.2024 N 92/2024-ОЗ (ред. от 27.03.2025) &quot;Об общественных советах при исполнительных органах Московской области и внесении изменений в некоторые законы Московской области&quot; (принят постановлением Мособлдумы от 23.05.2024 N 20/85-П) {КонсультантПлюс}">
        <w:r>
          <w:rPr>
            <w:sz w:val="20"/>
            <w:color w:val="0000ff"/>
          </w:rPr>
          <w:t xml:space="preserve">частью 2 статьи 5</w:t>
        </w:r>
      </w:hyperlink>
      <w:r>
        <w:rPr>
          <w:sz w:val="20"/>
        </w:rPr>
        <w:t xml:space="preserve"> Закона Московской области от 10.06.2024 N 92/2024-ОЗ "Об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 </w:t>
      </w:r>
      <w:hyperlink w:history="0" r:id="rId9" w:tooltip="Постановление Правительства МО от 26.06.2012 N 863/22 (ред. от 06.05.2025) &quot;Об установлении штатной численности и утверждении Положения о Комитете лесного хозяйства Московской области&quot; ------------ Недействующая редакция {КонсультантПлюс}">
        <w:r>
          <w:rPr>
            <w:sz w:val="20"/>
            <w:color w:val="0000ff"/>
          </w:rPr>
          <w:t xml:space="preserve">пунктом 24</w:t>
        </w:r>
      </w:hyperlink>
      <w:r>
        <w:rPr>
          <w:sz w:val="20"/>
        </w:rPr>
        <w:t xml:space="preserve"> Положения о Комитете лесного хозяйства Московской области, утвержденного постановлением Правительства Московской области от 26.06.2012 N 863/22, в целях решения актуальных проблем при реализации государственной политики Московской области в области лесных отношений, а также охоты и сохранения охотничьих ресурсов:</w:t>
      </w:r>
    </w:p>
    <w:p>
      <w:pPr>
        <w:pStyle w:val="0"/>
        <w:spacing w:before="200" w:lineRule="auto"/>
        <w:ind w:firstLine="540"/>
        <w:jc w:val="both"/>
      </w:pPr>
      <w:r>
        <w:rPr>
          <w:sz w:val="20"/>
        </w:rPr>
        <w:t xml:space="preserve">1. Образовать Общественный совет при Комитете лесного хозяйства Московской области.</w:t>
      </w:r>
    </w:p>
    <w:p>
      <w:pPr>
        <w:pStyle w:val="0"/>
        <w:spacing w:before="200" w:lineRule="auto"/>
        <w:ind w:firstLine="540"/>
        <w:jc w:val="both"/>
      </w:pPr>
      <w:r>
        <w:rPr>
          <w:sz w:val="20"/>
        </w:rPr>
        <w:t xml:space="preserve">2. Утвердить прилагаемые:</w:t>
      </w:r>
    </w:p>
    <w:p>
      <w:pPr>
        <w:pStyle w:val="0"/>
        <w:spacing w:before="200" w:lineRule="auto"/>
        <w:ind w:firstLine="540"/>
        <w:jc w:val="both"/>
      </w:pPr>
      <w:hyperlink w:history="0" w:anchor="P36" w:tooltip="ПОЛОЖЕНИЕ">
        <w:r>
          <w:rPr>
            <w:sz w:val="20"/>
            <w:color w:val="0000ff"/>
          </w:rPr>
          <w:t xml:space="preserve">Положение</w:t>
        </w:r>
      </w:hyperlink>
      <w:r>
        <w:rPr>
          <w:sz w:val="20"/>
        </w:rPr>
        <w:t xml:space="preserve"> об Общественном совете при Комитете лесного хозяйства Московской области;</w:t>
      </w:r>
    </w:p>
    <w:p>
      <w:pPr>
        <w:pStyle w:val="0"/>
        <w:spacing w:before="200" w:lineRule="auto"/>
        <w:ind w:firstLine="540"/>
        <w:jc w:val="both"/>
      </w:pPr>
      <w:hyperlink w:history="0" w:anchor="P172" w:tooltip="СОСТАВ">
        <w:r>
          <w:rPr>
            <w:sz w:val="20"/>
            <w:color w:val="0000ff"/>
          </w:rPr>
          <w:t xml:space="preserve">состав</w:t>
        </w:r>
      </w:hyperlink>
      <w:r>
        <w:rPr>
          <w:sz w:val="20"/>
        </w:rPr>
        <w:t xml:space="preserve"> Общественного совета при Комитете лесного хозяйства Московской области.</w:t>
      </w:r>
    </w:p>
    <w:p>
      <w:pPr>
        <w:pStyle w:val="0"/>
        <w:spacing w:before="200" w:lineRule="auto"/>
        <w:ind w:firstLine="540"/>
        <w:jc w:val="both"/>
      </w:pPr>
      <w:r>
        <w:rPr>
          <w:sz w:val="20"/>
        </w:rPr>
        <w:t xml:space="preserve">3. Признать утратившими силу:</w:t>
      </w:r>
    </w:p>
    <w:p>
      <w:pPr>
        <w:pStyle w:val="0"/>
        <w:spacing w:before="200" w:lineRule="auto"/>
        <w:ind w:firstLine="540"/>
        <w:jc w:val="both"/>
      </w:pPr>
      <w:hyperlink w:history="0" r:id="rId10" w:tooltip="Распоряжение Мособлкомлеса от 25.05.2022 N 28РВ-7 (ред. от 07.10.2022) &quot;Об Общественном совете при Комитете лесного хозяйства Московской области&quot; (вместе с &quot;Положением об Общественном совете при Комитете лесного хозяйства Московской области&quot;) ------------ Утратил силу или отменен {КонсультантПлюс}">
        <w:r>
          <w:rPr>
            <w:sz w:val="20"/>
            <w:color w:val="0000ff"/>
          </w:rPr>
          <w:t xml:space="preserve">распоряжение</w:t>
        </w:r>
      </w:hyperlink>
      <w:r>
        <w:rPr>
          <w:sz w:val="20"/>
        </w:rPr>
        <w:t xml:space="preserve"> Комитета лесного хозяйства Московской области от 25.05.2022 N 28РВ-7 "Об Общественном совете при Комитете лесного хозяйства Московской области";</w:t>
      </w:r>
    </w:p>
    <w:p>
      <w:pPr>
        <w:pStyle w:val="0"/>
        <w:spacing w:before="200" w:lineRule="auto"/>
        <w:ind w:firstLine="540"/>
        <w:jc w:val="both"/>
      </w:pPr>
      <w:hyperlink w:history="0" r:id="rId11" w:tooltip="Распоряжение Мособлкомлеса от 07.10.2022 N 28РВ-21 &quot;О внесении изменений в состав Общественного совета при Комитете лесного хозяйства Московской области&quot; ------------ Утратил силу или отменен {КонсультантПлюс}">
        <w:r>
          <w:rPr>
            <w:sz w:val="20"/>
            <w:color w:val="0000ff"/>
          </w:rPr>
          <w:t xml:space="preserve">распоряжение</w:t>
        </w:r>
      </w:hyperlink>
      <w:r>
        <w:rPr>
          <w:sz w:val="20"/>
        </w:rPr>
        <w:t xml:space="preserve"> Комитета лесного хозяйства Московской области от 07.10.2022 N 28РВ-21 "О внесении изменений в состав Общественного совета при Комитете лесного хозяйства Московской области".</w:t>
      </w:r>
    </w:p>
    <w:p>
      <w:pPr>
        <w:pStyle w:val="0"/>
        <w:spacing w:before="200" w:lineRule="auto"/>
        <w:ind w:firstLine="540"/>
        <w:jc w:val="both"/>
      </w:pPr>
      <w:r>
        <w:rPr>
          <w:sz w:val="20"/>
        </w:rPr>
        <w:t xml:space="preserve">4. Службе документационного, материально-технического обеспечения и информационного взаимодействия Комитета разместить (опубликовать) настоящее распоряжение на официальном сайте Комитета на Интернет-портале Правительства Московской области (</w:t>
      </w:r>
      <w:hyperlink w:history="0" r:id="rId12">
        <w:r>
          <w:rPr>
            <w:sz w:val="20"/>
            <w:color w:val="0000ff"/>
          </w:rPr>
          <w:t xml:space="preserve">https://klh.mosreg.ru</w:t>
        </w:r>
      </w:hyperlink>
      <w:r>
        <w:rPr>
          <w:sz w:val="20"/>
        </w:rPr>
        <w:t xml:space="preserve">).</w:t>
      </w:r>
    </w:p>
    <w:p>
      <w:pPr>
        <w:pStyle w:val="0"/>
        <w:spacing w:before="200" w:lineRule="auto"/>
        <w:ind w:firstLine="540"/>
        <w:jc w:val="both"/>
      </w:pPr>
      <w:r>
        <w:rPr>
          <w:sz w:val="20"/>
        </w:rPr>
        <w:t xml:space="preserve">5. Настоящее распоряжение вступает в силу на следующий день после дня его официального опубликования.</w:t>
      </w:r>
    </w:p>
    <w:p>
      <w:pPr>
        <w:pStyle w:val="0"/>
        <w:spacing w:before="200" w:lineRule="auto"/>
        <w:ind w:firstLine="540"/>
        <w:jc w:val="both"/>
      </w:pPr>
      <w:r>
        <w:rPr>
          <w:sz w:val="20"/>
        </w:rPr>
        <w:t xml:space="preserve">6. Контроль за выполнением настоящего распоряжения возложить на заместителя председателя Комитета лесного хозяйства Московской области Доронину Е.Г.</w:t>
      </w:r>
    </w:p>
    <w:p>
      <w:pPr>
        <w:pStyle w:val="0"/>
        <w:jc w:val="both"/>
      </w:pPr>
      <w:r>
        <w:rPr>
          <w:sz w:val="20"/>
        </w:rPr>
      </w:r>
    </w:p>
    <w:p>
      <w:pPr>
        <w:pStyle w:val="0"/>
        <w:jc w:val="right"/>
      </w:pPr>
      <w:r>
        <w:rPr>
          <w:sz w:val="20"/>
        </w:rPr>
        <w:t xml:space="preserve">Председатель Комитета</w:t>
      </w:r>
    </w:p>
    <w:p>
      <w:pPr>
        <w:pStyle w:val="0"/>
        <w:jc w:val="right"/>
      </w:pPr>
      <w:r>
        <w:rPr>
          <w:sz w:val="20"/>
        </w:rPr>
        <w:t xml:space="preserve">лесного хозяйства</w:t>
      </w:r>
    </w:p>
    <w:p>
      <w:pPr>
        <w:pStyle w:val="0"/>
        <w:jc w:val="right"/>
      </w:pPr>
      <w:r>
        <w:rPr>
          <w:sz w:val="20"/>
        </w:rPr>
        <w:t xml:space="preserve">Московской области</w:t>
      </w:r>
    </w:p>
    <w:p>
      <w:pPr>
        <w:pStyle w:val="0"/>
        <w:jc w:val="right"/>
      </w:pPr>
      <w:r>
        <w:rPr>
          <w:sz w:val="20"/>
        </w:rPr>
        <w:t xml:space="preserve">А.А. Ларькин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распоряжением Комитета</w:t>
      </w:r>
    </w:p>
    <w:p>
      <w:pPr>
        <w:pStyle w:val="0"/>
        <w:jc w:val="right"/>
      </w:pPr>
      <w:r>
        <w:rPr>
          <w:sz w:val="20"/>
        </w:rPr>
        <w:t xml:space="preserve">лесного хозяйства</w:t>
      </w:r>
    </w:p>
    <w:p>
      <w:pPr>
        <w:pStyle w:val="0"/>
        <w:jc w:val="right"/>
      </w:pPr>
      <w:r>
        <w:rPr>
          <w:sz w:val="20"/>
        </w:rPr>
        <w:t xml:space="preserve">Московской области</w:t>
      </w:r>
    </w:p>
    <w:p>
      <w:pPr>
        <w:pStyle w:val="0"/>
        <w:jc w:val="right"/>
      </w:pPr>
      <w:r>
        <w:rPr>
          <w:sz w:val="20"/>
        </w:rPr>
        <w:t xml:space="preserve">от 11 июля 2025 г. N 30РВ-34</w:t>
      </w:r>
    </w:p>
    <w:p>
      <w:pPr>
        <w:pStyle w:val="0"/>
        <w:jc w:val="both"/>
      </w:pPr>
      <w:r>
        <w:rPr>
          <w:sz w:val="20"/>
        </w:rPr>
      </w:r>
    </w:p>
    <w:bookmarkStart w:id="36" w:name="P36"/>
    <w:bookmarkEnd w:id="36"/>
    <w:p>
      <w:pPr>
        <w:pStyle w:val="2"/>
        <w:jc w:val="center"/>
      </w:pPr>
      <w:r>
        <w:rPr>
          <w:sz w:val="20"/>
        </w:rPr>
        <w:t xml:space="preserve">ПОЛОЖЕНИЕ</w:t>
      </w:r>
    </w:p>
    <w:p>
      <w:pPr>
        <w:pStyle w:val="2"/>
        <w:jc w:val="center"/>
      </w:pPr>
      <w:r>
        <w:rPr>
          <w:sz w:val="20"/>
        </w:rPr>
        <w:t xml:space="preserve">ОБ ОБЩЕСТВЕННОМ СОВЕТЕ ПРИ КОМИТЕТЕ ЛЕСНОГО ХОЗЯЙСТВА</w:t>
      </w:r>
    </w:p>
    <w:p>
      <w:pPr>
        <w:pStyle w:val="2"/>
        <w:jc w:val="center"/>
      </w:pPr>
      <w:r>
        <w:rPr>
          <w:sz w:val="20"/>
        </w:rPr>
        <w:t xml:space="preserve">МОСКОВСКОЙ ОБЛАСТИ</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bookmarkStart w:id="42" w:name="P42"/>
    <w:bookmarkEnd w:id="42"/>
    <w:p>
      <w:pPr>
        <w:pStyle w:val="0"/>
        <w:ind w:firstLine="540"/>
        <w:jc w:val="both"/>
      </w:pPr>
      <w:r>
        <w:rPr>
          <w:sz w:val="20"/>
        </w:rPr>
        <w:t xml:space="preserve">1.1. Общественный совет при Комитете лесного хозяйства Московской области (далее - Общественный совет) является постоянно действующим консультативно-совещательным органом, образованным в целях согласования и учета общественно значимого мнения и интересов граждан, общественных и иных организаций, органов государственной власти и органов местного самоуправления при реализации Комитетом лесного хозяйства Московской области (далее - Комитет), своих полномочий, а также осуществления общественного контроля за деятельностью Комитета, включая повышение открытости и доступности информации о его деятельности.</w:t>
      </w:r>
    </w:p>
    <w:p>
      <w:pPr>
        <w:pStyle w:val="0"/>
        <w:spacing w:before="200" w:lineRule="auto"/>
        <w:ind w:firstLine="540"/>
        <w:jc w:val="both"/>
      </w:pPr>
      <w:r>
        <w:rPr>
          <w:sz w:val="20"/>
        </w:rPr>
        <w:t xml:space="preserve">1.2. В своей деятельности Общественный совет руководствуется законодательством Российской Федерации, в том числе Федеральным </w:t>
      </w:r>
      <w:hyperlink w:history="0" r:id="rId1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21.04.2014 N 212-ФЗ "Об основах общественного контроля в Российской Федерации", законодательством Московской области, иными нормативными правовыми актами, судебной практикой, а также настоящим Положением.</w:t>
      </w:r>
    </w:p>
    <w:p>
      <w:pPr>
        <w:pStyle w:val="0"/>
        <w:spacing w:before="200" w:lineRule="auto"/>
        <w:ind w:firstLine="540"/>
        <w:jc w:val="both"/>
      </w:pPr>
      <w:r>
        <w:rPr>
          <w:sz w:val="20"/>
        </w:rPr>
        <w:t xml:space="preserve">1.3. Положение об Общественном совете и состав Общественного совета утверждаются распоряжением Комитета.</w:t>
      </w:r>
    </w:p>
    <w:p>
      <w:pPr>
        <w:pStyle w:val="0"/>
        <w:spacing w:before="200" w:lineRule="auto"/>
        <w:ind w:firstLine="540"/>
        <w:jc w:val="both"/>
      </w:pPr>
      <w:r>
        <w:rPr>
          <w:sz w:val="20"/>
        </w:rPr>
        <w:t xml:space="preserve">1.4. Члены Общественного совета осуществляют свою деятельность на общественных началах.</w:t>
      </w:r>
    </w:p>
    <w:p>
      <w:pPr>
        <w:pStyle w:val="0"/>
        <w:spacing w:before="200" w:lineRule="auto"/>
        <w:ind w:firstLine="540"/>
        <w:jc w:val="both"/>
      </w:pPr>
      <w:r>
        <w:rPr>
          <w:sz w:val="20"/>
        </w:rPr>
        <w:t xml:space="preserve">1.5. Решения Общественного совета носят рекомендательный характер.</w:t>
      </w:r>
    </w:p>
    <w:p>
      <w:pPr>
        <w:pStyle w:val="0"/>
        <w:spacing w:before="200" w:lineRule="auto"/>
        <w:ind w:firstLine="540"/>
        <w:jc w:val="both"/>
      </w:pPr>
      <w:r>
        <w:rPr>
          <w:sz w:val="20"/>
        </w:rPr>
        <w:t xml:space="preserve">1.6. Информация о деятельности Общественного совета размещается на официальном сайте Комитета в информационно-телекоммуникационной сети Интернет.</w:t>
      </w:r>
    </w:p>
    <w:p>
      <w:pPr>
        <w:pStyle w:val="0"/>
        <w:jc w:val="both"/>
      </w:pPr>
      <w:r>
        <w:rPr>
          <w:sz w:val="20"/>
        </w:rPr>
      </w:r>
    </w:p>
    <w:p>
      <w:pPr>
        <w:pStyle w:val="2"/>
        <w:outlineLvl w:val="1"/>
        <w:jc w:val="center"/>
      </w:pPr>
      <w:r>
        <w:rPr>
          <w:sz w:val="20"/>
        </w:rPr>
        <w:t xml:space="preserve">2. Задачи и права Общественного совета</w:t>
      </w:r>
    </w:p>
    <w:p>
      <w:pPr>
        <w:pStyle w:val="0"/>
        <w:jc w:val="both"/>
      </w:pPr>
      <w:r>
        <w:rPr>
          <w:sz w:val="20"/>
        </w:rPr>
      </w:r>
    </w:p>
    <w:p>
      <w:pPr>
        <w:pStyle w:val="0"/>
        <w:ind w:firstLine="540"/>
        <w:jc w:val="both"/>
      </w:pPr>
      <w:r>
        <w:rPr>
          <w:sz w:val="20"/>
        </w:rPr>
        <w:t xml:space="preserve">2.1. Для достижения поставленных в </w:t>
      </w:r>
      <w:hyperlink w:history="0" w:anchor="P42" w:tooltip="1.1. Общественный совет при Комитете лесного хозяйства Московской области (далее - Общественный совет) является постоянно действующим консультативно-совещательным органом, образованным в целях согласования и учета общественно значимого мнения и интересов граждан, общественных и иных организаций, органов государственной власти и органов местного самоуправления при реализации Комитетом лесного хозяйства Московской области (далее - Комитет), своих полномочий, а также осуществления общественного контроля за ...">
        <w:r>
          <w:rPr>
            <w:sz w:val="20"/>
            <w:color w:val="0000ff"/>
          </w:rPr>
          <w:t xml:space="preserve">пункте 1.1</w:t>
        </w:r>
      </w:hyperlink>
      <w:r>
        <w:rPr>
          <w:sz w:val="20"/>
        </w:rPr>
        <w:t xml:space="preserve"> настоящего Положения целей Общественный совет осуществляет следующие задачи:</w:t>
      </w:r>
    </w:p>
    <w:p>
      <w:pPr>
        <w:pStyle w:val="0"/>
        <w:spacing w:before="200" w:lineRule="auto"/>
        <w:ind w:firstLine="540"/>
        <w:jc w:val="both"/>
      </w:pPr>
      <w:r>
        <w:rPr>
          <w:sz w:val="20"/>
        </w:rPr>
        <w:t xml:space="preserve">содействие учету прав, законных интересов общественных объединений, правозащитных, религиозных и иных организаций при общественной оценке деятельности Комитета;</w:t>
      </w:r>
    </w:p>
    <w:p>
      <w:pPr>
        <w:pStyle w:val="0"/>
        <w:spacing w:before="200" w:lineRule="auto"/>
        <w:ind w:firstLine="540"/>
        <w:jc w:val="both"/>
      </w:pPr>
      <w:r>
        <w:rPr>
          <w:sz w:val="20"/>
        </w:rPr>
        <w:t xml:space="preserve">обеспечение информационной открытости и улучшения информированности граждан о работе Комитета;</w:t>
      </w:r>
    </w:p>
    <w:p>
      <w:pPr>
        <w:pStyle w:val="0"/>
        <w:spacing w:before="200" w:lineRule="auto"/>
        <w:ind w:firstLine="540"/>
        <w:jc w:val="both"/>
      </w:pPr>
      <w:r>
        <w:rPr>
          <w:sz w:val="20"/>
        </w:rPr>
        <w:t xml:space="preserve">проведение публичного обсуждения вопросов в области лесных отношений, а также охоты и сохранения охотничьих ресурсов;</w:t>
      </w:r>
    </w:p>
    <w:p>
      <w:pPr>
        <w:pStyle w:val="0"/>
        <w:spacing w:before="200" w:lineRule="auto"/>
        <w:ind w:firstLine="540"/>
        <w:jc w:val="both"/>
      </w:pPr>
      <w:r>
        <w:rPr>
          <w:sz w:val="20"/>
        </w:rPr>
        <w:t xml:space="preserve">выдвижение и обсуждение общественных инициатив, связанных с повышением эффективности работы в области лесного хозяйства, охоты и сохранения охотничьих ресурсов;</w:t>
      </w:r>
    </w:p>
    <w:p>
      <w:pPr>
        <w:pStyle w:val="0"/>
        <w:spacing w:before="200" w:lineRule="auto"/>
        <w:ind w:firstLine="540"/>
        <w:jc w:val="both"/>
      </w:pPr>
      <w:r>
        <w:rPr>
          <w:sz w:val="20"/>
        </w:rPr>
        <w:t xml:space="preserve">содействие организации взаимодействия Комитета с гражданами и некоммерческими организациями;</w:t>
      </w:r>
    </w:p>
    <w:p>
      <w:pPr>
        <w:pStyle w:val="0"/>
        <w:spacing w:before="200" w:lineRule="auto"/>
        <w:ind w:firstLine="540"/>
        <w:jc w:val="both"/>
      </w:pPr>
      <w:r>
        <w:rPr>
          <w:sz w:val="20"/>
        </w:rPr>
        <w:t xml:space="preserve">анализ мнения граждан о ситуации в лесном хозяйстве Московской области;</w:t>
      </w:r>
    </w:p>
    <w:p>
      <w:pPr>
        <w:pStyle w:val="0"/>
        <w:spacing w:before="200" w:lineRule="auto"/>
        <w:ind w:firstLine="540"/>
        <w:jc w:val="both"/>
      </w:pPr>
      <w:r>
        <w:rPr>
          <w:sz w:val="20"/>
        </w:rPr>
        <w:t xml:space="preserve">взаимодействие с органами государственной власти Московской области и органами местного самоуправления муниципальных образований Московской области, а также с Общественной палатой Московской области и муниципальными общественными палатами Московской области;</w:t>
      </w:r>
    </w:p>
    <w:p>
      <w:pPr>
        <w:pStyle w:val="0"/>
        <w:spacing w:before="200" w:lineRule="auto"/>
        <w:ind w:firstLine="540"/>
        <w:jc w:val="both"/>
      </w:pPr>
      <w:r>
        <w:rPr>
          <w:sz w:val="20"/>
        </w:rPr>
        <w:t xml:space="preserve">взаимодействие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иные задачи в соответствии с </w:t>
      </w:r>
      <w:hyperlink w:history="0" w:anchor="P42" w:tooltip="1.1. Общественный совет при Комитете лесного хозяйства Московской области (далее - Общественный совет) является постоянно действующим консультативно-совещательным органом, образованным в целях согласования и учета общественно значимого мнения и интересов граждан, общественных и иных организаций, органов государственной власти и органов местного самоуправления при реализации Комитетом лесного хозяйства Московской области (далее - Комитет), своих полномочий, а также осуществления общественного контроля за ...">
        <w:r>
          <w:rPr>
            <w:sz w:val="20"/>
            <w:color w:val="0000ff"/>
          </w:rPr>
          <w:t xml:space="preserve">пунктом 1.1</w:t>
        </w:r>
      </w:hyperlink>
      <w:r>
        <w:rPr>
          <w:sz w:val="20"/>
        </w:rPr>
        <w:t xml:space="preserve"> настоящего Положения.</w:t>
      </w:r>
    </w:p>
    <w:p>
      <w:pPr>
        <w:pStyle w:val="0"/>
        <w:spacing w:before="200" w:lineRule="auto"/>
        <w:ind w:firstLine="540"/>
        <w:jc w:val="both"/>
      </w:pPr>
      <w:r>
        <w:rPr>
          <w:sz w:val="20"/>
        </w:rPr>
        <w:t xml:space="preserve">2.2. Общественный совет вправе:</w:t>
      </w:r>
    </w:p>
    <w:p>
      <w:pPr>
        <w:pStyle w:val="0"/>
        <w:spacing w:before="200" w:lineRule="auto"/>
        <w:ind w:firstLine="540"/>
        <w:jc w:val="both"/>
      </w:pPr>
      <w:r>
        <w:rPr>
          <w:sz w:val="20"/>
        </w:rPr>
        <w:t xml:space="preserve">взаимодействовать с органами государственной власти Московской области, органами местного самоуправления муниципальных образований Московской области, Общественной палатой Московской области и муниципальными общественными палатами Московской области;</w:t>
      </w:r>
    </w:p>
    <w:p>
      <w:pPr>
        <w:pStyle w:val="0"/>
        <w:spacing w:before="200" w:lineRule="auto"/>
        <w:ind w:firstLine="540"/>
        <w:jc w:val="both"/>
      </w:pPr>
      <w:r>
        <w:rPr>
          <w:sz w:val="20"/>
        </w:rPr>
        <w:t xml:space="preserve">приглашать на свои заседания должностных лиц государственных органов Московской области, органов местного самоуправления муниципальных образований Московской области, членов Общественной палаты Московской области и муниципальных общественных палат Московской области при рассмотрении вопросов, отнесенных к их компетенции;</w:t>
      </w:r>
    </w:p>
    <w:p>
      <w:pPr>
        <w:pStyle w:val="0"/>
        <w:spacing w:before="200" w:lineRule="auto"/>
        <w:ind w:firstLine="540"/>
        <w:jc w:val="both"/>
      </w:pPr>
      <w:r>
        <w:rPr>
          <w:sz w:val="20"/>
        </w:rPr>
        <w:t xml:space="preserve">привлекать на общественных началах к своей работе консультантов, экспертов, специалистов научно-исследовательских учреждений и иных организаций;</w:t>
      </w:r>
    </w:p>
    <w:p>
      <w:pPr>
        <w:pStyle w:val="0"/>
        <w:spacing w:before="200" w:lineRule="auto"/>
        <w:ind w:firstLine="540"/>
        <w:jc w:val="both"/>
      </w:pPr>
      <w:r>
        <w:rPr>
          <w:sz w:val="20"/>
        </w:rPr>
        <w:t xml:space="preserve">формировать рабочие группы;</w:t>
      </w:r>
    </w:p>
    <w:p>
      <w:pPr>
        <w:pStyle w:val="0"/>
        <w:spacing w:before="200" w:lineRule="auto"/>
        <w:ind w:firstLine="540"/>
        <w:jc w:val="both"/>
      </w:pPr>
      <w:r>
        <w:rPr>
          <w:sz w:val="20"/>
        </w:rPr>
        <w:t xml:space="preserve">принимать участие в заседаниях коллегий, рабочих совещаниях, конференциях, "круглых столах", семинарах и иных мероприятиях, проводимых Комитетом;</w:t>
      </w:r>
    </w:p>
    <w:p>
      <w:pPr>
        <w:pStyle w:val="0"/>
        <w:spacing w:before="200" w:lineRule="auto"/>
        <w:ind w:firstLine="540"/>
        <w:jc w:val="both"/>
      </w:pPr>
      <w:r>
        <w:rPr>
          <w:sz w:val="20"/>
        </w:rPr>
        <w:t xml:space="preserve">вносить предложения об улучшении качества работы Комитета;</w:t>
      </w:r>
    </w:p>
    <w:p>
      <w:pPr>
        <w:pStyle w:val="0"/>
        <w:spacing w:before="200" w:lineRule="auto"/>
        <w:ind w:firstLine="540"/>
        <w:jc w:val="both"/>
      </w:pPr>
      <w:r>
        <w:rPr>
          <w:sz w:val="20"/>
        </w:rPr>
        <w:t xml:space="preserve">выступать с инициативами по вопросам, отнесенным к сфере деятельности Комитета;</w:t>
      </w:r>
    </w:p>
    <w:p>
      <w:pPr>
        <w:pStyle w:val="0"/>
        <w:spacing w:before="200" w:lineRule="auto"/>
        <w:ind w:firstLine="540"/>
        <w:jc w:val="both"/>
      </w:pPr>
      <w:r>
        <w:rPr>
          <w:sz w:val="20"/>
        </w:rPr>
        <w:t xml:space="preserve">информировать население Московской области о результатах своей деятельности;</w:t>
      </w:r>
    </w:p>
    <w:p>
      <w:pPr>
        <w:pStyle w:val="0"/>
        <w:spacing w:before="200" w:lineRule="auto"/>
        <w:ind w:firstLine="540"/>
        <w:jc w:val="both"/>
      </w:pPr>
      <w:r>
        <w:rPr>
          <w:sz w:val="20"/>
        </w:rPr>
        <w:t xml:space="preserve">запрашивать и получать в установленном порядке от Комитета информацию, необходимую для работы Общественного совета;</w:t>
      </w:r>
    </w:p>
    <w:p>
      <w:pPr>
        <w:pStyle w:val="0"/>
        <w:spacing w:before="200" w:lineRule="auto"/>
        <w:ind w:firstLine="540"/>
        <w:jc w:val="both"/>
      </w:pPr>
      <w:r>
        <w:rPr>
          <w:sz w:val="20"/>
        </w:rPr>
        <w:t xml:space="preserve">осуществлять иные полномочия субъекта общественного контроля, предусмотренные законодательством Российской Федерации.</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Комитетом на паритетной основе: половина состава общественного совета формируется по представлению Комитета, половина состава Общественного совета - по представлению Общественной палаты Московской области.</w:t>
      </w:r>
    </w:p>
    <w:p>
      <w:pPr>
        <w:pStyle w:val="0"/>
        <w:spacing w:before="200" w:lineRule="auto"/>
        <w:ind w:firstLine="540"/>
        <w:jc w:val="both"/>
      </w:pPr>
      <w:r>
        <w:rPr>
          <w:sz w:val="20"/>
        </w:rPr>
        <w:t xml:space="preserve">3.2. В состав Общественного совета не могут входить лица, замещающие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Российской Федерации, государственной гражданской службы субъектов Российской Федерации, и лица, замещающие муниципальные должности, должности муниципальной службы, а также другие лица, которые в соответствии с Федеральным </w:t>
      </w:r>
      <w:hyperlink w:history="0" r:id="rId14"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3.3. Членом Общественного совета может стать гражданин Российской Федерации:</w:t>
      </w:r>
    </w:p>
    <w:p>
      <w:pPr>
        <w:pStyle w:val="0"/>
        <w:spacing w:before="200" w:lineRule="auto"/>
        <w:ind w:firstLine="540"/>
        <w:jc w:val="both"/>
      </w:pPr>
      <w:r>
        <w:rPr>
          <w:sz w:val="20"/>
        </w:rPr>
        <w:t xml:space="preserve">достигший возраста 18 лет;</w:t>
      </w:r>
    </w:p>
    <w:p>
      <w:pPr>
        <w:pStyle w:val="0"/>
        <w:spacing w:before="200" w:lineRule="auto"/>
        <w:ind w:firstLine="540"/>
        <w:jc w:val="both"/>
      </w:pPr>
      <w:r>
        <w:rPr>
          <w:sz w:val="20"/>
        </w:rPr>
        <w:t xml:space="preserve">не имеющий неснятой или непогашенной судимости;</w:t>
      </w:r>
    </w:p>
    <w:p>
      <w:pPr>
        <w:pStyle w:val="0"/>
        <w:spacing w:before="200" w:lineRule="auto"/>
        <w:ind w:firstLine="540"/>
        <w:jc w:val="both"/>
      </w:pPr>
      <w:r>
        <w:rPr>
          <w:sz w:val="20"/>
        </w:rPr>
        <w:t xml:space="preserve">имеющий подтверждающие документы установленного образца (диплом, удостоверение, сертификат, протокол) о квалификации эксперта для эксперта;</w:t>
      </w:r>
    </w:p>
    <w:p>
      <w:pPr>
        <w:pStyle w:val="0"/>
        <w:spacing w:before="200" w:lineRule="auto"/>
        <w:ind w:firstLine="540"/>
        <w:jc w:val="both"/>
      </w:pPr>
      <w:r>
        <w:rPr>
          <w:sz w:val="20"/>
        </w:rPr>
        <w:t xml:space="preserve">имеющий диплом о высшем образовании для специалиста;</w:t>
      </w:r>
    </w:p>
    <w:p>
      <w:pPr>
        <w:pStyle w:val="0"/>
        <w:spacing w:before="200" w:lineRule="auto"/>
        <w:ind w:firstLine="540"/>
        <w:jc w:val="both"/>
      </w:pPr>
      <w:r>
        <w:rPr>
          <w:sz w:val="20"/>
        </w:rPr>
        <w:t xml:space="preserve">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3.4. Для формирования состава Общественного совета Комитет направляет письменное обращение в Общественную палату о формировании Общественного совета с предложением предоставления кандидатов от Общественной палаты.</w:t>
      </w:r>
    </w:p>
    <w:p>
      <w:pPr>
        <w:pStyle w:val="0"/>
        <w:spacing w:before="200" w:lineRule="auto"/>
        <w:ind w:firstLine="540"/>
        <w:jc w:val="both"/>
      </w:pPr>
      <w:r>
        <w:rPr>
          <w:sz w:val="20"/>
        </w:rPr>
        <w:t xml:space="preserve">3.5. В случае непредставления Общественной палатой Московской области или Комитетом, кандидатур для включения в состав общественного совета, повторное представление кандидатур для включения в состав общественного совета проводится в течение 15 календарных дней.</w:t>
      </w:r>
    </w:p>
    <w:p>
      <w:pPr>
        <w:pStyle w:val="0"/>
        <w:spacing w:before="200" w:lineRule="auto"/>
        <w:ind w:firstLine="540"/>
        <w:jc w:val="both"/>
      </w:pPr>
      <w:r>
        <w:rPr>
          <w:sz w:val="20"/>
        </w:rPr>
        <w:t xml:space="preserve">3.6. Взаимодействие Комитета с Общественной палатой Московской области, общественными и иными организациями, гражданами по вопросам формирования и работы Общественного совета осуществляется посредством межведомственной системы электронного документооборота Московской области (далее - МСЭД), почты или электронной почты.</w:t>
      </w:r>
    </w:p>
    <w:p>
      <w:pPr>
        <w:pStyle w:val="0"/>
        <w:spacing w:before="200" w:lineRule="auto"/>
        <w:ind w:firstLine="540"/>
        <w:jc w:val="both"/>
      </w:pPr>
      <w:r>
        <w:rPr>
          <w:sz w:val="20"/>
        </w:rPr>
        <w:t xml:space="preserve">3.7. При осуществлении процедуры отбора кандидатов в члены Общественного совета могут учитываться такие факторы, как наличие ученой степени и (или) звания, количество публикаций в научных журналах и иных средствах массовой информации, включая социальные сети, участие в деятельности общественных организаций, высших учебных заведений и научных институтов.</w:t>
      </w:r>
    </w:p>
    <w:p>
      <w:pPr>
        <w:pStyle w:val="0"/>
        <w:spacing w:before="200" w:lineRule="auto"/>
        <w:ind w:firstLine="540"/>
        <w:jc w:val="both"/>
      </w:pPr>
      <w:r>
        <w:rPr>
          <w:sz w:val="20"/>
        </w:rPr>
        <w:t xml:space="preserve">3.8. В состав Общественного совета входит председатель Общественного совета (далее - Председатель), заместитель Председателя, члены Общественного совета и секретарь. В случае необходимости к участию в заседании могут быть приглашены иные лица.</w:t>
      </w:r>
    </w:p>
    <w:p>
      <w:pPr>
        <w:pStyle w:val="0"/>
        <w:spacing w:before="200" w:lineRule="auto"/>
        <w:ind w:firstLine="540"/>
        <w:jc w:val="both"/>
      </w:pPr>
      <w:r>
        <w:rPr>
          <w:sz w:val="20"/>
        </w:rPr>
        <w:t xml:space="preserve">3.9. На первом заседании Общественного совета из его состава избираются председатель Общественного совета, заместитель председателя Общественного совета и секретарь Общественного совета.</w:t>
      </w:r>
    </w:p>
    <w:p>
      <w:pPr>
        <w:pStyle w:val="0"/>
        <w:spacing w:before="200" w:lineRule="auto"/>
        <w:ind w:firstLine="540"/>
        <w:jc w:val="both"/>
      </w:pPr>
      <w:r>
        <w:rPr>
          <w:sz w:val="20"/>
        </w:rPr>
        <w:t xml:space="preserve">3.10. Предложение о включении нового члена в состав Общественного совета подается в Комитет в письменной форме. Решение о включении нового члена в состав Общественного совета принимается на заседании Общественного совета по представлению Председателя. Решение о включении в члены Общественного совета оформляется протоколом. Проект распоряжения Комитета о включении нового члена Общественного совета в состав подготавливается секретарем Общественного совета в срок 5 рабочих дней после заседания и представляется на подпись председателю Комитета.</w:t>
      </w:r>
    </w:p>
    <w:p>
      <w:pPr>
        <w:pStyle w:val="0"/>
        <w:spacing w:before="200" w:lineRule="auto"/>
        <w:ind w:firstLine="540"/>
        <w:jc w:val="both"/>
      </w:pPr>
      <w:r>
        <w:rPr>
          <w:sz w:val="20"/>
        </w:rPr>
        <w:t xml:space="preserve">3.11. Председатель выполняет следующие функции:</w:t>
      </w:r>
    </w:p>
    <w:p>
      <w:pPr>
        <w:pStyle w:val="0"/>
        <w:spacing w:before="200" w:lineRule="auto"/>
        <w:ind w:firstLine="540"/>
        <w:jc w:val="both"/>
      </w:pPr>
      <w:r>
        <w:rPr>
          <w:sz w:val="20"/>
        </w:rPr>
        <w:t xml:space="preserve">определяет направления работы Общественного совета;</w:t>
      </w:r>
    </w:p>
    <w:p>
      <w:pPr>
        <w:pStyle w:val="0"/>
        <w:spacing w:before="200" w:lineRule="auto"/>
        <w:ind w:firstLine="540"/>
        <w:jc w:val="both"/>
      </w:pPr>
      <w:r>
        <w:rPr>
          <w:sz w:val="20"/>
        </w:rPr>
        <w:t xml:space="preserve">осуществляет руководство работой Общественного совета;</w:t>
      </w:r>
    </w:p>
    <w:p>
      <w:pPr>
        <w:pStyle w:val="0"/>
        <w:spacing w:before="200" w:lineRule="auto"/>
        <w:ind w:firstLine="540"/>
        <w:jc w:val="both"/>
      </w:pPr>
      <w:r>
        <w:rPr>
          <w:sz w:val="20"/>
        </w:rPr>
        <w:t xml:space="preserve">формирует повестку заседания Общественного совета с учетом предложений Комитета;</w:t>
      </w:r>
    </w:p>
    <w:p>
      <w:pPr>
        <w:pStyle w:val="0"/>
        <w:spacing w:before="200" w:lineRule="auto"/>
        <w:ind w:firstLine="540"/>
        <w:jc w:val="both"/>
      </w:pPr>
      <w:r>
        <w:rPr>
          <w:sz w:val="20"/>
        </w:rPr>
        <w:t xml:space="preserve">проводит заседания Общественного совета;</w:t>
      </w:r>
    </w:p>
    <w:p>
      <w:pPr>
        <w:pStyle w:val="0"/>
        <w:spacing w:before="200" w:lineRule="auto"/>
        <w:ind w:firstLine="540"/>
        <w:jc w:val="both"/>
      </w:pPr>
      <w:r>
        <w:rPr>
          <w:sz w:val="20"/>
        </w:rPr>
        <w:t xml:space="preserve">утверждает план работы Общественного совета, составы рабочих групп (при необходимости);</w:t>
      </w:r>
    </w:p>
    <w:p>
      <w:pPr>
        <w:pStyle w:val="0"/>
        <w:spacing w:before="200" w:lineRule="auto"/>
        <w:ind w:firstLine="540"/>
        <w:jc w:val="both"/>
      </w:pPr>
      <w:r>
        <w:rPr>
          <w:sz w:val="20"/>
        </w:rPr>
        <w:t xml:space="preserve">распределяет обязанности между членами Общественного совета;</w:t>
      </w:r>
    </w:p>
    <w:p>
      <w:pPr>
        <w:pStyle w:val="0"/>
        <w:spacing w:before="200" w:lineRule="auto"/>
        <w:ind w:firstLine="540"/>
        <w:jc w:val="both"/>
      </w:pPr>
      <w:r>
        <w:rPr>
          <w:sz w:val="20"/>
        </w:rPr>
        <w:t xml:space="preserve">контролирует выполнение принятых Общественным советом решений;</w:t>
      </w:r>
    </w:p>
    <w:p>
      <w:pPr>
        <w:pStyle w:val="0"/>
        <w:spacing w:before="200" w:lineRule="auto"/>
        <w:ind w:firstLine="540"/>
        <w:jc w:val="both"/>
      </w:pPr>
      <w:r>
        <w:rPr>
          <w:sz w:val="20"/>
        </w:rPr>
        <w:t xml:space="preserve">иные функции в рамках возложенных на Общественный совет задач.</w:t>
      </w:r>
    </w:p>
    <w:p>
      <w:pPr>
        <w:pStyle w:val="0"/>
        <w:spacing w:before="200" w:lineRule="auto"/>
        <w:ind w:firstLine="540"/>
        <w:jc w:val="both"/>
      </w:pPr>
      <w:r>
        <w:rPr>
          <w:sz w:val="20"/>
        </w:rPr>
        <w:t xml:space="preserve">3.12. В отсутствие Председателя обязанности по его решению возлагаются на заместителя Председателя (далее - заместитель).</w:t>
      </w:r>
    </w:p>
    <w:p>
      <w:pPr>
        <w:pStyle w:val="0"/>
        <w:spacing w:before="200" w:lineRule="auto"/>
        <w:ind w:firstLine="540"/>
        <w:jc w:val="both"/>
      </w:pPr>
      <w:r>
        <w:rPr>
          <w:sz w:val="20"/>
        </w:rPr>
        <w:t xml:space="preserve">3.13. Заместитель выполняет следующие функции:</w:t>
      </w:r>
    </w:p>
    <w:p>
      <w:pPr>
        <w:pStyle w:val="0"/>
        <w:spacing w:before="200" w:lineRule="auto"/>
        <w:ind w:firstLine="540"/>
        <w:jc w:val="both"/>
      </w:pPr>
      <w:r>
        <w:rPr>
          <w:sz w:val="20"/>
        </w:rPr>
        <w:t xml:space="preserve">обеспечивает взаимодействие Общественного совета с отраслевыми общественными организациями и предприятиями, с органами государственной власти;</w:t>
      </w:r>
    </w:p>
    <w:p>
      <w:pPr>
        <w:pStyle w:val="0"/>
        <w:spacing w:before="200" w:lineRule="auto"/>
        <w:ind w:firstLine="540"/>
        <w:jc w:val="both"/>
      </w:pPr>
      <w:r>
        <w:rPr>
          <w:sz w:val="20"/>
        </w:rPr>
        <w:t xml:space="preserve">вносит предложения по повестке дня заседания Общественного совета;</w:t>
      </w:r>
    </w:p>
    <w:p>
      <w:pPr>
        <w:pStyle w:val="0"/>
        <w:spacing w:before="200" w:lineRule="auto"/>
        <w:ind w:firstLine="540"/>
        <w:jc w:val="both"/>
      </w:pPr>
      <w:r>
        <w:rPr>
          <w:sz w:val="20"/>
        </w:rPr>
        <w:t xml:space="preserve">в случае отсутствия Председателя исполняет его обязанности, указанные в настоящем Положении.</w:t>
      </w:r>
    </w:p>
    <w:p>
      <w:pPr>
        <w:pStyle w:val="0"/>
        <w:spacing w:before="200" w:lineRule="auto"/>
        <w:ind w:firstLine="540"/>
        <w:jc w:val="both"/>
      </w:pPr>
      <w:r>
        <w:rPr>
          <w:sz w:val="20"/>
        </w:rPr>
        <w:t xml:space="preserve">3.14. С целью технического и организационного обеспечения деятельности Общественного совета распоряжением Комитета назначается секретарь Общественного совета из числа сотрудников Комитета.</w:t>
      </w:r>
    </w:p>
    <w:p>
      <w:pPr>
        <w:pStyle w:val="0"/>
        <w:spacing w:before="200" w:lineRule="auto"/>
        <w:ind w:firstLine="540"/>
        <w:jc w:val="both"/>
      </w:pPr>
      <w:r>
        <w:rPr>
          <w:sz w:val="20"/>
        </w:rPr>
        <w:t xml:space="preserve">3.15. Секретарь выполняет следующие функции:</w:t>
      </w:r>
    </w:p>
    <w:p>
      <w:pPr>
        <w:pStyle w:val="0"/>
        <w:spacing w:before="200" w:lineRule="auto"/>
        <w:ind w:firstLine="540"/>
        <w:jc w:val="both"/>
      </w:pPr>
      <w:r>
        <w:rPr>
          <w:sz w:val="20"/>
        </w:rPr>
        <w:t xml:space="preserve">обеспечивает ведение протокола заседаний Общественного совета;</w:t>
      </w:r>
    </w:p>
    <w:p>
      <w:pPr>
        <w:pStyle w:val="0"/>
        <w:spacing w:before="200" w:lineRule="auto"/>
        <w:ind w:firstLine="540"/>
        <w:jc w:val="both"/>
      </w:pPr>
      <w:r>
        <w:rPr>
          <w:sz w:val="20"/>
        </w:rPr>
        <w:t xml:space="preserve">обеспечивает выполнение поручений Председателя;</w:t>
      </w:r>
    </w:p>
    <w:p>
      <w:pPr>
        <w:pStyle w:val="0"/>
        <w:spacing w:before="200" w:lineRule="auto"/>
        <w:ind w:firstLine="540"/>
        <w:jc w:val="both"/>
      </w:pPr>
      <w:r>
        <w:rPr>
          <w:sz w:val="20"/>
        </w:rPr>
        <w:t xml:space="preserve">готовит материалы к заседаниям Общественного совета;</w:t>
      </w:r>
    </w:p>
    <w:p>
      <w:pPr>
        <w:pStyle w:val="0"/>
        <w:spacing w:before="200" w:lineRule="auto"/>
        <w:ind w:firstLine="540"/>
        <w:jc w:val="both"/>
      </w:pPr>
      <w:r>
        <w:rPr>
          <w:sz w:val="20"/>
        </w:rPr>
        <w:t xml:space="preserve">оповещает членов Общественного совета о времени, месте проведения и повестке заседания Общественного совета, обеспечивает их необходимыми справочно-информационными материалами;</w:t>
      </w:r>
    </w:p>
    <w:p>
      <w:pPr>
        <w:pStyle w:val="0"/>
        <w:spacing w:before="200" w:lineRule="auto"/>
        <w:ind w:firstLine="540"/>
        <w:jc w:val="both"/>
      </w:pPr>
      <w:r>
        <w:rPr>
          <w:sz w:val="20"/>
        </w:rPr>
        <w:t xml:space="preserve">доводит решения Общественного совета до сведения его членов и заинтересованных лиц;</w:t>
      </w:r>
    </w:p>
    <w:p>
      <w:pPr>
        <w:pStyle w:val="0"/>
        <w:spacing w:before="200" w:lineRule="auto"/>
        <w:ind w:firstLine="540"/>
        <w:jc w:val="both"/>
      </w:pPr>
      <w:r>
        <w:rPr>
          <w:sz w:val="20"/>
        </w:rPr>
        <w:t xml:space="preserve">направляет решения Общественного совета для опубликования на официальном сайте Комитета.</w:t>
      </w:r>
    </w:p>
    <w:p>
      <w:pPr>
        <w:pStyle w:val="0"/>
        <w:spacing w:before="200" w:lineRule="auto"/>
        <w:ind w:firstLine="540"/>
        <w:jc w:val="both"/>
      </w:pPr>
      <w:r>
        <w:rPr>
          <w:sz w:val="20"/>
        </w:rPr>
        <w:t xml:space="preserve">3.16. Члены Общественного совета имеют право:</w:t>
      </w:r>
    </w:p>
    <w:p>
      <w:pPr>
        <w:pStyle w:val="0"/>
        <w:spacing w:before="200" w:lineRule="auto"/>
        <w:ind w:firstLine="540"/>
        <w:jc w:val="both"/>
      </w:pPr>
      <w:r>
        <w:rPr>
          <w:sz w:val="20"/>
        </w:rPr>
        <w:t xml:space="preserve">участвовать в работе Общественного совета - выступать с докладами на заседаниях Общественного совета, участвовать в прениях, вносить предложения по обсуждаемым вопросам;</w:t>
      </w:r>
    </w:p>
    <w:p>
      <w:pPr>
        <w:pStyle w:val="0"/>
        <w:spacing w:before="200" w:lineRule="auto"/>
        <w:ind w:firstLine="540"/>
        <w:jc w:val="both"/>
      </w:pPr>
      <w:r>
        <w:rPr>
          <w:sz w:val="20"/>
        </w:rPr>
        <w:t xml:space="preserve">вносить предложения по повестке заседаний Общественного совета;</w:t>
      </w:r>
    </w:p>
    <w:p>
      <w:pPr>
        <w:pStyle w:val="0"/>
        <w:spacing w:before="200" w:lineRule="auto"/>
        <w:ind w:firstLine="540"/>
        <w:jc w:val="both"/>
      </w:pPr>
      <w:r>
        <w:rPr>
          <w:sz w:val="20"/>
        </w:rPr>
        <w:t xml:space="preserve">участвовать в составлении и обсуждении планов работ рабочих групп Общественного совета;</w:t>
      </w:r>
    </w:p>
    <w:p>
      <w:pPr>
        <w:pStyle w:val="0"/>
        <w:spacing w:before="200" w:lineRule="auto"/>
        <w:ind w:firstLine="540"/>
        <w:jc w:val="both"/>
      </w:pPr>
      <w:r>
        <w:rPr>
          <w:sz w:val="20"/>
        </w:rPr>
        <w:t xml:space="preserve">использовать в своей работе информацию, аналитические и иные материалы, полученные в результате экспертной деятельности.</w:t>
      </w:r>
    </w:p>
    <w:p>
      <w:pPr>
        <w:pStyle w:val="0"/>
        <w:spacing w:before="200" w:lineRule="auto"/>
        <w:ind w:firstLine="540"/>
        <w:jc w:val="both"/>
      </w:pPr>
      <w:r>
        <w:rPr>
          <w:sz w:val="20"/>
        </w:rPr>
        <w:t xml:space="preserve">3.17. Срок полномочий состава Общественного совета составляет три года с момента утверждения состава Общественного совета распоряжением Комитета.</w:t>
      </w:r>
    </w:p>
    <w:p>
      <w:pPr>
        <w:pStyle w:val="0"/>
        <w:spacing w:before="200" w:lineRule="auto"/>
        <w:ind w:firstLine="540"/>
        <w:jc w:val="both"/>
      </w:pPr>
      <w:r>
        <w:rPr>
          <w:sz w:val="20"/>
        </w:rPr>
        <w:t xml:space="preserve">3.18. Замена члена Общественного совета допускается в случае досрочного прекращения полномочий члена Общественного совета.</w:t>
      </w:r>
    </w:p>
    <w:p>
      <w:pPr>
        <w:pStyle w:val="0"/>
        <w:spacing w:before="200" w:lineRule="auto"/>
        <w:ind w:firstLine="540"/>
        <w:jc w:val="both"/>
      </w:pPr>
      <w:r>
        <w:rPr>
          <w:sz w:val="20"/>
        </w:rPr>
        <w:t xml:space="preserve">3.19. Полномочия члена Общественного совета прекращаются досрочно в случаях:</w:t>
      </w:r>
    </w:p>
    <w:p>
      <w:pPr>
        <w:pStyle w:val="0"/>
        <w:spacing w:before="200" w:lineRule="auto"/>
        <w:ind w:firstLine="540"/>
        <w:jc w:val="both"/>
      </w:pPr>
      <w:r>
        <w:rPr>
          <w:sz w:val="20"/>
        </w:rPr>
        <w:t xml:space="preserve">письменного заявления члена Общественного совета;</w:t>
      </w:r>
    </w:p>
    <w:p>
      <w:pPr>
        <w:pStyle w:val="0"/>
        <w:spacing w:before="200" w:lineRule="auto"/>
        <w:ind w:firstLine="540"/>
        <w:jc w:val="both"/>
      </w:pPr>
      <w:r>
        <w:rPr>
          <w:sz w:val="20"/>
        </w:rPr>
        <w:t xml:space="preserve">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pPr>
        <w:pStyle w:val="0"/>
        <w:spacing w:before="200" w:lineRule="auto"/>
        <w:ind w:firstLine="540"/>
        <w:jc w:val="both"/>
      </w:pPr>
      <w:r>
        <w:rPr>
          <w:sz w:val="20"/>
        </w:rPr>
        <w:t xml:space="preserve">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неспособности по состоянию здоровья участвовать в работе Общественного совета;</w:t>
      </w:r>
    </w:p>
    <w:p>
      <w:pPr>
        <w:pStyle w:val="0"/>
        <w:spacing w:before="200" w:lineRule="auto"/>
        <w:ind w:firstLine="540"/>
        <w:jc w:val="both"/>
      </w:pPr>
      <w:r>
        <w:rPr>
          <w:sz w:val="20"/>
        </w:rPr>
        <w:t xml:space="preserve">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получения двойного гражданства.</w:t>
      </w:r>
    </w:p>
    <w:p>
      <w:pPr>
        <w:pStyle w:val="0"/>
        <w:spacing w:before="200" w:lineRule="auto"/>
        <w:ind w:firstLine="540"/>
        <w:jc w:val="both"/>
      </w:pPr>
      <w:r>
        <w:rPr>
          <w:sz w:val="20"/>
        </w:rPr>
        <w:t xml:space="preserve">3.20. Вопрос о досрочном прекращении полномочий члена Общественного совета инициируется решением Общественного совета.</w:t>
      </w:r>
    </w:p>
    <w:p>
      <w:pPr>
        <w:pStyle w:val="0"/>
        <w:spacing w:before="200" w:lineRule="auto"/>
        <w:ind w:firstLine="540"/>
        <w:jc w:val="both"/>
      </w:pPr>
      <w:r>
        <w:rPr>
          <w:sz w:val="20"/>
        </w:rPr>
        <w:t xml:space="preserve">3.21. Решение Общественного совета о досрочном прекращении полномочий члена Общественного совета, направляется в Общественную палату Московской области для уведомления.</w:t>
      </w:r>
    </w:p>
    <w:p>
      <w:pPr>
        <w:pStyle w:val="0"/>
        <w:jc w:val="both"/>
      </w:pPr>
      <w:r>
        <w:rPr>
          <w:sz w:val="20"/>
        </w:rPr>
      </w:r>
    </w:p>
    <w:p>
      <w:pPr>
        <w:pStyle w:val="2"/>
        <w:outlineLvl w:val="1"/>
        <w:jc w:val="center"/>
      </w:pPr>
      <w:r>
        <w:rPr>
          <w:sz w:val="20"/>
        </w:rPr>
        <w:t xml:space="preserve">4. Организация деятельности и порядок работы</w:t>
      </w:r>
    </w:p>
    <w:p>
      <w:pPr>
        <w:pStyle w:val="2"/>
        <w:jc w:val="center"/>
      </w:pPr>
      <w:r>
        <w:rPr>
          <w:sz w:val="20"/>
        </w:rPr>
        <w:t xml:space="preserve">Общественного совета</w:t>
      </w:r>
    </w:p>
    <w:p>
      <w:pPr>
        <w:pStyle w:val="0"/>
        <w:jc w:val="both"/>
      </w:pPr>
      <w:r>
        <w:rPr>
          <w:sz w:val="20"/>
        </w:rPr>
      </w:r>
    </w:p>
    <w:p>
      <w:pPr>
        <w:pStyle w:val="0"/>
        <w:ind w:firstLine="540"/>
        <w:jc w:val="both"/>
      </w:pPr>
      <w:r>
        <w:rPr>
          <w:sz w:val="20"/>
        </w:rPr>
        <w:t xml:space="preserve">4.1. Основной формой работы Общественного совета является заседание. Заседания Общественного совета проводятся не реже одного раза в квартал.</w:t>
      </w:r>
    </w:p>
    <w:p>
      <w:pPr>
        <w:pStyle w:val="0"/>
        <w:spacing w:before="200" w:lineRule="auto"/>
        <w:ind w:firstLine="540"/>
        <w:jc w:val="both"/>
      </w:pPr>
      <w:r>
        <w:rPr>
          <w:sz w:val="20"/>
        </w:rPr>
        <w:t xml:space="preserve">4.2. Состав Общественного совета утверждается распоряжением Комитета. Количественный состав 19 человек.</w:t>
      </w:r>
    </w:p>
    <w:p>
      <w:pPr>
        <w:pStyle w:val="0"/>
        <w:spacing w:before="200" w:lineRule="auto"/>
        <w:ind w:firstLine="540"/>
        <w:jc w:val="both"/>
      </w:pPr>
      <w:r>
        <w:rPr>
          <w:sz w:val="20"/>
        </w:rPr>
        <w:t xml:space="preserve">4.3. Первое заседание Общественного совета проводится не позднее одного месяца после утверждения состава Общественного совета.</w:t>
      </w:r>
    </w:p>
    <w:p>
      <w:pPr>
        <w:pStyle w:val="0"/>
        <w:spacing w:before="200" w:lineRule="auto"/>
        <w:ind w:firstLine="540"/>
        <w:jc w:val="both"/>
      </w:pPr>
      <w:r>
        <w:rPr>
          <w:sz w:val="20"/>
        </w:rPr>
        <w:t xml:space="preserve">4.4. Правомочным считается заседание Общественного совета, в котором участвует не менее половины его членов.</w:t>
      </w:r>
    </w:p>
    <w:p>
      <w:pPr>
        <w:pStyle w:val="0"/>
        <w:spacing w:before="200" w:lineRule="auto"/>
        <w:ind w:firstLine="540"/>
        <w:jc w:val="both"/>
      </w:pPr>
      <w:r>
        <w:rPr>
          <w:sz w:val="20"/>
        </w:rPr>
        <w:t xml:space="preserve">4.5. Заседание Общественного совета может проводиться очно, а также в режиме видеоконференцсвязи.</w:t>
      </w:r>
    </w:p>
    <w:p>
      <w:pPr>
        <w:pStyle w:val="0"/>
        <w:spacing w:before="200" w:lineRule="auto"/>
        <w:ind w:firstLine="540"/>
        <w:jc w:val="both"/>
      </w:pPr>
      <w:r>
        <w:rPr>
          <w:sz w:val="20"/>
        </w:rPr>
        <w:t xml:space="preserve">4.6. Руководство работой Общественного совета осуществляет Председатель.</w:t>
      </w:r>
    </w:p>
    <w:p>
      <w:pPr>
        <w:pStyle w:val="0"/>
        <w:spacing w:before="200" w:lineRule="auto"/>
        <w:ind w:firstLine="540"/>
        <w:jc w:val="both"/>
      </w:pPr>
      <w:r>
        <w:rPr>
          <w:sz w:val="20"/>
        </w:rPr>
        <w:t xml:space="preserve">4.7. Члены Общественного совета имеют равные права на участие в работе. Каждый член Общественного совета при принятии решений имеет один голос.</w:t>
      </w:r>
    </w:p>
    <w:p>
      <w:pPr>
        <w:pStyle w:val="0"/>
        <w:spacing w:before="200" w:lineRule="auto"/>
        <w:ind w:firstLine="540"/>
        <w:jc w:val="both"/>
      </w:pPr>
      <w:r>
        <w:rPr>
          <w:sz w:val="20"/>
        </w:rPr>
        <w:t xml:space="preserve">4.8. Члены Общественного совета участвуют в его заседаниях без права замены. Члены Общественного совета, которые по уважительным причинам не могут присутствовать на заседании, имеют право изложить свое мнение письменно или делегировать свой голос одному из членов Общественного совета с уведомлением о таком решении Председателя. Мнения, изложенные путем делегирования или письменно, учитываются наравне с голосами, поданными присутствующими членами Общественного совета на заседании.</w:t>
      </w:r>
    </w:p>
    <w:p>
      <w:pPr>
        <w:pStyle w:val="0"/>
        <w:spacing w:before="200" w:lineRule="auto"/>
        <w:ind w:firstLine="540"/>
        <w:jc w:val="both"/>
      </w:pPr>
      <w:r>
        <w:rPr>
          <w:sz w:val="20"/>
        </w:rPr>
        <w:t xml:space="preserve">4.9. Заседания Общественного совета проводятся в соответствии с планом работы и повесткой дня заседания, утвержденной Председателем.</w:t>
      </w:r>
    </w:p>
    <w:p>
      <w:pPr>
        <w:pStyle w:val="0"/>
        <w:spacing w:before="200" w:lineRule="auto"/>
        <w:ind w:firstLine="540"/>
        <w:jc w:val="both"/>
      </w:pPr>
      <w:r>
        <w:rPr>
          <w:sz w:val="20"/>
        </w:rPr>
        <w:t xml:space="preserve">4.10. Члены Общественного совета информируются секретарем о сроке и повестке дня заседания не позднее чем за 7 дней до его проведения. Не позднее чем за 2 дня до очередного заседания секретарь направляет всем членам рабочие материалы по вопросам повестки дня и проект решения заседания.</w:t>
      </w:r>
    </w:p>
    <w:p>
      <w:pPr>
        <w:pStyle w:val="0"/>
        <w:spacing w:before="200" w:lineRule="auto"/>
        <w:ind w:firstLine="540"/>
        <w:jc w:val="both"/>
      </w:pPr>
      <w:r>
        <w:rPr>
          <w:sz w:val="20"/>
        </w:rPr>
        <w:t xml:space="preserve">4.11. Внеплановые вопросы в повестку дня могут быть внесены членами Общественного совета по согласованию с Председателем.</w:t>
      </w:r>
    </w:p>
    <w:p>
      <w:pPr>
        <w:pStyle w:val="0"/>
        <w:spacing w:before="200" w:lineRule="auto"/>
        <w:ind w:firstLine="540"/>
        <w:jc w:val="both"/>
      </w:pPr>
      <w:r>
        <w:rPr>
          <w:sz w:val="20"/>
        </w:rPr>
        <w:t xml:space="preserve">4.12. Решения рабочей группы оформляются протоколом, подписываемым руководителем рабочей группы.</w:t>
      </w:r>
    </w:p>
    <w:p>
      <w:pPr>
        <w:pStyle w:val="0"/>
        <w:spacing w:before="200" w:lineRule="auto"/>
        <w:ind w:firstLine="540"/>
        <w:jc w:val="both"/>
      </w:pPr>
      <w:r>
        <w:rPr>
          <w:sz w:val="20"/>
        </w:rPr>
        <w:t xml:space="preserve">4.13. По рассмотренным вопросам Общественный совет принимает решения большинством голосов от общего числа членов Общественного совета, присутствующих на заседании.</w:t>
      </w:r>
    </w:p>
    <w:p>
      <w:pPr>
        <w:pStyle w:val="0"/>
        <w:spacing w:before="200" w:lineRule="auto"/>
        <w:ind w:firstLine="540"/>
        <w:jc w:val="both"/>
      </w:pPr>
      <w:r>
        <w:rPr>
          <w:sz w:val="20"/>
        </w:rPr>
        <w:t xml:space="preserve">4.14. Решения, принимаемые на заседании Общественного совета, оформляются протоколом, который подписывают Председатель и секретарь. Копия подписанного протокола заседания направляется в Комитет.</w:t>
      </w:r>
    </w:p>
    <w:p>
      <w:pPr>
        <w:pStyle w:val="0"/>
        <w:spacing w:before="200" w:lineRule="auto"/>
        <w:ind w:firstLine="540"/>
        <w:jc w:val="both"/>
      </w:pPr>
      <w:r>
        <w:rPr>
          <w:sz w:val="20"/>
        </w:rPr>
        <w:t xml:space="preserve">4.15. В протоколе отражаются:</w:t>
      </w:r>
    </w:p>
    <w:p>
      <w:pPr>
        <w:pStyle w:val="0"/>
        <w:spacing w:before="200" w:lineRule="auto"/>
        <w:ind w:firstLine="540"/>
        <w:jc w:val="both"/>
      </w:pPr>
      <w:r>
        <w:rPr>
          <w:sz w:val="20"/>
        </w:rPr>
        <w:t xml:space="preserve">дата составления протокола и его регистрационный номер;</w:t>
      </w:r>
    </w:p>
    <w:p>
      <w:pPr>
        <w:pStyle w:val="0"/>
        <w:spacing w:before="200" w:lineRule="auto"/>
        <w:ind w:firstLine="540"/>
        <w:jc w:val="both"/>
      </w:pPr>
      <w:r>
        <w:rPr>
          <w:sz w:val="20"/>
        </w:rPr>
        <w:t xml:space="preserve">перечень присутствующих на заседании членов Общественного совета;</w:t>
      </w:r>
    </w:p>
    <w:p>
      <w:pPr>
        <w:pStyle w:val="0"/>
        <w:spacing w:before="200" w:lineRule="auto"/>
        <w:ind w:firstLine="540"/>
        <w:jc w:val="both"/>
      </w:pPr>
      <w:r>
        <w:rPr>
          <w:sz w:val="20"/>
        </w:rPr>
        <w:t xml:space="preserve">вопросы повестки заседания;</w:t>
      </w:r>
    </w:p>
    <w:p>
      <w:pPr>
        <w:pStyle w:val="0"/>
        <w:spacing w:before="200" w:lineRule="auto"/>
        <w:ind w:firstLine="540"/>
        <w:jc w:val="both"/>
      </w:pPr>
      <w:r>
        <w:rPr>
          <w:sz w:val="20"/>
        </w:rPr>
        <w:t xml:space="preserve">принятые на заседании решения;</w:t>
      </w:r>
    </w:p>
    <w:p>
      <w:pPr>
        <w:pStyle w:val="0"/>
        <w:spacing w:before="200" w:lineRule="auto"/>
        <w:ind w:firstLine="540"/>
        <w:jc w:val="both"/>
      </w:pPr>
      <w:r>
        <w:rPr>
          <w:sz w:val="20"/>
        </w:rPr>
        <w:t xml:space="preserve">наименования документов, прилагаемых к протоколу.</w:t>
      </w:r>
    </w:p>
    <w:p>
      <w:pPr>
        <w:pStyle w:val="0"/>
        <w:spacing w:before="200" w:lineRule="auto"/>
        <w:ind w:firstLine="540"/>
        <w:jc w:val="both"/>
      </w:pPr>
      <w:r>
        <w:rPr>
          <w:sz w:val="20"/>
        </w:rPr>
        <w:t xml:space="preserve">4.16. Проекты документов, полученные членами Общественного совета в целях подготовки Общественного заключения, а также содержащиеся в них сведения не подлежат публичному распространению до этапа официального согласования и независимой антикоррупционной экспертизы указанных документов.</w:t>
      </w:r>
    </w:p>
    <w:p>
      <w:pPr>
        <w:pStyle w:val="0"/>
        <w:spacing w:before="200" w:lineRule="auto"/>
        <w:ind w:firstLine="540"/>
        <w:jc w:val="both"/>
      </w:pPr>
      <w:r>
        <w:rPr>
          <w:sz w:val="20"/>
        </w:rPr>
        <w:t xml:space="preserve">4.17. По решению Председателя Общественного совета на заседания могут быть приглашены представители федеральных и региональных органов исполнительной власти, органов местного самоуправления Московской области, депутаты Московской областной Думы, представители общественных, государственных органов и организаций. Приглашенные лица вправе участвовать в обсуждении рассматриваемых на заседании вопросов, вносить предложения об изменениях и дополнениях проектов решений или их доработке.</w:t>
      </w:r>
    </w:p>
    <w:p>
      <w:pPr>
        <w:pStyle w:val="0"/>
        <w:spacing w:before="200" w:lineRule="auto"/>
        <w:ind w:firstLine="540"/>
        <w:jc w:val="both"/>
      </w:pPr>
      <w:r>
        <w:rPr>
          <w:sz w:val="20"/>
        </w:rPr>
        <w:t xml:space="preserve">4.18. Деятельность Общественного совета основывается на коллективном, свободном и деловом обсуждении.</w:t>
      </w:r>
    </w:p>
    <w:p>
      <w:pPr>
        <w:pStyle w:val="0"/>
        <w:jc w:val="both"/>
      </w:pPr>
      <w:r>
        <w:rPr>
          <w:sz w:val="20"/>
        </w:rPr>
      </w:r>
    </w:p>
    <w:p>
      <w:pPr>
        <w:pStyle w:val="2"/>
        <w:outlineLvl w:val="1"/>
        <w:jc w:val="center"/>
      </w:pPr>
      <w:r>
        <w:rPr>
          <w:sz w:val="20"/>
        </w:rPr>
        <w:t xml:space="preserve">5. Обеспечение деятельности Общественного совета</w:t>
      </w:r>
    </w:p>
    <w:p>
      <w:pPr>
        <w:pStyle w:val="0"/>
        <w:jc w:val="both"/>
      </w:pPr>
      <w:r>
        <w:rPr>
          <w:sz w:val="20"/>
        </w:rPr>
      </w:r>
    </w:p>
    <w:p>
      <w:pPr>
        <w:pStyle w:val="0"/>
        <w:ind w:firstLine="540"/>
        <w:jc w:val="both"/>
      </w:pPr>
      <w:r>
        <w:rPr>
          <w:sz w:val="20"/>
        </w:rPr>
        <w:t xml:space="preserve">5.1. Комитет обеспечивает предоставление Общественному совету для проведения его заседаний помещения, оборудованные необходимой мебелью и оргтехникой.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распоряжением Комитета</w:t>
      </w:r>
    </w:p>
    <w:p>
      <w:pPr>
        <w:pStyle w:val="0"/>
        <w:jc w:val="right"/>
      </w:pPr>
      <w:r>
        <w:rPr>
          <w:sz w:val="20"/>
        </w:rPr>
        <w:t xml:space="preserve">лесного хозяйства</w:t>
      </w:r>
    </w:p>
    <w:p>
      <w:pPr>
        <w:pStyle w:val="0"/>
        <w:jc w:val="right"/>
      </w:pPr>
      <w:r>
        <w:rPr>
          <w:sz w:val="20"/>
        </w:rPr>
        <w:t xml:space="preserve">Московской области</w:t>
      </w:r>
    </w:p>
    <w:p>
      <w:pPr>
        <w:pStyle w:val="0"/>
        <w:jc w:val="right"/>
      </w:pPr>
      <w:r>
        <w:rPr>
          <w:sz w:val="20"/>
        </w:rPr>
        <w:t xml:space="preserve">от 11 июля 2025 г. N 30РВ-34</w:t>
      </w:r>
    </w:p>
    <w:p>
      <w:pPr>
        <w:pStyle w:val="0"/>
        <w:jc w:val="both"/>
      </w:pPr>
      <w:r>
        <w:rPr>
          <w:sz w:val="20"/>
        </w:rPr>
      </w:r>
    </w:p>
    <w:bookmarkStart w:id="172" w:name="P172"/>
    <w:bookmarkEnd w:id="172"/>
    <w:p>
      <w:pPr>
        <w:pStyle w:val="2"/>
        <w:jc w:val="center"/>
      </w:pPr>
      <w:r>
        <w:rPr>
          <w:sz w:val="20"/>
        </w:rPr>
        <w:t xml:space="preserve">СОСТАВ</w:t>
      </w:r>
    </w:p>
    <w:p>
      <w:pPr>
        <w:pStyle w:val="2"/>
        <w:jc w:val="center"/>
      </w:pPr>
      <w:r>
        <w:rPr>
          <w:sz w:val="20"/>
        </w:rPr>
        <w:t xml:space="preserve">ОБЩЕСТВЕННОГО СОВЕТА ПРИ КОМИТЕТЕ ЛЕСНОГО ХОЗЯЙСТВА</w:t>
      </w:r>
    </w:p>
    <w:p>
      <w:pPr>
        <w:pStyle w:val="2"/>
        <w:jc w:val="center"/>
      </w:pPr>
      <w:r>
        <w:rPr>
          <w:sz w:val="20"/>
        </w:rPr>
        <w:t xml:space="preserve">МОСКОВСКОЙ ОБЛАСТИ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438"/>
        <w:gridCol w:w="6009"/>
      </w:tblGrid>
      <w:tr>
        <w:tc>
          <w:tcPr>
            <w:tcW w:w="567" w:type="dxa"/>
          </w:tcPr>
          <w:p>
            <w:pPr>
              <w:pStyle w:val="0"/>
            </w:pPr>
            <w:r>
              <w:rPr>
                <w:sz w:val="20"/>
              </w:rPr>
              <w:t xml:space="preserve">1</w:t>
            </w:r>
          </w:p>
        </w:tc>
        <w:tc>
          <w:tcPr>
            <w:tcW w:w="2438" w:type="dxa"/>
          </w:tcPr>
          <w:p>
            <w:pPr>
              <w:pStyle w:val="0"/>
            </w:pPr>
            <w:r>
              <w:rPr>
                <w:sz w:val="20"/>
              </w:rPr>
              <w:t xml:space="preserve">Безридный Юрий Васильевич</w:t>
            </w:r>
          </w:p>
        </w:tc>
        <w:tc>
          <w:tcPr>
            <w:tcW w:w="6009" w:type="dxa"/>
          </w:tcPr>
          <w:p>
            <w:pPr>
              <w:pStyle w:val="0"/>
            </w:pPr>
            <w:r>
              <w:rPr>
                <w:sz w:val="20"/>
              </w:rPr>
              <w:t xml:space="preserve">Президент ООО "НПО Корпорация высоких технологий". Член Президиума ВООП по Московской области. Директор службы международных отношений ОСВОД</w:t>
            </w:r>
          </w:p>
        </w:tc>
      </w:tr>
      <w:tr>
        <w:tc>
          <w:tcPr>
            <w:tcW w:w="567" w:type="dxa"/>
          </w:tcPr>
          <w:p>
            <w:pPr>
              <w:pStyle w:val="0"/>
            </w:pPr>
            <w:r>
              <w:rPr>
                <w:sz w:val="20"/>
              </w:rPr>
              <w:t xml:space="preserve">2</w:t>
            </w:r>
          </w:p>
        </w:tc>
        <w:tc>
          <w:tcPr>
            <w:tcW w:w="2438" w:type="dxa"/>
          </w:tcPr>
          <w:p>
            <w:pPr>
              <w:pStyle w:val="0"/>
            </w:pPr>
            <w:r>
              <w:rPr>
                <w:sz w:val="20"/>
              </w:rPr>
              <w:t xml:space="preserve">Белова Лилия Игоревна</w:t>
            </w:r>
          </w:p>
        </w:tc>
        <w:tc>
          <w:tcPr>
            <w:tcW w:w="6009" w:type="dxa"/>
          </w:tcPr>
          <w:p>
            <w:pPr>
              <w:pStyle w:val="0"/>
            </w:pPr>
            <w:r>
              <w:rPr>
                <w:sz w:val="20"/>
              </w:rPr>
              <w:t xml:space="preserve">Член общественного совета Министерства природных ресурсов и экологии Российской Федерации</w:t>
            </w:r>
          </w:p>
        </w:tc>
      </w:tr>
      <w:tr>
        <w:tc>
          <w:tcPr>
            <w:tcW w:w="567" w:type="dxa"/>
          </w:tcPr>
          <w:p>
            <w:pPr>
              <w:pStyle w:val="0"/>
            </w:pPr>
            <w:r>
              <w:rPr>
                <w:sz w:val="20"/>
              </w:rPr>
              <w:t xml:space="preserve">3</w:t>
            </w:r>
          </w:p>
        </w:tc>
        <w:tc>
          <w:tcPr>
            <w:tcW w:w="2438" w:type="dxa"/>
          </w:tcPr>
          <w:p>
            <w:pPr>
              <w:pStyle w:val="0"/>
            </w:pPr>
            <w:r>
              <w:rPr>
                <w:sz w:val="20"/>
              </w:rPr>
              <w:t xml:space="preserve">Зайнулина Эльвира Фердусовна</w:t>
            </w:r>
          </w:p>
        </w:tc>
        <w:tc>
          <w:tcPr>
            <w:tcW w:w="6009" w:type="dxa"/>
          </w:tcPr>
          <w:p>
            <w:pPr>
              <w:pStyle w:val="0"/>
            </w:pPr>
            <w:r>
              <w:rPr>
                <w:sz w:val="20"/>
              </w:rPr>
              <w:t xml:space="preserve">Координатор и федеральный куратор поисково-спасательного отряда "ЛизаАлерт"</w:t>
            </w:r>
          </w:p>
        </w:tc>
      </w:tr>
      <w:tr>
        <w:tc>
          <w:tcPr>
            <w:tcW w:w="567" w:type="dxa"/>
          </w:tcPr>
          <w:p>
            <w:pPr>
              <w:pStyle w:val="0"/>
            </w:pPr>
            <w:r>
              <w:rPr>
                <w:sz w:val="20"/>
              </w:rPr>
              <w:t xml:space="preserve">4</w:t>
            </w:r>
          </w:p>
        </w:tc>
        <w:tc>
          <w:tcPr>
            <w:tcW w:w="2438" w:type="dxa"/>
          </w:tcPr>
          <w:p>
            <w:pPr>
              <w:pStyle w:val="0"/>
            </w:pPr>
            <w:r>
              <w:rPr>
                <w:sz w:val="20"/>
              </w:rPr>
              <w:t xml:space="preserve">Кирьянов Антон Николаевич</w:t>
            </w:r>
          </w:p>
        </w:tc>
        <w:tc>
          <w:tcPr>
            <w:tcW w:w="6009" w:type="dxa"/>
          </w:tcPr>
          <w:p>
            <w:pPr>
              <w:pStyle w:val="0"/>
            </w:pPr>
            <w:r>
              <w:rPr>
                <w:sz w:val="20"/>
              </w:rPr>
              <w:t xml:space="preserve">Заместитель председателя Военно-охотничьего общества - общероссийской спортивной общественной организации (ВОО ОСОО)</w:t>
            </w:r>
          </w:p>
        </w:tc>
      </w:tr>
      <w:tr>
        <w:tc>
          <w:tcPr>
            <w:tcW w:w="567" w:type="dxa"/>
          </w:tcPr>
          <w:p>
            <w:pPr>
              <w:pStyle w:val="0"/>
            </w:pPr>
            <w:r>
              <w:rPr>
                <w:sz w:val="20"/>
              </w:rPr>
              <w:t xml:space="preserve">5</w:t>
            </w:r>
          </w:p>
        </w:tc>
        <w:tc>
          <w:tcPr>
            <w:tcW w:w="2438" w:type="dxa"/>
          </w:tcPr>
          <w:p>
            <w:pPr>
              <w:pStyle w:val="0"/>
            </w:pPr>
            <w:r>
              <w:rPr>
                <w:sz w:val="20"/>
              </w:rPr>
              <w:t xml:space="preserve">Коротков Сергей Александрович</w:t>
            </w:r>
          </w:p>
        </w:tc>
        <w:tc>
          <w:tcPr>
            <w:tcW w:w="6009" w:type="dxa"/>
          </w:tcPr>
          <w:p>
            <w:pPr>
              <w:pStyle w:val="0"/>
            </w:pPr>
            <w:r>
              <w:rPr>
                <w:sz w:val="20"/>
              </w:rPr>
              <w:t xml:space="preserve">Старший научный сотрудник института лесоведения Российской Академии наук</w:t>
            </w:r>
          </w:p>
        </w:tc>
      </w:tr>
      <w:tr>
        <w:tc>
          <w:tcPr>
            <w:tcW w:w="567" w:type="dxa"/>
          </w:tcPr>
          <w:p>
            <w:pPr>
              <w:pStyle w:val="0"/>
            </w:pPr>
            <w:r>
              <w:rPr>
                <w:sz w:val="20"/>
              </w:rPr>
              <w:t xml:space="preserve">6</w:t>
            </w:r>
          </w:p>
        </w:tc>
        <w:tc>
          <w:tcPr>
            <w:tcW w:w="2438" w:type="dxa"/>
          </w:tcPr>
          <w:p>
            <w:pPr>
              <w:pStyle w:val="0"/>
            </w:pPr>
            <w:r>
              <w:rPr>
                <w:sz w:val="20"/>
              </w:rPr>
              <w:t xml:space="preserve">Ленивцев Сергей Николаевич</w:t>
            </w:r>
          </w:p>
        </w:tc>
        <w:tc>
          <w:tcPr>
            <w:tcW w:w="6009" w:type="dxa"/>
          </w:tcPr>
          <w:p>
            <w:pPr>
              <w:pStyle w:val="0"/>
            </w:pPr>
            <w:r>
              <w:rPr>
                <w:sz w:val="20"/>
              </w:rPr>
              <w:t xml:space="preserve">Генеральный директор ООО Малое инновационное предприятие "Аддитивные технологии МЭИ". Председатель общественной организации "Профсоюз экологов России". Председатель общероссийской общественной организации по защите окружающей среды "Общественный экологический контроль России"</w:t>
            </w:r>
          </w:p>
        </w:tc>
      </w:tr>
      <w:tr>
        <w:tc>
          <w:tcPr>
            <w:tcW w:w="567" w:type="dxa"/>
          </w:tcPr>
          <w:p>
            <w:pPr>
              <w:pStyle w:val="0"/>
            </w:pPr>
            <w:r>
              <w:rPr>
                <w:sz w:val="20"/>
              </w:rPr>
              <w:t xml:space="preserve">7</w:t>
            </w:r>
          </w:p>
        </w:tc>
        <w:tc>
          <w:tcPr>
            <w:tcW w:w="2438" w:type="dxa"/>
          </w:tcPr>
          <w:p>
            <w:pPr>
              <w:pStyle w:val="0"/>
            </w:pPr>
            <w:r>
              <w:rPr>
                <w:sz w:val="20"/>
              </w:rPr>
              <w:t xml:space="preserve">Лисакова Ольга Олеговна</w:t>
            </w:r>
          </w:p>
        </w:tc>
        <w:tc>
          <w:tcPr>
            <w:tcW w:w="6009" w:type="dxa"/>
          </w:tcPr>
          <w:p>
            <w:pPr>
              <w:pStyle w:val="0"/>
            </w:pPr>
            <w:r>
              <w:rPr>
                <w:sz w:val="20"/>
              </w:rPr>
              <w:t xml:space="preserve">Ведущая телеканала 360</w:t>
            </w:r>
          </w:p>
        </w:tc>
      </w:tr>
      <w:tr>
        <w:tc>
          <w:tcPr>
            <w:tcW w:w="567" w:type="dxa"/>
          </w:tcPr>
          <w:p>
            <w:pPr>
              <w:pStyle w:val="0"/>
            </w:pPr>
            <w:r>
              <w:rPr>
                <w:sz w:val="20"/>
              </w:rPr>
              <w:t xml:space="preserve">8</w:t>
            </w:r>
          </w:p>
        </w:tc>
        <w:tc>
          <w:tcPr>
            <w:tcW w:w="2438" w:type="dxa"/>
          </w:tcPr>
          <w:p>
            <w:pPr>
              <w:pStyle w:val="0"/>
            </w:pPr>
            <w:r>
              <w:rPr>
                <w:sz w:val="20"/>
              </w:rPr>
              <w:t xml:space="preserve">Пальчиков Сергей Борисович</w:t>
            </w:r>
          </w:p>
        </w:tc>
        <w:tc>
          <w:tcPr>
            <w:tcW w:w="6009" w:type="dxa"/>
          </w:tcPr>
          <w:p>
            <w:pPr>
              <w:pStyle w:val="0"/>
            </w:pPr>
            <w:r>
              <w:rPr>
                <w:sz w:val="20"/>
              </w:rPr>
              <w:t xml:space="preserve">Кандидат сельскохозяйственных наук, председатель сертификационной комиссии Всероссийской программы "Деревья памятники живой природы"</w:t>
            </w:r>
          </w:p>
        </w:tc>
      </w:tr>
      <w:tr>
        <w:tc>
          <w:tcPr>
            <w:tcW w:w="567" w:type="dxa"/>
          </w:tcPr>
          <w:p>
            <w:pPr>
              <w:pStyle w:val="0"/>
            </w:pPr>
            <w:r>
              <w:rPr>
                <w:sz w:val="20"/>
              </w:rPr>
              <w:t xml:space="preserve">9</w:t>
            </w:r>
          </w:p>
        </w:tc>
        <w:tc>
          <w:tcPr>
            <w:tcW w:w="2438" w:type="dxa"/>
          </w:tcPr>
          <w:p>
            <w:pPr>
              <w:pStyle w:val="0"/>
            </w:pPr>
            <w:r>
              <w:rPr>
                <w:sz w:val="20"/>
              </w:rPr>
              <w:t xml:space="preserve">Садетдинов Михаил Александрович</w:t>
            </w:r>
          </w:p>
        </w:tc>
        <w:tc>
          <w:tcPr>
            <w:tcW w:w="6009" w:type="dxa"/>
          </w:tcPr>
          <w:p>
            <w:pPr>
              <w:pStyle w:val="0"/>
            </w:pPr>
            <w:r>
              <w:rPr>
                <w:sz w:val="20"/>
              </w:rPr>
              <w:t xml:space="preserve">Член Комитета по лесу и устойчивому развитию общероссийской общественной организации "Деловая Россия"</w:t>
            </w:r>
          </w:p>
        </w:tc>
      </w:tr>
      <w:tr>
        <w:tc>
          <w:tcPr>
            <w:tcW w:w="567" w:type="dxa"/>
          </w:tcPr>
          <w:p>
            <w:pPr>
              <w:pStyle w:val="0"/>
            </w:pPr>
            <w:r>
              <w:rPr>
                <w:sz w:val="20"/>
              </w:rPr>
              <w:t xml:space="preserve">10</w:t>
            </w:r>
          </w:p>
        </w:tc>
        <w:tc>
          <w:tcPr>
            <w:tcW w:w="2438" w:type="dxa"/>
          </w:tcPr>
          <w:p>
            <w:pPr>
              <w:pStyle w:val="0"/>
            </w:pPr>
            <w:r>
              <w:rPr>
                <w:sz w:val="20"/>
              </w:rPr>
              <w:t xml:space="preserve">Серков Виталий Олегович</w:t>
            </w:r>
          </w:p>
        </w:tc>
        <w:tc>
          <w:tcPr>
            <w:tcW w:w="6009" w:type="dxa"/>
          </w:tcPr>
          <w:p>
            <w:pPr>
              <w:pStyle w:val="0"/>
            </w:pPr>
            <w:r>
              <w:rPr>
                <w:sz w:val="20"/>
              </w:rPr>
              <w:t xml:space="preserve">Учредитель МОО Одинцовского городского округа "Волонтерское объединение"</w:t>
            </w:r>
          </w:p>
        </w:tc>
      </w:tr>
      <w:tr>
        <w:tc>
          <w:tcPr>
            <w:tcW w:w="567" w:type="dxa"/>
          </w:tcPr>
          <w:p>
            <w:pPr>
              <w:pStyle w:val="0"/>
            </w:pPr>
            <w:r>
              <w:rPr>
                <w:sz w:val="20"/>
              </w:rPr>
              <w:t xml:space="preserve">11</w:t>
            </w:r>
          </w:p>
        </w:tc>
        <w:tc>
          <w:tcPr>
            <w:tcW w:w="2438" w:type="dxa"/>
          </w:tcPr>
          <w:p>
            <w:pPr>
              <w:pStyle w:val="0"/>
            </w:pPr>
            <w:r>
              <w:rPr>
                <w:sz w:val="20"/>
              </w:rPr>
              <w:t xml:space="preserve">Сержантов Антон Игоревич</w:t>
            </w:r>
          </w:p>
        </w:tc>
        <w:tc>
          <w:tcPr>
            <w:tcW w:w="6009" w:type="dxa"/>
          </w:tcPr>
          <w:p>
            <w:pPr>
              <w:pStyle w:val="0"/>
            </w:pPr>
            <w:r>
              <w:rPr>
                <w:sz w:val="20"/>
              </w:rPr>
              <w:t xml:space="preserve">Представитель глэмпинга "Под небом", расположенного на землях лесного фонда (экотуризм, представители малого бизнеса)</w:t>
            </w:r>
          </w:p>
        </w:tc>
      </w:tr>
      <w:tr>
        <w:tc>
          <w:tcPr>
            <w:tcW w:w="567" w:type="dxa"/>
          </w:tcPr>
          <w:p>
            <w:pPr>
              <w:pStyle w:val="0"/>
            </w:pPr>
            <w:r>
              <w:rPr>
                <w:sz w:val="20"/>
              </w:rPr>
              <w:t xml:space="preserve">12</w:t>
            </w:r>
          </w:p>
        </w:tc>
        <w:tc>
          <w:tcPr>
            <w:tcW w:w="2438" w:type="dxa"/>
          </w:tcPr>
          <w:p>
            <w:pPr>
              <w:pStyle w:val="0"/>
            </w:pPr>
            <w:r>
              <w:rPr>
                <w:sz w:val="20"/>
              </w:rPr>
              <w:t xml:space="preserve">Свиридов Владимир Кузьмич</w:t>
            </w:r>
          </w:p>
        </w:tc>
        <w:tc>
          <w:tcPr>
            <w:tcW w:w="6009" w:type="dxa"/>
          </w:tcPr>
          <w:p>
            <w:pPr>
              <w:pStyle w:val="0"/>
            </w:pPr>
            <w:r>
              <w:rPr>
                <w:sz w:val="20"/>
              </w:rPr>
              <w:t xml:space="preserve">Председатель Московского областного регионального отделения Общественной организации "Российское общество лесоводов"</w:t>
            </w:r>
          </w:p>
        </w:tc>
      </w:tr>
      <w:tr>
        <w:tc>
          <w:tcPr>
            <w:tcW w:w="567" w:type="dxa"/>
          </w:tcPr>
          <w:p>
            <w:pPr>
              <w:pStyle w:val="0"/>
            </w:pPr>
            <w:r>
              <w:rPr>
                <w:sz w:val="20"/>
              </w:rPr>
              <w:t xml:space="preserve">13</w:t>
            </w:r>
          </w:p>
        </w:tc>
        <w:tc>
          <w:tcPr>
            <w:tcW w:w="2438" w:type="dxa"/>
          </w:tcPr>
          <w:p>
            <w:pPr>
              <w:pStyle w:val="0"/>
            </w:pPr>
            <w:r>
              <w:rPr>
                <w:sz w:val="20"/>
              </w:rPr>
              <w:t xml:space="preserve">Тишин Николай Викторович</w:t>
            </w:r>
          </w:p>
        </w:tc>
        <w:tc>
          <w:tcPr>
            <w:tcW w:w="6009" w:type="dxa"/>
          </w:tcPr>
          <w:p>
            <w:pPr>
              <w:pStyle w:val="0"/>
            </w:pPr>
            <w:r>
              <w:rPr>
                <w:sz w:val="20"/>
              </w:rPr>
              <w:t xml:space="preserve">Директор Подольского филиала ГКУ МО "Мособллес"</w:t>
            </w:r>
          </w:p>
        </w:tc>
      </w:tr>
      <w:tr>
        <w:tc>
          <w:tcPr>
            <w:tcW w:w="567" w:type="dxa"/>
          </w:tcPr>
          <w:p>
            <w:pPr>
              <w:pStyle w:val="0"/>
            </w:pPr>
            <w:r>
              <w:rPr>
                <w:sz w:val="20"/>
              </w:rPr>
              <w:t xml:space="preserve">14</w:t>
            </w:r>
          </w:p>
        </w:tc>
        <w:tc>
          <w:tcPr>
            <w:tcW w:w="2438" w:type="dxa"/>
          </w:tcPr>
          <w:p>
            <w:pPr>
              <w:pStyle w:val="0"/>
            </w:pPr>
            <w:r>
              <w:rPr>
                <w:sz w:val="20"/>
              </w:rPr>
              <w:t xml:space="preserve">Фетисов Вячеслав Александрович</w:t>
            </w:r>
          </w:p>
        </w:tc>
        <w:tc>
          <w:tcPr>
            <w:tcW w:w="6009" w:type="dxa"/>
          </w:tcPr>
          <w:p>
            <w:pPr>
              <w:pStyle w:val="0"/>
            </w:pPr>
            <w:r>
              <w:rPr>
                <w:sz w:val="20"/>
              </w:rPr>
              <w:t xml:space="preserve">Член Партии "Единая Россия"</w:t>
            </w:r>
          </w:p>
        </w:tc>
      </w:tr>
      <w:tr>
        <w:tc>
          <w:tcPr>
            <w:tcW w:w="567" w:type="dxa"/>
          </w:tcPr>
          <w:p>
            <w:pPr>
              <w:pStyle w:val="0"/>
            </w:pPr>
            <w:r>
              <w:rPr>
                <w:sz w:val="20"/>
              </w:rPr>
              <w:t xml:space="preserve">15</w:t>
            </w:r>
          </w:p>
        </w:tc>
        <w:tc>
          <w:tcPr>
            <w:tcW w:w="2438" w:type="dxa"/>
          </w:tcPr>
          <w:p>
            <w:pPr>
              <w:pStyle w:val="0"/>
            </w:pPr>
            <w:r>
              <w:rPr>
                <w:sz w:val="20"/>
              </w:rPr>
              <w:t xml:space="preserve">Филиппов Михаил Евгеньевич</w:t>
            </w:r>
          </w:p>
        </w:tc>
        <w:tc>
          <w:tcPr>
            <w:tcW w:w="6009" w:type="dxa"/>
          </w:tcPr>
          <w:p>
            <w:pPr>
              <w:pStyle w:val="0"/>
            </w:pPr>
            <w:r>
              <w:rPr>
                <w:sz w:val="20"/>
              </w:rPr>
              <w:t xml:space="preserve">Секретарь Общественного совета. Начальник службы документационного, материально-технического обеспечения и информационного взаимодействия Комитета лесного хозяйства МО</w:t>
            </w:r>
          </w:p>
        </w:tc>
      </w:tr>
      <w:tr>
        <w:tc>
          <w:tcPr>
            <w:tcW w:w="567" w:type="dxa"/>
          </w:tcPr>
          <w:p>
            <w:pPr>
              <w:pStyle w:val="0"/>
            </w:pPr>
            <w:r>
              <w:rPr>
                <w:sz w:val="20"/>
              </w:rPr>
              <w:t xml:space="preserve">16</w:t>
            </w:r>
          </w:p>
        </w:tc>
        <w:tc>
          <w:tcPr>
            <w:tcW w:w="2438" w:type="dxa"/>
          </w:tcPr>
          <w:p>
            <w:pPr>
              <w:pStyle w:val="0"/>
            </w:pPr>
            <w:r>
              <w:rPr>
                <w:sz w:val="20"/>
              </w:rPr>
              <w:t xml:space="preserve">Ширинов Махач Сабирович</w:t>
            </w:r>
          </w:p>
        </w:tc>
        <w:tc>
          <w:tcPr>
            <w:tcW w:w="6009" w:type="dxa"/>
          </w:tcPr>
          <w:p>
            <w:pPr>
              <w:pStyle w:val="0"/>
            </w:pPr>
            <w:r>
              <w:rPr>
                <w:sz w:val="20"/>
              </w:rPr>
              <w:t xml:space="preserve">Директор Бородинского лесничества ГКУ МО "Мособллес"</w:t>
            </w:r>
          </w:p>
        </w:tc>
      </w:tr>
      <w:tr>
        <w:tc>
          <w:tcPr>
            <w:tcW w:w="567" w:type="dxa"/>
          </w:tcPr>
          <w:p>
            <w:pPr>
              <w:pStyle w:val="0"/>
            </w:pPr>
            <w:r>
              <w:rPr>
                <w:sz w:val="20"/>
              </w:rPr>
              <w:t xml:space="preserve">17</w:t>
            </w:r>
          </w:p>
        </w:tc>
        <w:tc>
          <w:tcPr>
            <w:tcW w:w="2438" w:type="dxa"/>
          </w:tcPr>
          <w:p>
            <w:pPr>
              <w:pStyle w:val="0"/>
            </w:pPr>
            <w:r>
              <w:rPr>
                <w:sz w:val="20"/>
              </w:rPr>
              <w:t xml:space="preserve">Шиман Сергей Петрович</w:t>
            </w:r>
          </w:p>
        </w:tc>
        <w:tc>
          <w:tcPr>
            <w:tcW w:w="6009" w:type="dxa"/>
          </w:tcPr>
          <w:p>
            <w:pPr>
              <w:pStyle w:val="0"/>
            </w:pPr>
            <w:r>
              <w:rPr>
                <w:sz w:val="20"/>
              </w:rPr>
              <w:t xml:space="preserve">Директор Волоколамского лесничества ГКУ МО "Мособллес"</w:t>
            </w:r>
          </w:p>
        </w:tc>
      </w:tr>
      <w:tr>
        <w:tc>
          <w:tcPr>
            <w:tcW w:w="567" w:type="dxa"/>
          </w:tcPr>
          <w:p>
            <w:pPr>
              <w:pStyle w:val="0"/>
            </w:pPr>
            <w:r>
              <w:rPr>
                <w:sz w:val="20"/>
              </w:rPr>
              <w:t xml:space="preserve">18</w:t>
            </w:r>
          </w:p>
        </w:tc>
        <w:tc>
          <w:tcPr>
            <w:tcW w:w="2438" w:type="dxa"/>
          </w:tcPr>
          <w:p>
            <w:pPr>
              <w:pStyle w:val="0"/>
            </w:pPr>
            <w:r>
              <w:rPr>
                <w:sz w:val="20"/>
              </w:rPr>
              <w:t xml:space="preserve">Шматков Николай Михайлович</w:t>
            </w:r>
          </w:p>
        </w:tc>
        <w:tc>
          <w:tcPr>
            <w:tcW w:w="6009" w:type="dxa"/>
          </w:tcPr>
          <w:p>
            <w:pPr>
              <w:pStyle w:val="0"/>
            </w:pPr>
            <w:r>
              <w:rPr>
                <w:sz w:val="20"/>
              </w:rPr>
              <w:t xml:space="preserve">Директор системы добровольной лесной сертификации "Лесной эталон"</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Мособлкомлеса от 11.07.2025 N 30РВ-34</w:t>
            <w:br/>
            <w:t>"Об Общественном совете при Комитете лесного хозяйства Московской обл...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MOB&amp;n=426744&amp;dst=100027" TargetMode = "External"/><Relationship Id="rId9" Type="http://schemas.openxmlformats.org/officeDocument/2006/relationships/hyperlink" Target="https://login.consultant.ru/link/?req=doc&amp;base=MOB&amp;n=429533&amp;dst=100141" TargetMode = "External"/><Relationship Id="rId10" Type="http://schemas.openxmlformats.org/officeDocument/2006/relationships/hyperlink" Target="https://login.consultant.ru/link/?req=doc&amp;base=MOB&amp;n=367302" TargetMode = "External"/><Relationship Id="rId11" Type="http://schemas.openxmlformats.org/officeDocument/2006/relationships/hyperlink" Target="https://login.consultant.ru/link/?req=doc&amp;base=MOB&amp;n=367171" TargetMode = "External"/><Relationship Id="rId12" Type="http://schemas.openxmlformats.org/officeDocument/2006/relationships/hyperlink" Target="https://klh.mosreg.ru" TargetMode = "External"/><Relationship Id="rId13" Type="http://schemas.openxmlformats.org/officeDocument/2006/relationships/hyperlink" Target="https://login.consultant.ru/link/?req=doc&amp;base=LAW&amp;n=466000" TargetMode = "External"/><Relationship Id="rId14" Type="http://schemas.openxmlformats.org/officeDocument/2006/relationships/hyperlink" Target="https://login.consultant.ru/link/?req=doc&amp;base=LAW&amp;n=44963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Мособлкомлеса от 11.07.2025 N 30РВ-34
"Об Общественном совете при Комитете лесного хозяйства Московской области"
(вместе с "Положением об Общественном совете при Комитете лесного хозяйства Московской области")</dc:title>
  <dcterms:created xsi:type="dcterms:W3CDTF">2026-01-08T13:08:20Z</dcterms:created>
</cp:coreProperties>
</file>