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МО от 03.06.2024 N 318-РП</w:t>
              <w:br/>
              <w:t xml:space="preserve">"О передаче в безвозмездное пользование Автономной некоммерческой общеобразовательной организации "Областной технолицей им. В.И. Долгих" недвижимого имущества, находящегося в собственности Московской области"</w:t>
              <w:br/>
              <w:t xml:space="preserve">(вместе с "Перечнем недвижимого имущества, находящегося в собственности Московской области, передаваемого в безвозмездное пользование Автономной некоммерческой общеобразовательной организации "Областной технолицей им. В.И. Долгих")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3 июня 2024 г. N 318-РП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ПЕРЕДАЧЕ В БЕЗВОЗМЕЗДНОЕ ПОЛЬЗОВАНИЕ АВТОНОМНОЙ</w:t>
      </w:r>
    </w:p>
    <w:p>
      <w:pPr>
        <w:pStyle w:val="2"/>
        <w:jc w:val="center"/>
      </w:pPr>
      <w:r>
        <w:rPr>
          <w:sz w:val="20"/>
        </w:rPr>
        <w:t xml:space="preserve">НЕКОММЕРЧЕСКОЙ ОБЩЕОБРАЗОВАТЕЛЬНОЙ ОРГАНИЗАЦИИ "ОБЛАСТНОЙ</w:t>
      </w:r>
    </w:p>
    <w:p>
      <w:pPr>
        <w:pStyle w:val="2"/>
        <w:jc w:val="center"/>
      </w:pPr>
      <w:r>
        <w:rPr>
          <w:sz w:val="20"/>
        </w:rPr>
        <w:t xml:space="preserve">ТЕХНОЛИЦЕЙ ИМ. В.И. ДОЛГИХ" НЕДВИЖИМОГО ИМУЩЕСТВА,</w:t>
      </w:r>
    </w:p>
    <w:p>
      <w:pPr>
        <w:pStyle w:val="2"/>
        <w:jc w:val="center"/>
      </w:pPr>
      <w:r>
        <w:rPr>
          <w:sz w:val="20"/>
        </w:rPr>
        <w:t xml:space="preserve">НАХОДЯЩЕГОСЯ В СОБСТВЕННОСТИ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Гражданским </w:t>
      </w:r>
      <w:hyperlink w:history="0" r:id="rId7" w:tooltip="&quot;Гражданский кодекс Российской Федерации (часть первая)&quot; от 30.11.1994 N 51-ФЗ (ред. от 11.03.2024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Федеральным </w:t>
      </w:r>
      <w:hyperlink w:history="0" r:id="rId8" w:tooltip="Федеральный закон от 26.07.2006 N 135-ФЗ (ред. от 19.04.2024) &quot;О защите конкурен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26.07.2006 N 135-ФЗ "О защите конкуренции", </w:t>
      </w:r>
      <w:hyperlink w:history="0" r:id="rId9" w:tooltip="Закон Московской области от 11.01.2007 N 4/2007-ОЗ (ред. от 17.04.2024) &quot;О собственности Московской области&quot; (принят постановлением Мособлдумы от 27.12.2006 N 10/204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4/2007-ОЗ "О собственности Московской области", </w:t>
      </w:r>
      <w:hyperlink w:history="0" r:id="rId10" w:tooltip="Постановление Правительства МО от 02.12.2016 N 900/39 (ред. от 14.06.2017) &quot;Об утверждении порядка передачи имущества, находящегося в собственности Московской области, в безвозмездное пользование социально ориентированным негосударственным некоммерческим организациям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Московской области от 02.12.2016 N 900/39 "Об утверждении порядка передачи имущества, находящегося в собственности Московской области, в безвозмездное пользование социально ориентированным негосударственным некоммерческим организациям", учитывая заявление Автономной некоммерческой общеобразовательной организации "Областной технолицей им. В.И. Долгих":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Передать в безвозмездное пользование сроком на 25 лет Автономной некоммерческой общеобразовательной организации "Областной технолицей им. В.И. Долгих" для использования в соответствии с целями деятельности, определенными ее уставом, недвижимое имущество, находящееся в собственности Московской области, согласно </w:t>
      </w:r>
      <w:hyperlink w:history="0" w:anchor="P31" w:tooltip="ПЕРЕЧЕНЬ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к настоящему распоряжению.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Министерству имущественных отношений Московской области осуществить организационно-юридические действия по передаче в безвозмездное пользование имущества, указанного в </w:t>
      </w:r>
      <w:hyperlink w:history="0" w:anchor="P31" w:tooltip="ПЕРЕЧЕНЬ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настоящему распоряжению.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Министерству информационных и социальных коммуникаций Московской области обеспечить официальное опубликование (размещение) настоящего распоряжения на Интернет-портале Правительства Московской области (</w:t>
      </w:r>
      <w:hyperlink w:history="0" r:id="rId11">
        <w:r>
          <w:rPr>
            <w:sz w:val="20"/>
            <w:color w:val="0000ff"/>
          </w:rPr>
          <w:t xml:space="preserve">www.mosreg.ru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Настоящее распоряжение вступает в силу со дня его подписания.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выполнением настоящего распоряжения возложить на Вице-губернатора Московской области Трескова И.Б.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Вице-губернатор Московской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 Московской области</w:t>
      </w:r>
    </w:p>
    <w:p>
      <w:pPr>
        <w:pStyle w:val="0"/>
        <w:jc w:val="right"/>
      </w:pPr>
      <w:r>
        <w:rPr>
          <w:sz w:val="20"/>
        </w:rPr>
        <w:t xml:space="preserve">И.Н. Габдрахманов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3 июня 2024 г. N 318-РП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НЕДВИЖИМОГО ИМУЩЕСТВА, НАХОДЯЩЕГОСЯ В СОБСТВЕННОСТИ</w:t>
      </w:r>
    </w:p>
    <w:p>
      <w:pPr>
        <w:pStyle w:val="2"/>
        <w:jc w:val="center"/>
      </w:pPr>
      <w:r>
        <w:rPr>
          <w:sz w:val="20"/>
        </w:rPr>
        <w:t xml:space="preserve">МОСКОВСКОЙ ОБЛАСТИ, ПЕРЕДАВАЕМОГО В БЕЗВОЗМЕЗДНОЕ</w:t>
      </w:r>
    </w:p>
    <w:p>
      <w:pPr>
        <w:pStyle w:val="2"/>
        <w:jc w:val="center"/>
      </w:pPr>
      <w:r>
        <w:rPr>
          <w:sz w:val="20"/>
        </w:rPr>
        <w:t xml:space="preserve">ПОЛЬЗОВАНИЕ АВТОНОМНОЙ НЕКОММЕРЧЕСКОЙ ОБЩЕОБРАЗОВАТЕЛЬНОЙ</w:t>
      </w:r>
    </w:p>
    <w:p>
      <w:pPr>
        <w:pStyle w:val="2"/>
        <w:jc w:val="center"/>
      </w:pPr>
      <w:r>
        <w:rPr>
          <w:sz w:val="20"/>
        </w:rPr>
        <w:t xml:space="preserve">ОРГАНИЗАЦИИ "ОБЛАСТНОЙ ТЕХНОЛИЦЕЙ ИМ. В.И. ДОЛГИХ"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3408"/>
        <w:gridCol w:w="2608"/>
        <w:gridCol w:w="3231"/>
        <w:gridCol w:w="1733"/>
      </w:tblGrid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4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объекта </w:t>
            </w:r>
            <w:hyperlink w:history="0" w:anchor="P82" w:tooltip="&lt;*&gt; Данные приведены в соответствии с выпиской из Единого государственного реестра недвижимости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Кадастровый номер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Местонахождение объекта недвижимого имущества </w:t>
            </w:r>
            <w:hyperlink w:history="0" w:anchor="P82" w:tooltip="&lt;*&gt; Данные приведены в соответствии с выпиской из Единого государственного реестра недвижимости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7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Площадь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(кв. м)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408" w:type="dxa"/>
          </w:tcPr>
          <w:p>
            <w:pPr>
              <w:pStyle w:val="0"/>
            </w:pPr>
            <w:r>
              <w:rPr>
                <w:sz w:val="20"/>
              </w:rPr>
              <w:t xml:space="preserve">Трибуны для стадиона</w:t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0"/>
              </w:rPr>
              <w:t xml:space="preserve">50:08:0050335:1041</w:t>
            </w:r>
          </w:p>
        </w:tc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Московская область, г.о. Истра, с. Павловская Слобода</w:t>
            </w:r>
          </w:p>
        </w:tc>
        <w:tc>
          <w:tcPr>
            <w:tcW w:w="1733" w:type="dxa"/>
          </w:tcPr>
          <w:p>
            <w:pPr>
              <w:pStyle w:val="0"/>
            </w:pPr>
            <w:r>
              <w:rPr>
                <w:sz w:val="20"/>
              </w:rPr>
              <w:t xml:space="preserve">354,7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408" w:type="dxa"/>
          </w:tcPr>
          <w:p>
            <w:pPr>
              <w:pStyle w:val="0"/>
            </w:pPr>
            <w:r>
              <w:rPr>
                <w:sz w:val="20"/>
              </w:rPr>
              <w:t xml:space="preserve">Учебный корпус Блок 2.</w:t>
            </w:r>
          </w:p>
          <w:p>
            <w:pPr>
              <w:pStyle w:val="0"/>
            </w:pPr>
            <w:r>
              <w:rPr>
                <w:sz w:val="20"/>
              </w:rPr>
              <w:t xml:space="preserve">Школа на 960 мест</w:t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0"/>
              </w:rPr>
              <w:t xml:space="preserve">50:08:0050335:1042</w:t>
            </w:r>
          </w:p>
        </w:tc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Российская Федерация, Московская область, городской округ Истра, село Павловская Слобода, улица Академическая, дом 1</w:t>
            </w:r>
          </w:p>
        </w:tc>
        <w:tc>
          <w:tcPr>
            <w:tcW w:w="1733" w:type="dxa"/>
          </w:tcPr>
          <w:p>
            <w:pPr>
              <w:pStyle w:val="0"/>
            </w:pPr>
            <w:r>
              <w:rPr>
                <w:sz w:val="20"/>
              </w:rPr>
              <w:t xml:space="preserve">24028,7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408" w:type="dxa"/>
          </w:tcPr>
          <w:p>
            <w:pPr>
              <w:pStyle w:val="0"/>
            </w:pPr>
            <w:r>
              <w:rPr>
                <w:sz w:val="20"/>
              </w:rPr>
              <w:t xml:space="preserve">Учебный корпус Блок 1.</w:t>
            </w:r>
          </w:p>
          <w:p>
            <w:pPr>
              <w:pStyle w:val="0"/>
            </w:pPr>
            <w:r>
              <w:rPr>
                <w:sz w:val="20"/>
              </w:rPr>
              <w:t xml:space="preserve">Детский сад на 320 мест</w:t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0"/>
              </w:rPr>
              <w:t xml:space="preserve">50:08:0050335:1043</w:t>
            </w:r>
          </w:p>
        </w:tc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Российская Федерация, Московская область, городской округ Истра, село Павловская Слобода, улица Академическая, дом 1, корпус 1</w:t>
            </w:r>
          </w:p>
        </w:tc>
        <w:tc>
          <w:tcPr>
            <w:tcW w:w="1733" w:type="dxa"/>
          </w:tcPr>
          <w:p>
            <w:pPr>
              <w:pStyle w:val="0"/>
            </w:pPr>
            <w:r>
              <w:rPr>
                <w:sz w:val="20"/>
              </w:rPr>
              <w:t xml:space="preserve">7954,8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408" w:type="dxa"/>
          </w:tcPr>
          <w:p>
            <w:pPr>
              <w:pStyle w:val="0"/>
            </w:pPr>
            <w:r>
              <w:rPr>
                <w:sz w:val="20"/>
              </w:rPr>
              <w:t xml:space="preserve">Туалет</w:t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0"/>
              </w:rPr>
              <w:t xml:space="preserve">50:08:0050335:1048</w:t>
            </w:r>
          </w:p>
        </w:tc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Московская область, г.о Истра, с. Павловская Слобода</w:t>
            </w:r>
          </w:p>
        </w:tc>
        <w:tc>
          <w:tcPr>
            <w:tcW w:w="1733" w:type="dxa"/>
          </w:tcPr>
          <w:p>
            <w:pPr>
              <w:pStyle w:val="0"/>
            </w:pPr>
            <w:r>
              <w:rPr>
                <w:sz w:val="20"/>
              </w:rPr>
              <w:t xml:space="preserve">29,4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408" w:type="dxa"/>
          </w:tcPr>
          <w:p>
            <w:pPr>
              <w:pStyle w:val="0"/>
            </w:pPr>
            <w:r>
              <w:rPr>
                <w:sz w:val="20"/>
              </w:rPr>
              <w:t xml:space="preserve">КПП</w:t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0"/>
              </w:rPr>
              <w:t xml:space="preserve">50:08:0050335:1049</w:t>
            </w:r>
          </w:p>
        </w:tc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Московская область, г.о Истра, с. Павловская Слобода</w:t>
            </w:r>
          </w:p>
        </w:tc>
        <w:tc>
          <w:tcPr>
            <w:tcW w:w="1733" w:type="dxa"/>
          </w:tcPr>
          <w:p>
            <w:pPr>
              <w:pStyle w:val="0"/>
            </w:pPr>
            <w:r>
              <w:rPr>
                <w:sz w:val="20"/>
              </w:rPr>
              <w:t xml:space="preserve">32,4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3408" w:type="dxa"/>
          </w:tcPr>
          <w:p>
            <w:pPr>
              <w:pStyle w:val="0"/>
            </w:pPr>
            <w:r>
              <w:rPr>
                <w:sz w:val="20"/>
              </w:rPr>
              <w:t xml:space="preserve">КПП</w:t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0"/>
              </w:rPr>
              <w:t xml:space="preserve">50:08:0050335:1050</w:t>
            </w:r>
          </w:p>
        </w:tc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Московская область, г.о Истра, с. Павловская Слобода</w:t>
            </w:r>
          </w:p>
        </w:tc>
        <w:tc>
          <w:tcPr>
            <w:tcW w:w="1733" w:type="dxa"/>
          </w:tcPr>
          <w:p>
            <w:pPr>
              <w:pStyle w:val="0"/>
            </w:pPr>
            <w:r>
              <w:rPr>
                <w:sz w:val="20"/>
              </w:rPr>
              <w:t xml:space="preserve">102,9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3408" w:type="dxa"/>
          </w:tcPr>
          <w:p>
            <w:pPr>
              <w:pStyle w:val="0"/>
            </w:pPr>
            <w:r>
              <w:rPr>
                <w:sz w:val="20"/>
              </w:rPr>
              <w:t xml:space="preserve">Блочно-модульная котельная</w:t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0"/>
              </w:rPr>
              <w:t xml:space="preserve">50:08:0050335:1059</w:t>
            </w:r>
          </w:p>
        </w:tc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Московская область, г.о Истра, с. Павловская Слобода</w:t>
            </w:r>
          </w:p>
        </w:tc>
        <w:tc>
          <w:tcPr>
            <w:tcW w:w="1733" w:type="dxa"/>
          </w:tcPr>
          <w:p>
            <w:pPr>
              <w:pStyle w:val="0"/>
            </w:pPr>
            <w:r>
              <w:rPr>
                <w:sz w:val="20"/>
              </w:rPr>
              <w:t xml:space="preserve">114,8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82" w:name="P82"/>
    <w:bookmarkEnd w:id="8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&lt;*&gt; Данные приведены в соответствии с выпиской из Единого государственного реестра недвижимости.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2"/>
      <w:headerReference w:type="first" r:id="rId12"/>
      <w:footerReference w:type="default" r:id="rId13"/>
      <w:footerReference w:type="first" r:id="rId13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МО от 03.06.2024 N 318-РП</w:t>
            <w:br/>
            <w:t>"О передаче в безвозмездное пользование Автономной некоммерческой 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МО от 03.06.2024 N 318-РП</w:t>
            <w:br/>
            <w:t>"О передаче в безвозмездное пользование Автономной некоммерческой 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71848" TargetMode = "External"/>
	<Relationship Id="rId8" Type="http://schemas.openxmlformats.org/officeDocument/2006/relationships/hyperlink" Target="https://login.consultant.ru/link/?req=doc&amp;base=LAW&amp;n=474932" TargetMode = "External"/>
	<Relationship Id="rId9" Type="http://schemas.openxmlformats.org/officeDocument/2006/relationships/hyperlink" Target="https://login.consultant.ru/link/?req=doc&amp;base=MOB&amp;n=404107" TargetMode = "External"/>
	<Relationship Id="rId10" Type="http://schemas.openxmlformats.org/officeDocument/2006/relationships/hyperlink" Target="https://login.consultant.ru/link/?req=doc&amp;base=MOB&amp;n=251721" TargetMode = "External"/>
	<Relationship Id="rId11" Type="http://schemas.openxmlformats.org/officeDocument/2006/relationships/hyperlink" Target="www.mosreg.ru" TargetMode = "External"/>
	<Relationship Id="rId12" Type="http://schemas.openxmlformats.org/officeDocument/2006/relationships/header" Target="header2.xml"/>
	<Relationship Id="rId13" Type="http://schemas.openxmlformats.org/officeDocument/2006/relationships/footer" Target="footer2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МО от 03.06.2024 N 318-РП
"О передаче в безвозмездное пользование Автономной некоммерческой общеобразовательной организации "Областной технолицей им. В.И. Долгих" недвижимого имущества, находящегося в собственности Московской области"
(вместе с "Перечнем недвижимого имущества, находящегося в собственности Московской области, передаваемого в безвозмездное пользование Автономной некоммерческой общеобразовательной организации "Областной технолицей им. В.И. Долгих")</dc:title>
  <dcterms:created xsi:type="dcterms:W3CDTF">2024-12-22T09:58:55Z</dcterms:created>
</cp:coreProperties>
</file>