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Распоряжение ГУГЗ МО от 24.09.2024 N РВ-55/36-04</w:t>
              <w:br/>
              <w:t xml:space="preserve">"Об общественном совете при Главном управлении гражданской защиты Московской области"</w:t>
              <w:br/>
              <w:t xml:space="preserve">(вместе с "Положением об общественном совете при Главном управлении гражданской защиты Московской области")</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3" w:tooltip="Ссылка на КонсультантПлюс">
              <w:r>
                <w:rPr>
                  <w:sz w:val="28"/>
                  <w:color w:val="0000ff"/>
                  <w:b w:val="on"/>
                </w:rPr>
                <w:t xml:space="preserve">КонсультантПлюс</w:t>
                <w:br/>
                <w:br/>
              </w:r>
            </w:hyperlink>
            <w:hyperlink w:history="0" r:id="rId4" w:tooltip="Ссылка на КонсультантПлюс">
              <w:r>
                <w:rPr>
                  <w:sz w:val="28"/>
                  <w:color w:val="0000ff"/>
                  <w:b w:val="on"/>
                </w:rPr>
                <w:t xml:space="preserve">www.consultant.ru</w:t>
              </w:r>
            </w:hyperlink>
            <w:r>
              <w:rPr>
                <w:sz w:val="28"/>
              </w:rPr>
              <w:br/>
              <w:br/>
              <w:t xml:space="preserve">Дата сохранения: 22.12.2024</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p>
      <w:pPr>
        <w:pStyle w:val="2"/>
        <w:outlineLvl w:val="0"/>
        <w:jc w:val="center"/>
      </w:pPr>
      <w:r>
        <w:rPr>
          <w:sz w:val="20"/>
        </w:rPr>
        <w:t xml:space="preserve">ГЛАВНОЕ УПРАВЛЕНИЕ ГРАЖДАНСКОЙ ЗАЩИТЫ МОСКОВСКОЙ ОБЛАСТИ</w:t>
      </w:r>
    </w:p>
    <w:p>
      <w:pPr>
        <w:pStyle w:val="2"/>
        <w:jc w:val="both"/>
      </w:pPr>
      <w:r>
        <w:rPr>
          <w:sz w:val="20"/>
        </w:rPr>
      </w:r>
    </w:p>
    <w:p>
      <w:pPr>
        <w:pStyle w:val="2"/>
        <w:jc w:val="center"/>
      </w:pPr>
      <w:r>
        <w:rPr>
          <w:sz w:val="20"/>
        </w:rPr>
        <w:t xml:space="preserve">РАСПОРЯЖЕНИЕ</w:t>
      </w:r>
    </w:p>
    <w:p>
      <w:pPr>
        <w:pStyle w:val="2"/>
        <w:jc w:val="center"/>
      </w:pPr>
      <w:r>
        <w:rPr>
          <w:sz w:val="20"/>
        </w:rPr>
        <w:t xml:space="preserve">от 24 сентября 2024 г. N РВ-55/36-04</w:t>
      </w:r>
    </w:p>
    <w:p>
      <w:pPr>
        <w:pStyle w:val="2"/>
        <w:jc w:val="both"/>
      </w:pPr>
      <w:r>
        <w:rPr>
          <w:sz w:val="20"/>
        </w:rPr>
      </w:r>
    </w:p>
    <w:p>
      <w:pPr>
        <w:pStyle w:val="2"/>
        <w:jc w:val="center"/>
      </w:pPr>
      <w:r>
        <w:rPr>
          <w:sz w:val="20"/>
        </w:rPr>
        <w:t xml:space="preserve">ОБ ОБЩЕСТВЕННОМ СОВЕТЕ ПРИ ГЛАВНОМ УПРАВЛЕНИИ</w:t>
      </w:r>
    </w:p>
    <w:p>
      <w:pPr>
        <w:pStyle w:val="2"/>
        <w:jc w:val="center"/>
      </w:pPr>
      <w:r>
        <w:rPr>
          <w:sz w:val="20"/>
        </w:rPr>
        <w:t xml:space="preserve">ГРАЖДАНСКОЙ ЗАЩИТЫ МОСКОВСКОЙ ОБЛАСТИ</w:t>
      </w:r>
    </w:p>
    <w:p>
      <w:pPr>
        <w:pStyle w:val="0"/>
        <w:jc w:val="both"/>
      </w:pPr>
      <w:r>
        <w:rPr>
          <w:sz w:val="20"/>
        </w:rPr>
      </w:r>
    </w:p>
    <w:p>
      <w:pPr>
        <w:pStyle w:val="0"/>
        <w:ind w:firstLine="540"/>
        <w:jc w:val="both"/>
      </w:pPr>
      <w:r>
        <w:rPr>
          <w:sz w:val="20"/>
        </w:rPr>
        <w:t xml:space="preserve">В соответствии с Федеральным </w:t>
      </w:r>
      <w:hyperlink w:history="0" r:id="rId7" w:tooltip="Федеральный закон от 21.07.2014 N 212-ФЗ (ред. от 25.12.2023) &quot;Об основах общественного контроля в Российской Федерации&quot; {КонсультантПлюс}">
        <w:r>
          <w:rPr>
            <w:sz w:val="20"/>
            <w:color w:val="0000ff"/>
          </w:rPr>
          <w:t xml:space="preserve">законом</w:t>
        </w:r>
      </w:hyperlink>
      <w:r>
        <w:rPr>
          <w:sz w:val="20"/>
        </w:rPr>
        <w:t xml:space="preserve"> от 21.07.2014 N 212-ФЗ "Об основах общественного контроля в Российской Федерации" и </w:t>
      </w:r>
      <w:hyperlink w:history="0" r:id="rId8" w:tooltip="Закон Московской области от 10.06.2024 N 92/2024-ОЗ &quot;Об общественных советах при исполнительных органах государственной власти Московской области и внесении изменений в некоторые законы Московской области&quot; (принят постановлением Мособлдумы от 23.05.2024 N 20/85-П) {КонсультантПлюс}">
        <w:r>
          <w:rPr>
            <w:sz w:val="20"/>
            <w:color w:val="0000ff"/>
          </w:rPr>
          <w:t xml:space="preserve">Законом</w:t>
        </w:r>
      </w:hyperlink>
      <w:r>
        <w:rPr>
          <w:sz w:val="20"/>
        </w:rPr>
        <w:t xml:space="preserve"> Московской области N 92/2024-ОЗ "Об общественных советах при исполнительных органах государственной власти Московской области и внесении изменений в некоторые законы Московской области":</w:t>
      </w:r>
    </w:p>
    <w:p>
      <w:pPr>
        <w:pStyle w:val="0"/>
        <w:spacing w:before="200" w:line-rule="auto"/>
        <w:ind w:firstLine="540"/>
        <w:jc w:val="both"/>
      </w:pPr>
      <w:r>
        <w:rPr>
          <w:sz w:val="20"/>
        </w:rPr>
        <w:t xml:space="preserve">1. Образовать общественный совет при Главном управлении гражданской защиты Московской области.</w:t>
      </w:r>
    </w:p>
    <w:p>
      <w:pPr>
        <w:pStyle w:val="0"/>
        <w:spacing w:before="200" w:line-rule="auto"/>
        <w:ind w:firstLine="540"/>
        <w:jc w:val="both"/>
      </w:pPr>
      <w:r>
        <w:rPr>
          <w:sz w:val="20"/>
        </w:rPr>
        <w:t xml:space="preserve">2. Утвердить </w:t>
      </w:r>
      <w:hyperlink w:history="0" w:anchor="P39" w:tooltip="ПОЛОЖЕНИЕ">
        <w:r>
          <w:rPr>
            <w:sz w:val="20"/>
            <w:color w:val="0000ff"/>
          </w:rPr>
          <w:t xml:space="preserve">Положение</w:t>
        </w:r>
      </w:hyperlink>
      <w:r>
        <w:rPr>
          <w:sz w:val="20"/>
        </w:rPr>
        <w:t xml:space="preserve"> об общественном совете при Главном управлении гражданской защиты Московской области.</w:t>
      </w:r>
    </w:p>
    <w:p>
      <w:pPr>
        <w:pStyle w:val="0"/>
        <w:spacing w:before="200" w:line-rule="auto"/>
        <w:ind w:firstLine="540"/>
        <w:jc w:val="both"/>
      </w:pPr>
      <w:r>
        <w:rPr>
          <w:sz w:val="20"/>
        </w:rPr>
        <w:t xml:space="preserve">3. Определить, что в целях формирования первого состава общественного совета при Главном управлении гражданской защиты Московской области в рамках реализации настоящего распоряжения:</w:t>
      </w:r>
    </w:p>
    <w:p>
      <w:pPr>
        <w:pStyle w:val="0"/>
        <w:spacing w:before="200" w:line-rule="auto"/>
        <w:ind w:firstLine="540"/>
        <w:jc w:val="both"/>
      </w:pPr>
      <w:r>
        <w:rPr>
          <w:sz w:val="20"/>
        </w:rPr>
        <w:t xml:space="preserve">1) конкурс по отбору кандидатов в члены общественного совета при Главном управлении гражданской защиты Московской области (далее - Конкурс) проводится в течение 7 календарных дней с даты опубликования объявления о Конкурсе;</w:t>
      </w:r>
    </w:p>
    <w:p>
      <w:pPr>
        <w:pStyle w:val="0"/>
        <w:spacing w:before="200" w:line-rule="auto"/>
        <w:ind w:firstLine="540"/>
        <w:jc w:val="both"/>
      </w:pPr>
      <w:r>
        <w:rPr>
          <w:sz w:val="20"/>
        </w:rPr>
        <w:t xml:space="preserve">2) объявление о Конкурсе опубликовывается отделом организации мероприятий и кадрового обеспечения Главного управления гражданской защиты Московской области в течение 2 рабочих дней с даты опубликования настоящего распоряжения;</w:t>
      </w:r>
    </w:p>
    <w:p>
      <w:pPr>
        <w:pStyle w:val="0"/>
        <w:spacing w:before="200" w:line-rule="auto"/>
        <w:ind w:firstLine="540"/>
        <w:jc w:val="both"/>
      </w:pPr>
      <w:r>
        <w:rPr>
          <w:sz w:val="20"/>
        </w:rPr>
        <w:t xml:space="preserve">3) конкурсная комиссия Главного управления гражданской защиты Московской области по отбору кандидатов в члены общественного совета при Главном управлении гражданской защиты Московской области осуществляет отбор кандидатов в течение 3 календарных дней с даты окончания срока подачи документов на Конкурс, указанный в объявлении.</w:t>
      </w:r>
    </w:p>
    <w:p>
      <w:pPr>
        <w:pStyle w:val="0"/>
        <w:spacing w:before="200" w:line-rule="auto"/>
        <w:ind w:firstLine="540"/>
        <w:jc w:val="both"/>
      </w:pPr>
      <w:r>
        <w:rPr>
          <w:sz w:val="20"/>
        </w:rPr>
        <w:t xml:space="preserve">4. Отделу организации мероприятий и кадрового обеспечения Главного управления гражданской защиты Московской области обеспечить:</w:t>
      </w:r>
    </w:p>
    <w:p>
      <w:pPr>
        <w:pStyle w:val="0"/>
        <w:spacing w:before="200" w:line-rule="auto"/>
        <w:ind w:firstLine="540"/>
        <w:jc w:val="both"/>
      </w:pPr>
      <w:r>
        <w:rPr>
          <w:sz w:val="20"/>
        </w:rPr>
        <w:t xml:space="preserve">1) государственную регистрацию настоящего распоряжения в порядке и с соблюдением требований, установленных законодательством Российской Федерации и законодательством Московской области;</w:t>
      </w:r>
    </w:p>
    <w:p>
      <w:pPr>
        <w:pStyle w:val="0"/>
        <w:spacing w:before="200" w:line-rule="auto"/>
        <w:ind w:firstLine="540"/>
        <w:jc w:val="both"/>
      </w:pPr>
      <w:r>
        <w:rPr>
          <w:sz w:val="20"/>
        </w:rPr>
        <w:t xml:space="preserve">2) официальное опубликование (размещение) настоящего распоряжения на официальном сайте Главного управления гражданской защиты Московской области на Интернет-портале Правительства Московской области (</w:t>
      </w:r>
      <w:hyperlink w:history="0" r:id="rId9">
        <w:r>
          <w:rPr>
            <w:sz w:val="20"/>
            <w:color w:val="0000ff"/>
          </w:rPr>
          <w:t xml:space="preserve">www.mosreg.ru</w:t>
        </w:r>
      </w:hyperlink>
      <w:r>
        <w:rPr>
          <w:sz w:val="20"/>
        </w:rPr>
        <w:t xml:space="preserve">) и на официальном интернет-портале правовой информации (</w:t>
      </w:r>
      <w:hyperlink w:history="0" r:id="rId10">
        <w:r>
          <w:rPr>
            <w:sz w:val="20"/>
            <w:color w:val="0000ff"/>
          </w:rPr>
          <w:t xml:space="preserve">www.pravo.gov.ru</w:t>
        </w:r>
      </w:hyperlink>
      <w:r>
        <w:rPr>
          <w:sz w:val="20"/>
        </w:rPr>
        <w:t xml:space="preserve">) не позднее 3 рабочих дней со дня его государственной регистрации;</w:t>
      </w:r>
    </w:p>
    <w:p>
      <w:pPr>
        <w:pStyle w:val="0"/>
        <w:spacing w:before="200" w:line-rule="auto"/>
        <w:ind w:firstLine="540"/>
        <w:jc w:val="both"/>
      </w:pPr>
      <w:r>
        <w:rPr>
          <w:sz w:val="20"/>
        </w:rPr>
        <w:t xml:space="preserve">3) направление копии настоящего распоряжения в Прокуратуру Московской области в течение 5 рабочих дней со дня его регистрации;</w:t>
      </w:r>
    </w:p>
    <w:p>
      <w:pPr>
        <w:pStyle w:val="0"/>
        <w:spacing w:before="200" w:line-rule="auto"/>
        <w:ind w:firstLine="540"/>
        <w:jc w:val="both"/>
      </w:pPr>
      <w:r>
        <w:rPr>
          <w:sz w:val="20"/>
        </w:rPr>
        <w:t xml:space="preserve">4) направление копии настоящего распоряжения вместе со сведениями об источниках его официального опубликования в Управление Министерства юстиции Российской Федерации по Московской области в 7-дневный срок после дня первого его официального опубликования для включения в федеральный регистр нормативных правовых актов субъектов Российской Федерации.</w:t>
      </w:r>
    </w:p>
    <w:p>
      <w:pPr>
        <w:pStyle w:val="0"/>
        <w:spacing w:before="200" w:line-rule="auto"/>
        <w:ind w:firstLine="540"/>
        <w:jc w:val="both"/>
      </w:pPr>
      <w:r>
        <w:rPr>
          <w:sz w:val="20"/>
        </w:rPr>
        <w:t xml:space="preserve">5. Настоящее распоряжение вступает в силу на следующий день после дня его официального опубликования.</w:t>
      </w:r>
    </w:p>
    <w:p>
      <w:pPr>
        <w:pStyle w:val="0"/>
        <w:spacing w:before="200" w:line-rule="auto"/>
        <w:ind w:firstLine="540"/>
        <w:jc w:val="both"/>
      </w:pPr>
      <w:r>
        <w:rPr>
          <w:sz w:val="20"/>
        </w:rPr>
        <w:t xml:space="preserve">6. Контроль за выполнением настоящего распоряжения возложить на заместителя руководителя Главного управления Булыгина Д.В.</w:t>
      </w:r>
    </w:p>
    <w:p>
      <w:pPr>
        <w:pStyle w:val="0"/>
        <w:jc w:val="both"/>
      </w:pPr>
      <w:r>
        <w:rPr>
          <w:sz w:val="20"/>
        </w:rPr>
      </w:r>
    </w:p>
    <w:p>
      <w:pPr>
        <w:pStyle w:val="0"/>
        <w:jc w:val="right"/>
      </w:pPr>
      <w:r>
        <w:rPr>
          <w:sz w:val="20"/>
        </w:rPr>
        <w:t xml:space="preserve">Руководитель Главного управления</w:t>
      </w:r>
    </w:p>
    <w:p>
      <w:pPr>
        <w:pStyle w:val="0"/>
        <w:jc w:val="right"/>
      </w:pPr>
      <w:r>
        <w:rPr>
          <w:sz w:val="20"/>
        </w:rPr>
        <w:t xml:space="preserve">гражданской защиты Московской</w:t>
      </w:r>
    </w:p>
    <w:p>
      <w:pPr>
        <w:pStyle w:val="0"/>
        <w:jc w:val="right"/>
      </w:pPr>
      <w:r>
        <w:rPr>
          <w:sz w:val="20"/>
        </w:rPr>
        <w:t xml:space="preserve">области в ранге министра</w:t>
      </w:r>
    </w:p>
    <w:p>
      <w:pPr>
        <w:pStyle w:val="0"/>
        <w:jc w:val="right"/>
      </w:pPr>
      <w:r>
        <w:rPr>
          <w:sz w:val="20"/>
        </w:rPr>
        <w:t xml:space="preserve">С.В. Самолевский</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Утверждено</w:t>
      </w:r>
    </w:p>
    <w:p>
      <w:pPr>
        <w:pStyle w:val="0"/>
        <w:jc w:val="right"/>
      </w:pPr>
      <w:r>
        <w:rPr>
          <w:sz w:val="20"/>
        </w:rPr>
        <w:t xml:space="preserve">распоряжением Главного</w:t>
      </w:r>
    </w:p>
    <w:p>
      <w:pPr>
        <w:pStyle w:val="0"/>
        <w:jc w:val="right"/>
      </w:pPr>
      <w:r>
        <w:rPr>
          <w:sz w:val="20"/>
        </w:rPr>
        <w:t xml:space="preserve">управления гражданской</w:t>
      </w:r>
    </w:p>
    <w:p>
      <w:pPr>
        <w:pStyle w:val="0"/>
        <w:jc w:val="right"/>
      </w:pPr>
      <w:r>
        <w:rPr>
          <w:sz w:val="20"/>
        </w:rPr>
        <w:t xml:space="preserve">защиты Московской области</w:t>
      </w:r>
    </w:p>
    <w:p>
      <w:pPr>
        <w:pStyle w:val="0"/>
        <w:jc w:val="right"/>
      </w:pPr>
      <w:r>
        <w:rPr>
          <w:sz w:val="20"/>
        </w:rPr>
        <w:t xml:space="preserve">от 24 сентября 2024 г. N РВ-55/36-04</w:t>
      </w:r>
    </w:p>
    <w:p>
      <w:pPr>
        <w:pStyle w:val="0"/>
        <w:jc w:val="both"/>
      </w:pPr>
      <w:r>
        <w:rPr>
          <w:sz w:val="20"/>
        </w:rPr>
      </w:r>
    </w:p>
    <w:bookmarkStart w:id="39" w:name="P39"/>
    <w:bookmarkEnd w:id="39"/>
    <w:p>
      <w:pPr>
        <w:pStyle w:val="2"/>
        <w:jc w:val="center"/>
      </w:pPr>
      <w:r>
        <w:rPr>
          <w:sz w:val="20"/>
        </w:rPr>
        <w:t xml:space="preserve">ПОЛОЖЕНИЕ</w:t>
      </w:r>
    </w:p>
    <w:p>
      <w:pPr>
        <w:pStyle w:val="2"/>
        <w:jc w:val="center"/>
      </w:pPr>
      <w:r>
        <w:rPr>
          <w:sz w:val="20"/>
        </w:rPr>
        <w:t xml:space="preserve">ОБ ОБЩЕСТВЕННОМ СОВЕТЕ ПРИ ГЛАВНОМ УПРАВЛЕНИИ ГРАЖДАНСКОЙ</w:t>
      </w:r>
    </w:p>
    <w:p>
      <w:pPr>
        <w:pStyle w:val="2"/>
        <w:jc w:val="center"/>
      </w:pPr>
      <w:r>
        <w:rPr>
          <w:sz w:val="20"/>
        </w:rPr>
        <w:t xml:space="preserve">ЗАЩИТЫ МОСКОВСКОЙ ОБЛАСТИ</w:t>
      </w:r>
    </w:p>
    <w:p>
      <w:pPr>
        <w:pStyle w:val="0"/>
        <w:jc w:val="both"/>
      </w:pPr>
      <w:r>
        <w:rPr>
          <w:sz w:val="20"/>
        </w:rPr>
      </w:r>
    </w:p>
    <w:p>
      <w:pPr>
        <w:pStyle w:val="2"/>
        <w:outlineLvl w:val="1"/>
        <w:jc w:val="center"/>
      </w:pPr>
      <w:r>
        <w:rPr>
          <w:sz w:val="20"/>
        </w:rPr>
        <w:t xml:space="preserve">I. Общие положения</w:t>
      </w:r>
    </w:p>
    <w:p>
      <w:pPr>
        <w:pStyle w:val="0"/>
        <w:jc w:val="both"/>
      </w:pPr>
      <w:r>
        <w:rPr>
          <w:sz w:val="20"/>
        </w:rPr>
      </w:r>
    </w:p>
    <w:p>
      <w:pPr>
        <w:pStyle w:val="0"/>
        <w:ind w:firstLine="540"/>
        <w:jc w:val="both"/>
      </w:pPr>
      <w:r>
        <w:rPr>
          <w:sz w:val="20"/>
        </w:rPr>
        <w:t xml:space="preserve">1. Настоящее Положение об общественном совете при Главном управлении гражданской защиты Московской области (далее - Положение) определяет компетенцию, порядок деятельности и формирования общественного совета при Главном управлении гражданской защиты Московской области (далее - Общественный совет), порядок взаимодействия Главного управления гражданской защиты Московской области (далее - Главное управление) с Общественной палатой Московской области (далее - Общественная палата) при формировании Общественного совета.</w:t>
      </w:r>
    </w:p>
    <w:p>
      <w:pPr>
        <w:pStyle w:val="0"/>
        <w:spacing w:before="200" w:line-rule="auto"/>
        <w:ind w:firstLine="540"/>
        <w:jc w:val="both"/>
      </w:pPr>
      <w:r>
        <w:rPr>
          <w:sz w:val="20"/>
        </w:rPr>
        <w:t xml:space="preserve">2. Общественный совет является консультативно-совещательным органом при Главном управлении, осуществляет свою деятельность на основе принципов законности, уважения прав и свобод человека и гражданина.</w:t>
      </w:r>
    </w:p>
    <w:p>
      <w:pPr>
        <w:pStyle w:val="0"/>
        <w:spacing w:before="200" w:line-rule="auto"/>
        <w:ind w:firstLine="540"/>
        <w:jc w:val="both"/>
      </w:pPr>
      <w:r>
        <w:rPr>
          <w:sz w:val="20"/>
        </w:rPr>
        <w:t xml:space="preserve">3. Общественный совет в своей деятельности руководствуется </w:t>
      </w:r>
      <w:hyperlink w:history="0" r:id="rId11"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Конституцией</w:t>
        </w:r>
      </w:hyperlink>
      <w:r>
        <w:rPr>
          <w:sz w:val="20"/>
        </w:rPr>
        <w:t xml:space="preserve"> Российской Федерации, федеральными конституционными законами, федеральными законами и иными нормативными правовыми актами Российской Федерации, </w:t>
      </w:r>
      <w:hyperlink w:history="0" r:id="rId12" w:tooltip="&quot;Устав Московской области&quot; (подписан Губернатором МО 23.11.2022 N 197/2022-ОЗ) (принят постановлением Мособлдумы от 10.11.2022 N 4/37-П) (ред. от 31.01.2024) {КонсультантПлюс}">
        <w:r>
          <w:rPr>
            <w:sz w:val="20"/>
            <w:color w:val="0000ff"/>
          </w:rPr>
          <w:t xml:space="preserve">Уставом</w:t>
        </w:r>
      </w:hyperlink>
      <w:r>
        <w:rPr>
          <w:sz w:val="20"/>
        </w:rPr>
        <w:t xml:space="preserve"> Московской области, законами Московской области и иными нормативными правовыми актами Московской области, настоящим Положением.</w:t>
      </w:r>
    </w:p>
    <w:p>
      <w:pPr>
        <w:pStyle w:val="0"/>
        <w:jc w:val="both"/>
      </w:pPr>
      <w:r>
        <w:rPr>
          <w:sz w:val="20"/>
        </w:rPr>
      </w:r>
    </w:p>
    <w:p>
      <w:pPr>
        <w:pStyle w:val="2"/>
        <w:outlineLvl w:val="1"/>
        <w:jc w:val="center"/>
      </w:pPr>
      <w:r>
        <w:rPr>
          <w:sz w:val="20"/>
        </w:rPr>
        <w:t xml:space="preserve">II. Цели и задачи Общественного совета</w:t>
      </w:r>
    </w:p>
    <w:p>
      <w:pPr>
        <w:pStyle w:val="0"/>
        <w:jc w:val="both"/>
      </w:pPr>
      <w:r>
        <w:rPr>
          <w:sz w:val="20"/>
        </w:rPr>
      </w:r>
    </w:p>
    <w:p>
      <w:pPr>
        <w:pStyle w:val="0"/>
        <w:ind w:firstLine="540"/>
        <w:jc w:val="both"/>
      </w:pPr>
      <w:r>
        <w:rPr>
          <w:sz w:val="20"/>
        </w:rPr>
        <w:t xml:space="preserve">4. Основными целями Общественного совета являются:</w:t>
      </w:r>
    </w:p>
    <w:p>
      <w:pPr>
        <w:pStyle w:val="0"/>
        <w:spacing w:before="200" w:line-rule="auto"/>
        <w:ind w:firstLine="540"/>
        <w:jc w:val="both"/>
      </w:pPr>
      <w:r>
        <w:rPr>
          <w:sz w:val="20"/>
        </w:rPr>
        <w:t xml:space="preserve">1) общественная оценка деятельности Главного управления, в целях повышения эффективности реализации Главным управлением полномочий, отнесенных к его ведению;</w:t>
      </w:r>
    </w:p>
    <w:p>
      <w:pPr>
        <w:pStyle w:val="0"/>
        <w:spacing w:before="200" w:line-rule="auto"/>
        <w:ind w:firstLine="540"/>
        <w:jc w:val="both"/>
      </w:pPr>
      <w:r>
        <w:rPr>
          <w:sz w:val="20"/>
        </w:rPr>
        <w:t xml:space="preserve">2) содействие учету прав и законных интересов общественных объединений, правозащитных и иных организаций при общественной оценке деятельности Главного управления;</w:t>
      </w:r>
    </w:p>
    <w:p>
      <w:pPr>
        <w:pStyle w:val="0"/>
        <w:spacing w:before="200" w:line-rule="auto"/>
        <w:ind w:firstLine="540"/>
        <w:jc w:val="both"/>
      </w:pPr>
      <w:r>
        <w:rPr>
          <w:sz w:val="20"/>
        </w:rPr>
        <w:t xml:space="preserve">3) обеспечение взаимодействия Главного управления с гражданами, общественными объединениями и иными некоммерческими организациями в целях повышения эффективности реализации Главным управлением полномочий, отнесенных к его ведению, развитие форм и методов указанного взаимодействия.</w:t>
      </w:r>
    </w:p>
    <w:p>
      <w:pPr>
        <w:pStyle w:val="0"/>
        <w:spacing w:before="200" w:line-rule="auto"/>
        <w:ind w:firstLine="540"/>
        <w:jc w:val="both"/>
      </w:pPr>
      <w:r>
        <w:rPr>
          <w:sz w:val="20"/>
        </w:rPr>
        <w:t xml:space="preserve">5. Основными задачами Общественного совета являются:</w:t>
      </w:r>
    </w:p>
    <w:p>
      <w:pPr>
        <w:pStyle w:val="0"/>
        <w:spacing w:before="200" w:line-rule="auto"/>
        <w:ind w:firstLine="540"/>
        <w:jc w:val="both"/>
      </w:pPr>
      <w:r>
        <w:rPr>
          <w:sz w:val="20"/>
        </w:rPr>
        <w:t xml:space="preserve">1) осуществление общественного контроля в соответствии с Федеральным </w:t>
      </w:r>
      <w:hyperlink w:history="0" r:id="rId13" w:tooltip="Федеральный закон от 21.07.2014 N 212-ФЗ (ред. от 25.12.2023) &quot;Об основах общественного контроля в Российской Федерации&quot; {КонсультантПлюс}">
        <w:r>
          <w:rPr>
            <w:sz w:val="20"/>
            <w:color w:val="0000ff"/>
          </w:rPr>
          <w:t xml:space="preserve">законом</w:t>
        </w:r>
      </w:hyperlink>
      <w:r>
        <w:rPr>
          <w:sz w:val="20"/>
        </w:rPr>
        <w:t xml:space="preserve"> от 21.07.2014 N 212-ФЗ "Об основах общественного контроля в Российской Федерации";</w:t>
      </w:r>
    </w:p>
    <w:p>
      <w:pPr>
        <w:pStyle w:val="0"/>
        <w:spacing w:before="200" w:line-rule="auto"/>
        <w:ind w:firstLine="540"/>
        <w:jc w:val="both"/>
      </w:pPr>
      <w:r>
        <w:rPr>
          <w:sz w:val="20"/>
        </w:rPr>
        <w:t xml:space="preserve">2) выработка предложений по реализации государственной политики в области защиты населения и территории Московской области от чрезвычайных ситуаций межмуниципального и регионального характера и ликвидации их последствий, гражданской обороны, в сфере обеспечения пожарной безопасности, осуществления поиска и спасания людей на водных объектах;</w:t>
      </w:r>
    </w:p>
    <w:p>
      <w:pPr>
        <w:pStyle w:val="0"/>
        <w:spacing w:before="200" w:line-rule="auto"/>
        <w:ind w:firstLine="540"/>
        <w:jc w:val="both"/>
      </w:pPr>
      <w:r>
        <w:rPr>
          <w:sz w:val="20"/>
        </w:rPr>
        <w:t xml:space="preserve">3) участие в рассмотрении вопросов, отнесенных к компетенции Главного управления, имеющих особую общественную значимость, выработка предложений по их решению;</w:t>
      </w:r>
    </w:p>
    <w:p>
      <w:pPr>
        <w:pStyle w:val="0"/>
        <w:spacing w:before="200" w:line-rule="auto"/>
        <w:ind w:firstLine="540"/>
        <w:jc w:val="both"/>
      </w:pPr>
      <w:r>
        <w:rPr>
          <w:sz w:val="20"/>
        </w:rPr>
        <w:t xml:space="preserve">4) рассмотрение и обсуждение проектов законов и иных нормативных правовых актов Российской Федерации и Московской области, проектов государственных программ Московской области в области защиты населения и территории Московской области от чрезвычайных ситуаций межмуниципального и регионального характера и ликвидации их последствий, гражданской обороны, в сфере обеспечения пожарной безопасности, осуществления поиска и спасания людей на водных объектах, а также гражданских инициатив по вопросам, отнесенным к полномочиям Главного управления;</w:t>
      </w:r>
    </w:p>
    <w:p>
      <w:pPr>
        <w:pStyle w:val="0"/>
        <w:spacing w:before="200" w:line-rule="auto"/>
        <w:ind w:firstLine="540"/>
        <w:jc w:val="both"/>
      </w:pPr>
      <w:r>
        <w:rPr>
          <w:sz w:val="20"/>
        </w:rPr>
        <w:t xml:space="preserve">5) подготовка предложений по совершенствованию законодательства в области защиты населения и территории Московской области от чрезвычайных ситуаций межмуниципального и регионального характера и ликвидации их последствий, гражданской обороны, в сфере обеспечения пожарной безопасности, осуществления поиска и спасания людей на водных объектах;</w:t>
      </w:r>
    </w:p>
    <w:p>
      <w:pPr>
        <w:pStyle w:val="0"/>
        <w:spacing w:before="200" w:line-rule="auto"/>
        <w:ind w:firstLine="540"/>
        <w:jc w:val="both"/>
      </w:pPr>
      <w:r>
        <w:rPr>
          <w:sz w:val="20"/>
        </w:rPr>
        <w:t xml:space="preserve">6) сбор и анализ информации о проблемах в области защиты населения и территории Московской области от чрезвычайных ситуаций межмуниципального и регионального характера и ликвидации их последствий, гражданской обороны, в сфере обеспечения пожарной безопасности, осуществления поиска и спасания людей на водных объектах, подготовка предложений по их решению;</w:t>
      </w:r>
    </w:p>
    <w:p>
      <w:pPr>
        <w:pStyle w:val="0"/>
        <w:spacing w:before="200" w:line-rule="auto"/>
        <w:ind w:firstLine="540"/>
        <w:jc w:val="both"/>
      </w:pPr>
      <w:r>
        <w:rPr>
          <w:sz w:val="20"/>
        </w:rPr>
        <w:t xml:space="preserve">7) проведение общественных экспертиз проектов нормативных правовых актов, разработанных Главным управлением;</w:t>
      </w:r>
    </w:p>
    <w:p>
      <w:pPr>
        <w:pStyle w:val="0"/>
        <w:spacing w:before="200" w:line-rule="auto"/>
        <w:ind w:firstLine="540"/>
        <w:jc w:val="both"/>
      </w:pPr>
      <w:r>
        <w:rPr>
          <w:sz w:val="20"/>
        </w:rPr>
        <w:t xml:space="preserve">8) подготовка рекомендаций Главному управлению по вопросам его деятельности и деятельности подведомственных Главному управлению государственных организаций;</w:t>
      </w:r>
    </w:p>
    <w:p>
      <w:pPr>
        <w:pStyle w:val="0"/>
        <w:spacing w:before="200" w:line-rule="auto"/>
        <w:ind w:firstLine="540"/>
        <w:jc w:val="both"/>
      </w:pPr>
      <w:r>
        <w:rPr>
          <w:sz w:val="20"/>
        </w:rPr>
        <w:t xml:space="preserve">9) участие в информировании граждан о деятельности Главного управления, в том числе через средства массовой информации, и в организации публичного обсуждения вопросов, касающихся деятельности Главного управления.</w:t>
      </w:r>
    </w:p>
    <w:p>
      <w:pPr>
        <w:pStyle w:val="0"/>
        <w:jc w:val="both"/>
      </w:pPr>
      <w:r>
        <w:rPr>
          <w:sz w:val="20"/>
        </w:rPr>
      </w:r>
    </w:p>
    <w:p>
      <w:pPr>
        <w:pStyle w:val="2"/>
        <w:outlineLvl w:val="1"/>
        <w:jc w:val="center"/>
      </w:pPr>
      <w:r>
        <w:rPr>
          <w:sz w:val="20"/>
        </w:rPr>
        <w:t xml:space="preserve">III. Порядок формирования Общественного совета</w:t>
      </w:r>
    </w:p>
    <w:p>
      <w:pPr>
        <w:pStyle w:val="0"/>
        <w:jc w:val="both"/>
      </w:pPr>
      <w:r>
        <w:rPr>
          <w:sz w:val="20"/>
        </w:rPr>
      </w:r>
    </w:p>
    <w:p>
      <w:pPr>
        <w:pStyle w:val="0"/>
        <w:ind w:firstLine="540"/>
        <w:jc w:val="both"/>
      </w:pPr>
      <w:r>
        <w:rPr>
          <w:sz w:val="20"/>
        </w:rPr>
        <w:t xml:space="preserve">6. Состав Общественного совета формируется на паритетной основе: половина состава Общественного совета формируется по представлению Главного управления, половина состава Общественного совета - по представлению Общественной палаты Московской области.</w:t>
      </w:r>
    </w:p>
    <w:bookmarkStart w:id="69" w:name="P69"/>
    <w:bookmarkEnd w:id="69"/>
    <w:p>
      <w:pPr>
        <w:pStyle w:val="0"/>
        <w:spacing w:before="200" w:line-rule="auto"/>
        <w:ind w:firstLine="540"/>
        <w:jc w:val="both"/>
      </w:pPr>
      <w:r>
        <w:rPr>
          <w:sz w:val="20"/>
        </w:rPr>
        <w:t xml:space="preserve">7. Главное управление инициирует процедуру формирования Общественного совета:</w:t>
      </w:r>
    </w:p>
    <w:p>
      <w:pPr>
        <w:pStyle w:val="0"/>
        <w:spacing w:before="200" w:line-rule="auto"/>
        <w:ind w:firstLine="540"/>
        <w:jc w:val="both"/>
      </w:pPr>
      <w:r>
        <w:rPr>
          <w:sz w:val="20"/>
        </w:rPr>
        <w:t xml:space="preserve">1) на официальном сайте Главного управления в информационно-телекоммуникационной сети Интернет размещается объявление о проведении конкурсного отбора в целях формирования Общественного совета (далее - Объявление о конкурсе);</w:t>
      </w:r>
    </w:p>
    <w:p>
      <w:pPr>
        <w:pStyle w:val="0"/>
        <w:spacing w:before="200" w:line-rule="auto"/>
        <w:ind w:firstLine="540"/>
        <w:jc w:val="both"/>
      </w:pPr>
      <w:r>
        <w:rPr>
          <w:sz w:val="20"/>
        </w:rPr>
        <w:t xml:space="preserve">2) Главным управлением направляется письмо в Общественную палату о необходимости формирования состава Общественного совета.</w:t>
      </w:r>
    </w:p>
    <w:p>
      <w:pPr>
        <w:pStyle w:val="0"/>
        <w:spacing w:before="200" w:line-rule="auto"/>
        <w:ind w:firstLine="540"/>
        <w:jc w:val="both"/>
      </w:pPr>
      <w:r>
        <w:rPr>
          <w:sz w:val="20"/>
        </w:rPr>
        <w:t xml:space="preserve">8. Объявление о конкурсе должно содержать:</w:t>
      </w:r>
    </w:p>
    <w:p>
      <w:pPr>
        <w:pStyle w:val="0"/>
        <w:spacing w:before="200" w:line-rule="auto"/>
        <w:ind w:firstLine="540"/>
        <w:jc w:val="both"/>
      </w:pPr>
      <w:r>
        <w:rPr>
          <w:sz w:val="20"/>
        </w:rPr>
        <w:t xml:space="preserve">1) требования к кандидату в Общественный совет в соответствии с </w:t>
      </w:r>
      <w:hyperlink w:history="0" w:anchor="P80" w:tooltip="12. Кандидат в Общественный совет должен соответствовать следующим требованиям:">
        <w:r>
          <w:rPr>
            <w:sz w:val="20"/>
            <w:color w:val="0000ff"/>
          </w:rPr>
          <w:t xml:space="preserve">пунктом 12</w:t>
        </w:r>
      </w:hyperlink>
      <w:r>
        <w:rPr>
          <w:sz w:val="20"/>
        </w:rPr>
        <w:t xml:space="preserve"> Положения;</w:t>
      </w:r>
    </w:p>
    <w:p>
      <w:pPr>
        <w:pStyle w:val="0"/>
        <w:spacing w:before="200" w:line-rule="auto"/>
        <w:ind w:firstLine="540"/>
        <w:jc w:val="both"/>
      </w:pPr>
      <w:r>
        <w:rPr>
          <w:sz w:val="20"/>
        </w:rPr>
        <w:t xml:space="preserve">2) перечень необходимых документов в соответствии с </w:t>
      </w:r>
      <w:hyperlink w:history="0" w:anchor="P95" w:tooltip="16. При выдвижении кандидатур в члены Общественного совета необходимо направить в Главное управление официальное письмо с приложением документов:">
        <w:r>
          <w:rPr>
            <w:sz w:val="20"/>
            <w:color w:val="0000ff"/>
          </w:rPr>
          <w:t xml:space="preserve">пунктом 16</w:t>
        </w:r>
      </w:hyperlink>
      <w:r>
        <w:rPr>
          <w:sz w:val="20"/>
        </w:rPr>
        <w:t xml:space="preserve"> Положения;</w:t>
      </w:r>
    </w:p>
    <w:p>
      <w:pPr>
        <w:pStyle w:val="0"/>
        <w:spacing w:before="200" w:line-rule="auto"/>
        <w:ind w:firstLine="540"/>
        <w:jc w:val="both"/>
      </w:pPr>
      <w:r>
        <w:rPr>
          <w:sz w:val="20"/>
        </w:rPr>
        <w:t xml:space="preserve">3) срок и форма приема документов в соответствии с </w:t>
      </w:r>
      <w:hyperlink w:history="0" w:anchor="P100" w:tooltip="17. Прием документов кандидатов в члены Общественного совета осуществляется в течение 30 календарных дней с даты опубликования объявления о конкурсе - в электронном виде по адресу: gugz@mosreg.ru, нарочно, либо в письменной форме на почтовый адрес Главного управления: 143407, Московская область, г. Красногорск, бульвар Строителей, д. 1.">
        <w:r>
          <w:rPr>
            <w:sz w:val="20"/>
            <w:color w:val="0000ff"/>
          </w:rPr>
          <w:t xml:space="preserve">пунктом 17</w:t>
        </w:r>
      </w:hyperlink>
      <w:r>
        <w:rPr>
          <w:sz w:val="20"/>
        </w:rPr>
        <w:t xml:space="preserve"> Положения;</w:t>
      </w:r>
    </w:p>
    <w:p>
      <w:pPr>
        <w:pStyle w:val="0"/>
        <w:spacing w:before="200" w:line-rule="auto"/>
        <w:ind w:firstLine="540"/>
        <w:jc w:val="both"/>
      </w:pPr>
      <w:r>
        <w:rPr>
          <w:sz w:val="20"/>
        </w:rPr>
        <w:t xml:space="preserve">4) срок рассмотрения Конкурсной комиссией Главного управления гражданской защиты Московской области по отбору кандидатов в члены общественного совета при Главном управлении гражданской защиты Московской области (далее - Конкурсная комиссия) документов в соответствии с </w:t>
      </w:r>
      <w:hyperlink w:history="0" w:anchor="P106" w:tooltip="21. Конкурсная комиссия рассматривает заявления кандидатов в члены Общественного совета, поданные в установленные сроки в соответствии с пунктом 16 Положения, на предмет соответствия требованиям, предъявляемым к членам Общественного совета, осуществляет анализ представленных документов и отбор кандидатов в течение 20 календарных дней со дня окончания срока подачи заявлений.">
        <w:r>
          <w:rPr>
            <w:sz w:val="20"/>
            <w:color w:val="0000ff"/>
          </w:rPr>
          <w:t xml:space="preserve">пунктом 21</w:t>
        </w:r>
      </w:hyperlink>
      <w:r>
        <w:rPr>
          <w:sz w:val="20"/>
        </w:rPr>
        <w:t xml:space="preserve"> Положения.</w:t>
      </w:r>
    </w:p>
    <w:p>
      <w:pPr>
        <w:pStyle w:val="0"/>
        <w:spacing w:before="200" w:line-rule="auto"/>
        <w:ind w:firstLine="540"/>
        <w:jc w:val="both"/>
      </w:pPr>
      <w:r>
        <w:rPr>
          <w:sz w:val="20"/>
        </w:rPr>
        <w:t xml:space="preserve">9. Взаимодействие Главного управления с Общественной палатой, общественными и иными организациями, гражданами по вопросам формирования и работы Общественного совета осуществляется посредством Государственной информационной системы "Межведомственная система электронного документооборота Московской области" (далее - МСЭД), электронной почты или корреспонденция передается нарочно.</w:t>
      </w:r>
    </w:p>
    <w:p>
      <w:pPr>
        <w:pStyle w:val="0"/>
        <w:spacing w:before="200" w:line-rule="auto"/>
        <w:ind w:firstLine="540"/>
        <w:jc w:val="both"/>
      </w:pPr>
      <w:r>
        <w:rPr>
          <w:sz w:val="20"/>
        </w:rPr>
        <w:t xml:space="preserve">10. Общественный совет формируется на основе добровольного участия в его деятельности граждан Российской Федерации.</w:t>
      </w:r>
    </w:p>
    <w:p>
      <w:pPr>
        <w:pStyle w:val="0"/>
        <w:spacing w:before="200" w:line-rule="auto"/>
        <w:ind w:firstLine="540"/>
        <w:jc w:val="both"/>
      </w:pPr>
      <w:r>
        <w:rPr>
          <w:sz w:val="20"/>
        </w:rPr>
        <w:t xml:space="preserve">11. В состав Общественного совета включаются граждане, представители общественных объединений и иных негосударственных некоммерческих организаций, целями деятельности которых являются представление и защита общественных интересов и (или) выполнение экспертной работы в области защиты населения и территории Московской области от чрезвычайных ситуаций межмуниципального и регионального характера и ликвидации их последствий, гражданской обороны, в сфере обеспечения пожарной безопасности, осуществления поиска и спасания людей на водных объектах.</w:t>
      </w:r>
    </w:p>
    <w:bookmarkStart w:id="80" w:name="P80"/>
    <w:bookmarkEnd w:id="80"/>
    <w:p>
      <w:pPr>
        <w:pStyle w:val="0"/>
        <w:spacing w:before="200" w:line-rule="auto"/>
        <w:ind w:firstLine="540"/>
        <w:jc w:val="both"/>
      </w:pPr>
      <w:r>
        <w:rPr>
          <w:sz w:val="20"/>
        </w:rPr>
        <w:t xml:space="preserve">12. Кандидат в Общественный совет должен соответствовать следующим требованиям:</w:t>
      </w:r>
    </w:p>
    <w:p>
      <w:pPr>
        <w:pStyle w:val="0"/>
        <w:spacing w:before="200" w:line-rule="auto"/>
        <w:ind w:firstLine="540"/>
        <w:jc w:val="both"/>
      </w:pPr>
      <w:r>
        <w:rPr>
          <w:sz w:val="20"/>
        </w:rPr>
        <w:t xml:space="preserve">1) являться гражданином Российской Федерации, достигшим возраста 21 года;</w:t>
      </w:r>
    </w:p>
    <w:p>
      <w:pPr>
        <w:pStyle w:val="0"/>
        <w:spacing w:before="200" w:line-rule="auto"/>
        <w:ind w:firstLine="540"/>
        <w:jc w:val="both"/>
      </w:pPr>
      <w:r>
        <w:rPr>
          <w:sz w:val="20"/>
        </w:rPr>
        <w:t xml:space="preserve">2) иметь опыт работы по профилю деятельности Главного управления не менее 10 лет;</w:t>
      </w:r>
    </w:p>
    <w:p>
      <w:pPr>
        <w:pStyle w:val="0"/>
        <w:spacing w:before="200" w:line-rule="auto"/>
        <w:ind w:firstLine="540"/>
        <w:jc w:val="both"/>
      </w:pPr>
      <w:r>
        <w:rPr>
          <w:sz w:val="20"/>
        </w:rPr>
        <w:t xml:space="preserve">3) отсутствие конфликта интересов, связанного с осуществлением деятельности Главного управления;</w:t>
      </w:r>
    </w:p>
    <w:p>
      <w:pPr>
        <w:pStyle w:val="0"/>
        <w:spacing w:before="200" w:line-rule="auto"/>
        <w:ind w:firstLine="540"/>
        <w:jc w:val="both"/>
      </w:pPr>
      <w:r>
        <w:rPr>
          <w:sz w:val="20"/>
        </w:rPr>
        <w:t xml:space="preserve">4) отсутствие информации об участии в деятельности, содержащей признаки нарушения законодательства Российской Федерации о противодействии коррупции.</w:t>
      </w:r>
    </w:p>
    <w:p>
      <w:pPr>
        <w:pStyle w:val="0"/>
        <w:spacing w:before="200" w:line-rule="auto"/>
        <w:ind w:firstLine="540"/>
        <w:jc w:val="both"/>
      </w:pPr>
      <w:r>
        <w:rPr>
          <w:sz w:val="20"/>
        </w:rPr>
        <w:t xml:space="preserve">13. В состав Общественного совета не могут входить лица, указанные в </w:t>
      </w:r>
      <w:hyperlink w:history="0" r:id="rId14" w:tooltip="Закон Московской области от 10.06.2024 N 92/2024-ОЗ &quot;Об общественных советах при исполнительных органах государственной власти Московской области и внесении изменений в некоторые законы Московской области&quot; (принят постановлением Мособлдумы от 23.05.2024 N 20/85-П) {КонсультантПлюс}">
        <w:r>
          <w:rPr>
            <w:sz w:val="20"/>
            <w:color w:val="0000ff"/>
          </w:rPr>
          <w:t xml:space="preserve">части 4 статьи 4</w:t>
        </w:r>
      </w:hyperlink>
      <w:r>
        <w:rPr>
          <w:sz w:val="20"/>
        </w:rPr>
        <w:t xml:space="preserve"> Закона Московской области N 92/2024-ОЗ "Об общественных советах при исполнительных органах государственной власти Московской области и внесении изменений в некоторые законы Московской области".</w:t>
      </w:r>
    </w:p>
    <w:p>
      <w:pPr>
        <w:pStyle w:val="0"/>
        <w:spacing w:before="200" w:line-rule="auto"/>
        <w:ind w:firstLine="540"/>
        <w:jc w:val="both"/>
      </w:pPr>
      <w:r>
        <w:rPr>
          <w:sz w:val="20"/>
        </w:rPr>
        <w:t xml:space="preserve">14. Состав Общественного совета формируется на конкурсной основе с учетом кандидатов представленных Общественной палатой. Конкурсный отбор в целях формирования Общественного совета объявляется:</w:t>
      </w:r>
    </w:p>
    <w:p>
      <w:pPr>
        <w:pStyle w:val="0"/>
        <w:spacing w:before="200" w:line-rule="auto"/>
        <w:ind w:firstLine="540"/>
        <w:jc w:val="both"/>
      </w:pPr>
      <w:r>
        <w:rPr>
          <w:sz w:val="20"/>
        </w:rPr>
        <w:t xml:space="preserve">1) при формировании первого состава Общественного совета;</w:t>
      </w:r>
    </w:p>
    <w:p>
      <w:pPr>
        <w:pStyle w:val="0"/>
        <w:spacing w:before="200" w:line-rule="auto"/>
        <w:ind w:firstLine="540"/>
        <w:jc w:val="both"/>
      </w:pPr>
      <w:r>
        <w:rPr>
          <w:sz w:val="20"/>
        </w:rPr>
        <w:t xml:space="preserve">2) при истечении срока полномочий Общественного совета;</w:t>
      </w:r>
    </w:p>
    <w:p>
      <w:pPr>
        <w:pStyle w:val="0"/>
        <w:spacing w:before="200" w:line-rule="auto"/>
        <w:ind w:firstLine="540"/>
        <w:jc w:val="both"/>
      </w:pPr>
      <w:r>
        <w:rPr>
          <w:sz w:val="20"/>
        </w:rPr>
        <w:t xml:space="preserve">3) при досрочном прекращении полномочий Общественного совета;</w:t>
      </w:r>
    </w:p>
    <w:p>
      <w:pPr>
        <w:pStyle w:val="0"/>
        <w:spacing w:before="200" w:line-rule="auto"/>
        <w:ind w:firstLine="540"/>
        <w:jc w:val="both"/>
      </w:pPr>
      <w:r>
        <w:rPr>
          <w:sz w:val="20"/>
        </w:rPr>
        <w:t xml:space="preserve">4) при истечении срока полномочий члена Общественного совета;</w:t>
      </w:r>
    </w:p>
    <w:p>
      <w:pPr>
        <w:pStyle w:val="0"/>
        <w:spacing w:before="200" w:line-rule="auto"/>
        <w:ind w:firstLine="540"/>
        <w:jc w:val="both"/>
      </w:pPr>
      <w:r>
        <w:rPr>
          <w:sz w:val="20"/>
        </w:rPr>
        <w:t xml:space="preserve">5) при досрочном прекращении полномочий члена Общественного совета.</w:t>
      </w:r>
    </w:p>
    <w:p>
      <w:pPr>
        <w:pStyle w:val="0"/>
        <w:spacing w:before="200" w:line-rule="auto"/>
        <w:ind w:firstLine="540"/>
        <w:jc w:val="both"/>
      </w:pPr>
      <w:r>
        <w:rPr>
          <w:sz w:val="20"/>
        </w:rPr>
        <w:t xml:space="preserve">15. Правом выдвижения кандидатур в члены Общественного совета обладают:</w:t>
      </w:r>
    </w:p>
    <w:p>
      <w:pPr>
        <w:pStyle w:val="0"/>
        <w:spacing w:before="200" w:line-rule="auto"/>
        <w:ind w:firstLine="540"/>
        <w:jc w:val="both"/>
      </w:pPr>
      <w:r>
        <w:rPr>
          <w:sz w:val="20"/>
        </w:rPr>
        <w:t xml:space="preserve">1) граждане Российской Федерации, соответствующие критериям, указанным в </w:t>
      </w:r>
      <w:hyperlink w:history="0" w:anchor="P80" w:tooltip="12. Кандидат в Общественный совет должен соответствовать следующим требованиям:">
        <w:r>
          <w:rPr>
            <w:sz w:val="20"/>
            <w:color w:val="0000ff"/>
          </w:rPr>
          <w:t xml:space="preserve">пункте 12</w:t>
        </w:r>
      </w:hyperlink>
      <w:r>
        <w:rPr>
          <w:sz w:val="20"/>
        </w:rPr>
        <w:t xml:space="preserve"> Положения (самовыдвиженцы);</w:t>
      </w:r>
    </w:p>
    <w:p>
      <w:pPr>
        <w:pStyle w:val="0"/>
        <w:spacing w:before="200" w:line-rule="auto"/>
        <w:ind w:firstLine="540"/>
        <w:jc w:val="both"/>
      </w:pPr>
      <w:r>
        <w:rPr>
          <w:sz w:val="20"/>
        </w:rPr>
        <w:t xml:space="preserve">2) общественные объединения и иные негосударственные некоммерческие организации, целями деятельности которых являются представление или защита общественных интересов и (или) выполнение экспертной работы в области защиты населения и территории Московской области от чрезвычайных ситуаций межмуниципального и регионального характера и ликвидации их последствий, гражданской обороны, в сфере обеспечения пожарной безопасности, осуществления поиска и спасания людей на водных объектах.</w:t>
      </w:r>
    </w:p>
    <w:bookmarkStart w:id="95" w:name="P95"/>
    <w:bookmarkEnd w:id="95"/>
    <w:p>
      <w:pPr>
        <w:pStyle w:val="0"/>
        <w:spacing w:before="200" w:line-rule="auto"/>
        <w:ind w:firstLine="540"/>
        <w:jc w:val="both"/>
      </w:pPr>
      <w:r>
        <w:rPr>
          <w:sz w:val="20"/>
        </w:rPr>
        <w:t xml:space="preserve">16. При выдвижении кандидатур в члены Общественного совета необходимо направить в Главное управление официальное письмо с приложением документов:</w:t>
      </w:r>
    </w:p>
    <w:p>
      <w:pPr>
        <w:pStyle w:val="0"/>
        <w:spacing w:before="200" w:line-rule="auto"/>
        <w:ind w:firstLine="540"/>
        <w:jc w:val="both"/>
      </w:pPr>
      <w:r>
        <w:rPr>
          <w:sz w:val="20"/>
        </w:rPr>
        <w:t xml:space="preserve">1) </w:t>
      </w:r>
      <w:hyperlink w:history="0" w:anchor="P222" w:tooltip="                                 ЗАЯВЛЕНИЕ">
        <w:r>
          <w:rPr>
            <w:sz w:val="20"/>
            <w:color w:val="0000ff"/>
          </w:rPr>
          <w:t xml:space="preserve">заявление</w:t>
        </w:r>
      </w:hyperlink>
      <w:r>
        <w:rPr>
          <w:sz w:val="20"/>
        </w:rPr>
        <w:t xml:space="preserve"> о рассмотрении кандидатуры для включения в состав Общественного совета по форме согласно приложению 1 к Положению;</w:t>
      </w:r>
    </w:p>
    <w:p>
      <w:pPr>
        <w:pStyle w:val="0"/>
        <w:spacing w:before="200" w:line-rule="auto"/>
        <w:ind w:firstLine="540"/>
        <w:jc w:val="both"/>
      </w:pPr>
      <w:r>
        <w:rPr>
          <w:sz w:val="20"/>
        </w:rPr>
        <w:t xml:space="preserve">2) </w:t>
      </w:r>
      <w:hyperlink w:history="0" w:anchor="P255" w:tooltip="                                 СОГЛАСИЕ">
        <w:r>
          <w:rPr>
            <w:sz w:val="20"/>
            <w:color w:val="0000ff"/>
          </w:rPr>
          <w:t xml:space="preserve">согласие</w:t>
        </w:r>
      </w:hyperlink>
      <w:r>
        <w:rPr>
          <w:sz w:val="20"/>
        </w:rPr>
        <w:t xml:space="preserve"> на обработку персональных данных субъекта и на передачу оператором персональных данных третьим лицам по форме согласно приложению 2 к Положению;</w:t>
      </w:r>
    </w:p>
    <w:p>
      <w:pPr>
        <w:pStyle w:val="0"/>
        <w:spacing w:before="200" w:line-rule="auto"/>
        <w:ind w:firstLine="540"/>
        <w:jc w:val="both"/>
      </w:pPr>
      <w:r>
        <w:rPr>
          <w:sz w:val="20"/>
        </w:rPr>
        <w:t xml:space="preserve">3) </w:t>
      </w:r>
      <w:hyperlink w:history="0" w:anchor="P310" w:tooltip="                                 СОГЛАСИЕ">
        <w:r>
          <w:rPr>
            <w:sz w:val="20"/>
            <w:color w:val="0000ff"/>
          </w:rPr>
          <w:t xml:space="preserve">согласие</w:t>
        </w:r>
      </w:hyperlink>
      <w:r>
        <w:rPr>
          <w:sz w:val="20"/>
        </w:rPr>
        <w:t xml:space="preserve"> на обработку персональных данных, разрешенных субъектом персональных данных для распространения по форме согласно приложению 3 к Положению;</w:t>
      </w:r>
    </w:p>
    <w:p>
      <w:pPr>
        <w:pStyle w:val="0"/>
        <w:spacing w:before="200" w:line-rule="auto"/>
        <w:ind w:firstLine="540"/>
        <w:jc w:val="both"/>
      </w:pPr>
      <w:r>
        <w:rPr>
          <w:sz w:val="20"/>
        </w:rPr>
        <w:t xml:space="preserve">4) биографическая </w:t>
      </w:r>
      <w:hyperlink w:history="0" w:anchor="P363" w:tooltip="                          Биографическая справка">
        <w:r>
          <w:rPr>
            <w:sz w:val="20"/>
            <w:color w:val="0000ff"/>
          </w:rPr>
          <w:t xml:space="preserve">справка</w:t>
        </w:r>
      </w:hyperlink>
      <w:r>
        <w:rPr>
          <w:sz w:val="20"/>
        </w:rPr>
        <w:t xml:space="preserve"> по форме согласно приложению 4 к Положению.</w:t>
      </w:r>
    </w:p>
    <w:bookmarkStart w:id="100" w:name="P100"/>
    <w:bookmarkEnd w:id="100"/>
    <w:p>
      <w:pPr>
        <w:pStyle w:val="0"/>
        <w:spacing w:before="200" w:line-rule="auto"/>
        <w:ind w:firstLine="540"/>
        <w:jc w:val="both"/>
      </w:pPr>
      <w:r>
        <w:rPr>
          <w:sz w:val="20"/>
        </w:rPr>
        <w:t xml:space="preserve">17. Прием документов кандидатов в члены Общественного совета осуществляется в течение 30 календарных дней с даты опубликования объявления о конкурсе - в электронном виде по адресу: gugz@mosreg.ru, нарочно, либо в письменной форме на почтовый адрес Главного управления: 143407, Московская область, г. Красногорск, бульвар Строителей, д. 1.</w:t>
      </w:r>
    </w:p>
    <w:p>
      <w:pPr>
        <w:pStyle w:val="0"/>
        <w:spacing w:before="200" w:line-rule="auto"/>
        <w:ind w:firstLine="540"/>
        <w:jc w:val="both"/>
      </w:pPr>
      <w:r>
        <w:rPr>
          <w:sz w:val="20"/>
        </w:rPr>
        <w:t xml:space="preserve">18. Отбор кандидатов в члены Общественного совета осуществляется Конкурсной комиссией.</w:t>
      </w:r>
    </w:p>
    <w:p>
      <w:pPr>
        <w:pStyle w:val="0"/>
        <w:spacing w:before="200" w:line-rule="auto"/>
        <w:ind w:firstLine="540"/>
        <w:jc w:val="both"/>
      </w:pPr>
      <w:r>
        <w:rPr>
          <w:sz w:val="20"/>
        </w:rPr>
        <w:t xml:space="preserve">19. Состав и положение о Конкурсной комиссии утверждаются приказом руководителя Главного управления Московской области в ранге министра.</w:t>
      </w:r>
    </w:p>
    <w:p>
      <w:pPr>
        <w:pStyle w:val="0"/>
        <w:spacing w:before="200" w:line-rule="auto"/>
        <w:ind w:firstLine="540"/>
        <w:jc w:val="both"/>
      </w:pPr>
      <w:r>
        <w:rPr>
          <w:sz w:val="20"/>
        </w:rPr>
        <w:t xml:space="preserve">20. Количественный состав Конкурсной комиссии не менее 5 человек формируется из числа:</w:t>
      </w:r>
    </w:p>
    <w:p>
      <w:pPr>
        <w:pStyle w:val="0"/>
        <w:spacing w:before="200" w:line-rule="auto"/>
        <w:ind w:firstLine="540"/>
        <w:jc w:val="both"/>
      </w:pPr>
      <w:r>
        <w:rPr>
          <w:sz w:val="20"/>
        </w:rPr>
        <w:t xml:space="preserve">1) государственных гражданских служащих Московской области, проходящих государственную гражданскую службу Московской области в Главном управлении;</w:t>
      </w:r>
    </w:p>
    <w:p>
      <w:pPr>
        <w:pStyle w:val="0"/>
        <w:spacing w:before="200" w:line-rule="auto"/>
        <w:ind w:firstLine="540"/>
        <w:jc w:val="both"/>
      </w:pPr>
      <w:r>
        <w:rPr>
          <w:sz w:val="20"/>
        </w:rPr>
        <w:t xml:space="preserve">2) работников Главного управления, занимающих должности, не относящиеся к должностям государственной гражданской службы Московской области, государственным должностям Московской области.</w:t>
      </w:r>
    </w:p>
    <w:bookmarkStart w:id="106" w:name="P106"/>
    <w:bookmarkEnd w:id="106"/>
    <w:p>
      <w:pPr>
        <w:pStyle w:val="0"/>
        <w:spacing w:before="200" w:line-rule="auto"/>
        <w:ind w:firstLine="540"/>
        <w:jc w:val="both"/>
      </w:pPr>
      <w:r>
        <w:rPr>
          <w:sz w:val="20"/>
        </w:rPr>
        <w:t xml:space="preserve">21. Конкурсная комиссия рассматривает заявления кандидатов в члены Общественного совета, поданные в установленные сроки в соответствии с </w:t>
      </w:r>
      <w:hyperlink w:history="0" w:anchor="P95" w:tooltip="16. При выдвижении кандидатур в члены Общественного совета необходимо направить в Главное управление официальное письмо с приложением документов:">
        <w:r>
          <w:rPr>
            <w:sz w:val="20"/>
            <w:color w:val="0000ff"/>
          </w:rPr>
          <w:t xml:space="preserve">пунктом 16</w:t>
        </w:r>
      </w:hyperlink>
      <w:r>
        <w:rPr>
          <w:sz w:val="20"/>
        </w:rPr>
        <w:t xml:space="preserve"> Положения, на предмет соответствия требованиям, предъявляемым к членам Общественного совета, осуществляет анализ представленных документов и отбор кандидатов в течение 20 календарных дней со дня окончания срока подачи заявлений.</w:t>
      </w:r>
    </w:p>
    <w:p>
      <w:pPr>
        <w:pStyle w:val="0"/>
        <w:spacing w:before="200" w:line-rule="auto"/>
        <w:ind w:firstLine="540"/>
        <w:jc w:val="both"/>
      </w:pPr>
      <w:r>
        <w:rPr>
          <w:sz w:val="20"/>
        </w:rPr>
        <w:t xml:space="preserve">22. Кандидату отказывается во включении в состав Общественного совета в следующих случаях:</w:t>
      </w:r>
    </w:p>
    <w:p>
      <w:pPr>
        <w:pStyle w:val="0"/>
        <w:spacing w:before="200" w:line-rule="auto"/>
        <w:ind w:firstLine="540"/>
        <w:jc w:val="both"/>
      </w:pPr>
      <w:r>
        <w:rPr>
          <w:sz w:val="20"/>
        </w:rPr>
        <w:t xml:space="preserve">1) представления неполного комплекта документов, предусмотренных </w:t>
      </w:r>
      <w:hyperlink w:history="0" w:anchor="P95" w:tooltip="16. При выдвижении кандидатур в члены Общественного совета необходимо направить в Главное управление официальное письмо с приложением документов:">
        <w:r>
          <w:rPr>
            <w:sz w:val="20"/>
            <w:color w:val="0000ff"/>
          </w:rPr>
          <w:t xml:space="preserve">пунктом 16</w:t>
        </w:r>
      </w:hyperlink>
      <w:r>
        <w:rPr>
          <w:sz w:val="20"/>
        </w:rPr>
        <w:t xml:space="preserve"> Положения;</w:t>
      </w:r>
    </w:p>
    <w:p>
      <w:pPr>
        <w:pStyle w:val="0"/>
        <w:spacing w:before="200" w:line-rule="auto"/>
        <w:ind w:firstLine="540"/>
        <w:jc w:val="both"/>
      </w:pPr>
      <w:r>
        <w:rPr>
          <w:sz w:val="20"/>
        </w:rPr>
        <w:t xml:space="preserve">2) представления документов с нарушением сроков, указанных в Объявлении о конкурсе;</w:t>
      </w:r>
    </w:p>
    <w:p>
      <w:pPr>
        <w:pStyle w:val="0"/>
        <w:spacing w:before="200" w:line-rule="auto"/>
        <w:ind w:firstLine="540"/>
        <w:jc w:val="both"/>
      </w:pPr>
      <w:r>
        <w:rPr>
          <w:sz w:val="20"/>
        </w:rPr>
        <w:t xml:space="preserve">3) несоответствия кандидата требованиям, указанным в </w:t>
      </w:r>
      <w:hyperlink w:history="0" w:anchor="P80" w:tooltip="12. Кандидат в Общественный совет должен соответствовать следующим требованиям:">
        <w:r>
          <w:rPr>
            <w:sz w:val="20"/>
            <w:color w:val="0000ff"/>
          </w:rPr>
          <w:t xml:space="preserve">пункте 12</w:t>
        </w:r>
      </w:hyperlink>
      <w:r>
        <w:rPr>
          <w:sz w:val="20"/>
        </w:rPr>
        <w:t xml:space="preserve"> Положения.</w:t>
      </w:r>
    </w:p>
    <w:p>
      <w:pPr>
        <w:pStyle w:val="0"/>
        <w:spacing w:before="200" w:line-rule="auto"/>
        <w:ind w:firstLine="540"/>
        <w:jc w:val="both"/>
      </w:pPr>
      <w:r>
        <w:rPr>
          <w:sz w:val="20"/>
        </w:rPr>
        <w:t xml:space="preserve">23. Кандидату предоставляется возможность представления дополнительных документов для рассмотрения на Конкурсной комиссии, если срок их рассмотрения, установленный </w:t>
      </w:r>
      <w:hyperlink w:history="0" w:anchor="P106" w:tooltip="21. Конкурсная комиссия рассматривает заявления кандидатов в члены Общественного совета, поданные в установленные сроки в соответствии с пунктом 16 Положения, на предмет соответствия требованиям, предъявляемым к членам Общественного совета, осуществляет анализ представленных документов и отбор кандидатов в течение 20 календарных дней со дня окончания срока подачи заявлений.">
        <w:r>
          <w:rPr>
            <w:sz w:val="20"/>
            <w:color w:val="0000ff"/>
          </w:rPr>
          <w:t xml:space="preserve">пунктом 21</w:t>
        </w:r>
      </w:hyperlink>
      <w:r>
        <w:rPr>
          <w:sz w:val="20"/>
        </w:rPr>
        <w:t xml:space="preserve"> Положения, не истек.</w:t>
      </w:r>
    </w:p>
    <w:p>
      <w:pPr>
        <w:pStyle w:val="0"/>
        <w:spacing w:before="200" w:line-rule="auto"/>
        <w:ind w:firstLine="540"/>
        <w:jc w:val="both"/>
      </w:pPr>
      <w:r>
        <w:rPr>
          <w:sz w:val="20"/>
        </w:rPr>
        <w:t xml:space="preserve">24. Решение Конкурсной комиссии по итогам заседания принимается открытым голосованием. Результаты голосования определяются простым большинством голосов членов комиссии, присутствующих на заседании. В случае равенства голосов решающим является голос председателя комиссии.</w:t>
      </w:r>
    </w:p>
    <w:p>
      <w:pPr>
        <w:pStyle w:val="0"/>
        <w:spacing w:before="200" w:line-rule="auto"/>
        <w:ind w:firstLine="540"/>
        <w:jc w:val="both"/>
      </w:pPr>
      <w:r>
        <w:rPr>
          <w:sz w:val="20"/>
        </w:rPr>
        <w:t xml:space="preserve">25. Кандидаты, признанные соответствующими установленным требованиям, указанным в </w:t>
      </w:r>
      <w:hyperlink w:history="0" w:anchor="P80" w:tooltip="12. Кандидат в Общественный совет должен соответствовать следующим требованиям:">
        <w:r>
          <w:rPr>
            <w:sz w:val="20"/>
            <w:color w:val="0000ff"/>
          </w:rPr>
          <w:t xml:space="preserve">пункте 12</w:t>
        </w:r>
      </w:hyperlink>
      <w:r>
        <w:rPr>
          <w:sz w:val="20"/>
        </w:rPr>
        <w:t xml:space="preserve"> Положения, и представившие надлежащим образом оформленные документы в соответствии </w:t>
      </w:r>
      <w:hyperlink w:history="0" w:anchor="P95" w:tooltip="16. При выдвижении кандидатур в члены Общественного совета необходимо направить в Главное управление официальное письмо с приложением документов:">
        <w:r>
          <w:rPr>
            <w:sz w:val="20"/>
            <w:color w:val="0000ff"/>
          </w:rPr>
          <w:t xml:space="preserve">пунктом 16</w:t>
        </w:r>
      </w:hyperlink>
      <w:r>
        <w:rPr>
          <w:sz w:val="20"/>
        </w:rPr>
        <w:t xml:space="preserve"> Положения, оцениваются Конкурсной комиссией с присвоением баллов по каждому </w:t>
      </w:r>
      <w:hyperlink w:history="0" w:anchor="P426" w:tooltip="КРИТЕРИИ">
        <w:r>
          <w:rPr>
            <w:sz w:val="20"/>
            <w:color w:val="0000ff"/>
          </w:rPr>
          <w:t xml:space="preserve">критерию</w:t>
        </w:r>
      </w:hyperlink>
      <w:r>
        <w:rPr>
          <w:sz w:val="20"/>
        </w:rPr>
        <w:t xml:space="preserve"> согласно приложению 5 к Положению. Состав Общественного совета формируется из кандидатов, набравших наибольшее количество баллов.</w:t>
      </w:r>
    </w:p>
    <w:p>
      <w:pPr>
        <w:pStyle w:val="0"/>
        <w:spacing w:before="200" w:line-rule="auto"/>
        <w:ind w:firstLine="540"/>
        <w:jc w:val="both"/>
      </w:pPr>
      <w:r>
        <w:rPr>
          <w:sz w:val="20"/>
        </w:rPr>
        <w:t xml:space="preserve">26. Решение Конкурсной комиссии оформляется протоколом. Протокол подписывается председателем комиссии и секретарем комиссии. Протокол заседания комиссии, представленный на утверждение председателю, должен содержать:</w:t>
      </w:r>
    </w:p>
    <w:p>
      <w:pPr>
        <w:pStyle w:val="0"/>
        <w:spacing w:before="200" w:line-rule="auto"/>
        <w:ind w:firstLine="540"/>
        <w:jc w:val="both"/>
      </w:pPr>
      <w:r>
        <w:rPr>
          <w:sz w:val="20"/>
        </w:rPr>
        <w:t xml:space="preserve">1) количественный и персональный состав комиссии, принявший участие в заседании;</w:t>
      </w:r>
    </w:p>
    <w:p>
      <w:pPr>
        <w:pStyle w:val="0"/>
        <w:spacing w:before="200" w:line-rule="auto"/>
        <w:ind w:firstLine="540"/>
        <w:jc w:val="both"/>
      </w:pPr>
      <w:r>
        <w:rPr>
          <w:sz w:val="20"/>
        </w:rPr>
        <w:t xml:space="preserve">2) перечень кандидатов, участвующих в конкурсном отборе;</w:t>
      </w:r>
    </w:p>
    <w:p>
      <w:pPr>
        <w:pStyle w:val="0"/>
        <w:spacing w:before="200" w:line-rule="auto"/>
        <w:ind w:firstLine="540"/>
        <w:jc w:val="both"/>
      </w:pPr>
      <w:r>
        <w:rPr>
          <w:sz w:val="20"/>
        </w:rPr>
        <w:t xml:space="preserve">3) итоги голосования по каждому кандидату;</w:t>
      </w:r>
    </w:p>
    <w:p>
      <w:pPr>
        <w:pStyle w:val="0"/>
        <w:spacing w:before="200" w:line-rule="auto"/>
        <w:ind w:firstLine="540"/>
        <w:jc w:val="both"/>
      </w:pPr>
      <w:r>
        <w:rPr>
          <w:sz w:val="20"/>
        </w:rPr>
        <w:t xml:space="preserve">4) результаты рассмотрения заявлений кандидатов;</w:t>
      </w:r>
    </w:p>
    <w:p>
      <w:pPr>
        <w:pStyle w:val="0"/>
        <w:spacing w:before="200" w:line-rule="auto"/>
        <w:ind w:firstLine="540"/>
        <w:jc w:val="both"/>
      </w:pPr>
      <w:r>
        <w:rPr>
          <w:sz w:val="20"/>
        </w:rPr>
        <w:t xml:space="preserve">5) перечень кандидатур, определенных решением комиссии для включения в состав Общественного совета.</w:t>
      </w:r>
    </w:p>
    <w:p>
      <w:pPr>
        <w:pStyle w:val="0"/>
        <w:spacing w:before="200" w:line-rule="auto"/>
        <w:ind w:firstLine="540"/>
        <w:jc w:val="both"/>
      </w:pPr>
      <w:r>
        <w:rPr>
          <w:sz w:val="20"/>
        </w:rPr>
        <w:t xml:space="preserve">27. Информация о начале формирования Общественного совета и итогах формирования Общественного совета доводится Главным управлением до граждан, общественных и иных организаций посредством размещения соответствующих сведений на официальном сайте Главного управления в информационно-телекоммуникационной сети Интернет, а также посредством направления писем гражданам, общественным и иным организациям.</w:t>
      </w:r>
    </w:p>
    <w:p>
      <w:pPr>
        <w:pStyle w:val="0"/>
        <w:spacing w:before="200" w:line-rule="auto"/>
        <w:ind w:firstLine="540"/>
        <w:jc w:val="both"/>
      </w:pPr>
      <w:r>
        <w:rPr>
          <w:sz w:val="20"/>
        </w:rPr>
        <w:t xml:space="preserve">28. Члены Общественного совета осуществляют свою деятельность на общественных началах и на безвозмездной основе.</w:t>
      </w:r>
    </w:p>
    <w:p>
      <w:pPr>
        <w:pStyle w:val="0"/>
        <w:spacing w:before="200" w:line-rule="auto"/>
        <w:ind w:firstLine="540"/>
        <w:jc w:val="both"/>
      </w:pPr>
      <w:r>
        <w:rPr>
          <w:sz w:val="20"/>
        </w:rPr>
        <w:t xml:space="preserve">29. Количественный состав Общественного совета составляет 6 человек.</w:t>
      </w:r>
    </w:p>
    <w:p>
      <w:pPr>
        <w:pStyle w:val="0"/>
        <w:spacing w:before="200" w:line-rule="auto"/>
        <w:ind w:firstLine="540"/>
        <w:jc w:val="both"/>
      </w:pPr>
      <w:r>
        <w:rPr>
          <w:sz w:val="20"/>
        </w:rPr>
        <w:t xml:space="preserve">30. Срок полномочий Общественного совета составляет 3 года со дня первого заседания Общественного совета.</w:t>
      </w:r>
    </w:p>
    <w:p>
      <w:pPr>
        <w:pStyle w:val="0"/>
        <w:spacing w:before="200" w:line-rule="auto"/>
        <w:ind w:firstLine="540"/>
        <w:jc w:val="both"/>
      </w:pPr>
      <w:r>
        <w:rPr>
          <w:sz w:val="20"/>
        </w:rPr>
        <w:t xml:space="preserve">31. Полномочия Общественного совета прекращаются досрочно в случае:</w:t>
      </w:r>
    </w:p>
    <w:p>
      <w:pPr>
        <w:pStyle w:val="0"/>
        <w:spacing w:before="200" w:line-rule="auto"/>
        <w:ind w:firstLine="540"/>
        <w:jc w:val="both"/>
      </w:pPr>
      <w:r>
        <w:rPr>
          <w:sz w:val="20"/>
        </w:rPr>
        <w:t xml:space="preserve">1) упразднения, реорганизации Главного управления;</w:t>
      </w:r>
    </w:p>
    <w:p>
      <w:pPr>
        <w:pStyle w:val="0"/>
        <w:spacing w:before="200" w:line-rule="auto"/>
        <w:ind w:firstLine="540"/>
        <w:jc w:val="both"/>
      </w:pPr>
      <w:r>
        <w:rPr>
          <w:sz w:val="20"/>
        </w:rPr>
        <w:t xml:space="preserve">2) неэффективности его работы, если в течение 6 месяцев подряд на заседаниях Общественного совета не соблюдается кворум - отсутствует возможность принятия решения по вопросам повестки заседаний.</w:t>
      </w:r>
    </w:p>
    <w:p>
      <w:pPr>
        <w:pStyle w:val="0"/>
        <w:spacing w:before="200" w:line-rule="auto"/>
        <w:ind w:firstLine="540"/>
        <w:jc w:val="both"/>
      </w:pPr>
      <w:r>
        <w:rPr>
          <w:sz w:val="20"/>
        </w:rPr>
        <w:t xml:space="preserve">Соответствующий правовой акт Главного управления направляется в Общественную палату по МСЭД.</w:t>
      </w:r>
    </w:p>
    <w:p>
      <w:pPr>
        <w:pStyle w:val="0"/>
        <w:spacing w:before="200" w:line-rule="auto"/>
        <w:ind w:firstLine="540"/>
        <w:jc w:val="both"/>
      </w:pPr>
      <w:r>
        <w:rPr>
          <w:sz w:val="20"/>
        </w:rPr>
        <w:t xml:space="preserve">32. Полномочия члена Общественного совета прекращаются в случае:</w:t>
      </w:r>
    </w:p>
    <w:p>
      <w:pPr>
        <w:pStyle w:val="0"/>
        <w:spacing w:before="200" w:line-rule="auto"/>
        <w:ind w:firstLine="540"/>
        <w:jc w:val="both"/>
      </w:pPr>
      <w:r>
        <w:rPr>
          <w:sz w:val="20"/>
        </w:rPr>
        <w:t xml:space="preserve">1) истечения срока его полномочий;</w:t>
      </w:r>
    </w:p>
    <w:p>
      <w:pPr>
        <w:pStyle w:val="0"/>
        <w:spacing w:before="200" w:line-rule="auto"/>
        <w:ind w:firstLine="540"/>
        <w:jc w:val="both"/>
      </w:pPr>
      <w:r>
        <w:rPr>
          <w:sz w:val="20"/>
        </w:rPr>
        <w:t xml:space="preserve">2) подачи им заявления о выходе из состава Общественного совета;</w:t>
      </w:r>
    </w:p>
    <w:p>
      <w:pPr>
        <w:pStyle w:val="0"/>
        <w:spacing w:before="200" w:line-rule="auto"/>
        <w:ind w:firstLine="540"/>
        <w:jc w:val="both"/>
      </w:pPr>
      <w:r>
        <w:rPr>
          <w:sz w:val="20"/>
        </w:rPr>
        <w:t xml:space="preserve">3) вступления в законную силу вынесенного в отношении него обвинительного приговора суда;</w:t>
      </w:r>
    </w:p>
    <w:p>
      <w:pPr>
        <w:pStyle w:val="0"/>
        <w:spacing w:before="200" w:line-rule="auto"/>
        <w:ind w:firstLine="540"/>
        <w:jc w:val="both"/>
      </w:pPr>
      <w:r>
        <w:rPr>
          <w:sz w:val="20"/>
        </w:rPr>
        <w:t xml:space="preserve">4) признания его недееспособным, безвестно отсутствующим или умершим на основании решения суда, вступившего в законную силу.</w:t>
      </w:r>
    </w:p>
    <w:p>
      <w:pPr>
        <w:pStyle w:val="0"/>
        <w:spacing w:before="200" w:line-rule="auto"/>
        <w:ind w:firstLine="540"/>
        <w:jc w:val="both"/>
      </w:pPr>
      <w:r>
        <w:rPr>
          <w:sz w:val="20"/>
        </w:rPr>
        <w:t xml:space="preserve">33. Срок полномочий членов Общественного совета истекает через три года со дня первого заседания Общественного совета.</w:t>
      </w:r>
    </w:p>
    <w:p>
      <w:pPr>
        <w:pStyle w:val="0"/>
        <w:spacing w:before="200" w:line-rule="auto"/>
        <w:ind w:firstLine="540"/>
        <w:jc w:val="both"/>
      </w:pPr>
      <w:r>
        <w:rPr>
          <w:sz w:val="20"/>
        </w:rPr>
        <w:t xml:space="preserve">34. За три месяца до истечения срока полномочий членов Общественного совета Главное управление организует процедуру формирования нового состава Общественного совета в соответствии с </w:t>
      </w:r>
      <w:hyperlink w:history="0" w:anchor="P69" w:tooltip="7. Главное управление инициирует процедуру формирования Общественного совета:">
        <w:r>
          <w:rPr>
            <w:sz w:val="20"/>
            <w:color w:val="0000ff"/>
          </w:rPr>
          <w:t xml:space="preserve">пунктом 7</w:t>
        </w:r>
      </w:hyperlink>
      <w:r>
        <w:rPr>
          <w:sz w:val="20"/>
        </w:rPr>
        <w:t xml:space="preserve"> Положения.</w:t>
      </w:r>
    </w:p>
    <w:p>
      <w:pPr>
        <w:pStyle w:val="0"/>
        <w:spacing w:before="200" w:line-rule="auto"/>
        <w:ind w:firstLine="540"/>
        <w:jc w:val="both"/>
      </w:pPr>
      <w:r>
        <w:rPr>
          <w:sz w:val="20"/>
        </w:rPr>
        <w:t xml:space="preserve">35. Полномочия члена Общественного совета прекращаются досрочно в случаях:</w:t>
      </w:r>
    </w:p>
    <w:p>
      <w:pPr>
        <w:pStyle w:val="0"/>
        <w:spacing w:before="200" w:line-rule="auto"/>
        <w:ind w:firstLine="540"/>
        <w:jc w:val="both"/>
      </w:pPr>
      <w:r>
        <w:rPr>
          <w:sz w:val="20"/>
        </w:rPr>
        <w:t xml:space="preserve">1) письменного заявления члена Общественного совета о сложении своих полномочий;</w:t>
      </w:r>
    </w:p>
    <w:p>
      <w:pPr>
        <w:pStyle w:val="0"/>
        <w:spacing w:before="200" w:line-rule="auto"/>
        <w:ind w:firstLine="540"/>
        <w:jc w:val="both"/>
      </w:pPr>
      <w:r>
        <w:rPr>
          <w:sz w:val="20"/>
        </w:rPr>
        <w:t xml:space="preserve">2) избрания члена Общественного совета на должность Президента Российской Федерации, избрания депутатом Государственной Думы Федерального Собрания Российской Федерации, избрания (назначения) членам Совета Федерации Федерального Собрания Российской Федерации, избрания депутатом законодательного (представительного) органа государственной власти субъекта Российской Федерации, а также на выборную должность в органе местного самоуправления;</w:t>
      </w:r>
    </w:p>
    <w:p>
      <w:pPr>
        <w:pStyle w:val="0"/>
        <w:spacing w:before="200" w:line-rule="auto"/>
        <w:ind w:firstLine="540"/>
        <w:jc w:val="both"/>
      </w:pPr>
      <w:r>
        <w:rPr>
          <w:sz w:val="20"/>
        </w:rPr>
        <w:t xml:space="preserve">3) назначения члена Общественного совета на государственную должность Российской Федерации, должность федеральной государственной службы, государственную должность субъекта Российской Федерации, должность государственной гражданской службы субъекта Российской Федерации или должность муниципальной службы;</w:t>
      </w:r>
    </w:p>
    <w:p>
      <w:pPr>
        <w:pStyle w:val="0"/>
        <w:spacing w:before="200" w:line-rule="auto"/>
        <w:ind w:firstLine="540"/>
        <w:jc w:val="both"/>
      </w:pPr>
      <w:r>
        <w:rPr>
          <w:sz w:val="20"/>
        </w:rPr>
        <w:t xml:space="preserve">4) неспособности его по состоянию здоровья участвовать в работе Общественного совета;</w:t>
      </w:r>
    </w:p>
    <w:p>
      <w:pPr>
        <w:pStyle w:val="0"/>
        <w:spacing w:before="200" w:line-rule="auto"/>
        <w:ind w:firstLine="540"/>
        <w:jc w:val="both"/>
      </w:pPr>
      <w:r>
        <w:rPr>
          <w:sz w:val="20"/>
        </w:rPr>
        <w:t xml:space="preserve">5) вступления в законную силу вынесенного в отношении него обвинительного приговора суда;</w:t>
      </w:r>
    </w:p>
    <w:p>
      <w:pPr>
        <w:pStyle w:val="0"/>
        <w:spacing w:before="200" w:line-rule="auto"/>
        <w:ind w:firstLine="540"/>
        <w:jc w:val="both"/>
      </w:pPr>
      <w:r>
        <w:rPr>
          <w:sz w:val="20"/>
        </w:rPr>
        <w:t xml:space="preserve">6) признания его недееспособным, безвестно отсутствующим или умершим на основании решения суда, вступившего в законную силу;</w:t>
      </w:r>
    </w:p>
    <w:p>
      <w:pPr>
        <w:pStyle w:val="0"/>
        <w:spacing w:before="200" w:line-rule="auto"/>
        <w:ind w:firstLine="540"/>
        <w:jc w:val="both"/>
      </w:pPr>
      <w:r>
        <w:rPr>
          <w:sz w:val="20"/>
        </w:rPr>
        <w:t xml:space="preserve">7) получения двойного гражданства;</w:t>
      </w:r>
    </w:p>
    <w:p>
      <w:pPr>
        <w:pStyle w:val="0"/>
        <w:spacing w:before="200" w:line-rule="auto"/>
        <w:ind w:firstLine="540"/>
        <w:jc w:val="both"/>
      </w:pPr>
      <w:r>
        <w:rPr>
          <w:sz w:val="20"/>
        </w:rPr>
        <w:t xml:space="preserve">8) смерти члена Общественного совета.</w:t>
      </w:r>
    </w:p>
    <w:p>
      <w:pPr>
        <w:pStyle w:val="0"/>
        <w:spacing w:before="200" w:line-rule="auto"/>
        <w:ind w:firstLine="540"/>
        <w:jc w:val="both"/>
      </w:pPr>
      <w:r>
        <w:rPr>
          <w:sz w:val="20"/>
        </w:rPr>
        <w:t xml:space="preserve">Вопрос о досрочном прекращении полномочий члена Общественного совета инициируется решением Общественного совета.</w:t>
      </w:r>
    </w:p>
    <w:p>
      <w:pPr>
        <w:pStyle w:val="0"/>
        <w:spacing w:before="200" w:line-rule="auto"/>
        <w:ind w:firstLine="540"/>
        <w:jc w:val="both"/>
      </w:pPr>
      <w:r>
        <w:rPr>
          <w:sz w:val="20"/>
        </w:rPr>
        <w:t xml:space="preserve">Решение Общественного совета о досрочном прекращении полномочий члена Общественного совета направляется в Общественную палату для уведомления.</w:t>
      </w:r>
    </w:p>
    <w:p>
      <w:pPr>
        <w:pStyle w:val="0"/>
        <w:spacing w:before="200" w:line-rule="auto"/>
        <w:ind w:firstLine="540"/>
        <w:jc w:val="both"/>
      </w:pPr>
      <w:r>
        <w:rPr>
          <w:sz w:val="20"/>
        </w:rPr>
        <w:t xml:space="preserve">После поступления в Общественную палату копии акта Главного управления о досрочном прекращении полномочий члена Общественного совета Общественной палатой в течение 30 календарных дней в Главное управление направляется письмо с предложением кандидатуры нового члена Общественного совета на согласование. В случае согласования кандидатуры Главным управлением принимается соответствующий акт о включении в Общественный совет представленной кандидатуры.</w:t>
      </w:r>
    </w:p>
    <w:p>
      <w:pPr>
        <w:pStyle w:val="0"/>
        <w:spacing w:before="200" w:line-rule="auto"/>
        <w:ind w:firstLine="540"/>
        <w:jc w:val="both"/>
      </w:pPr>
      <w:r>
        <w:rPr>
          <w:sz w:val="20"/>
        </w:rPr>
        <w:t xml:space="preserve">36. Председатель Общественного совета, заместитель председателя Общественного совета, секретарь Общественного совета избираются на его первом заседании из числа выдвинутых членами Общественного совета кандидатур открытым голосованием.</w:t>
      </w:r>
    </w:p>
    <w:p>
      <w:pPr>
        <w:pStyle w:val="0"/>
        <w:spacing w:before="200" w:line-rule="auto"/>
        <w:ind w:firstLine="540"/>
        <w:jc w:val="both"/>
      </w:pPr>
      <w:r>
        <w:rPr>
          <w:sz w:val="20"/>
        </w:rPr>
        <w:t xml:space="preserve">37. Председатель Общественного совета:</w:t>
      </w:r>
    </w:p>
    <w:p>
      <w:pPr>
        <w:pStyle w:val="0"/>
        <w:spacing w:before="200" w:line-rule="auto"/>
        <w:ind w:firstLine="540"/>
        <w:jc w:val="both"/>
      </w:pPr>
      <w:r>
        <w:rPr>
          <w:sz w:val="20"/>
        </w:rPr>
        <w:t xml:space="preserve">1) утверждает план работы, повестку заседания и список лиц, приглашенных на заседание Общественного совета;</w:t>
      </w:r>
    </w:p>
    <w:p>
      <w:pPr>
        <w:pStyle w:val="0"/>
        <w:spacing w:before="200" w:line-rule="auto"/>
        <w:ind w:firstLine="540"/>
        <w:jc w:val="both"/>
      </w:pPr>
      <w:r>
        <w:rPr>
          <w:sz w:val="20"/>
        </w:rPr>
        <w:t xml:space="preserve">2) организует работу Общественного совета и председательствует на его заседаниях;</w:t>
      </w:r>
    </w:p>
    <w:p>
      <w:pPr>
        <w:pStyle w:val="0"/>
        <w:spacing w:before="200" w:line-rule="auto"/>
        <w:ind w:firstLine="540"/>
        <w:jc w:val="both"/>
      </w:pPr>
      <w:r>
        <w:rPr>
          <w:sz w:val="20"/>
        </w:rPr>
        <w:t xml:space="preserve">3) подписывает протоколы заседаний и другие документы, исходящие от Общественного совета;</w:t>
      </w:r>
    </w:p>
    <w:p>
      <w:pPr>
        <w:pStyle w:val="0"/>
        <w:spacing w:before="200" w:line-rule="auto"/>
        <w:ind w:firstLine="540"/>
        <w:jc w:val="both"/>
      </w:pPr>
      <w:r>
        <w:rPr>
          <w:sz w:val="20"/>
        </w:rPr>
        <w:t xml:space="preserve">4) вносит предложения руководителю Главного управления гражданской защиты Московской области в ранге министра (руководитель Главного управления в ранге министра) по вопросу внесения изменений в Положение;</w:t>
      </w:r>
    </w:p>
    <w:p>
      <w:pPr>
        <w:pStyle w:val="0"/>
        <w:spacing w:before="200" w:line-rule="auto"/>
        <w:ind w:firstLine="540"/>
        <w:jc w:val="both"/>
      </w:pPr>
      <w:r>
        <w:rPr>
          <w:sz w:val="20"/>
        </w:rPr>
        <w:t xml:space="preserve">5) взаимодействует с руководством Главного управления по вопросам исполнения решений Общественного совета;</w:t>
      </w:r>
    </w:p>
    <w:p>
      <w:pPr>
        <w:pStyle w:val="0"/>
        <w:spacing w:before="200" w:line-rule="auto"/>
        <w:ind w:firstLine="540"/>
        <w:jc w:val="both"/>
      </w:pPr>
      <w:r>
        <w:rPr>
          <w:sz w:val="20"/>
        </w:rPr>
        <w:t xml:space="preserve">6) осуществляет иные полномочия по организации деятельности Общественного совета.</w:t>
      </w:r>
    </w:p>
    <w:p>
      <w:pPr>
        <w:pStyle w:val="0"/>
        <w:spacing w:before="200" w:line-rule="auto"/>
        <w:ind w:firstLine="540"/>
        <w:jc w:val="both"/>
      </w:pPr>
      <w:r>
        <w:rPr>
          <w:sz w:val="20"/>
        </w:rPr>
        <w:t xml:space="preserve">38. Заместитель председателя Общественного совета:</w:t>
      </w:r>
    </w:p>
    <w:p>
      <w:pPr>
        <w:pStyle w:val="0"/>
        <w:spacing w:before="200" w:line-rule="auto"/>
        <w:ind w:firstLine="540"/>
        <w:jc w:val="both"/>
      </w:pPr>
      <w:r>
        <w:rPr>
          <w:sz w:val="20"/>
        </w:rPr>
        <w:t xml:space="preserve">1) председательствует на заседаниях Общественного совета в случае отсутствия председателя Общественного совета;</w:t>
      </w:r>
    </w:p>
    <w:p>
      <w:pPr>
        <w:pStyle w:val="0"/>
        <w:spacing w:before="200" w:line-rule="auto"/>
        <w:ind w:firstLine="540"/>
        <w:jc w:val="both"/>
      </w:pPr>
      <w:r>
        <w:rPr>
          <w:sz w:val="20"/>
        </w:rPr>
        <w:t xml:space="preserve">2) участвует в организации работы Общественного совета и подготовке планов работы Общественного совета.</w:t>
      </w:r>
    </w:p>
    <w:p>
      <w:pPr>
        <w:pStyle w:val="0"/>
        <w:spacing w:before="200" w:line-rule="auto"/>
        <w:ind w:firstLine="540"/>
        <w:jc w:val="both"/>
      </w:pPr>
      <w:r>
        <w:rPr>
          <w:sz w:val="20"/>
        </w:rPr>
        <w:t xml:space="preserve">39. Секретарь Общественного совета:</w:t>
      </w:r>
    </w:p>
    <w:p>
      <w:pPr>
        <w:pStyle w:val="0"/>
        <w:spacing w:before="200" w:line-rule="auto"/>
        <w:ind w:firstLine="540"/>
        <w:jc w:val="both"/>
      </w:pPr>
      <w:r>
        <w:rPr>
          <w:sz w:val="20"/>
        </w:rPr>
        <w:t xml:space="preserve">1) обеспечивает разработку проектов планов работы (заседаний) Общественного совета;</w:t>
      </w:r>
    </w:p>
    <w:p>
      <w:pPr>
        <w:pStyle w:val="0"/>
        <w:spacing w:before="200" w:line-rule="auto"/>
        <w:ind w:firstLine="540"/>
        <w:jc w:val="both"/>
      </w:pPr>
      <w:r>
        <w:rPr>
          <w:sz w:val="20"/>
        </w:rPr>
        <w:t xml:space="preserve">2) обеспечивает взаимодействие со структурными подразделениями Главного управления и членами Общественного совета при подготовке информационно-аналитических материалов;</w:t>
      </w:r>
    </w:p>
    <w:p>
      <w:pPr>
        <w:pStyle w:val="0"/>
        <w:spacing w:before="200" w:line-rule="auto"/>
        <w:ind w:firstLine="540"/>
        <w:jc w:val="both"/>
      </w:pPr>
      <w:r>
        <w:rPr>
          <w:sz w:val="20"/>
        </w:rPr>
        <w:t xml:space="preserve">3) составляет проект повестки заседаний по согласованию с председателем Общественного совета;</w:t>
      </w:r>
    </w:p>
    <w:p>
      <w:pPr>
        <w:pStyle w:val="0"/>
        <w:spacing w:before="200" w:line-rule="auto"/>
        <w:ind w:firstLine="540"/>
        <w:jc w:val="both"/>
      </w:pPr>
      <w:r>
        <w:rPr>
          <w:sz w:val="20"/>
        </w:rPr>
        <w:t xml:space="preserve">4) осуществляет документационное обеспечение заседаний Общественного совета, в том числе организует подготовку материалов к заседаниям Общественного совета, а также проектов его решений;</w:t>
      </w:r>
    </w:p>
    <w:p>
      <w:pPr>
        <w:pStyle w:val="0"/>
        <w:spacing w:before="200" w:line-rule="auto"/>
        <w:ind w:firstLine="540"/>
        <w:jc w:val="both"/>
      </w:pPr>
      <w:r>
        <w:rPr>
          <w:sz w:val="20"/>
        </w:rPr>
        <w:t xml:space="preserve">5) уведомляет членов Общественного совета о дате, месте, времени проведения и повестке дня очередного заседания Общественного совета, обеспечивает их необходимыми справочными и информационными материалами;</w:t>
      </w:r>
    </w:p>
    <w:p>
      <w:pPr>
        <w:pStyle w:val="0"/>
        <w:spacing w:before="200" w:line-rule="auto"/>
        <w:ind w:firstLine="540"/>
        <w:jc w:val="both"/>
      </w:pPr>
      <w:r>
        <w:rPr>
          <w:sz w:val="20"/>
        </w:rPr>
        <w:t xml:space="preserve">6) обеспечивает оформление протоколов заседаний Общественного совета и рассылку их копий членам Общественного совета, заинтересованным организациям, руководителю Главного управления в ранге министра в течение 7 дней после оформления протокола и его подписания.</w:t>
      </w:r>
    </w:p>
    <w:p>
      <w:pPr>
        <w:pStyle w:val="0"/>
        <w:spacing w:before="200" w:line-rule="auto"/>
        <w:ind w:firstLine="540"/>
        <w:jc w:val="both"/>
      </w:pPr>
      <w:r>
        <w:rPr>
          <w:sz w:val="20"/>
        </w:rPr>
        <w:t xml:space="preserve">40. Члены Общественного совета имеют право:</w:t>
      </w:r>
    </w:p>
    <w:p>
      <w:pPr>
        <w:pStyle w:val="0"/>
        <w:spacing w:before="200" w:line-rule="auto"/>
        <w:ind w:firstLine="540"/>
        <w:jc w:val="both"/>
      </w:pPr>
      <w:r>
        <w:rPr>
          <w:sz w:val="20"/>
        </w:rPr>
        <w:t xml:space="preserve">1) вносить предложения по формированию повестки заседаний Общественного совета;</w:t>
      </w:r>
    </w:p>
    <w:p>
      <w:pPr>
        <w:pStyle w:val="0"/>
        <w:spacing w:before="200" w:line-rule="auto"/>
        <w:ind w:firstLine="540"/>
        <w:jc w:val="both"/>
      </w:pPr>
      <w:r>
        <w:rPr>
          <w:sz w:val="20"/>
        </w:rPr>
        <w:t xml:space="preserve">2) вносить предложения в план работы Общественного совета;</w:t>
      </w:r>
    </w:p>
    <w:p>
      <w:pPr>
        <w:pStyle w:val="0"/>
        <w:spacing w:before="200" w:line-rule="auto"/>
        <w:ind w:firstLine="540"/>
        <w:jc w:val="both"/>
      </w:pPr>
      <w:r>
        <w:rPr>
          <w:sz w:val="20"/>
        </w:rPr>
        <w:t xml:space="preserve">3) вносить предложения по вопросу формирования экспертных и рабочих групп, создаваемых Общественным советом;</w:t>
      </w:r>
    </w:p>
    <w:p>
      <w:pPr>
        <w:pStyle w:val="0"/>
        <w:spacing w:before="200" w:line-rule="auto"/>
        <w:ind w:firstLine="540"/>
        <w:jc w:val="both"/>
      </w:pPr>
      <w:r>
        <w:rPr>
          <w:sz w:val="20"/>
        </w:rPr>
        <w:t xml:space="preserve">4) возглавлять комиссии и рабочие группы, формируемые Общественным советом;</w:t>
      </w:r>
    </w:p>
    <w:p>
      <w:pPr>
        <w:pStyle w:val="0"/>
        <w:spacing w:before="200" w:line-rule="auto"/>
        <w:ind w:firstLine="540"/>
        <w:jc w:val="both"/>
      </w:pPr>
      <w:r>
        <w:rPr>
          <w:sz w:val="20"/>
        </w:rPr>
        <w:t xml:space="preserve">5) предлагать кандидатуры для участия в заседаниях Общественного совета;</w:t>
      </w:r>
    </w:p>
    <w:p>
      <w:pPr>
        <w:pStyle w:val="0"/>
        <w:spacing w:before="200" w:line-rule="auto"/>
        <w:ind w:firstLine="540"/>
        <w:jc w:val="both"/>
      </w:pPr>
      <w:r>
        <w:rPr>
          <w:sz w:val="20"/>
        </w:rPr>
        <w:t xml:space="preserve">6) участвовать в подготовке материалов по вопросам, рассматриваемым на заседаниях Общественного совета.</w:t>
      </w:r>
    </w:p>
    <w:p>
      <w:pPr>
        <w:pStyle w:val="0"/>
        <w:jc w:val="both"/>
      </w:pPr>
      <w:r>
        <w:rPr>
          <w:sz w:val="20"/>
        </w:rPr>
      </w:r>
    </w:p>
    <w:p>
      <w:pPr>
        <w:pStyle w:val="2"/>
        <w:outlineLvl w:val="1"/>
        <w:jc w:val="center"/>
      </w:pPr>
      <w:r>
        <w:rPr>
          <w:sz w:val="20"/>
        </w:rPr>
        <w:t xml:space="preserve">IV. Компетенция и порядок деятельности Общественного совета</w:t>
      </w:r>
    </w:p>
    <w:p>
      <w:pPr>
        <w:pStyle w:val="0"/>
        <w:jc w:val="both"/>
      </w:pPr>
      <w:r>
        <w:rPr>
          <w:sz w:val="20"/>
        </w:rPr>
      </w:r>
    </w:p>
    <w:p>
      <w:pPr>
        <w:pStyle w:val="0"/>
        <w:ind w:firstLine="540"/>
        <w:jc w:val="both"/>
      </w:pPr>
      <w:r>
        <w:rPr>
          <w:sz w:val="20"/>
        </w:rPr>
        <w:t xml:space="preserve">41. Общественный совет вправе:</w:t>
      </w:r>
    </w:p>
    <w:p>
      <w:pPr>
        <w:pStyle w:val="0"/>
        <w:spacing w:before="200" w:line-rule="auto"/>
        <w:ind w:firstLine="540"/>
        <w:jc w:val="both"/>
      </w:pPr>
      <w:r>
        <w:rPr>
          <w:sz w:val="20"/>
        </w:rPr>
        <w:t xml:space="preserve">1) осуществлять общественный контроль за деятельностью Главного управления в порядке и формах, предусмотренных федеральным законодательством и законодательством Московской области;</w:t>
      </w:r>
    </w:p>
    <w:p>
      <w:pPr>
        <w:pStyle w:val="0"/>
        <w:spacing w:before="200" w:line-rule="auto"/>
        <w:ind w:firstLine="540"/>
        <w:jc w:val="both"/>
      </w:pPr>
      <w:r>
        <w:rPr>
          <w:sz w:val="20"/>
        </w:rPr>
        <w:t xml:space="preserve">2) рассматривать проекты общественно значимых нормативных правовых актов Московской области в области защиты населения и территории Московской области от чрезвычайных ситуаций межмуниципального и регионального характера и ликвидации их последствий, гражданской обороны, в сфере обеспечения пожарной безопасности, осуществления поиска и спасания людей на водных объектах и иных документов, разрабатываемых Главным управлением;</w:t>
      </w:r>
    </w:p>
    <w:p>
      <w:pPr>
        <w:pStyle w:val="0"/>
        <w:spacing w:before="200" w:line-rule="auto"/>
        <w:ind w:firstLine="540"/>
        <w:jc w:val="both"/>
      </w:pPr>
      <w:r>
        <w:rPr>
          <w:sz w:val="20"/>
        </w:rPr>
        <w:t xml:space="preserve">3) рассматривать ежегодные планы деятельности Главного управления, в том числе по исполнению указов, распоряжений, поручений Президента Российской Федерации в области защиты населения и территории Московской области от чрезвычайных ситуаций межмуниципального и регионального характера и ликвидации их последствий, гражданской обороны, в сфере обеспечения пожарной безопасности, осуществления поиска и спасания людей на водных объектах, а также участвовать в подготовке публичного отчета по их исполнению;</w:t>
      </w:r>
    </w:p>
    <w:p>
      <w:pPr>
        <w:pStyle w:val="0"/>
        <w:spacing w:before="200" w:line-rule="auto"/>
        <w:ind w:firstLine="540"/>
        <w:jc w:val="both"/>
      </w:pPr>
      <w:r>
        <w:rPr>
          <w:sz w:val="20"/>
        </w:rPr>
        <w:t xml:space="preserve">4) рассматривать инициативы общественных объединений и выявлять общественно значимые приоритеты по вопросам, относящимся к сфере деятельности Главного управления, вносить в Главное управление предложения по их рассмотрению;</w:t>
      </w:r>
    </w:p>
    <w:p>
      <w:pPr>
        <w:pStyle w:val="0"/>
        <w:spacing w:before="200" w:line-rule="auto"/>
        <w:ind w:firstLine="540"/>
        <w:jc w:val="both"/>
      </w:pPr>
      <w:r>
        <w:rPr>
          <w:sz w:val="20"/>
        </w:rPr>
        <w:t xml:space="preserve">5) рассматривать иные общественно значимые вопросы, относящиеся к сфере деятельности Главного управления.</w:t>
      </w:r>
    </w:p>
    <w:p>
      <w:pPr>
        <w:pStyle w:val="0"/>
        <w:spacing w:before="200" w:line-rule="auto"/>
        <w:ind w:firstLine="540"/>
        <w:jc w:val="both"/>
      </w:pPr>
      <w:r>
        <w:rPr>
          <w:sz w:val="20"/>
        </w:rPr>
        <w:t xml:space="preserve">42. Общественный совет осуществляет свою деятельность в соответствии с планом работы на очередной календарный год, согласованным с руководителем Главного управления в ранге министра и утвержденным председателем Общественного совета.</w:t>
      </w:r>
    </w:p>
    <w:p>
      <w:pPr>
        <w:pStyle w:val="0"/>
        <w:spacing w:before="200" w:line-rule="auto"/>
        <w:ind w:firstLine="540"/>
        <w:jc w:val="both"/>
      </w:pPr>
      <w:r>
        <w:rPr>
          <w:sz w:val="20"/>
        </w:rPr>
        <w:t xml:space="preserve">43. Основной формой деятельности Общественного совета являются заседания, которые проводятся не реже одного раза в квартал и считаются правомочными при условии присутствия на заседании не менее половины состава членов Общественного совета. Заседания Общественного совета могут проводиться как очно, так и в дистанционной форме.</w:t>
      </w:r>
    </w:p>
    <w:p>
      <w:pPr>
        <w:pStyle w:val="0"/>
        <w:spacing w:before="200" w:line-rule="auto"/>
        <w:ind w:firstLine="540"/>
        <w:jc w:val="both"/>
      </w:pPr>
      <w:r>
        <w:rPr>
          <w:sz w:val="20"/>
        </w:rPr>
        <w:t xml:space="preserve">44. Внеочередное заседание Общественного совета проводится по решению председателя Общественного совета, принимаемому по согласованию с руководителем Главного управления в ранге министра.</w:t>
      </w:r>
    </w:p>
    <w:p>
      <w:pPr>
        <w:pStyle w:val="0"/>
        <w:spacing w:before="200" w:line-rule="auto"/>
        <w:ind w:firstLine="540"/>
        <w:jc w:val="both"/>
      </w:pPr>
      <w:r>
        <w:rPr>
          <w:sz w:val="20"/>
        </w:rPr>
        <w:t xml:space="preserve">45. Решения Общественного совета по рассмотренным вопросам принимаются открытым голосованием простым большинством голосов (от числа присутствующих на заседании), оформляются протоколом, который подписывается председательствующим на заседании Общественного совета.</w:t>
      </w:r>
    </w:p>
    <w:p>
      <w:pPr>
        <w:pStyle w:val="0"/>
        <w:spacing w:before="200" w:line-rule="auto"/>
        <w:ind w:firstLine="540"/>
        <w:jc w:val="both"/>
      </w:pPr>
      <w:r>
        <w:rPr>
          <w:sz w:val="20"/>
        </w:rPr>
        <w:t xml:space="preserve">46. Копии протоколов заседаний Общественного совета направляются министру в течение 7 рабочих дней после заседания Общественного совета с сопроводительным письмом на электронную почту Главного управления (gugz@mosreg.ru).</w:t>
      </w:r>
    </w:p>
    <w:p>
      <w:pPr>
        <w:pStyle w:val="0"/>
        <w:spacing w:before="200" w:line-rule="auto"/>
        <w:ind w:firstLine="540"/>
        <w:jc w:val="both"/>
      </w:pPr>
      <w:r>
        <w:rPr>
          <w:sz w:val="20"/>
        </w:rPr>
        <w:t xml:space="preserve">47. При равенстве голосов председательствующий на заседании Общественного совета имеет право решающего голоса.</w:t>
      </w:r>
    </w:p>
    <w:p>
      <w:pPr>
        <w:pStyle w:val="0"/>
        <w:spacing w:before="200" w:line-rule="auto"/>
        <w:ind w:firstLine="540"/>
        <w:jc w:val="both"/>
      </w:pPr>
      <w:r>
        <w:rPr>
          <w:sz w:val="20"/>
        </w:rPr>
        <w:t xml:space="preserve">48. Члены Общественного совета, при несогласии с решением Общественного совета, вправе изложить свое особое мнение, которое в обязательном порядке вносится в протокол заседания Общественного совета или прилагается к протоколу.</w:t>
      </w:r>
    </w:p>
    <w:p>
      <w:pPr>
        <w:pStyle w:val="0"/>
        <w:spacing w:before="200" w:line-rule="auto"/>
        <w:ind w:firstLine="540"/>
        <w:jc w:val="both"/>
      </w:pPr>
      <w:r>
        <w:rPr>
          <w:sz w:val="20"/>
        </w:rPr>
        <w:t xml:space="preserve">49. Члены Общественного совета лично участвуют в заседаниях Общественного совета. О невозможности присутствовать на заседании Общественного совета по уважительной причине член Общественного совета заблаговременно информирует председателя Общественного совета.</w:t>
      </w:r>
    </w:p>
    <w:p>
      <w:pPr>
        <w:pStyle w:val="0"/>
        <w:spacing w:before="200" w:line-rule="auto"/>
        <w:ind w:firstLine="540"/>
        <w:jc w:val="both"/>
      </w:pPr>
      <w:r>
        <w:rPr>
          <w:sz w:val="20"/>
        </w:rPr>
        <w:t xml:space="preserve">50. Первое заседание Общественного совета до избрания председателя Общественного совета открывает и ведет руководитель Главного управления в ранге министра либо уполномоченное им лицо.</w:t>
      </w:r>
    </w:p>
    <w:p>
      <w:pPr>
        <w:pStyle w:val="0"/>
        <w:spacing w:before="200" w:line-rule="auto"/>
        <w:ind w:firstLine="540"/>
        <w:jc w:val="both"/>
      </w:pPr>
      <w:r>
        <w:rPr>
          <w:sz w:val="20"/>
        </w:rPr>
        <w:t xml:space="preserve">51. Руководитель Главного управления в ранге министра, представители Главного управления принимают участие в заседаниях Общественного совета без права голоса. На заседания Общественного совета могут также приглашаться иные лица, не являющиеся членами Общественного совета, в том числе эксперты, специалисты.</w:t>
      </w:r>
    </w:p>
    <w:p>
      <w:pPr>
        <w:pStyle w:val="0"/>
        <w:spacing w:before="200" w:line-rule="auto"/>
        <w:ind w:firstLine="540"/>
        <w:jc w:val="both"/>
      </w:pPr>
      <w:r>
        <w:rPr>
          <w:sz w:val="20"/>
        </w:rPr>
        <w:t xml:space="preserve">52. Заседания Общественного совета являются открытыми для представителей средств массовой информации с учетом требований законодательства Российской Федерации о защите государственной и иной охраняемой законом тайны, а также соблюдения прав граждан и юридических лиц.</w:t>
      </w:r>
    </w:p>
    <w:p>
      <w:pPr>
        <w:pStyle w:val="0"/>
        <w:spacing w:before="200" w:line-rule="auto"/>
        <w:ind w:firstLine="540"/>
        <w:jc w:val="both"/>
      </w:pPr>
      <w:r>
        <w:rPr>
          <w:sz w:val="20"/>
        </w:rPr>
        <w:t xml:space="preserve">53. В период между заседаниями Общественный совет проводит обсуждение вопросов, запланированных и (или) предлагаемых к вынесению на предстоящие заседания Общественного совета.</w:t>
      </w:r>
    </w:p>
    <w:p>
      <w:pPr>
        <w:pStyle w:val="0"/>
        <w:spacing w:before="200" w:line-rule="auto"/>
        <w:ind w:firstLine="540"/>
        <w:jc w:val="both"/>
      </w:pPr>
      <w:r>
        <w:rPr>
          <w:sz w:val="20"/>
        </w:rPr>
        <w:t xml:space="preserve">54. Общественный совет может формировать из числа членов Общественного совета постоянные и временные комиссии, рабочие группы по направлениям своей деятельности.</w:t>
      </w:r>
    </w:p>
    <w:p>
      <w:pPr>
        <w:pStyle w:val="0"/>
        <w:spacing w:before="200" w:line-rule="auto"/>
        <w:ind w:firstLine="540"/>
        <w:jc w:val="both"/>
      </w:pPr>
      <w:r>
        <w:rPr>
          <w:sz w:val="20"/>
        </w:rPr>
        <w:t xml:space="preserve">55. По согласованию с руководителем Главного управления информация о деятельности Общественного совета, а также решениях, принятых Общественным советом, его постоянными, временными комиссиями, рабочими группами, за исключением информации, являющейся в соответствии с нормативными правовыми актами Российской Федерации конфиденциальной, может размещаться в течение 10 рабочих дней после принятия указанных решений на официальном сайте Главного управления в информационно-телекоммуникационной сети Интернет.</w:t>
      </w:r>
    </w:p>
    <w:p>
      <w:pPr>
        <w:pStyle w:val="0"/>
        <w:spacing w:before="200" w:line-rule="auto"/>
        <w:ind w:firstLine="540"/>
        <w:jc w:val="both"/>
      </w:pPr>
      <w:r>
        <w:rPr>
          <w:sz w:val="20"/>
        </w:rPr>
        <w:t xml:space="preserve">56. Организационно-техническое обеспечение деятельности Общественного совета осуществляется отделом организации мероприятий и кадрового обеспечения Главного управления.</w:t>
      </w:r>
    </w:p>
    <w:p>
      <w:pPr>
        <w:pStyle w:val="0"/>
        <w:jc w:val="both"/>
      </w:pPr>
      <w:r>
        <w:rPr>
          <w:sz w:val="20"/>
        </w:rPr>
      </w:r>
    </w:p>
    <w:p>
      <w:pPr>
        <w:pStyle w:val="2"/>
        <w:outlineLvl w:val="1"/>
        <w:jc w:val="center"/>
      </w:pPr>
      <w:r>
        <w:rPr>
          <w:sz w:val="20"/>
        </w:rPr>
        <w:t xml:space="preserve">V. Конфликт интересов</w:t>
      </w:r>
    </w:p>
    <w:p>
      <w:pPr>
        <w:pStyle w:val="0"/>
        <w:jc w:val="both"/>
      </w:pPr>
      <w:r>
        <w:rPr>
          <w:sz w:val="20"/>
        </w:rPr>
      </w:r>
    </w:p>
    <w:p>
      <w:pPr>
        <w:pStyle w:val="0"/>
        <w:ind w:firstLine="540"/>
        <w:jc w:val="both"/>
      </w:pPr>
      <w:r>
        <w:rPr>
          <w:sz w:val="20"/>
        </w:rPr>
        <w:t xml:space="preserve">57. Конфликт интересов - ситуация, при которой личная заинтересованность члена Общественного совета, либо воздействие (давление) на члена Общественного совета, влияет или может повлиять на надлежащее исполнение им своих полномочий и при которой возникает или может возникнуть противоречие между личной заинтересованностью члена Общественного совета и законными интересами граждан Российской Федерации, общественных объединений, способное привести к причинению вреда этим законным интересам.</w:t>
      </w:r>
    </w:p>
    <w:p>
      <w:pPr>
        <w:pStyle w:val="0"/>
        <w:spacing w:before="200" w:line-rule="auto"/>
        <w:ind w:firstLine="540"/>
        <w:jc w:val="both"/>
      </w:pPr>
      <w:r>
        <w:rPr>
          <w:sz w:val="20"/>
        </w:rPr>
        <w:t xml:space="preserve">58. Под личной заинтересованностью члена Общественного совета, которая влияет или может повлиять на объективное осуществление им своих полномочий, понимается возможность получения членом Общественного совета доходов (неосновательного обогащения) в денежной либо натуральной форме, доходов в виде материальной выгоды непосредственно для члена Общественного совета, членов его семьи или близких родственников, а также для граждан Российской Федерации или общественных объединений, с которыми член Общественного совета связан финансовыми или иными обязательствами.</w:t>
      </w:r>
    </w:p>
    <w:p>
      <w:pPr>
        <w:pStyle w:val="0"/>
        <w:spacing w:before="200" w:line-rule="auto"/>
        <w:ind w:firstLine="540"/>
        <w:jc w:val="both"/>
      </w:pPr>
      <w:r>
        <w:rPr>
          <w:sz w:val="20"/>
        </w:rPr>
        <w:t xml:space="preserve">59. В случае возникновения у члена Общественного совета (за исключением председателя Общественного совета) личной заинтересованности, которая приводит или может привести к конфликту интересов, либо при возникновении ситуации оказания воздействия (давления) на члена Общественного совета, связанного с осуществлением им своих полномочий, член Общественного совета (за исключением председателя Общественного совета) обязан в кратчайшие сроки проинформировать об этом в письменной форме председателя Общественного совета.</w:t>
      </w:r>
    </w:p>
    <w:p>
      <w:pPr>
        <w:pStyle w:val="0"/>
        <w:spacing w:before="200" w:line-rule="auto"/>
        <w:ind w:firstLine="540"/>
        <w:jc w:val="both"/>
      </w:pPr>
      <w:r>
        <w:rPr>
          <w:sz w:val="20"/>
        </w:rPr>
        <w:t xml:space="preserve">Председатель Общественного совета в случае возникновения у него личной заинтересованности, которая приводит или может привести к конфликту интересов, либо при возникновении ситуации оказания воздействия (давления) на него, связанного с осуществлением им полномочий члена Общественного совета или председателя Общественного совета, обязан в кратчайшие сроки проинформировать об этом в письменной форме Главное управление.</w:t>
      </w:r>
    </w:p>
    <w:p>
      <w:pPr>
        <w:pStyle w:val="0"/>
        <w:spacing w:before="200" w:line-rule="auto"/>
        <w:ind w:firstLine="540"/>
        <w:jc w:val="both"/>
      </w:pPr>
      <w:r>
        <w:rPr>
          <w:sz w:val="20"/>
        </w:rPr>
        <w:t xml:space="preserve">60. Председатель Общественного совета, которому стало известно о возникновении у члена Общественного совета личной заинтересованности, которая приводит или может привести к конфликту интересов, обязан принять меры по предотвращению или урегулированию конфликта интересов, вплоть до временного приостановления полномочий члена Общественного совета, являющегося стороной конфликта интересов.</w:t>
      </w:r>
    </w:p>
    <w:p>
      <w:pPr>
        <w:pStyle w:val="0"/>
        <w:spacing w:before="200" w:line-rule="auto"/>
        <w:ind w:firstLine="540"/>
        <w:jc w:val="both"/>
      </w:pPr>
      <w:r>
        <w:rPr>
          <w:sz w:val="20"/>
        </w:rPr>
        <w:t xml:space="preserve">Главное управление, которому стало известно о возникновении у председателя Общественного совета личной заинтересованности, которая приводит или может привести к конфликту интересов, обязано принять меры по предотвращению или урегулированию конфликта интересов, вплоть до временного приостановления полномочий Председателя общественного совета (в том числе его полномочий как члена Общественного совета), являющегося стороной конфликта интересов.</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1</w:t>
      </w:r>
    </w:p>
    <w:p>
      <w:pPr>
        <w:pStyle w:val="0"/>
        <w:jc w:val="right"/>
      </w:pPr>
      <w:r>
        <w:rPr>
          <w:sz w:val="20"/>
        </w:rPr>
        <w:t xml:space="preserve">к Положению об общественном совете</w:t>
      </w:r>
    </w:p>
    <w:p>
      <w:pPr>
        <w:pStyle w:val="0"/>
        <w:jc w:val="right"/>
      </w:pPr>
      <w:r>
        <w:rPr>
          <w:sz w:val="20"/>
        </w:rPr>
        <w:t xml:space="preserve">при Главном управлении Гражданской</w:t>
      </w:r>
    </w:p>
    <w:p>
      <w:pPr>
        <w:pStyle w:val="0"/>
        <w:jc w:val="right"/>
      </w:pPr>
      <w:r>
        <w:rPr>
          <w:sz w:val="20"/>
        </w:rPr>
        <w:t xml:space="preserve">защиты Московской области</w:t>
      </w:r>
    </w:p>
    <w:p>
      <w:pPr>
        <w:pStyle w:val="0"/>
        <w:jc w:val="both"/>
      </w:pPr>
      <w:r>
        <w:rPr>
          <w:sz w:val="20"/>
        </w:rPr>
      </w:r>
    </w:p>
    <w:p>
      <w:pPr>
        <w:pStyle w:val="1"/>
        <w:jc w:val="both"/>
      </w:pPr>
      <w:r>
        <w:rPr>
          <w:sz w:val="20"/>
        </w:rPr>
        <w:t xml:space="preserve">                                                                    (форма)</w:t>
      </w:r>
    </w:p>
    <w:p>
      <w:pPr>
        <w:pStyle w:val="1"/>
        <w:jc w:val="both"/>
      </w:pPr>
      <w:r>
        <w:rPr>
          <w:sz w:val="20"/>
        </w:rPr>
      </w:r>
    </w:p>
    <w:p>
      <w:pPr>
        <w:pStyle w:val="1"/>
        <w:jc w:val="both"/>
      </w:pPr>
      <w:r>
        <w:rPr>
          <w:sz w:val="20"/>
        </w:rPr>
        <w:t xml:space="preserve">                                             Главное управление гражданской</w:t>
      </w:r>
    </w:p>
    <w:p>
      <w:pPr>
        <w:pStyle w:val="1"/>
        <w:jc w:val="both"/>
      </w:pPr>
      <w:r>
        <w:rPr>
          <w:sz w:val="20"/>
        </w:rPr>
        <w:t xml:space="preserve">                                             защиты Московской области</w:t>
      </w:r>
    </w:p>
    <w:p>
      <w:pPr>
        <w:pStyle w:val="1"/>
        <w:jc w:val="both"/>
      </w:pPr>
      <w:r>
        <w:rPr>
          <w:sz w:val="20"/>
        </w:rPr>
        <w:t xml:space="preserve">                                             от ___________________________</w:t>
      </w:r>
    </w:p>
    <w:p>
      <w:pPr>
        <w:pStyle w:val="1"/>
        <w:jc w:val="both"/>
      </w:pPr>
      <w:r>
        <w:rPr>
          <w:sz w:val="20"/>
        </w:rPr>
        <w:t xml:space="preserve">                                                     Ф.И.О. кандидата</w:t>
      </w:r>
    </w:p>
    <w:p>
      <w:pPr>
        <w:pStyle w:val="1"/>
        <w:jc w:val="both"/>
      </w:pPr>
      <w:r>
        <w:rPr>
          <w:sz w:val="20"/>
        </w:rPr>
      </w:r>
    </w:p>
    <w:bookmarkStart w:id="222" w:name="P222"/>
    <w:bookmarkEnd w:id="222"/>
    <w:p>
      <w:pPr>
        <w:pStyle w:val="1"/>
        <w:jc w:val="both"/>
      </w:pPr>
      <w:r>
        <w:rPr>
          <w:sz w:val="20"/>
        </w:rPr>
        <w:t xml:space="preserve">                                 ЗАЯВЛЕНИЕ</w:t>
      </w:r>
    </w:p>
    <w:p>
      <w:pPr>
        <w:pStyle w:val="1"/>
        <w:jc w:val="both"/>
      </w:pPr>
      <w:r>
        <w:rPr>
          <w:sz w:val="20"/>
        </w:rPr>
      </w:r>
    </w:p>
    <w:p>
      <w:pPr>
        <w:pStyle w:val="1"/>
        <w:jc w:val="both"/>
      </w:pPr>
      <w:r>
        <w:rPr>
          <w:sz w:val="20"/>
        </w:rPr>
        <w:t xml:space="preserve">Я, (указать ФИО) ___________________________________________________, прошу</w:t>
      </w:r>
    </w:p>
    <w:p>
      <w:pPr>
        <w:pStyle w:val="1"/>
        <w:jc w:val="both"/>
      </w:pPr>
      <w:r>
        <w:rPr>
          <w:sz w:val="20"/>
        </w:rPr>
        <w:t xml:space="preserve">рассмотреть мою кандидатуру для включения в состав общественного совета при</w:t>
      </w:r>
    </w:p>
    <w:p>
      <w:pPr>
        <w:pStyle w:val="1"/>
        <w:jc w:val="both"/>
      </w:pPr>
      <w:r>
        <w:rPr>
          <w:sz w:val="20"/>
        </w:rPr>
        <w:t xml:space="preserve">Главном управлении гражданской защиты Московской области</w:t>
      </w:r>
    </w:p>
    <w:p>
      <w:pPr>
        <w:pStyle w:val="1"/>
        <w:jc w:val="both"/>
      </w:pPr>
      <w:r>
        <w:rPr>
          <w:sz w:val="20"/>
        </w:rPr>
        <w:t xml:space="preserve">__________________________________________________________________________.</w:t>
      </w:r>
    </w:p>
    <w:p>
      <w:pPr>
        <w:pStyle w:val="1"/>
        <w:jc w:val="both"/>
      </w:pPr>
      <w:r>
        <w:rPr>
          <w:sz w:val="20"/>
        </w:rPr>
        <w:t xml:space="preserve">         (указываются дата рождения, гражданство, сведения о месте</w:t>
      </w:r>
    </w:p>
    <w:p>
      <w:pPr>
        <w:pStyle w:val="1"/>
        <w:jc w:val="both"/>
      </w:pPr>
      <w:r>
        <w:rPr>
          <w:sz w:val="20"/>
        </w:rPr>
        <w:t xml:space="preserve">                             работы кандидата)</w:t>
      </w:r>
    </w:p>
    <w:p>
      <w:pPr>
        <w:pStyle w:val="1"/>
        <w:jc w:val="both"/>
      </w:pPr>
      <w:r>
        <w:rPr>
          <w:sz w:val="20"/>
        </w:rPr>
        <w:t xml:space="preserve">Подтверждаю,  что соответствую всем требованиям, предъявляемым к кандидатам</w:t>
      </w:r>
    </w:p>
    <w:p>
      <w:pPr>
        <w:pStyle w:val="1"/>
        <w:jc w:val="both"/>
      </w:pPr>
      <w:r>
        <w:rPr>
          <w:sz w:val="20"/>
        </w:rPr>
        <w:t xml:space="preserve">в  члены  общественного  совета  при  Главном управлении гражданской защиты</w:t>
      </w:r>
    </w:p>
    <w:p>
      <w:pPr>
        <w:pStyle w:val="1"/>
        <w:jc w:val="both"/>
      </w:pPr>
      <w:r>
        <w:rPr>
          <w:sz w:val="20"/>
        </w:rPr>
        <w:t xml:space="preserve">Московской  области,  а также сообщаю об отсутствии ограничений и конфликта</w:t>
      </w:r>
    </w:p>
    <w:p>
      <w:pPr>
        <w:pStyle w:val="1"/>
        <w:jc w:val="both"/>
      </w:pPr>
      <w:r>
        <w:rPr>
          <w:sz w:val="20"/>
        </w:rPr>
        <w:t xml:space="preserve">интересов   для   вхождения  в  состав  общественного  совета  при  Главном</w:t>
      </w:r>
    </w:p>
    <w:p>
      <w:pPr>
        <w:pStyle w:val="1"/>
        <w:jc w:val="both"/>
      </w:pPr>
      <w:r>
        <w:rPr>
          <w:sz w:val="20"/>
        </w:rPr>
        <w:t xml:space="preserve">управлении гражданской защиты Московской области.</w:t>
      </w:r>
    </w:p>
    <w:p>
      <w:pPr>
        <w:pStyle w:val="1"/>
        <w:jc w:val="both"/>
      </w:pPr>
      <w:r>
        <w:rPr>
          <w:sz w:val="20"/>
        </w:rPr>
        <w:t xml:space="preserve">Войти  в  состав  общественного  совета  при Главном управлении гражданской</w:t>
      </w:r>
    </w:p>
    <w:p>
      <w:pPr>
        <w:pStyle w:val="1"/>
        <w:jc w:val="both"/>
      </w:pPr>
      <w:r>
        <w:rPr>
          <w:sz w:val="20"/>
        </w:rPr>
        <w:t xml:space="preserve">защиты Московской области на общественных началах согласен(на).</w:t>
      </w:r>
    </w:p>
    <w:p>
      <w:pPr>
        <w:pStyle w:val="1"/>
        <w:jc w:val="both"/>
      </w:pPr>
      <w:r>
        <w:rPr>
          <w:sz w:val="20"/>
        </w:rPr>
        <w:t xml:space="preserve">    Приложения:</w:t>
      </w:r>
    </w:p>
    <w:p>
      <w:pPr>
        <w:pStyle w:val="1"/>
        <w:jc w:val="both"/>
      </w:pPr>
      <w:r>
        <w:rPr>
          <w:sz w:val="20"/>
        </w:rPr>
        <w:t xml:space="preserve">    Биографическая справка кандидата - на _____ л.</w:t>
      </w:r>
    </w:p>
    <w:p>
      <w:pPr>
        <w:pStyle w:val="1"/>
        <w:jc w:val="both"/>
      </w:pPr>
      <w:r>
        <w:rPr>
          <w:sz w:val="20"/>
        </w:rPr>
        <w:t xml:space="preserve">    Согласие  кандидата  войти  в  состав  общественного совета при Главном</w:t>
      </w:r>
    </w:p>
    <w:p>
      <w:pPr>
        <w:pStyle w:val="1"/>
        <w:jc w:val="both"/>
      </w:pPr>
      <w:r>
        <w:rPr>
          <w:sz w:val="20"/>
        </w:rPr>
        <w:t xml:space="preserve">управлении гражданской защиты Московской области - на _____ л.</w:t>
      </w:r>
    </w:p>
    <w:p>
      <w:pPr>
        <w:pStyle w:val="1"/>
        <w:jc w:val="both"/>
      </w:pPr>
      <w:r>
        <w:rPr>
          <w:sz w:val="20"/>
        </w:rPr>
        <w:t xml:space="preserve">    Согласие на обработку персональных данных - на _____ л.</w:t>
      </w:r>
    </w:p>
    <w:p>
      <w:pPr>
        <w:pStyle w:val="1"/>
        <w:jc w:val="both"/>
      </w:pPr>
      <w:r>
        <w:rPr>
          <w:sz w:val="20"/>
        </w:rPr>
        <w:t xml:space="preserve">    Подпись, дата.</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2</w:t>
      </w:r>
    </w:p>
    <w:p>
      <w:pPr>
        <w:pStyle w:val="0"/>
        <w:jc w:val="right"/>
      </w:pPr>
      <w:r>
        <w:rPr>
          <w:sz w:val="20"/>
        </w:rPr>
        <w:t xml:space="preserve">к Положению об общественном совете</w:t>
      </w:r>
    </w:p>
    <w:p>
      <w:pPr>
        <w:pStyle w:val="0"/>
        <w:jc w:val="right"/>
      </w:pPr>
      <w:r>
        <w:rPr>
          <w:sz w:val="20"/>
        </w:rPr>
        <w:t xml:space="preserve">при Главном управлении Гражданской</w:t>
      </w:r>
    </w:p>
    <w:p>
      <w:pPr>
        <w:pStyle w:val="0"/>
        <w:jc w:val="right"/>
      </w:pPr>
      <w:r>
        <w:rPr>
          <w:sz w:val="20"/>
        </w:rPr>
        <w:t xml:space="preserve">защиты Московской области</w:t>
      </w:r>
    </w:p>
    <w:p>
      <w:pPr>
        <w:pStyle w:val="0"/>
        <w:jc w:val="both"/>
      </w:pPr>
      <w:r>
        <w:rPr>
          <w:sz w:val="20"/>
        </w:rPr>
      </w:r>
    </w:p>
    <w:p>
      <w:pPr>
        <w:pStyle w:val="1"/>
        <w:jc w:val="both"/>
      </w:pPr>
      <w:r>
        <w:rPr>
          <w:sz w:val="20"/>
        </w:rPr>
        <w:t xml:space="preserve">                                                                    (форма)</w:t>
      </w:r>
    </w:p>
    <w:p>
      <w:pPr>
        <w:pStyle w:val="1"/>
        <w:jc w:val="both"/>
      </w:pPr>
      <w:r>
        <w:rPr>
          <w:sz w:val="20"/>
        </w:rPr>
      </w:r>
    </w:p>
    <w:bookmarkStart w:id="255" w:name="P255"/>
    <w:bookmarkEnd w:id="255"/>
    <w:p>
      <w:pPr>
        <w:pStyle w:val="1"/>
        <w:jc w:val="both"/>
      </w:pPr>
      <w:r>
        <w:rPr>
          <w:sz w:val="20"/>
        </w:rPr>
        <w:t xml:space="preserve">                                 СОГЛАСИЕ</w:t>
      </w:r>
    </w:p>
    <w:p>
      <w:pPr>
        <w:pStyle w:val="1"/>
        <w:jc w:val="both"/>
      </w:pPr>
      <w:r>
        <w:rPr>
          <w:sz w:val="20"/>
        </w:rPr>
        <w:t xml:space="preserve">          на обработку персональных данных субъекта и на передачу</w:t>
      </w:r>
    </w:p>
    <w:p>
      <w:pPr>
        <w:pStyle w:val="1"/>
        <w:jc w:val="both"/>
      </w:pPr>
      <w:r>
        <w:rPr>
          <w:sz w:val="20"/>
        </w:rPr>
        <w:t xml:space="preserve">               оператором персональных данных третьим лицам</w:t>
      </w:r>
    </w:p>
    <w:p>
      <w:pPr>
        <w:pStyle w:val="1"/>
        <w:jc w:val="both"/>
      </w:pPr>
      <w:r>
        <w:rPr>
          <w:sz w:val="20"/>
        </w:rPr>
      </w:r>
    </w:p>
    <w:p>
      <w:pPr>
        <w:pStyle w:val="1"/>
        <w:jc w:val="both"/>
      </w:pPr>
      <w:r>
        <w:rPr>
          <w:sz w:val="20"/>
        </w:rPr>
        <w:t xml:space="preserve">Я, субъект персональных данных,</w:t>
      </w:r>
    </w:p>
    <w:p>
      <w:pPr>
        <w:pStyle w:val="1"/>
        <w:jc w:val="both"/>
      </w:pPr>
      <w:r>
        <w:rPr>
          <w:sz w:val="20"/>
        </w:rPr>
        <w:t xml:space="preserve">___________________________________________________________________________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               (фамилия, имя, отчество гражданина полностью)</w:t>
      </w:r>
    </w:p>
    <w:p>
      <w:pPr>
        <w:pStyle w:val="1"/>
        <w:jc w:val="both"/>
      </w:pPr>
      <w:r>
        <w:rPr>
          <w:sz w:val="20"/>
        </w:rPr>
        <w:t xml:space="preserve">____________________________________, серия ___________ N _________________</w:t>
      </w:r>
    </w:p>
    <w:p>
      <w:pPr>
        <w:pStyle w:val="1"/>
        <w:jc w:val="both"/>
      </w:pPr>
      <w:r>
        <w:rPr>
          <w:sz w:val="20"/>
        </w:rPr>
        <w:t xml:space="preserve">___________________________________________________ выдан _________________</w:t>
      </w:r>
    </w:p>
    <w:p>
      <w:pPr>
        <w:pStyle w:val="1"/>
        <w:jc w:val="both"/>
      </w:pPr>
      <w:r>
        <w:rPr>
          <w:sz w:val="20"/>
        </w:rPr>
        <w:t xml:space="preserve">(вид основного документа, удостоверяющего личность)</w:t>
      </w:r>
    </w:p>
    <w:p>
      <w:pPr>
        <w:pStyle w:val="1"/>
        <w:jc w:val="both"/>
      </w:pPr>
      <w:r>
        <w:rPr>
          <w:sz w:val="20"/>
        </w:rPr>
        <w:t xml:space="preserve">___________________________________________________________________________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                            (кем и когда выдан)</w:t>
      </w:r>
    </w:p>
    <w:p>
      <w:pPr>
        <w:pStyle w:val="1"/>
        <w:jc w:val="both"/>
      </w:pPr>
      <w:r>
        <w:rPr>
          <w:sz w:val="20"/>
        </w:rPr>
        <w:t xml:space="preserve">зарегистрирован по адресу:</w:t>
      </w:r>
    </w:p>
    <w:p>
      <w:pPr>
        <w:pStyle w:val="1"/>
        <w:jc w:val="both"/>
      </w:pPr>
      <w:r>
        <w:rPr>
          <w:sz w:val="20"/>
        </w:rPr>
        <w:t xml:space="preserve">___________________________________________________________________________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в  соответствии  с  </w:t>
      </w:r>
      <w:hyperlink w:history="0" r:id="rId15" w:tooltip="Федеральный закон от 27.07.2006 N 152-ФЗ (ред. от 08.08.2024) &quot;О персональных данных&quot; {КонсультантПлюс}">
        <w:r>
          <w:rPr>
            <w:sz w:val="20"/>
            <w:color w:val="0000ff"/>
          </w:rPr>
          <w:t xml:space="preserve">частью  4  статьи  9</w:t>
        </w:r>
      </w:hyperlink>
      <w:r>
        <w:rPr>
          <w:sz w:val="20"/>
        </w:rPr>
        <w:t xml:space="preserve">,  </w:t>
      </w:r>
      <w:hyperlink w:history="0" r:id="rId16" w:tooltip="Федеральный закон от 27.07.2006 N 152-ФЗ (ред. от 08.08.2024) &quot;О персональных данных&quot; {КонсультантПлюс}">
        <w:r>
          <w:rPr>
            <w:sz w:val="20"/>
            <w:color w:val="0000ff"/>
          </w:rPr>
          <w:t xml:space="preserve">пунктом  6  части  3  статьи  23</w:t>
        </w:r>
      </w:hyperlink>
    </w:p>
    <w:p>
      <w:pPr>
        <w:pStyle w:val="1"/>
        <w:jc w:val="both"/>
      </w:pPr>
      <w:r>
        <w:rPr>
          <w:sz w:val="20"/>
        </w:rPr>
        <w:t xml:space="preserve">Федерального  закона  от 27.07.2006 N 152-ФЗ "О защите персональных данных"</w:t>
      </w:r>
    </w:p>
    <w:p>
      <w:pPr>
        <w:pStyle w:val="1"/>
        <w:jc w:val="both"/>
      </w:pPr>
      <w:r>
        <w:rPr>
          <w:sz w:val="20"/>
        </w:rPr>
        <w:t xml:space="preserve">принимаю  решение  о предоставлении моих персональных данных и даю согласие</w:t>
      </w:r>
    </w:p>
    <w:p>
      <w:pPr>
        <w:pStyle w:val="1"/>
        <w:jc w:val="both"/>
      </w:pPr>
      <w:r>
        <w:rPr>
          <w:sz w:val="20"/>
        </w:rPr>
        <w:t xml:space="preserve">на обработку оператором - Главным управлением гражданской защиты Московской</w:t>
      </w:r>
    </w:p>
    <w:p>
      <w:pPr>
        <w:pStyle w:val="1"/>
        <w:jc w:val="both"/>
      </w:pPr>
      <w:r>
        <w:rPr>
          <w:sz w:val="20"/>
        </w:rPr>
        <w:t xml:space="preserve">области (143407, Московская область, г. Красногорск, бульвар Строителей, д.</w:t>
      </w:r>
    </w:p>
    <w:p>
      <w:pPr>
        <w:pStyle w:val="1"/>
        <w:jc w:val="both"/>
      </w:pPr>
      <w:r>
        <w:rPr>
          <w:sz w:val="20"/>
        </w:rPr>
        <w:t xml:space="preserve">1)  моих  персональных  данных,  включающих:  фамилию, имя, отчество (в том</w:t>
      </w:r>
    </w:p>
    <w:p>
      <w:pPr>
        <w:pStyle w:val="1"/>
        <w:jc w:val="both"/>
      </w:pPr>
      <w:r>
        <w:rPr>
          <w:sz w:val="20"/>
        </w:rPr>
        <w:t xml:space="preserve">числе  предыдущие  в  случае  изменения),  пол, дату, месяц и год рождения,</w:t>
      </w:r>
    </w:p>
    <w:p>
      <w:pPr>
        <w:pStyle w:val="1"/>
        <w:jc w:val="both"/>
      </w:pPr>
      <w:r>
        <w:rPr>
          <w:sz w:val="20"/>
        </w:rPr>
        <w:t xml:space="preserve">адрес  места жительства, контактные телефоны, реквизиты паспорта (документа</w:t>
      </w:r>
    </w:p>
    <w:p>
      <w:pPr>
        <w:pStyle w:val="1"/>
        <w:jc w:val="both"/>
      </w:pPr>
      <w:r>
        <w:rPr>
          <w:sz w:val="20"/>
        </w:rPr>
        <w:t xml:space="preserve">удостоверяющего  личность),  сведения  о дате выдачи указанного документа и</w:t>
      </w:r>
    </w:p>
    <w:p>
      <w:pPr>
        <w:pStyle w:val="1"/>
        <w:jc w:val="both"/>
      </w:pPr>
      <w:r>
        <w:rPr>
          <w:sz w:val="20"/>
        </w:rPr>
        <w:t xml:space="preserve">выдавшем  его органе; в целях обеспечения деятельности общественного совета</w:t>
      </w:r>
    </w:p>
    <w:p>
      <w:pPr>
        <w:pStyle w:val="1"/>
        <w:jc w:val="both"/>
      </w:pPr>
      <w:r>
        <w:rPr>
          <w:sz w:val="20"/>
        </w:rPr>
        <w:t xml:space="preserve">при Главном управлении гражданской защиты Московской области в соответствии</w:t>
      </w:r>
    </w:p>
    <w:p>
      <w:pPr>
        <w:pStyle w:val="1"/>
        <w:jc w:val="both"/>
      </w:pPr>
      <w:r>
        <w:rPr>
          <w:sz w:val="20"/>
        </w:rPr>
        <w:t xml:space="preserve">с  </w:t>
      </w:r>
      <w:hyperlink w:history="0" r:id="rId17" w:tooltip="Закон Московской области от 10.06.2024 N 92/2024-ОЗ &quot;Об общественных советах при исполнительных органах государственной власти Московской области и внесении изменений в некоторые законы Московской области&quot; (принят постановлением Мособлдумы от 23.05.2024 N 20/85-П) {КонсультантПлюс}">
        <w:r>
          <w:rPr>
            <w:sz w:val="20"/>
            <w:color w:val="0000ff"/>
          </w:rPr>
          <w:t xml:space="preserve">Законом</w:t>
        </w:r>
      </w:hyperlink>
      <w:r>
        <w:rPr>
          <w:sz w:val="20"/>
        </w:rPr>
        <w:t xml:space="preserve">  Московской  области  N  92/2024-ОЗ "Об общественных советах при</w:t>
      </w:r>
    </w:p>
    <w:p>
      <w:pPr>
        <w:pStyle w:val="1"/>
        <w:jc w:val="both"/>
      </w:pPr>
      <w:r>
        <w:rPr>
          <w:sz w:val="20"/>
        </w:rPr>
        <w:t xml:space="preserve">исполнительных органах государственной власти Московской области и внесении</w:t>
      </w:r>
    </w:p>
    <w:p>
      <w:pPr>
        <w:pStyle w:val="1"/>
        <w:jc w:val="both"/>
      </w:pPr>
      <w:r>
        <w:rPr>
          <w:sz w:val="20"/>
        </w:rPr>
        <w:t xml:space="preserve">изменений   в   некоторые   законы   Московской  Области",  и  формирования</w:t>
      </w:r>
    </w:p>
    <w:p>
      <w:pPr>
        <w:pStyle w:val="1"/>
        <w:jc w:val="both"/>
      </w:pPr>
      <w:r>
        <w:rPr>
          <w:sz w:val="20"/>
        </w:rPr>
        <w:t xml:space="preserve">отчетности.</w:t>
      </w:r>
    </w:p>
    <w:p>
      <w:pPr>
        <w:pStyle w:val="0"/>
        <w:ind w:firstLine="540"/>
        <w:jc w:val="both"/>
      </w:pPr>
      <w:r>
        <w:rPr>
          <w:sz w:val="20"/>
        </w:rPr>
        <w:t xml:space="preserve">Я предоставляю оператору его работникам право передавать мои персональные данные другим ответственным лицам оператора и третьим лицам.</w:t>
      </w:r>
    </w:p>
    <w:p>
      <w:pPr>
        <w:pStyle w:val="0"/>
        <w:spacing w:before="200" w:line-rule="auto"/>
        <w:ind w:firstLine="540"/>
        <w:jc w:val="both"/>
      </w:pPr>
      <w:r>
        <w:rPr>
          <w:sz w:val="20"/>
        </w:rPr>
        <w:t xml:space="preserve">Предоставляю оператору право осуществлять все действия (операции) с моими персональными данными путем смешанной обработки персональных данных неавтоматизированным и автоматизированным способом, включая сбор, запись, систематизацию, накопление, хранение, обновление (уточнение), изменение, использование, передачу (предоставление, доступ), обезличивание, блокирование, удаление, уничтожение. Оператор вправе обрабатывать мои персональные данные посредством внесения их в электронную базу данных, включения в списки (реестры) и отчетные формы, предусмотренные организационно-распорядительными актами Правительства Московской области, Главного управления гражданской защиты Московской области, регламентирующими порядок ведения и состав данных в учетно-отчетной документации, а также договорами между оператором и третьими лицами.</w:t>
      </w:r>
    </w:p>
    <w:p>
      <w:pPr>
        <w:pStyle w:val="0"/>
        <w:spacing w:before="200" w:line-rule="auto"/>
        <w:ind w:firstLine="540"/>
        <w:jc w:val="both"/>
      </w:pPr>
      <w:r>
        <w:rPr>
          <w:sz w:val="20"/>
        </w:rPr>
        <w:t xml:space="preserve">Оператор имеет право во исполнение своих обязательств по указанным выше организационно-распорядительными актами Правительства Московской области, Главного управления Гражданской защиты Московской области и договорам на обмен (прием и передачу) моими персональными данными с третьими лицами с использованием машинных носителей информации, по каналам связи и (или) в виде бумажных документов, с соблюдением мер, обеспечивающих их защиту от несанкционированного доступа, без специального уведомления меня об этом.</w:t>
      </w:r>
    </w:p>
    <w:p>
      <w:pPr>
        <w:pStyle w:val="0"/>
        <w:spacing w:before="200" w:line-rule="auto"/>
        <w:ind w:firstLine="540"/>
        <w:jc w:val="both"/>
      </w:pPr>
      <w:r>
        <w:rPr>
          <w:sz w:val="20"/>
        </w:rPr>
        <w:t xml:space="preserve">Срок хранения моих персональных данных соответствует сроку хранения первичных документов и составляет 3 года.</w:t>
      </w:r>
    </w:p>
    <w:p>
      <w:pPr>
        <w:pStyle w:val="0"/>
        <w:spacing w:before="200" w:line-rule="auto"/>
        <w:ind w:firstLine="540"/>
        <w:jc w:val="both"/>
      </w:pPr>
      <w:r>
        <w:rPr>
          <w:sz w:val="20"/>
        </w:rPr>
        <w:t xml:space="preserve">Передача моих персональных данных иным лицам или иное их разглашение может осуществляться только с моего письменного согласия.</w:t>
      </w:r>
    </w:p>
    <w:p>
      <w:pPr>
        <w:pStyle w:val="0"/>
        <w:spacing w:before="200" w:line-rule="auto"/>
        <w:ind w:firstLine="540"/>
        <w:jc w:val="both"/>
      </w:pPr>
      <w:r>
        <w:rPr>
          <w:sz w:val="20"/>
        </w:rPr>
        <w:t xml:space="preserve">Настоящее согласие дано мной добровольно и действует бессрочно.</w:t>
      </w:r>
    </w:p>
    <w:p>
      <w:pPr>
        <w:pStyle w:val="0"/>
        <w:spacing w:before="200" w:line-rule="auto"/>
        <w:ind w:firstLine="540"/>
        <w:jc w:val="both"/>
      </w:pPr>
      <w:r>
        <w:rPr>
          <w:sz w:val="20"/>
        </w:rPr>
        <w:t xml:space="preserve">Я, как субъект персональных данных, оставляю за собой право отозвать свое согласие посредством составления письменного заявления в произвольной форме, которое может быть направлено мной в адрес оператора по почте заказным письмом с уведомлением о вручении либо вручен лично под расписку представителю оператора.</w:t>
      </w:r>
    </w:p>
    <w:p>
      <w:pPr>
        <w:pStyle w:val="0"/>
        <w:spacing w:before="200" w:line-rule="auto"/>
        <w:ind w:firstLine="540"/>
        <w:jc w:val="both"/>
      </w:pPr>
      <w:r>
        <w:rPr>
          <w:sz w:val="20"/>
        </w:rPr>
        <w:t xml:space="preserve">Права и обязанности в области защиты персональных данных мне разъяснены.</w:t>
      </w:r>
    </w:p>
    <w:p>
      <w:pPr>
        <w:pStyle w:val="0"/>
        <w:jc w:val="both"/>
      </w:pPr>
      <w:r>
        <w:rPr>
          <w:sz w:val="20"/>
        </w:rPr>
      </w:r>
    </w:p>
    <w:p>
      <w:pPr>
        <w:pStyle w:val="1"/>
        <w:jc w:val="both"/>
      </w:pPr>
      <w:r>
        <w:rPr>
          <w:sz w:val="20"/>
        </w:rPr>
        <w:t xml:space="preserve">"__" __________ 20__ г. ___________/_____________________</w:t>
      </w:r>
    </w:p>
    <w:p>
      <w:pPr>
        <w:pStyle w:val="1"/>
        <w:jc w:val="both"/>
      </w:pPr>
      <w:r>
        <w:rPr>
          <w:sz w:val="20"/>
        </w:rPr>
        <w:t xml:space="preserve">                         (подпись)   (инициалы, фамилия)</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3</w:t>
      </w:r>
    </w:p>
    <w:p>
      <w:pPr>
        <w:pStyle w:val="0"/>
        <w:jc w:val="right"/>
      </w:pPr>
      <w:r>
        <w:rPr>
          <w:sz w:val="20"/>
        </w:rPr>
        <w:t xml:space="preserve">к Положению об общественном совете</w:t>
      </w:r>
    </w:p>
    <w:p>
      <w:pPr>
        <w:pStyle w:val="0"/>
        <w:jc w:val="right"/>
      </w:pPr>
      <w:r>
        <w:rPr>
          <w:sz w:val="20"/>
        </w:rPr>
        <w:t xml:space="preserve">при Главном управлении Гражданской</w:t>
      </w:r>
    </w:p>
    <w:p>
      <w:pPr>
        <w:pStyle w:val="0"/>
        <w:jc w:val="right"/>
      </w:pPr>
      <w:r>
        <w:rPr>
          <w:sz w:val="20"/>
        </w:rPr>
        <w:t xml:space="preserve">защиты Московской области</w:t>
      </w:r>
    </w:p>
    <w:p>
      <w:pPr>
        <w:pStyle w:val="0"/>
        <w:jc w:val="both"/>
      </w:pPr>
      <w:r>
        <w:rPr>
          <w:sz w:val="20"/>
        </w:rPr>
      </w:r>
    </w:p>
    <w:p>
      <w:pPr>
        <w:pStyle w:val="1"/>
        <w:jc w:val="both"/>
      </w:pPr>
      <w:r>
        <w:rPr>
          <w:sz w:val="20"/>
        </w:rPr>
        <w:t xml:space="preserve">                                                                    (форма)</w:t>
      </w:r>
    </w:p>
    <w:p>
      <w:pPr>
        <w:pStyle w:val="1"/>
        <w:jc w:val="both"/>
      </w:pPr>
      <w:r>
        <w:rPr>
          <w:sz w:val="20"/>
        </w:rPr>
      </w:r>
    </w:p>
    <w:bookmarkStart w:id="310" w:name="P310"/>
    <w:bookmarkEnd w:id="310"/>
    <w:p>
      <w:pPr>
        <w:pStyle w:val="1"/>
        <w:jc w:val="both"/>
      </w:pPr>
      <w:r>
        <w:rPr>
          <w:sz w:val="20"/>
        </w:rPr>
        <w:t xml:space="preserve">                                 СОГЛАСИЕ</w:t>
      </w:r>
    </w:p>
    <w:p>
      <w:pPr>
        <w:pStyle w:val="1"/>
        <w:jc w:val="both"/>
      </w:pPr>
      <w:r>
        <w:rPr>
          <w:sz w:val="20"/>
        </w:rPr>
        <w:t xml:space="preserve">          на обработку персональных данных, разрешенных субъектом</w:t>
      </w:r>
    </w:p>
    <w:p>
      <w:pPr>
        <w:pStyle w:val="1"/>
        <w:jc w:val="both"/>
      </w:pPr>
      <w:r>
        <w:rPr>
          <w:sz w:val="20"/>
        </w:rPr>
        <w:t xml:space="preserve">                  персональных данных для распространения</w:t>
      </w:r>
    </w:p>
    <w:p>
      <w:pPr>
        <w:pStyle w:val="1"/>
        <w:jc w:val="both"/>
      </w:pPr>
      <w:r>
        <w:rPr>
          <w:sz w:val="20"/>
        </w:rPr>
      </w:r>
    </w:p>
    <w:p>
      <w:pPr>
        <w:pStyle w:val="1"/>
        <w:jc w:val="both"/>
      </w:pPr>
      <w:r>
        <w:rPr>
          <w:sz w:val="20"/>
        </w:rPr>
        <w:t xml:space="preserve">Я, субъект персональных данных,</w:t>
      </w:r>
    </w:p>
    <w:p>
      <w:pPr>
        <w:pStyle w:val="1"/>
        <w:jc w:val="both"/>
      </w:pPr>
      <w:r>
        <w:rPr>
          <w:sz w:val="20"/>
        </w:rPr>
        <w:t xml:space="preserve">___________________________________________________________________________</w:t>
      </w:r>
    </w:p>
    <w:p>
      <w:pPr>
        <w:pStyle w:val="1"/>
        <w:jc w:val="both"/>
      </w:pPr>
      <w:r>
        <w:rPr>
          <w:sz w:val="20"/>
        </w:rPr>
        <w:t xml:space="preserve">               (фамилия, имя, отчество гражданина полностью)</w:t>
      </w:r>
    </w:p>
    <w:p>
      <w:pPr>
        <w:pStyle w:val="1"/>
        <w:jc w:val="both"/>
      </w:pPr>
      <w:r>
        <w:rPr>
          <w:sz w:val="20"/>
        </w:rPr>
        <w:t xml:space="preserve">____________________________________________, серия _______________________</w:t>
      </w:r>
    </w:p>
    <w:p>
      <w:pPr>
        <w:pStyle w:val="1"/>
        <w:jc w:val="both"/>
      </w:pPr>
      <w:r>
        <w:rPr>
          <w:sz w:val="20"/>
        </w:rPr>
        <w:t xml:space="preserve">N ____________________________________________________________ выдан ______</w:t>
      </w:r>
    </w:p>
    <w:p>
      <w:pPr>
        <w:pStyle w:val="1"/>
        <w:jc w:val="both"/>
      </w:pPr>
      <w:r>
        <w:rPr>
          <w:sz w:val="20"/>
        </w:rPr>
        <w:t xml:space="preserve">  (вид основного документа, удостоверяющего личность (паспорт)</w:t>
      </w:r>
    </w:p>
    <w:p>
      <w:pPr>
        <w:pStyle w:val="1"/>
        <w:jc w:val="both"/>
      </w:pPr>
      <w:r>
        <w:rPr>
          <w:sz w:val="20"/>
        </w:rPr>
        <w:t xml:space="preserve">___________________________________________________________________________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                            (кем и когда выдан)</w:t>
      </w:r>
    </w:p>
    <w:p>
      <w:pPr>
        <w:pStyle w:val="1"/>
        <w:jc w:val="both"/>
      </w:pPr>
      <w:r>
        <w:rPr>
          <w:sz w:val="20"/>
        </w:rPr>
        <w:t xml:space="preserve">зарегистрирован по адресу:</w:t>
      </w:r>
    </w:p>
    <w:p>
      <w:pPr>
        <w:pStyle w:val="1"/>
        <w:jc w:val="both"/>
      </w:pPr>
      <w:r>
        <w:rPr>
          <w:sz w:val="20"/>
        </w:rPr>
        <w:t xml:space="preserve">___________________________________________________________________________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контактная информация:</w:t>
      </w:r>
    </w:p>
    <w:p>
      <w:pPr>
        <w:pStyle w:val="1"/>
        <w:jc w:val="both"/>
      </w:pPr>
      <w:r>
        <w:rPr>
          <w:sz w:val="20"/>
        </w:rPr>
        <w:t xml:space="preserve">номер телефона ____________________________________________________________</w:t>
      </w:r>
    </w:p>
    <w:p>
      <w:pPr>
        <w:pStyle w:val="1"/>
        <w:jc w:val="both"/>
      </w:pPr>
      <w:r>
        <w:rPr>
          <w:sz w:val="20"/>
        </w:rPr>
        <w:t xml:space="preserve">адрес электронной почты ___________________________________________________</w:t>
      </w:r>
    </w:p>
    <w:p>
      <w:pPr>
        <w:pStyle w:val="1"/>
        <w:jc w:val="both"/>
      </w:pPr>
      <w:r>
        <w:rPr>
          <w:sz w:val="20"/>
        </w:rPr>
        <w:t xml:space="preserve">почтовый адрес ____________________________________________________________</w:t>
      </w:r>
    </w:p>
    <w:p>
      <w:pPr>
        <w:pStyle w:val="1"/>
        <w:jc w:val="both"/>
      </w:pPr>
      <w:r>
        <w:rPr>
          <w:sz w:val="20"/>
        </w:rPr>
        <w:t xml:space="preserve">в  соответствии  со </w:t>
      </w:r>
      <w:hyperlink w:history="0" r:id="rId18" w:tooltip="Федеральный закон от 27.07.2006 N 152-ФЗ (ред. от 08.08.2024) &quot;О персональных данных&quot; {КонсультантПлюс}">
        <w:r>
          <w:rPr>
            <w:sz w:val="20"/>
            <w:color w:val="0000ff"/>
          </w:rPr>
          <w:t xml:space="preserve">статьей 10.1</w:t>
        </w:r>
      </w:hyperlink>
      <w:r>
        <w:rPr>
          <w:sz w:val="20"/>
        </w:rPr>
        <w:t xml:space="preserve"> Федерального закона от 27.07.2006 N 152-ФЗ</w:t>
      </w:r>
    </w:p>
    <w:p>
      <w:pPr>
        <w:pStyle w:val="1"/>
        <w:jc w:val="both"/>
      </w:pPr>
      <w:r>
        <w:rPr>
          <w:sz w:val="20"/>
        </w:rPr>
        <w:t xml:space="preserve">"О  защите  персональных  данных"  принимаю  решение  о предоставлении моих</w:t>
      </w:r>
    </w:p>
    <w:p>
      <w:pPr>
        <w:pStyle w:val="1"/>
        <w:jc w:val="both"/>
      </w:pPr>
      <w:r>
        <w:rPr>
          <w:sz w:val="20"/>
        </w:rPr>
        <w:t xml:space="preserve">персональных  данных  для  распространения  оператором - Главное управление</w:t>
      </w:r>
    </w:p>
    <w:p>
      <w:pPr>
        <w:pStyle w:val="1"/>
        <w:jc w:val="both"/>
      </w:pPr>
      <w:r>
        <w:rPr>
          <w:sz w:val="20"/>
        </w:rPr>
        <w:t xml:space="preserve">гражданской  защиты  Московской  области  (143407,  Московская  область, г.</w:t>
      </w:r>
    </w:p>
    <w:p>
      <w:pPr>
        <w:pStyle w:val="1"/>
        <w:jc w:val="both"/>
      </w:pPr>
      <w:r>
        <w:rPr>
          <w:sz w:val="20"/>
        </w:rPr>
        <w:t xml:space="preserve">Красногорск,  бульвар  Строителей,  д.  1),  на  официальном сайте Главного</w:t>
      </w:r>
    </w:p>
    <w:p>
      <w:pPr>
        <w:pStyle w:val="1"/>
        <w:jc w:val="both"/>
      </w:pPr>
      <w:r>
        <w:rPr>
          <w:sz w:val="20"/>
        </w:rPr>
        <w:t xml:space="preserve">управления      гражданской      защиты      Московской      области      в</w:t>
      </w:r>
    </w:p>
    <w:p>
      <w:pPr>
        <w:pStyle w:val="1"/>
        <w:jc w:val="both"/>
      </w:pPr>
      <w:r>
        <w:rPr>
          <w:sz w:val="20"/>
        </w:rPr>
        <w:t xml:space="preserve">информационно-телекоммуникационной   сети   Интернет   (</w:t>
      </w:r>
      <w:hyperlink w:history="0" r:id="rId19">
        <w:r>
          <w:rPr>
            <w:sz w:val="20"/>
            <w:color w:val="0000ff"/>
          </w:rPr>
          <w:t xml:space="preserve">mz.mosreg.ru</w:t>
        </w:r>
      </w:hyperlink>
      <w:r>
        <w:rPr>
          <w:sz w:val="20"/>
        </w:rPr>
        <w:t xml:space="preserve">)  моих</w:t>
      </w:r>
    </w:p>
    <w:p>
      <w:pPr>
        <w:pStyle w:val="1"/>
        <w:jc w:val="both"/>
      </w:pPr>
      <w:r>
        <w:rPr>
          <w:sz w:val="20"/>
        </w:rPr>
        <w:t xml:space="preserve">персональных  данных, включающих: фамилия, имя, отчество (при наличии), год</w:t>
      </w:r>
    </w:p>
    <w:p>
      <w:pPr>
        <w:pStyle w:val="1"/>
        <w:jc w:val="both"/>
      </w:pPr>
      <w:r>
        <w:rPr>
          <w:sz w:val="20"/>
        </w:rPr>
        <w:t xml:space="preserve">рождения,  место  рождения,  образование,  профессия, место работы, в целях</w:t>
      </w:r>
    </w:p>
    <w:p>
      <w:pPr>
        <w:pStyle w:val="1"/>
        <w:jc w:val="both"/>
      </w:pPr>
      <w:r>
        <w:rPr>
          <w:sz w:val="20"/>
        </w:rPr>
        <w:t xml:space="preserve">обеспечения   деятельности  общественного  совета  при  Главном  управлении</w:t>
      </w:r>
    </w:p>
    <w:p>
      <w:pPr>
        <w:pStyle w:val="1"/>
        <w:jc w:val="both"/>
      </w:pPr>
      <w:r>
        <w:rPr>
          <w:sz w:val="20"/>
        </w:rPr>
        <w:t xml:space="preserve">гражданской  защиты  Московской области в соответствии с Законом Московской</w:t>
      </w:r>
    </w:p>
    <w:p>
      <w:pPr>
        <w:pStyle w:val="1"/>
        <w:jc w:val="both"/>
      </w:pPr>
      <w:r>
        <w:rPr>
          <w:sz w:val="20"/>
        </w:rPr>
        <w:t xml:space="preserve">области  N  92/2024-ОЗ  "Об общественных советах при исполнительных органах</w:t>
      </w:r>
    </w:p>
    <w:p>
      <w:pPr>
        <w:pStyle w:val="1"/>
        <w:jc w:val="both"/>
      </w:pPr>
      <w:r>
        <w:rPr>
          <w:sz w:val="20"/>
        </w:rPr>
        <w:t xml:space="preserve">государственной  власти Московской области и внесении изменений в некоторые</w:t>
      </w:r>
    </w:p>
    <w:p>
      <w:pPr>
        <w:pStyle w:val="1"/>
        <w:jc w:val="both"/>
      </w:pPr>
      <w:r>
        <w:rPr>
          <w:sz w:val="20"/>
        </w:rPr>
        <w:t xml:space="preserve">законы Московской области".</w:t>
      </w:r>
    </w:p>
    <w:p>
      <w:pPr>
        <w:pStyle w:val="0"/>
        <w:ind w:firstLine="540"/>
        <w:jc w:val="both"/>
      </w:pPr>
      <w:r>
        <w:rPr>
          <w:sz w:val="20"/>
        </w:rPr>
        <w:t xml:space="preserve">Срок хранения моих персональных данных соответствует сроку хранения первичных документов и составляет 3 года.</w:t>
      </w:r>
    </w:p>
    <w:p>
      <w:pPr>
        <w:pStyle w:val="0"/>
        <w:spacing w:before="200" w:line-rule="auto"/>
        <w:ind w:firstLine="540"/>
        <w:jc w:val="both"/>
      </w:pPr>
      <w:r>
        <w:rPr>
          <w:sz w:val="20"/>
        </w:rPr>
        <w:t xml:space="preserve">Настоящее согласие дано мной добровольно и действует бессрочно.</w:t>
      </w:r>
    </w:p>
    <w:p>
      <w:pPr>
        <w:pStyle w:val="0"/>
        <w:spacing w:before="200" w:line-rule="auto"/>
        <w:ind w:firstLine="540"/>
        <w:jc w:val="both"/>
      </w:pPr>
      <w:r>
        <w:rPr>
          <w:sz w:val="20"/>
        </w:rPr>
        <w:t xml:space="preserve">Я, как субъект персональных данных, оставляю за собой право отозвать свое согласие посредством составления письменного заявления в произвольной форме, которое может быть направлено мной в адрес оператора по почте заказным письмом с уведомлением о вручении либо вручен лично под расписку представителю оператора.</w:t>
      </w:r>
    </w:p>
    <w:p>
      <w:pPr>
        <w:pStyle w:val="0"/>
        <w:spacing w:before="200" w:line-rule="auto"/>
        <w:ind w:firstLine="540"/>
        <w:jc w:val="both"/>
      </w:pPr>
      <w:r>
        <w:rPr>
          <w:sz w:val="20"/>
        </w:rPr>
        <w:t xml:space="preserve">Права и обязанности в области защиты персональных данных мне разъяснены.</w:t>
      </w:r>
    </w:p>
    <w:p>
      <w:pPr>
        <w:pStyle w:val="0"/>
        <w:jc w:val="both"/>
      </w:pPr>
      <w:r>
        <w:rPr>
          <w:sz w:val="20"/>
        </w:rPr>
      </w:r>
    </w:p>
    <w:p>
      <w:pPr>
        <w:pStyle w:val="1"/>
        <w:jc w:val="both"/>
      </w:pPr>
      <w:r>
        <w:rPr>
          <w:sz w:val="20"/>
        </w:rPr>
        <w:t xml:space="preserve">"__" __________ 20__ г. ___________/_____________________</w:t>
      </w:r>
    </w:p>
    <w:p>
      <w:pPr>
        <w:pStyle w:val="1"/>
        <w:jc w:val="both"/>
      </w:pPr>
      <w:r>
        <w:rPr>
          <w:sz w:val="20"/>
        </w:rPr>
        <w:t xml:space="preserve">                         (подпись)   (инициалы, фамилия)</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4</w:t>
      </w:r>
    </w:p>
    <w:p>
      <w:pPr>
        <w:pStyle w:val="0"/>
        <w:jc w:val="right"/>
      </w:pPr>
      <w:r>
        <w:rPr>
          <w:sz w:val="20"/>
        </w:rPr>
        <w:t xml:space="preserve">к Положению об общественном совете</w:t>
      </w:r>
    </w:p>
    <w:p>
      <w:pPr>
        <w:pStyle w:val="0"/>
        <w:jc w:val="right"/>
      </w:pPr>
      <w:r>
        <w:rPr>
          <w:sz w:val="20"/>
        </w:rPr>
        <w:t xml:space="preserve">при Главном управлении Гражданской</w:t>
      </w:r>
    </w:p>
    <w:p>
      <w:pPr>
        <w:pStyle w:val="0"/>
        <w:jc w:val="right"/>
      </w:pPr>
      <w:r>
        <w:rPr>
          <w:sz w:val="20"/>
        </w:rPr>
        <w:t xml:space="preserve">защиты Московской области</w:t>
      </w:r>
    </w:p>
    <w:p>
      <w:pPr>
        <w:pStyle w:val="0"/>
        <w:jc w:val="both"/>
      </w:pPr>
      <w:r>
        <w:rPr>
          <w:sz w:val="20"/>
        </w:rPr>
      </w:r>
    </w:p>
    <w:p>
      <w:pPr>
        <w:pStyle w:val="1"/>
        <w:jc w:val="both"/>
      </w:pPr>
      <w:r>
        <w:rPr>
          <w:sz w:val="20"/>
        </w:rPr>
        <w:t xml:space="preserve">                                                                    (форма)</w:t>
      </w:r>
    </w:p>
    <w:p>
      <w:pPr>
        <w:pStyle w:val="1"/>
        <w:jc w:val="both"/>
      </w:pPr>
      <w:r>
        <w:rPr>
          <w:sz w:val="20"/>
        </w:rPr>
      </w:r>
    </w:p>
    <w:bookmarkStart w:id="363" w:name="P363"/>
    <w:bookmarkEnd w:id="363"/>
    <w:p>
      <w:pPr>
        <w:pStyle w:val="1"/>
        <w:jc w:val="both"/>
      </w:pPr>
      <w:r>
        <w:rPr>
          <w:sz w:val="20"/>
        </w:rPr>
        <w:t xml:space="preserve">                          Биографическая справка</w:t>
      </w:r>
    </w:p>
    <w:p>
      <w:pPr>
        <w:pStyle w:val="1"/>
        <w:jc w:val="both"/>
      </w:pPr>
      <w:r>
        <w:rPr>
          <w:sz w:val="20"/>
        </w:rPr>
        <w:t xml:space="preserve">          _______________________________________________________</w:t>
      </w:r>
    </w:p>
    <w:p>
      <w:pPr>
        <w:pStyle w:val="1"/>
        <w:jc w:val="both"/>
      </w:pPr>
      <w:r>
        <w:rPr>
          <w:sz w:val="20"/>
        </w:rPr>
        <w:t xml:space="preserve">                         (фамилия, имя, отчество)</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499"/>
        <w:gridCol w:w="3515"/>
      </w:tblGrid>
      <w:tr>
        <w:tc>
          <w:tcPr>
            <w:tcW w:w="5499" w:type="dxa"/>
          </w:tcPr>
          <w:p>
            <w:pPr>
              <w:pStyle w:val="0"/>
            </w:pPr>
            <w:r>
              <w:rPr>
                <w:sz w:val="20"/>
              </w:rPr>
              <w:t xml:space="preserve">Дата рождения</w:t>
            </w:r>
          </w:p>
        </w:tc>
        <w:tc>
          <w:tcPr>
            <w:tcW w:w="3515" w:type="dxa"/>
          </w:tcPr>
          <w:p>
            <w:pPr>
              <w:pStyle w:val="0"/>
            </w:pPr>
            <w:r>
              <w:rPr>
                <w:sz w:val="20"/>
              </w:rPr>
            </w:r>
          </w:p>
        </w:tc>
      </w:tr>
      <w:tr>
        <w:tc>
          <w:tcPr>
            <w:tcW w:w="5499" w:type="dxa"/>
          </w:tcPr>
          <w:p>
            <w:pPr>
              <w:pStyle w:val="0"/>
            </w:pPr>
            <w:r>
              <w:rPr>
                <w:sz w:val="20"/>
              </w:rPr>
              <w:t xml:space="preserve">Место рождения</w:t>
            </w:r>
          </w:p>
        </w:tc>
        <w:tc>
          <w:tcPr>
            <w:tcW w:w="3515" w:type="dxa"/>
          </w:tcPr>
          <w:p>
            <w:pPr>
              <w:pStyle w:val="0"/>
            </w:pPr>
            <w:r>
              <w:rPr>
                <w:sz w:val="20"/>
              </w:rPr>
            </w:r>
          </w:p>
        </w:tc>
      </w:tr>
      <w:tr>
        <w:tc>
          <w:tcPr>
            <w:tcW w:w="5499" w:type="dxa"/>
          </w:tcPr>
          <w:p>
            <w:pPr>
              <w:pStyle w:val="0"/>
            </w:pPr>
            <w:r>
              <w:rPr>
                <w:sz w:val="20"/>
              </w:rPr>
              <w:t xml:space="preserve">Гражданство</w:t>
            </w:r>
          </w:p>
        </w:tc>
        <w:tc>
          <w:tcPr>
            <w:tcW w:w="3515" w:type="dxa"/>
          </w:tcPr>
          <w:p>
            <w:pPr>
              <w:pStyle w:val="0"/>
            </w:pPr>
            <w:r>
              <w:rPr>
                <w:sz w:val="20"/>
              </w:rPr>
            </w:r>
          </w:p>
        </w:tc>
      </w:tr>
      <w:tr>
        <w:tc>
          <w:tcPr>
            <w:tcW w:w="5499" w:type="dxa"/>
          </w:tcPr>
          <w:p>
            <w:pPr>
              <w:pStyle w:val="0"/>
            </w:pPr>
            <w:r>
              <w:rPr>
                <w:sz w:val="20"/>
              </w:rPr>
              <w:t xml:space="preserve">Сведения об образовании (окончил (когда, что) с указанием специальности по образованию)</w:t>
            </w:r>
          </w:p>
        </w:tc>
        <w:tc>
          <w:tcPr>
            <w:tcW w:w="3515" w:type="dxa"/>
          </w:tcPr>
          <w:p>
            <w:pPr>
              <w:pStyle w:val="0"/>
            </w:pPr>
            <w:r>
              <w:rPr>
                <w:sz w:val="20"/>
              </w:rPr>
            </w:r>
          </w:p>
        </w:tc>
      </w:tr>
      <w:tr>
        <w:tc>
          <w:tcPr>
            <w:tcW w:w="5499" w:type="dxa"/>
          </w:tcPr>
          <w:p>
            <w:pPr>
              <w:pStyle w:val="0"/>
            </w:pPr>
            <w:r>
              <w:rPr>
                <w:sz w:val="20"/>
              </w:rPr>
              <w:t xml:space="preserve">Ученая степень (при наличии)</w:t>
            </w:r>
          </w:p>
        </w:tc>
        <w:tc>
          <w:tcPr>
            <w:tcW w:w="3515" w:type="dxa"/>
          </w:tcPr>
          <w:p>
            <w:pPr>
              <w:pStyle w:val="0"/>
            </w:pPr>
            <w:r>
              <w:rPr>
                <w:sz w:val="20"/>
              </w:rPr>
            </w:r>
          </w:p>
        </w:tc>
      </w:tr>
      <w:tr>
        <w:tc>
          <w:tcPr>
            <w:tcW w:w="5499" w:type="dxa"/>
          </w:tcPr>
          <w:p>
            <w:pPr>
              <w:pStyle w:val="0"/>
            </w:pPr>
            <w:r>
              <w:rPr>
                <w:sz w:val="20"/>
              </w:rPr>
              <w:t xml:space="preserve">Ученое звание (при наличии)</w:t>
            </w:r>
          </w:p>
        </w:tc>
        <w:tc>
          <w:tcPr>
            <w:tcW w:w="3515" w:type="dxa"/>
          </w:tcPr>
          <w:p>
            <w:pPr>
              <w:pStyle w:val="0"/>
            </w:pPr>
            <w:r>
              <w:rPr>
                <w:sz w:val="20"/>
              </w:rPr>
            </w:r>
          </w:p>
        </w:tc>
      </w:tr>
      <w:tr>
        <w:tc>
          <w:tcPr>
            <w:tcW w:w="5499" w:type="dxa"/>
          </w:tcPr>
          <w:p>
            <w:pPr>
              <w:pStyle w:val="0"/>
            </w:pPr>
            <w:r>
              <w:rPr>
                <w:sz w:val="20"/>
              </w:rPr>
              <w:t xml:space="preserve">Владение иностранными языками</w:t>
            </w:r>
          </w:p>
        </w:tc>
        <w:tc>
          <w:tcPr>
            <w:tcW w:w="3515" w:type="dxa"/>
          </w:tcPr>
          <w:p>
            <w:pPr>
              <w:pStyle w:val="0"/>
            </w:pPr>
            <w:r>
              <w:rPr>
                <w:sz w:val="20"/>
              </w:rPr>
            </w:r>
          </w:p>
        </w:tc>
      </w:tr>
      <w:tr>
        <w:tc>
          <w:tcPr>
            <w:tcW w:w="5499" w:type="dxa"/>
          </w:tcPr>
          <w:p>
            <w:pPr>
              <w:pStyle w:val="0"/>
            </w:pPr>
            <w:r>
              <w:rPr>
                <w:sz w:val="20"/>
              </w:rPr>
              <w:t xml:space="preserve">Адрес регистрации (паспорт)</w:t>
            </w:r>
          </w:p>
        </w:tc>
        <w:tc>
          <w:tcPr>
            <w:tcW w:w="3515" w:type="dxa"/>
          </w:tcPr>
          <w:p>
            <w:pPr>
              <w:pStyle w:val="0"/>
            </w:pPr>
            <w:r>
              <w:rPr>
                <w:sz w:val="20"/>
              </w:rPr>
            </w:r>
          </w:p>
        </w:tc>
      </w:tr>
      <w:tr>
        <w:tc>
          <w:tcPr>
            <w:tcW w:w="5499" w:type="dxa"/>
          </w:tcPr>
          <w:p>
            <w:pPr>
              <w:pStyle w:val="0"/>
            </w:pPr>
            <w:r>
              <w:rPr>
                <w:sz w:val="20"/>
              </w:rPr>
              <w:t xml:space="preserve">Адрес фактический</w:t>
            </w:r>
          </w:p>
        </w:tc>
        <w:tc>
          <w:tcPr>
            <w:tcW w:w="3515" w:type="dxa"/>
          </w:tcPr>
          <w:p>
            <w:pPr>
              <w:pStyle w:val="0"/>
            </w:pPr>
            <w:r>
              <w:rPr>
                <w:sz w:val="20"/>
              </w:rPr>
            </w:r>
          </w:p>
        </w:tc>
      </w:tr>
      <w:tr>
        <w:tc>
          <w:tcPr>
            <w:tcW w:w="5499" w:type="dxa"/>
          </w:tcPr>
          <w:p>
            <w:pPr>
              <w:pStyle w:val="0"/>
            </w:pPr>
            <w:r>
              <w:rPr>
                <w:sz w:val="20"/>
              </w:rPr>
              <w:t xml:space="preserve">Контактный телефон</w:t>
            </w:r>
          </w:p>
        </w:tc>
        <w:tc>
          <w:tcPr>
            <w:tcW w:w="3515" w:type="dxa"/>
          </w:tcPr>
          <w:p>
            <w:pPr>
              <w:pStyle w:val="0"/>
            </w:pPr>
            <w:r>
              <w:rPr>
                <w:sz w:val="20"/>
              </w:rPr>
            </w:r>
          </w:p>
        </w:tc>
      </w:tr>
      <w:tr>
        <w:tc>
          <w:tcPr>
            <w:tcW w:w="5499" w:type="dxa"/>
          </w:tcPr>
          <w:p>
            <w:pPr>
              <w:pStyle w:val="0"/>
            </w:pPr>
            <w:r>
              <w:rPr>
                <w:sz w:val="20"/>
              </w:rPr>
              <w:t xml:space="preserve">Электронная почта</w:t>
            </w:r>
          </w:p>
        </w:tc>
        <w:tc>
          <w:tcPr>
            <w:tcW w:w="3515" w:type="dxa"/>
          </w:tcPr>
          <w:p>
            <w:pPr>
              <w:pStyle w:val="0"/>
            </w:pPr>
            <w:r>
              <w:rPr>
                <w:sz w:val="20"/>
              </w:rPr>
            </w:r>
          </w:p>
        </w:tc>
      </w:tr>
    </w:tbl>
    <w:p>
      <w:pPr>
        <w:pStyle w:val="0"/>
        <w:jc w:val="both"/>
      </w:pPr>
      <w:r>
        <w:rPr>
          <w:sz w:val="20"/>
        </w:rPr>
      </w:r>
    </w:p>
    <w:p>
      <w:pPr>
        <w:pStyle w:val="0"/>
        <w:ind w:firstLine="540"/>
        <w:jc w:val="both"/>
      </w:pPr>
      <w:r>
        <w:rPr>
          <w:sz w:val="20"/>
        </w:rPr>
        <w:t xml:space="preserve">Трудовая деятельность за последние 15 лет</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928"/>
        <w:gridCol w:w="1928"/>
        <w:gridCol w:w="1814"/>
        <w:gridCol w:w="3345"/>
      </w:tblGrid>
      <w:tr>
        <w:tc>
          <w:tcPr>
            <w:tcW w:w="1928" w:type="dxa"/>
          </w:tcPr>
          <w:p>
            <w:pPr>
              <w:pStyle w:val="0"/>
            </w:pPr>
            <w:r>
              <w:rPr>
                <w:sz w:val="20"/>
              </w:rPr>
              <w:t xml:space="preserve">Дата поступления</w:t>
            </w:r>
          </w:p>
        </w:tc>
        <w:tc>
          <w:tcPr>
            <w:tcW w:w="1928" w:type="dxa"/>
          </w:tcPr>
          <w:p>
            <w:pPr>
              <w:pStyle w:val="0"/>
            </w:pPr>
            <w:r>
              <w:rPr>
                <w:sz w:val="20"/>
              </w:rPr>
              <w:t xml:space="preserve">Дата увольнения</w:t>
            </w:r>
          </w:p>
        </w:tc>
        <w:tc>
          <w:tcPr>
            <w:tcW w:w="1814" w:type="dxa"/>
          </w:tcPr>
          <w:p>
            <w:pPr>
              <w:pStyle w:val="0"/>
            </w:pPr>
            <w:r>
              <w:rPr>
                <w:sz w:val="20"/>
              </w:rPr>
              <w:t xml:space="preserve">Место работы (наименование организации), должность</w:t>
            </w:r>
          </w:p>
        </w:tc>
        <w:tc>
          <w:tcPr>
            <w:tcW w:w="3345" w:type="dxa"/>
          </w:tcPr>
          <w:p>
            <w:pPr>
              <w:pStyle w:val="0"/>
            </w:pPr>
            <w:r>
              <w:rPr>
                <w:sz w:val="20"/>
              </w:rPr>
              <w:t xml:space="preserve">Примечание</w:t>
            </w:r>
          </w:p>
        </w:tc>
      </w:tr>
      <w:tr>
        <w:tc>
          <w:tcPr>
            <w:tcW w:w="1928" w:type="dxa"/>
          </w:tcPr>
          <w:p>
            <w:pPr>
              <w:pStyle w:val="0"/>
            </w:pPr>
            <w:r>
              <w:rPr>
                <w:sz w:val="20"/>
              </w:rPr>
            </w:r>
          </w:p>
        </w:tc>
        <w:tc>
          <w:tcPr>
            <w:tcW w:w="1928" w:type="dxa"/>
          </w:tcPr>
          <w:p>
            <w:pPr>
              <w:pStyle w:val="0"/>
            </w:pPr>
            <w:r>
              <w:rPr>
                <w:sz w:val="20"/>
              </w:rPr>
            </w:r>
          </w:p>
        </w:tc>
        <w:tc>
          <w:tcPr>
            <w:tcW w:w="1814" w:type="dxa"/>
          </w:tcPr>
          <w:p>
            <w:pPr>
              <w:pStyle w:val="0"/>
            </w:pPr>
            <w:r>
              <w:rPr>
                <w:sz w:val="20"/>
              </w:rPr>
            </w:r>
          </w:p>
        </w:tc>
        <w:tc>
          <w:tcPr>
            <w:tcW w:w="3345" w:type="dxa"/>
          </w:tcPr>
          <w:p>
            <w:pPr>
              <w:pStyle w:val="0"/>
            </w:pPr>
            <w:r>
              <w:rPr>
                <w:sz w:val="20"/>
              </w:rPr>
              <w:t xml:space="preserve">Указывается опыт руководства коллективом, основные достижения, полученные навыки и т.д. (на усмотрение кандидата)</w:t>
            </w:r>
          </w:p>
        </w:tc>
      </w:tr>
    </w:tbl>
    <w:p>
      <w:pPr>
        <w:pStyle w:val="0"/>
        <w:jc w:val="both"/>
      </w:pPr>
      <w:r>
        <w:rPr>
          <w:sz w:val="20"/>
        </w:rPr>
      </w:r>
    </w:p>
    <w:p>
      <w:pPr>
        <w:pStyle w:val="0"/>
        <w:ind w:firstLine="540"/>
        <w:jc w:val="both"/>
      </w:pPr>
      <w:r>
        <w:rPr>
          <w:sz w:val="20"/>
        </w:rPr>
        <w:t xml:space="preserve">Общественная деятельность за последние 15 лет</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928"/>
        <w:gridCol w:w="1928"/>
        <w:gridCol w:w="1814"/>
        <w:gridCol w:w="3345"/>
      </w:tblGrid>
      <w:tr>
        <w:tc>
          <w:tcPr>
            <w:tcW w:w="1928" w:type="dxa"/>
          </w:tcPr>
          <w:p>
            <w:pPr>
              <w:pStyle w:val="0"/>
            </w:pPr>
            <w:r>
              <w:rPr>
                <w:sz w:val="20"/>
              </w:rPr>
              <w:t xml:space="preserve">Дата начала осуществления</w:t>
            </w:r>
          </w:p>
        </w:tc>
        <w:tc>
          <w:tcPr>
            <w:tcW w:w="1928" w:type="dxa"/>
          </w:tcPr>
          <w:p>
            <w:pPr>
              <w:pStyle w:val="0"/>
            </w:pPr>
            <w:r>
              <w:rPr>
                <w:sz w:val="20"/>
              </w:rPr>
              <w:t xml:space="preserve">Дата окончания осуществления</w:t>
            </w:r>
          </w:p>
        </w:tc>
        <w:tc>
          <w:tcPr>
            <w:tcW w:w="1814" w:type="dxa"/>
          </w:tcPr>
          <w:p>
            <w:pPr>
              <w:pStyle w:val="0"/>
            </w:pPr>
            <w:r>
              <w:rPr>
                <w:sz w:val="20"/>
              </w:rPr>
              <w:t xml:space="preserve">Наименование организации</w:t>
            </w:r>
          </w:p>
        </w:tc>
        <w:tc>
          <w:tcPr>
            <w:tcW w:w="3345" w:type="dxa"/>
          </w:tcPr>
          <w:p>
            <w:pPr>
              <w:pStyle w:val="0"/>
            </w:pPr>
            <w:r>
              <w:rPr>
                <w:sz w:val="20"/>
              </w:rPr>
              <w:t xml:space="preserve">Примечание</w:t>
            </w:r>
          </w:p>
        </w:tc>
      </w:tr>
      <w:tr>
        <w:tc>
          <w:tcPr>
            <w:tcW w:w="1928" w:type="dxa"/>
          </w:tcPr>
          <w:p>
            <w:pPr>
              <w:pStyle w:val="0"/>
            </w:pPr>
            <w:r>
              <w:rPr>
                <w:sz w:val="20"/>
              </w:rPr>
            </w:r>
          </w:p>
        </w:tc>
        <w:tc>
          <w:tcPr>
            <w:tcW w:w="1928" w:type="dxa"/>
          </w:tcPr>
          <w:p>
            <w:pPr>
              <w:pStyle w:val="0"/>
            </w:pPr>
            <w:r>
              <w:rPr>
                <w:sz w:val="20"/>
              </w:rPr>
            </w:r>
          </w:p>
        </w:tc>
        <w:tc>
          <w:tcPr>
            <w:tcW w:w="1814" w:type="dxa"/>
          </w:tcPr>
          <w:p>
            <w:pPr>
              <w:pStyle w:val="0"/>
            </w:pPr>
            <w:r>
              <w:rPr>
                <w:sz w:val="20"/>
              </w:rPr>
            </w:r>
          </w:p>
        </w:tc>
        <w:tc>
          <w:tcPr>
            <w:tcW w:w="3345" w:type="dxa"/>
          </w:tcPr>
          <w:p>
            <w:pPr>
              <w:pStyle w:val="0"/>
            </w:pPr>
            <w:r>
              <w:rPr>
                <w:sz w:val="20"/>
              </w:rPr>
              <w:t xml:space="preserve">Указываются основные направления деятельности, результат и т.д. (на усмотрение кандидата)</w:t>
            </w:r>
          </w:p>
        </w:tc>
      </w:tr>
    </w:tbl>
    <w:p>
      <w:pPr>
        <w:pStyle w:val="0"/>
        <w:jc w:val="both"/>
      </w:pPr>
      <w:r>
        <w:rPr>
          <w:sz w:val="20"/>
        </w:rPr>
      </w:r>
    </w:p>
    <w:p>
      <w:pPr>
        <w:pStyle w:val="1"/>
        <w:jc w:val="both"/>
      </w:pPr>
      <w:r>
        <w:rPr>
          <w:sz w:val="20"/>
        </w:rPr>
        <w:t xml:space="preserve">    Почему  Вам  важно  войти  в  состав  общественного  совета при Главном</w:t>
      </w:r>
    </w:p>
    <w:p>
      <w:pPr>
        <w:pStyle w:val="1"/>
        <w:jc w:val="both"/>
      </w:pPr>
      <w:r>
        <w:rPr>
          <w:sz w:val="20"/>
        </w:rPr>
        <w:t xml:space="preserve">управлении гражданской защиты Московской области?</w:t>
      </w:r>
    </w:p>
    <w:p>
      <w:pPr>
        <w:pStyle w:val="1"/>
        <w:jc w:val="both"/>
      </w:pPr>
      <w:r>
        <w:rPr>
          <w:sz w:val="20"/>
        </w:rPr>
        <w:t xml:space="preserve">___________________________________________________________________________</w:t>
      </w:r>
    </w:p>
    <w:p>
      <w:pPr>
        <w:pStyle w:val="1"/>
        <w:jc w:val="both"/>
      </w:pPr>
      <w:r>
        <w:rPr>
          <w:sz w:val="20"/>
        </w:rPr>
        <w:t xml:space="preserve">___________________________________________________________________________</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5</w:t>
      </w:r>
    </w:p>
    <w:p>
      <w:pPr>
        <w:pStyle w:val="0"/>
        <w:jc w:val="right"/>
      </w:pPr>
      <w:r>
        <w:rPr>
          <w:sz w:val="20"/>
        </w:rPr>
        <w:t xml:space="preserve">к Положению об общественном совете</w:t>
      </w:r>
    </w:p>
    <w:p>
      <w:pPr>
        <w:pStyle w:val="0"/>
        <w:jc w:val="right"/>
      </w:pPr>
      <w:r>
        <w:rPr>
          <w:sz w:val="20"/>
        </w:rPr>
        <w:t xml:space="preserve">при Главном управлении Гражданской</w:t>
      </w:r>
    </w:p>
    <w:p>
      <w:pPr>
        <w:pStyle w:val="0"/>
        <w:jc w:val="right"/>
      </w:pPr>
      <w:r>
        <w:rPr>
          <w:sz w:val="20"/>
        </w:rPr>
        <w:t xml:space="preserve">защиты Московской области</w:t>
      </w:r>
    </w:p>
    <w:p>
      <w:pPr>
        <w:pStyle w:val="0"/>
        <w:jc w:val="both"/>
      </w:pPr>
      <w:r>
        <w:rPr>
          <w:sz w:val="20"/>
        </w:rPr>
      </w:r>
    </w:p>
    <w:bookmarkStart w:id="426" w:name="P426"/>
    <w:bookmarkEnd w:id="426"/>
    <w:p>
      <w:pPr>
        <w:pStyle w:val="2"/>
        <w:jc w:val="center"/>
      </w:pPr>
      <w:r>
        <w:rPr>
          <w:sz w:val="20"/>
        </w:rPr>
        <w:t xml:space="preserve">КРИТЕРИИ</w:t>
      </w:r>
    </w:p>
    <w:p>
      <w:pPr>
        <w:pStyle w:val="2"/>
        <w:jc w:val="center"/>
      </w:pPr>
      <w:r>
        <w:rPr>
          <w:sz w:val="20"/>
        </w:rPr>
        <w:t xml:space="preserve">ОЦЕНКИ КАНДИДАТОВ В ЧЛЕНЫ ОБЩЕСТВЕННОГО СОВЕТА ПРИ ГЛАВНОМ</w:t>
      </w:r>
    </w:p>
    <w:p>
      <w:pPr>
        <w:pStyle w:val="2"/>
        <w:jc w:val="center"/>
      </w:pPr>
      <w:r>
        <w:rPr>
          <w:sz w:val="20"/>
        </w:rPr>
        <w:t xml:space="preserve">УПРАВЛЕНИИ ГРАЖДАНСКОЙ ЗАЩИТЫ МОСКОВСКОЙ ОБЛАСТИ</w:t>
      </w:r>
    </w:p>
    <w:p>
      <w:pPr>
        <w:pStyle w:val="0"/>
        <w:jc w:val="both"/>
      </w:pPr>
      <w:r>
        <w:rPr>
          <w:sz w:val="20"/>
        </w:rPr>
      </w:r>
    </w:p>
    <w:p>
      <w:pPr>
        <w:sectPr>
          <w:headerReference w:type="default" r:id="rId5"/>
          <w:headerReference w:type="first" r:id="rId5"/>
          <w:footerReference w:type="default" r:id="rId6"/>
          <w:footerReference w:type="first" r:id="rId6"/>
          <w:pgSz w:w="11906" w:h="16838"/>
          <w:pgMar w:top="1440" w:right="566" w:bottom="1440" w:left="1133" w:header="0" w:footer="0" w:gutter="0"/>
          <w:titlePg/>
        </w:sectPr>
      </w:pP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67"/>
        <w:gridCol w:w="2835"/>
        <w:gridCol w:w="1757"/>
        <w:gridCol w:w="1757"/>
        <w:gridCol w:w="1757"/>
        <w:gridCol w:w="1757"/>
      </w:tblGrid>
      <w:tr>
        <w:tc>
          <w:tcPr>
            <w:tcW w:w="567" w:type="dxa"/>
          </w:tcPr>
          <w:p>
            <w:pPr>
              <w:pStyle w:val="0"/>
              <w:jc w:val="center"/>
            </w:pPr>
            <w:r>
              <w:rPr>
                <w:sz w:val="20"/>
              </w:rPr>
              <w:t xml:space="preserve">N п/п</w:t>
            </w:r>
          </w:p>
        </w:tc>
        <w:tc>
          <w:tcPr>
            <w:tcW w:w="2835" w:type="dxa"/>
          </w:tcPr>
          <w:p>
            <w:pPr>
              <w:pStyle w:val="0"/>
              <w:jc w:val="center"/>
            </w:pPr>
            <w:r>
              <w:rPr>
                <w:sz w:val="20"/>
              </w:rPr>
              <w:t xml:space="preserve">Критерий</w:t>
            </w:r>
          </w:p>
        </w:tc>
        <w:tc>
          <w:tcPr>
            <w:gridSpan w:val="4"/>
            <w:tcW w:w="7028" w:type="dxa"/>
          </w:tcPr>
          <w:p>
            <w:pPr>
              <w:pStyle w:val="0"/>
              <w:jc w:val="center"/>
            </w:pPr>
            <w:r>
              <w:rPr>
                <w:sz w:val="20"/>
              </w:rPr>
              <w:t xml:space="preserve">Оценочная шкала</w:t>
            </w:r>
          </w:p>
        </w:tc>
      </w:tr>
      <w:tr>
        <w:tc>
          <w:tcPr>
            <w:tcW w:w="567" w:type="dxa"/>
            <w:vMerge w:val="restart"/>
          </w:tcPr>
          <w:p>
            <w:pPr>
              <w:pStyle w:val="0"/>
            </w:pPr>
            <w:r>
              <w:rPr>
                <w:sz w:val="20"/>
              </w:rPr>
              <w:t xml:space="preserve">1</w:t>
            </w:r>
          </w:p>
        </w:tc>
        <w:tc>
          <w:tcPr>
            <w:tcW w:w="2835" w:type="dxa"/>
            <w:vMerge w:val="restart"/>
          </w:tcPr>
          <w:p>
            <w:pPr>
              <w:pStyle w:val="0"/>
            </w:pPr>
            <w:r>
              <w:rPr>
                <w:sz w:val="20"/>
              </w:rPr>
              <w:t xml:space="preserve">Государственные награды Российской Федерации</w:t>
            </w:r>
          </w:p>
        </w:tc>
        <w:tc>
          <w:tcPr>
            <w:tcW w:w="1757" w:type="dxa"/>
          </w:tcPr>
          <w:p>
            <w:pPr>
              <w:pStyle w:val="0"/>
            </w:pPr>
            <w:r>
              <w:rPr>
                <w:sz w:val="20"/>
              </w:rPr>
              <w:t xml:space="preserve">Медали, ордена, звания</w:t>
            </w:r>
          </w:p>
        </w:tc>
        <w:tc>
          <w:tcPr>
            <w:tcW w:w="1757" w:type="dxa"/>
          </w:tcPr>
          <w:p>
            <w:pPr>
              <w:pStyle w:val="0"/>
            </w:pPr>
            <w:r>
              <w:rPr>
                <w:sz w:val="20"/>
              </w:rPr>
              <w:t xml:space="preserve">Знаки отличия</w:t>
            </w:r>
          </w:p>
        </w:tc>
        <w:tc>
          <w:tcPr>
            <w:tcW w:w="1757" w:type="dxa"/>
          </w:tcPr>
          <w:p>
            <w:pPr>
              <w:pStyle w:val="0"/>
            </w:pPr>
            <w:r>
              <w:rPr>
                <w:sz w:val="20"/>
              </w:rPr>
              <w:t xml:space="preserve">Почетные звания</w:t>
            </w:r>
          </w:p>
        </w:tc>
        <w:tc>
          <w:tcPr>
            <w:tcW w:w="1757" w:type="dxa"/>
          </w:tcPr>
          <w:p>
            <w:pPr>
              <w:pStyle w:val="0"/>
            </w:pPr>
            <w:r>
              <w:rPr>
                <w:sz w:val="20"/>
              </w:rPr>
              <w:t xml:space="preserve">Не имеются</w:t>
            </w:r>
          </w:p>
        </w:tc>
      </w:tr>
      <w:tr>
        <w:tc>
          <w:tcPr>
            <w:vMerge w:val="continue"/>
          </w:tcPr>
          <w:p/>
        </w:tc>
        <w:tc>
          <w:tcPr>
            <w:vMerge w:val="continue"/>
          </w:tcPr>
          <w:p/>
        </w:tc>
        <w:tc>
          <w:tcPr>
            <w:tcW w:w="1757" w:type="dxa"/>
          </w:tcPr>
          <w:p>
            <w:pPr>
              <w:pStyle w:val="0"/>
            </w:pPr>
            <w:r>
              <w:rPr>
                <w:sz w:val="20"/>
              </w:rPr>
              <w:t xml:space="preserve">3 балла</w:t>
            </w:r>
          </w:p>
        </w:tc>
        <w:tc>
          <w:tcPr>
            <w:tcW w:w="1757" w:type="dxa"/>
          </w:tcPr>
          <w:p>
            <w:pPr>
              <w:pStyle w:val="0"/>
            </w:pPr>
            <w:r>
              <w:rPr>
                <w:sz w:val="20"/>
              </w:rPr>
              <w:t xml:space="preserve">2 балла</w:t>
            </w:r>
          </w:p>
        </w:tc>
        <w:tc>
          <w:tcPr>
            <w:tcW w:w="1757" w:type="dxa"/>
          </w:tcPr>
          <w:p>
            <w:pPr>
              <w:pStyle w:val="0"/>
            </w:pPr>
            <w:r>
              <w:rPr>
                <w:sz w:val="20"/>
              </w:rPr>
              <w:t xml:space="preserve">1 балл</w:t>
            </w:r>
          </w:p>
        </w:tc>
        <w:tc>
          <w:tcPr>
            <w:tcW w:w="1757" w:type="dxa"/>
          </w:tcPr>
          <w:p>
            <w:pPr>
              <w:pStyle w:val="0"/>
            </w:pPr>
            <w:r>
              <w:rPr>
                <w:sz w:val="20"/>
              </w:rPr>
              <w:t xml:space="preserve">0 баллов</w:t>
            </w:r>
          </w:p>
        </w:tc>
      </w:tr>
      <w:tr>
        <w:tc>
          <w:tcPr>
            <w:tcW w:w="567" w:type="dxa"/>
            <w:vMerge w:val="restart"/>
          </w:tcPr>
          <w:p>
            <w:pPr>
              <w:pStyle w:val="0"/>
            </w:pPr>
            <w:r>
              <w:rPr>
                <w:sz w:val="20"/>
              </w:rPr>
              <w:t xml:space="preserve">2</w:t>
            </w:r>
          </w:p>
        </w:tc>
        <w:tc>
          <w:tcPr>
            <w:tcW w:w="2835" w:type="dxa"/>
            <w:vMerge w:val="restart"/>
          </w:tcPr>
          <w:p>
            <w:pPr>
              <w:pStyle w:val="0"/>
            </w:pPr>
            <w:r>
              <w:rPr>
                <w:sz w:val="20"/>
              </w:rPr>
              <w:t xml:space="preserve">Образование, в том числе наличие ученой степени/звания</w:t>
            </w:r>
          </w:p>
        </w:tc>
        <w:tc>
          <w:tcPr>
            <w:tcW w:w="1757" w:type="dxa"/>
          </w:tcPr>
          <w:p>
            <w:pPr>
              <w:pStyle w:val="0"/>
            </w:pPr>
            <w:r>
              <w:rPr>
                <w:sz w:val="20"/>
              </w:rPr>
              <w:t xml:space="preserve">Высшее, в том числе кандидат наук/доктор наук</w:t>
            </w:r>
          </w:p>
        </w:tc>
        <w:tc>
          <w:tcPr>
            <w:tcW w:w="1757" w:type="dxa"/>
          </w:tcPr>
          <w:p>
            <w:pPr>
              <w:pStyle w:val="0"/>
            </w:pPr>
            <w:r>
              <w:rPr>
                <w:sz w:val="20"/>
              </w:rPr>
              <w:t xml:space="preserve">Высшее, в том числе магистратура</w:t>
            </w:r>
          </w:p>
        </w:tc>
        <w:tc>
          <w:tcPr>
            <w:tcW w:w="1757" w:type="dxa"/>
          </w:tcPr>
          <w:p>
            <w:pPr>
              <w:pStyle w:val="0"/>
            </w:pPr>
            <w:r>
              <w:rPr>
                <w:sz w:val="20"/>
              </w:rPr>
              <w:t xml:space="preserve">Высшее, в том числе бакалавриат/специалитет</w:t>
            </w:r>
          </w:p>
        </w:tc>
        <w:tc>
          <w:tcPr>
            <w:tcW w:w="1757" w:type="dxa"/>
          </w:tcPr>
          <w:p>
            <w:pPr>
              <w:pStyle w:val="0"/>
            </w:pPr>
            <w:r>
              <w:rPr>
                <w:sz w:val="20"/>
              </w:rPr>
              <w:t xml:space="preserve">Общее/среднее профессиональное</w:t>
            </w:r>
          </w:p>
        </w:tc>
      </w:tr>
      <w:tr>
        <w:tc>
          <w:tcPr>
            <w:vMerge w:val="continue"/>
          </w:tcPr>
          <w:p/>
        </w:tc>
        <w:tc>
          <w:tcPr>
            <w:vMerge w:val="continue"/>
          </w:tcPr>
          <w:p/>
        </w:tc>
        <w:tc>
          <w:tcPr>
            <w:tcW w:w="1757" w:type="dxa"/>
          </w:tcPr>
          <w:p>
            <w:pPr>
              <w:pStyle w:val="0"/>
            </w:pPr>
            <w:r>
              <w:rPr>
                <w:sz w:val="20"/>
              </w:rPr>
              <w:t xml:space="preserve">4 балла</w:t>
            </w:r>
          </w:p>
        </w:tc>
        <w:tc>
          <w:tcPr>
            <w:tcW w:w="1757" w:type="dxa"/>
          </w:tcPr>
          <w:p>
            <w:pPr>
              <w:pStyle w:val="0"/>
            </w:pPr>
            <w:r>
              <w:rPr>
                <w:sz w:val="20"/>
              </w:rPr>
              <w:t xml:space="preserve">3 балла</w:t>
            </w:r>
          </w:p>
        </w:tc>
        <w:tc>
          <w:tcPr>
            <w:tcW w:w="1757" w:type="dxa"/>
          </w:tcPr>
          <w:p>
            <w:pPr>
              <w:pStyle w:val="0"/>
            </w:pPr>
            <w:r>
              <w:rPr>
                <w:sz w:val="20"/>
              </w:rPr>
              <w:t xml:space="preserve">2 балла</w:t>
            </w:r>
          </w:p>
        </w:tc>
        <w:tc>
          <w:tcPr>
            <w:tcW w:w="1757" w:type="dxa"/>
          </w:tcPr>
          <w:p>
            <w:pPr>
              <w:pStyle w:val="0"/>
            </w:pPr>
            <w:r>
              <w:rPr>
                <w:sz w:val="20"/>
              </w:rPr>
              <w:t xml:space="preserve">1 балл</w:t>
            </w:r>
          </w:p>
        </w:tc>
      </w:tr>
      <w:tr>
        <w:tc>
          <w:tcPr>
            <w:tcW w:w="567" w:type="dxa"/>
            <w:vMerge w:val="restart"/>
          </w:tcPr>
          <w:p>
            <w:pPr>
              <w:pStyle w:val="0"/>
            </w:pPr>
            <w:r>
              <w:rPr>
                <w:sz w:val="20"/>
              </w:rPr>
              <w:t xml:space="preserve">3</w:t>
            </w:r>
          </w:p>
        </w:tc>
        <w:tc>
          <w:tcPr>
            <w:tcW w:w="2835" w:type="dxa"/>
            <w:vMerge w:val="restart"/>
          </w:tcPr>
          <w:p>
            <w:pPr>
              <w:pStyle w:val="0"/>
            </w:pPr>
            <w:r>
              <w:rPr>
                <w:sz w:val="20"/>
              </w:rPr>
              <w:t xml:space="preserve">Опыт работы в области защиты населения и территории Московской области от чрезвычайных ситуаций межмуниципального и регионального характера и ликвидации их последствий, гражданской обороны, в сфере обеспечения пожарной безопасности, осуществления поиска и спасания людей на водных объектах</w:t>
            </w:r>
          </w:p>
        </w:tc>
        <w:tc>
          <w:tcPr>
            <w:gridSpan w:val="2"/>
            <w:tcW w:w="3514" w:type="dxa"/>
          </w:tcPr>
          <w:p>
            <w:pPr>
              <w:pStyle w:val="0"/>
            </w:pPr>
            <w:r>
              <w:rPr>
                <w:sz w:val="20"/>
              </w:rPr>
              <w:t xml:space="preserve">Более 15 лет</w:t>
            </w:r>
          </w:p>
        </w:tc>
        <w:tc>
          <w:tcPr>
            <w:gridSpan w:val="2"/>
            <w:tcW w:w="3514" w:type="dxa"/>
          </w:tcPr>
          <w:p>
            <w:pPr>
              <w:pStyle w:val="0"/>
            </w:pPr>
            <w:r>
              <w:rPr>
                <w:sz w:val="20"/>
              </w:rPr>
              <w:t xml:space="preserve">От 10 до 15 лет</w:t>
            </w:r>
          </w:p>
        </w:tc>
      </w:tr>
      <w:tr>
        <w:tc>
          <w:tcPr>
            <w:vMerge w:val="continue"/>
          </w:tcPr>
          <w:p/>
        </w:tc>
        <w:tc>
          <w:tcPr>
            <w:vMerge w:val="continue"/>
          </w:tcPr>
          <w:p/>
        </w:tc>
        <w:tc>
          <w:tcPr>
            <w:gridSpan w:val="2"/>
            <w:tcW w:w="3514" w:type="dxa"/>
          </w:tcPr>
          <w:p>
            <w:pPr>
              <w:pStyle w:val="0"/>
            </w:pPr>
            <w:r>
              <w:rPr>
                <w:sz w:val="20"/>
              </w:rPr>
              <w:t xml:space="preserve">5 баллов</w:t>
            </w:r>
          </w:p>
        </w:tc>
        <w:tc>
          <w:tcPr>
            <w:gridSpan w:val="2"/>
            <w:tcW w:w="3514" w:type="dxa"/>
          </w:tcPr>
          <w:p>
            <w:pPr>
              <w:pStyle w:val="0"/>
            </w:pPr>
            <w:r>
              <w:rPr>
                <w:sz w:val="20"/>
              </w:rPr>
              <w:t xml:space="preserve">4 балла</w:t>
            </w:r>
          </w:p>
        </w:tc>
      </w:tr>
      <w:tr>
        <w:tc>
          <w:tcPr>
            <w:tcW w:w="567" w:type="dxa"/>
            <w:vMerge w:val="restart"/>
          </w:tcPr>
          <w:p>
            <w:pPr>
              <w:pStyle w:val="0"/>
            </w:pPr>
            <w:r>
              <w:rPr>
                <w:sz w:val="20"/>
              </w:rPr>
              <w:t xml:space="preserve">4</w:t>
            </w:r>
          </w:p>
        </w:tc>
        <w:tc>
          <w:tcPr>
            <w:tcW w:w="2835" w:type="dxa"/>
            <w:vMerge w:val="restart"/>
          </w:tcPr>
          <w:p>
            <w:pPr>
              <w:pStyle w:val="0"/>
            </w:pPr>
            <w:r>
              <w:rPr>
                <w:sz w:val="20"/>
              </w:rPr>
              <w:t xml:space="preserve">Опыт общественной деятельности</w:t>
            </w:r>
          </w:p>
        </w:tc>
        <w:tc>
          <w:tcPr>
            <w:tcW w:w="1757" w:type="dxa"/>
          </w:tcPr>
          <w:p>
            <w:pPr>
              <w:pStyle w:val="0"/>
            </w:pPr>
            <w:r>
              <w:rPr>
                <w:sz w:val="20"/>
              </w:rPr>
              <w:t xml:space="preserve">Более 15 лет</w:t>
            </w:r>
          </w:p>
        </w:tc>
        <w:tc>
          <w:tcPr>
            <w:tcW w:w="1757" w:type="dxa"/>
          </w:tcPr>
          <w:p>
            <w:pPr>
              <w:pStyle w:val="0"/>
            </w:pPr>
            <w:r>
              <w:rPr>
                <w:sz w:val="20"/>
              </w:rPr>
              <w:t xml:space="preserve">От 10 до 15 лет</w:t>
            </w:r>
          </w:p>
        </w:tc>
        <w:tc>
          <w:tcPr>
            <w:tcW w:w="1757" w:type="dxa"/>
          </w:tcPr>
          <w:p>
            <w:pPr>
              <w:pStyle w:val="0"/>
            </w:pPr>
            <w:r>
              <w:rPr>
                <w:sz w:val="20"/>
              </w:rPr>
              <w:t xml:space="preserve">От 5 до 10 лет</w:t>
            </w:r>
          </w:p>
        </w:tc>
        <w:tc>
          <w:tcPr>
            <w:tcW w:w="1757" w:type="dxa"/>
          </w:tcPr>
          <w:p>
            <w:pPr>
              <w:pStyle w:val="0"/>
            </w:pPr>
            <w:r>
              <w:rPr>
                <w:sz w:val="20"/>
              </w:rPr>
              <w:t xml:space="preserve">От 0 до 5 лет</w:t>
            </w:r>
          </w:p>
        </w:tc>
      </w:tr>
      <w:tr>
        <w:tc>
          <w:tcPr>
            <w:vMerge w:val="continue"/>
          </w:tcPr>
          <w:p/>
        </w:tc>
        <w:tc>
          <w:tcPr>
            <w:vMerge w:val="continue"/>
          </w:tcPr>
          <w:p/>
        </w:tc>
        <w:tc>
          <w:tcPr>
            <w:tcW w:w="1757" w:type="dxa"/>
          </w:tcPr>
          <w:p>
            <w:pPr>
              <w:pStyle w:val="0"/>
            </w:pPr>
            <w:r>
              <w:rPr>
                <w:sz w:val="20"/>
              </w:rPr>
              <w:t xml:space="preserve">4 балла</w:t>
            </w:r>
          </w:p>
        </w:tc>
        <w:tc>
          <w:tcPr>
            <w:tcW w:w="1757" w:type="dxa"/>
          </w:tcPr>
          <w:p>
            <w:pPr>
              <w:pStyle w:val="0"/>
            </w:pPr>
            <w:r>
              <w:rPr>
                <w:sz w:val="20"/>
              </w:rPr>
              <w:t xml:space="preserve">3 балла</w:t>
            </w:r>
          </w:p>
        </w:tc>
        <w:tc>
          <w:tcPr>
            <w:tcW w:w="1757" w:type="dxa"/>
          </w:tcPr>
          <w:p>
            <w:pPr>
              <w:pStyle w:val="0"/>
            </w:pPr>
            <w:r>
              <w:rPr>
                <w:sz w:val="20"/>
              </w:rPr>
              <w:t xml:space="preserve">2 балла</w:t>
            </w:r>
          </w:p>
        </w:tc>
        <w:tc>
          <w:tcPr>
            <w:tcW w:w="1757" w:type="dxa"/>
          </w:tcPr>
          <w:p>
            <w:pPr>
              <w:pStyle w:val="0"/>
            </w:pPr>
            <w:r>
              <w:rPr>
                <w:sz w:val="20"/>
              </w:rPr>
              <w:t xml:space="preserve">1 балл</w:t>
            </w:r>
          </w:p>
        </w:tc>
      </w:tr>
    </w:tbl>
    <w:p>
      <w:pPr>
        <w:pStyle w:val="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sectPr>
      <w:headerReference w:type="default" r:id="rId20"/>
      <w:headerReference w:type="first" r:id="rId20"/>
      <w:footerReference w:type="default" r:id="rId21"/>
      <w:footerReference w:type="first" r:id="rId21"/>
      <w:pgSz w:w="16838" w:h="11906" w:orient="landscape"/>
      <w:pgMar w:top="1133" w:right="1440" w:bottom="566" w:left="1440"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footer2.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170"/>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Распоряжение ГУГЗ МО от 24.09.2024 N РВ-55/36-04</w:t>
            <w:br/>
            <w:t>"Об общественном совете при Главном управлении гражданской защиты Моско...</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22.12.2024</w:t>
          </w:r>
        </w:p>
      </w:tc>
    </w:tr>
  </w:tbl>
  <w:p>
    <w:pPr>
      <w:pBdr>
        <w:bottom w:val="single" w:sz="12" w:space="0" w:color="auto"/>
      </w:pBdr>
      <w:rPr>
        <w:sz w:val="2"/>
        <w:szCs w:val="2"/>
      </w:rPr>
    </w:pPr>
  </w:p>
  <w:p/>
</w:hdr>
</file>

<file path=word/header2.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190"/>
      </w:trPr>
      <w:tc>
        <w:tcPr>
          <w:tcW w:w="2700" w:type="pct"/>
          <w:vAlign w:val="center"/>
        </w:tcPr>
        <w:p>
          <w:pPr>
            <w:rPr>
              <w:rFonts w:ascii="Tahoma" w:hAnsi="Tahoma" w:cs="Tahoma"/>
            </w:rPr>
          </w:pPr>
          <w:r>
            <w:rPr>
              <w:rFonts w:ascii="Tahoma" w:hAnsi="Tahoma" w:cs="Tahoma"/>
              <w:sz w:val="16"/>
              <w:szCs w:val="16"/>
            </w:rPr>
            <w:t>Распоряжение ГУГЗ МО от 24.09.2024 N РВ-55/36-04</w:t>
            <w:br/>
            <w:t>"Об общественном совете при Главном управлении гражданской защиты Моско...</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22.12.2024</w:t>
          </w:r>
        </w:p>
      </w:tc>
    </w:tr>
  </w:tbl>
  <w:p>
    <w:pPr>
      <w:pBdr>
        <w:bottom w:val="single" w:sz="12" w:space="0" w:color="auto"/>
      </w:pBdr>
      <w:rPr>
        <w:sz w:val="2"/>
        <w:szCs w:val="2"/>
      </w:rPr>
    </w:pPr>
  </w:p>
  <w:p/>
</w:hdr>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docDefaults>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image" Target="media/image1.png"/>
	<Relationship Id="rId3" Type="http://schemas.openxmlformats.org/officeDocument/2006/relationships/hyperlink" Target="https://www.consultant.ru" TargetMode = "External"/>
	<Relationship Id="rId4" Type="http://schemas.openxmlformats.org/officeDocument/2006/relationships/hyperlink" Target="https://www.consultant.ru" TargetMode = "Externa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login.consultant.ru/link/?req=doc&amp;base=LAW&amp;n=466000" TargetMode = "External"/>
	<Relationship Id="rId8" Type="http://schemas.openxmlformats.org/officeDocument/2006/relationships/hyperlink" Target="https://login.consultant.ru/link/?req=doc&amp;base=MOB&amp;n=407400" TargetMode = "External"/>
	<Relationship Id="rId9" Type="http://schemas.openxmlformats.org/officeDocument/2006/relationships/hyperlink" Target="www.mosreg.ru" TargetMode = "External"/>
	<Relationship Id="rId10" Type="http://schemas.openxmlformats.org/officeDocument/2006/relationships/hyperlink" Target="www.pravo.gov.ru" TargetMode = "External"/>
	<Relationship Id="rId11" Type="http://schemas.openxmlformats.org/officeDocument/2006/relationships/hyperlink" Target="https://login.consultant.ru/link/?req=doc&amp;base=LAW&amp;n=2875" TargetMode = "External"/>
	<Relationship Id="rId12" Type="http://schemas.openxmlformats.org/officeDocument/2006/relationships/hyperlink" Target="https://login.consultant.ru/link/?req=doc&amp;base=MOB&amp;n=398223" TargetMode = "External"/>
	<Relationship Id="rId13" Type="http://schemas.openxmlformats.org/officeDocument/2006/relationships/hyperlink" Target="https://login.consultant.ru/link/?req=doc&amp;base=LAW&amp;n=466000" TargetMode = "External"/>
	<Relationship Id="rId14" Type="http://schemas.openxmlformats.org/officeDocument/2006/relationships/hyperlink" Target="https://login.consultant.ru/link/?req=doc&amp;base=MOB&amp;n=407400&amp;dst=100024" TargetMode = "External"/>
	<Relationship Id="rId15" Type="http://schemas.openxmlformats.org/officeDocument/2006/relationships/hyperlink" Target="https://login.consultant.ru/link/?req=doc&amp;base=LAW&amp;n=482686&amp;dst=100282" TargetMode = "External"/>
	<Relationship Id="rId16" Type="http://schemas.openxmlformats.org/officeDocument/2006/relationships/hyperlink" Target="https://login.consultant.ru/link/?req=doc&amp;base=LAW&amp;n=482686&amp;dst=100196" TargetMode = "External"/>
	<Relationship Id="rId17" Type="http://schemas.openxmlformats.org/officeDocument/2006/relationships/hyperlink" Target="https://login.consultant.ru/link/?req=doc&amp;base=MOB&amp;n=407400" TargetMode = "External"/>
	<Relationship Id="rId18" Type="http://schemas.openxmlformats.org/officeDocument/2006/relationships/hyperlink" Target="https://login.consultant.ru/link/?req=doc&amp;base=LAW&amp;n=482686&amp;dst=34" TargetMode = "External"/>
	<Relationship Id="rId19" Type="http://schemas.openxmlformats.org/officeDocument/2006/relationships/hyperlink" Target="http://mz.mosreg.ru" TargetMode = "External"/>
	<Relationship Id="rId20" Type="http://schemas.openxmlformats.org/officeDocument/2006/relationships/header" Target="header2.xml"/>
	<Relationship Id="rId21" Type="http://schemas.openxmlformats.org/officeDocument/2006/relationships/footer" Target="footer2.xml"/>
</Relationships>
</file>

<file path=word/_rels/foot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footer2.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head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header2.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docProps/app.xml><?xml version="1.0" encoding="utf-8"?>
<Properties xmlns="http://schemas.openxmlformats.org/officeDocument/2006/extended-properties" xmlns:vt="http://schemas.openxmlformats.org/officeDocument/2006/docPropsVTypes">
  <Application>КонсультантПлюс Версия 4024.00.51</Application>
  <Company>КонсультантПлюс Версия 4024.00.51</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Распоряжение ГУГЗ МО от 24.09.2024 N РВ-55/36-04
"Об общественном совете при Главном управлении гражданской защиты Московской области"
(вместе с "Положением об общественном совете при Главном управлении гражданской защиты Московской области")</dc:title>
  <dcterms:created xsi:type="dcterms:W3CDTF">2024-12-22T12:12:57Z</dcterms:created>
</cp:coreProperties>
</file>