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Мурманской области от 28.04.2021 N 240-ПП</w:t>
              <w:br/>
              <w:t xml:space="preserve">(ред. от 10.03.2023)</w:t>
              <w:br/>
              <w:t xml:space="preserve">"О предоставлении субсидии из областного бюджета социально ориентированным некоммерческим организациям в целях реализации мероприятий по проведению профилактики инфекционных заболеваний в 2021 - 2025 годах"</w:t>
              <w:br/>
              <w:t xml:space="preserve">(вместе с "Положением о конкурсе среди социально ориентированных некоммерческих организаций в целях реализации мероприятий по проведению профилактики инфекционных заболеваний в 2021 - 2025 годах", "Порядком предоставления социально ориентированным некоммерческим организациям субсидии из областного бюджета в целях реализации мероприятий по проведению профилактики инфекционных заболеваний в 2021 - 2025 годах")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апреля 2021 г. N 240-ПП</w:t>
      </w:r>
    </w:p>
    <w:p>
      <w:pPr>
        <w:pStyle w:val="2"/>
        <w:jc w:val="center"/>
      </w:pPr>
      <w:r>
        <w:rPr>
          <w:sz w:val="20"/>
        </w:rPr>
      </w:r>
    </w:p>
    <w:p>
      <w:pPr>
        <w:pStyle w:val="2"/>
        <w:jc w:val="center"/>
      </w:pPr>
      <w:r>
        <w:rPr>
          <w:sz w:val="20"/>
        </w:rPr>
        <w:t xml:space="preserve">О ПРЕДОСТАВЛЕНИИ СУБСИДИИ ИЗ ОБЛАСТНОГО БЮДЖЕТА СОЦИАЛЬНО</w:t>
      </w:r>
    </w:p>
    <w:p>
      <w:pPr>
        <w:pStyle w:val="2"/>
        <w:jc w:val="center"/>
      </w:pPr>
      <w:r>
        <w:rPr>
          <w:sz w:val="20"/>
        </w:rPr>
        <w:t xml:space="preserve">ОРИЕНТИРОВАННЫМ НЕКОММЕРЧЕСКИМ ОРГАНИЗАЦИЯМ В ЦЕЛЯХ</w:t>
      </w:r>
    </w:p>
    <w:p>
      <w:pPr>
        <w:pStyle w:val="2"/>
        <w:jc w:val="center"/>
      </w:pPr>
      <w:r>
        <w:rPr>
          <w:sz w:val="20"/>
        </w:rPr>
        <w:t xml:space="preserve">РЕАЛИЗАЦИИ МЕРОПРИЯТИЙ ПО ПРОВЕДЕНИЮ ПРОФИЛАКТИКИ</w:t>
      </w:r>
    </w:p>
    <w:p>
      <w:pPr>
        <w:pStyle w:val="2"/>
        <w:jc w:val="center"/>
      </w:pPr>
      <w:r>
        <w:rPr>
          <w:sz w:val="20"/>
        </w:rPr>
        <w:t xml:space="preserve">ИНФЕКЦИОННЫХ ЗАБОЛЕВАНИЙ В 2021 - 2025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31.03.2022 </w:t>
            </w:r>
            <w:hyperlink w:history="0" r:id="rId7"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N 243-ПП</w:t>
              </w:r>
            </w:hyperlink>
            <w:r>
              <w:rPr>
                <w:sz w:val="20"/>
                <w:color w:val="392c69"/>
              </w:rPr>
              <w:t xml:space="preserve">, от 10.03.2023 </w:t>
            </w:r>
            <w:hyperlink w:history="0" r:id="rId8"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N 185-ПП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0"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предусмотренных государственной </w:t>
      </w:r>
      <w:hyperlink w:history="0" r:id="rId11" w:tooltip="Постановление Правительства Мурманской области от 14.12.2020 N 875-ПП (ред. от 21.04.2023) &quot;Об утверждении региональной программы модернизации первичного звена здравоохранения&quot; {КонсультантПлюс}">
        <w:r>
          <w:rPr>
            <w:sz w:val="20"/>
            <w:color w:val="0000ff"/>
          </w:rPr>
          <w:t xml:space="preserve">программой</w:t>
        </w:r>
      </w:hyperlink>
      <w:r>
        <w:rPr>
          <w:sz w:val="20"/>
        </w:rPr>
        <w:t xml:space="preserve"> Мурманской области "Здравоохранение", утвержденной постановлением Правительства Мурманской области от 11.11.2020 N 789-ПП, Правительство Мурманской области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 </w:t>
      </w:r>
      <w:hyperlink w:history="0" w:anchor="P35" w:tooltip="ПОЛОЖЕНИЕ">
        <w:r>
          <w:rPr>
            <w:sz w:val="20"/>
            <w:color w:val="0000ff"/>
          </w:rPr>
          <w:t xml:space="preserve">Положение</w:t>
        </w:r>
      </w:hyperlink>
      <w:r>
        <w:rPr>
          <w:sz w:val="20"/>
        </w:rPr>
        <w:t xml:space="preserve"> о конкурсе среди социально ориентированных некоммерческих организаций в целях реализации мероприятий по проведению профилактики инфекционных заболеваний в 2021 - 2025 годах;</w:t>
      </w:r>
    </w:p>
    <w:p>
      <w:pPr>
        <w:pStyle w:val="0"/>
        <w:jc w:val="both"/>
      </w:pPr>
      <w:r>
        <w:rPr>
          <w:sz w:val="20"/>
        </w:rPr>
        <w:t xml:space="preserve">(в ред. постановлений Правительства Мурманской области от 31.03.2022 </w:t>
      </w:r>
      <w:hyperlink w:history="0" r:id="rId12"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N 243-ПП</w:t>
        </w:r>
      </w:hyperlink>
      <w:r>
        <w:rPr>
          <w:sz w:val="20"/>
        </w:rPr>
        <w:t xml:space="preserve">, от 10.03.2023 </w:t>
      </w:r>
      <w:hyperlink w:history="0" r:id="rId13"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N 185-ПП</w:t>
        </w:r>
      </w:hyperlink>
      <w:r>
        <w:rPr>
          <w:sz w:val="20"/>
        </w:rPr>
        <w:t xml:space="preserve">)</w:t>
      </w:r>
    </w:p>
    <w:p>
      <w:pPr>
        <w:pStyle w:val="0"/>
        <w:spacing w:before="200" w:line-rule="auto"/>
        <w:ind w:firstLine="540"/>
        <w:jc w:val="both"/>
      </w:pPr>
      <w:r>
        <w:rPr>
          <w:sz w:val="20"/>
        </w:rPr>
        <w:t xml:space="preserve">- </w:t>
      </w:r>
      <w:hyperlink w:history="0" w:anchor="P234" w:tooltip="ПОРЯДОК">
        <w:r>
          <w:rPr>
            <w:sz w:val="20"/>
            <w:color w:val="0000ff"/>
          </w:rPr>
          <w:t xml:space="preserve">Порядок</w:t>
        </w:r>
      </w:hyperlink>
      <w:r>
        <w:rPr>
          <w:sz w:val="20"/>
        </w:rPr>
        <w:t xml:space="preserve"> предоставления социально ориентированным некоммерческим организациям субсидии из областного бюджета в целях реализации мероприятий по проведению профилактики инфекционных заболеваний в 2021 - 2025 годах.</w:t>
      </w:r>
    </w:p>
    <w:p>
      <w:pPr>
        <w:pStyle w:val="0"/>
        <w:jc w:val="both"/>
      </w:pPr>
      <w:r>
        <w:rPr>
          <w:sz w:val="20"/>
        </w:rPr>
        <w:t xml:space="preserve">(в ред. постановлений Правительства Мурманской области от 31.03.2022 </w:t>
      </w:r>
      <w:hyperlink w:history="0" r:id="rId14"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N 243-ПП</w:t>
        </w:r>
      </w:hyperlink>
      <w:r>
        <w:rPr>
          <w:sz w:val="20"/>
        </w:rPr>
        <w:t xml:space="preserve">, от 10.03.2023 </w:t>
      </w:r>
      <w:hyperlink w:history="0" r:id="rId15"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N 185-ПП</w:t>
        </w:r>
      </w:hyperlink>
      <w:r>
        <w:rPr>
          <w:sz w:val="20"/>
        </w:rPr>
        <w:t xml:space="preserve">)</w:t>
      </w:r>
    </w:p>
    <w:p>
      <w:pPr>
        <w:pStyle w:val="0"/>
        <w:spacing w:before="200" w:line-rule="auto"/>
        <w:ind w:firstLine="540"/>
        <w:jc w:val="both"/>
      </w:pPr>
      <w:r>
        <w:rPr>
          <w:sz w:val="20"/>
        </w:rPr>
        <w:t xml:space="preserve">2. Признать утратившим силу </w:t>
      </w:r>
      <w:hyperlink w:history="0" r:id="rId16" w:tooltip="Постановление Правительства Мурманской области от 12.09.2018 N 425-ПП &quot;О предоставлении субсидии из областного бюджета социально ориентированным некоммерческим организациям в целях реализации мероприятий по проведению профилактики инфекционных заболеваний&quot; (вместе с &quot;Положением о конкурсе среди социально ориентированных некоммерческих организаций в целях реализации мероприятий по проведению профилактики инфекционных заболеваний (ИППП, ВИЧ-инфекции, гепатитов B и C)&quot;, &quot;Порядком предоставления социально ориен ------------ Утратил силу или отменен {КонсультантПлюс}">
        <w:r>
          <w:rPr>
            <w:sz w:val="20"/>
            <w:color w:val="0000ff"/>
          </w:rPr>
          <w:t xml:space="preserve">постановление</w:t>
        </w:r>
      </w:hyperlink>
      <w:r>
        <w:rPr>
          <w:sz w:val="20"/>
        </w:rPr>
        <w:t xml:space="preserve"> Правительства Мурманской области от 12.09.2018 N 425-ПП "О предоставлении субсидии из областного бюджета социально ориентированным некоммерческим организациям в целях реализации мероприятий по проведению профилактики инфекционных заболеваний".</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А.В.ЧИБИС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28 апреля 2021 г. N 240-ПП</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 КОНКУРСЕ СРЕДИ СОЦИАЛЬНО ОРИЕНТИРОВАННЫХ НЕКОММЕРЧЕСКИХ</w:t>
      </w:r>
    </w:p>
    <w:p>
      <w:pPr>
        <w:pStyle w:val="2"/>
        <w:jc w:val="center"/>
      </w:pPr>
      <w:r>
        <w:rPr>
          <w:sz w:val="20"/>
        </w:rPr>
        <w:t xml:space="preserve">ОРГАНИЗАЦИЙ В ЦЕЛЯХ РЕАЛИЗАЦИИ МЕРОПРИЯТИЙ ПО ПРОВЕДЕНИЮ</w:t>
      </w:r>
    </w:p>
    <w:p>
      <w:pPr>
        <w:pStyle w:val="2"/>
        <w:jc w:val="center"/>
      </w:pPr>
      <w:r>
        <w:rPr>
          <w:sz w:val="20"/>
        </w:rPr>
        <w:t xml:space="preserve">ПРОФИЛАКТИКИ ИНФЕКЦИОННЫХ ЗАБОЛЕВАНИЙ В 2021 - 2025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31.03.2022 </w:t>
            </w:r>
            <w:hyperlink w:history="0" r:id="rId17"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N 243-ПП</w:t>
              </w:r>
            </w:hyperlink>
            <w:r>
              <w:rPr>
                <w:sz w:val="20"/>
                <w:color w:val="392c69"/>
              </w:rPr>
              <w:t xml:space="preserve">, от 10.03.2023 </w:t>
            </w:r>
            <w:hyperlink w:history="0" r:id="rId18"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N 185-ПП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bookmarkStart w:id="45" w:name="P45"/>
    <w:bookmarkEnd w:id="45"/>
    <w:p>
      <w:pPr>
        <w:pStyle w:val="0"/>
        <w:ind w:firstLine="540"/>
        <w:jc w:val="both"/>
      </w:pPr>
      <w:r>
        <w:rPr>
          <w:sz w:val="20"/>
        </w:rPr>
        <w:t xml:space="preserve">1.1. Настоящее Положение определяет порядок организации и проведения конкурса среди социально ориентированных некоммерческих организаций, за исключением государственных (муниципальных) учреждений (далее - Организации), в целях реализации мероприятий по проведению профилактики инфекционных заболеваний (ВИЧ-инфекции, гепатитов B и C) (далее соответственно - Положение, конкурс), критерии отбора Организаций.</w:t>
      </w:r>
    </w:p>
    <w:p>
      <w:pPr>
        <w:pStyle w:val="0"/>
        <w:jc w:val="both"/>
      </w:pPr>
      <w:r>
        <w:rPr>
          <w:sz w:val="20"/>
        </w:rPr>
        <w:t xml:space="preserve">(в ред. </w:t>
      </w:r>
      <w:hyperlink w:history="0" r:id="rId19"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bookmarkStart w:id="47" w:name="P47"/>
    <w:bookmarkEnd w:id="47"/>
    <w:p>
      <w:pPr>
        <w:pStyle w:val="0"/>
        <w:spacing w:before="200" w:line-rule="auto"/>
        <w:ind w:firstLine="540"/>
        <w:jc w:val="both"/>
      </w:pPr>
      <w:r>
        <w:rPr>
          <w:sz w:val="20"/>
        </w:rPr>
        <w:t xml:space="preserve">1.2. Под социально ориентированными некоммерческими организациями, указанными в </w:t>
      </w:r>
      <w:hyperlink w:history="0" w:anchor="P45" w:tooltip="1.1. Настоящее Положение определяет порядок организации и проведения конкурса среди социально ориентированных некоммерческих организаций, за исключением государственных (муниципальных) учреждений (далее - Организации), в целях реализации мероприятий по проведению профилактики инфекционных заболеваний (ВИЧ-инфекции, гепатитов B и C) (далее соответственно - Положение, конкурс), критерии отбора Организаций.">
        <w:r>
          <w:rPr>
            <w:sz w:val="20"/>
            <w:color w:val="0000ff"/>
          </w:rPr>
          <w:t xml:space="preserve">пункте 1.1</w:t>
        </w:r>
      </w:hyperlink>
      <w:r>
        <w:rPr>
          <w:sz w:val="20"/>
        </w:rPr>
        <w:t xml:space="preserve"> настоящего Положения, понимаются некоммерческие организации, созданные в соответствии с Федеральным </w:t>
      </w:r>
      <w:hyperlink w:history="0" r:id="rId20"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и осуществляющие в соответствии со своими учредительными документами на территории Мурманской области виды деятельности в области здравоохранения, профилактики и охраны здоровья граждан, пропаганды здорового образа жизни.</w:t>
      </w:r>
    </w:p>
    <w:p>
      <w:pPr>
        <w:pStyle w:val="0"/>
        <w:spacing w:before="200" w:line-rule="auto"/>
        <w:ind w:firstLine="540"/>
        <w:jc w:val="both"/>
      </w:pPr>
      <w:r>
        <w:rPr>
          <w:sz w:val="20"/>
        </w:rPr>
        <w:t xml:space="preserve">1.3. Субсидия предоставляется Организации на конкурсной основе в целях реализации мероприятий на территории Мурманской области по профилактике инфекционных заболеваний (ВИЧ-инфекции, гепатитов B и C), предусмотренных государственной </w:t>
      </w:r>
      <w:hyperlink w:history="0" r:id="rId21" w:tooltip="Постановление Правительства Мурманской области от 14.12.2020 N 875-ПП (ред. от 21.04.2023) &quot;Об утверждении региональной программы модернизации первичного звена здравоохранения&quot; {КонсультантПлюс}">
        <w:r>
          <w:rPr>
            <w:sz w:val="20"/>
            <w:color w:val="0000ff"/>
          </w:rPr>
          <w:t xml:space="preserve">программой</w:t>
        </w:r>
      </w:hyperlink>
      <w:r>
        <w:rPr>
          <w:sz w:val="20"/>
        </w:rPr>
        <w:t xml:space="preserve"> Мурманской области "Здравоохранение", утвержденной постановлением Правительства Мурманской области от 11.11.2020 N 789-ПП:</w:t>
      </w:r>
    </w:p>
    <w:p>
      <w:pPr>
        <w:pStyle w:val="0"/>
        <w:jc w:val="both"/>
      </w:pPr>
      <w:r>
        <w:rPr>
          <w:sz w:val="20"/>
        </w:rPr>
        <w:t xml:space="preserve">(в ред. </w:t>
      </w:r>
      <w:hyperlink w:history="0" r:id="rId22"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spacing w:before="200" w:line-rule="auto"/>
        <w:ind w:firstLine="540"/>
        <w:jc w:val="both"/>
      </w:pPr>
      <w:r>
        <w:rPr>
          <w:sz w:val="20"/>
        </w:rPr>
        <w:t xml:space="preserve">1) на реализацию информационной кампании по вопросам профилактики инфекционных заболеваний (ВИЧ-инфекции, гепатитов В и С) в виде организации и проведения массовых акций, направленных на информирование граждан по вопросам профилактики инфекционных заболеваний (ВИЧ-инфекции, гепатитов B и C);</w:t>
      </w:r>
    </w:p>
    <w:p>
      <w:pPr>
        <w:pStyle w:val="0"/>
        <w:jc w:val="both"/>
      </w:pPr>
      <w:r>
        <w:rPr>
          <w:sz w:val="20"/>
        </w:rPr>
        <w:t xml:space="preserve">(в ред. </w:t>
      </w:r>
      <w:hyperlink w:history="0" r:id="rId23"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spacing w:before="200" w:line-rule="auto"/>
        <w:ind w:firstLine="540"/>
        <w:jc w:val="both"/>
      </w:pPr>
      <w:r>
        <w:rPr>
          <w:sz w:val="20"/>
        </w:rPr>
        <w:t xml:space="preserve">2) на организацию и проведение мероприятий, направленных на профилактику инфекционных заболеваний (ВИЧ-инфекции, гепатитов B и C) в ключевых группах населения:</w:t>
      </w:r>
    </w:p>
    <w:p>
      <w:pPr>
        <w:pStyle w:val="0"/>
        <w:jc w:val="both"/>
      </w:pPr>
      <w:r>
        <w:rPr>
          <w:sz w:val="20"/>
        </w:rPr>
        <w:t xml:space="preserve">(в ред. </w:t>
      </w:r>
      <w:hyperlink w:history="0" r:id="rId24"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spacing w:before="200" w:line-rule="auto"/>
        <w:ind w:firstLine="540"/>
        <w:jc w:val="both"/>
      </w:pPr>
      <w:r>
        <w:rPr>
          <w:sz w:val="20"/>
        </w:rPr>
        <w:t xml:space="preserve">- расширение охвата тестируемых на ВИЧ-инфекцию путем обеспечения доступа определенных уязвимых групп населения к скрининговому обследованию на ВИЧ-инфекцию и медицинскому освидетельствованию на ВИЧ-инфекцию, с учетом психологических особенностей указанных контингентов;</w:t>
      </w:r>
    </w:p>
    <w:p>
      <w:pPr>
        <w:pStyle w:val="0"/>
        <w:spacing w:before="200" w:line-rule="auto"/>
        <w:ind w:firstLine="540"/>
        <w:jc w:val="both"/>
      </w:pPr>
      <w:r>
        <w:rPr>
          <w:sz w:val="20"/>
        </w:rPr>
        <w:t xml:space="preserve">- информирование ключевых групп населения по вопросам профилактики инфекционных заболеваний (ВИЧ-инфекции, гепатитов B и C).</w:t>
      </w:r>
    </w:p>
    <w:p>
      <w:pPr>
        <w:pStyle w:val="0"/>
        <w:jc w:val="both"/>
      </w:pPr>
      <w:r>
        <w:rPr>
          <w:sz w:val="20"/>
        </w:rPr>
        <w:t xml:space="preserve">(в ред. </w:t>
      </w:r>
      <w:hyperlink w:history="0" r:id="rId25"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jc w:val="both"/>
      </w:pPr>
      <w:r>
        <w:rPr>
          <w:sz w:val="20"/>
        </w:rPr>
      </w:r>
    </w:p>
    <w:p>
      <w:pPr>
        <w:pStyle w:val="2"/>
        <w:outlineLvl w:val="1"/>
        <w:jc w:val="center"/>
      </w:pPr>
      <w:r>
        <w:rPr>
          <w:sz w:val="20"/>
        </w:rPr>
        <w:t xml:space="preserve">2. Организатор и участники конкурса</w:t>
      </w:r>
    </w:p>
    <w:p>
      <w:pPr>
        <w:pStyle w:val="0"/>
        <w:jc w:val="both"/>
      </w:pPr>
      <w:r>
        <w:rPr>
          <w:sz w:val="20"/>
        </w:rPr>
      </w:r>
    </w:p>
    <w:p>
      <w:pPr>
        <w:pStyle w:val="0"/>
        <w:ind w:firstLine="540"/>
        <w:jc w:val="both"/>
      </w:pPr>
      <w:r>
        <w:rPr>
          <w:sz w:val="20"/>
        </w:rPr>
        <w:t xml:space="preserve">2.1. Организатором конкурса является Министерство здравоохранения Мурманской области (далее - Министерство).</w:t>
      </w:r>
    </w:p>
    <w:p>
      <w:pPr>
        <w:pStyle w:val="0"/>
        <w:spacing w:before="200" w:line-rule="auto"/>
        <w:ind w:firstLine="540"/>
        <w:jc w:val="both"/>
      </w:pPr>
      <w:r>
        <w:rPr>
          <w:sz w:val="20"/>
        </w:rPr>
        <w:t xml:space="preserve">2.2. Участниками конкурса являются Организации, соответствующие требованиям, установленным </w:t>
      </w:r>
      <w:hyperlink w:history="0" w:anchor="P47" w:tooltip="1.2. Под социально ориентированными некоммерческими организациями, указанными в пункте 1.1 настоящего Положения, понимаются некоммерческие организации, созданные в соответствии с Федеральным законом от 12.01.1996 N 7-ФЗ &quot;О некоммерческих организациях&quot; и осуществляющие в соответствии со своими учредительными документами на территории Мурманской области виды деятельности в области здравоохранения, профилактики и охраны здоровья граждан, пропаганды здорового образа жизни.">
        <w:r>
          <w:rPr>
            <w:sz w:val="20"/>
            <w:color w:val="0000ff"/>
          </w:rPr>
          <w:t xml:space="preserve">пунктом 1.2</w:t>
        </w:r>
      </w:hyperlink>
      <w:r>
        <w:rPr>
          <w:sz w:val="20"/>
        </w:rPr>
        <w:t xml:space="preserve"> настоящего Положения, и предоставившие документы, предусмотренные </w:t>
      </w:r>
      <w:hyperlink w:history="0" w:anchor="P113" w:tooltip="4.1. Для участия в конкурсе Организация подает конкурсную заявку по форме, утвержденной Министерством.">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2.3. Министерство:</w:t>
      </w:r>
    </w:p>
    <w:p>
      <w:pPr>
        <w:pStyle w:val="0"/>
        <w:spacing w:before="200" w:line-rule="auto"/>
        <w:ind w:firstLine="540"/>
        <w:jc w:val="both"/>
      </w:pPr>
      <w:r>
        <w:rPr>
          <w:sz w:val="20"/>
        </w:rPr>
        <w:t xml:space="preserve">2.3.1. Министерство не менее чем за 2 календарных дня до даты начала приема заявок на участие в конкурсе размещает объявление о проведении конкурса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Министерства в информационно-телекоммуникационной сети Интернет с указанием:</w:t>
      </w:r>
    </w:p>
    <w:p>
      <w:pPr>
        <w:pStyle w:val="0"/>
        <w:jc w:val="both"/>
      </w:pPr>
      <w:r>
        <w:rPr>
          <w:sz w:val="20"/>
        </w:rPr>
        <w:t xml:space="preserve">(в ред. </w:t>
      </w:r>
      <w:hyperlink w:history="0" r:id="rId26"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31.03.2022 N 243-ПП)</w:t>
      </w:r>
    </w:p>
    <w:p>
      <w:pPr>
        <w:pStyle w:val="0"/>
        <w:spacing w:before="200" w:line-rule="auto"/>
        <w:ind w:firstLine="540"/>
        <w:jc w:val="both"/>
      </w:pPr>
      <w:r>
        <w:rPr>
          <w:sz w:val="20"/>
        </w:rPr>
        <w:t xml:space="preserve">- сроков проведения конкурса (даты и времени начала (окончания) подачи (приема) конкурсных заявок);</w:t>
      </w:r>
    </w:p>
    <w:p>
      <w:pPr>
        <w:pStyle w:val="0"/>
        <w:spacing w:before="200" w:line-rule="auto"/>
        <w:ind w:firstLine="540"/>
        <w:jc w:val="both"/>
      </w:pPr>
      <w:r>
        <w:rPr>
          <w:sz w:val="20"/>
        </w:rPr>
        <w:t xml:space="preserve">- 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 цели предоставления субсидии, результатов предоставления субсидии;</w:t>
      </w:r>
    </w:p>
    <w:p>
      <w:pPr>
        <w:pStyle w:val="0"/>
        <w:spacing w:before="200" w:line-rule="auto"/>
        <w:ind w:firstLine="540"/>
        <w:jc w:val="both"/>
      </w:pPr>
      <w:r>
        <w:rPr>
          <w:sz w:val="20"/>
        </w:rPr>
        <w:t xml:space="preserve">-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pPr>
        <w:pStyle w:val="0"/>
        <w:spacing w:before="200" w:line-rule="auto"/>
        <w:ind w:firstLine="540"/>
        <w:jc w:val="both"/>
      </w:pPr>
      <w:r>
        <w:rPr>
          <w:sz w:val="20"/>
        </w:rPr>
        <w:t xml:space="preserve">- требований к участникам конкурса и перечня документов, представляемых участниками конкурса для подтверждения их соответствия указанным требованиям;</w:t>
      </w:r>
    </w:p>
    <w:p>
      <w:pPr>
        <w:pStyle w:val="0"/>
        <w:spacing w:before="200" w:line-rule="auto"/>
        <w:ind w:firstLine="540"/>
        <w:jc w:val="both"/>
      </w:pPr>
      <w:r>
        <w:rPr>
          <w:sz w:val="20"/>
        </w:rPr>
        <w:t xml:space="preserve">- порядка подачи конкурсных заявок и требований, предъявляемых к их форме и содержанию;</w:t>
      </w:r>
    </w:p>
    <w:p>
      <w:pPr>
        <w:pStyle w:val="0"/>
        <w:spacing w:before="200" w:line-rule="auto"/>
        <w:ind w:firstLine="540"/>
        <w:jc w:val="both"/>
      </w:pPr>
      <w:r>
        <w:rPr>
          <w:sz w:val="20"/>
        </w:rPr>
        <w:t xml:space="preserve">- порядка отзыва конкурсных заявок, порядка возврата конкурсных заявок, определяющих в том числе основания для возврата конкурсных заявок, порядка внесения изменений в конкурсные заявки;</w:t>
      </w:r>
    </w:p>
    <w:p>
      <w:pPr>
        <w:pStyle w:val="0"/>
        <w:spacing w:before="200" w:line-rule="auto"/>
        <w:ind w:firstLine="540"/>
        <w:jc w:val="both"/>
      </w:pPr>
      <w:r>
        <w:rPr>
          <w:sz w:val="20"/>
        </w:rPr>
        <w:t xml:space="preserve">- правил рассмотрения и оценки конкурсных заявок;</w:t>
      </w:r>
    </w:p>
    <w:p>
      <w:pPr>
        <w:pStyle w:val="0"/>
        <w:spacing w:before="200" w:line-rule="auto"/>
        <w:ind w:firstLine="540"/>
        <w:jc w:val="both"/>
      </w:pPr>
      <w:r>
        <w:rPr>
          <w:sz w:val="20"/>
        </w:rPr>
        <w:t xml:space="preserve">- порядка предоставления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 срока, в течение которого победитель конкурса должен подписать соглашение о предоставлении субсидии;</w:t>
      </w:r>
    </w:p>
    <w:p>
      <w:pPr>
        <w:pStyle w:val="0"/>
        <w:spacing w:before="200" w:line-rule="auto"/>
        <w:ind w:firstLine="540"/>
        <w:jc w:val="both"/>
      </w:pPr>
      <w:r>
        <w:rPr>
          <w:sz w:val="20"/>
        </w:rPr>
        <w:t xml:space="preserve">- условий признания победителя конкурса уклонившимся от заключения соглашения о предоставлении субсидии;</w:t>
      </w:r>
    </w:p>
    <w:p>
      <w:pPr>
        <w:pStyle w:val="0"/>
        <w:spacing w:before="200" w:line-rule="auto"/>
        <w:ind w:firstLine="540"/>
        <w:jc w:val="both"/>
      </w:pPr>
      <w:r>
        <w:rPr>
          <w:sz w:val="20"/>
        </w:rPr>
        <w:t xml:space="preserve">- даты размещения результатов конкурса на едином портале и на официальном сайте Министерства.</w:t>
      </w:r>
    </w:p>
    <w:p>
      <w:pPr>
        <w:pStyle w:val="0"/>
        <w:spacing w:before="200" w:line-rule="auto"/>
        <w:ind w:firstLine="540"/>
        <w:jc w:val="both"/>
      </w:pPr>
      <w:r>
        <w:rPr>
          <w:sz w:val="20"/>
        </w:rPr>
        <w:t xml:space="preserve">Сроки проведения конкурса устанавливаются приказом Министерства (дата окончания приема конкурсных заявок участников конкурса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27"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31.03.2022 N 243-ПП)</w:t>
      </w:r>
    </w:p>
    <w:p>
      <w:pPr>
        <w:pStyle w:val="0"/>
        <w:spacing w:before="200" w:line-rule="auto"/>
        <w:ind w:firstLine="540"/>
        <w:jc w:val="both"/>
      </w:pPr>
      <w:r>
        <w:rPr>
          <w:sz w:val="20"/>
        </w:rPr>
        <w:t xml:space="preserve">2.3.2. В течение срока приема конкурсных заявок Министерство осуществляет консультирование по вопросам подготовки заявок путем письменных ответов на обращения, по телефону и при личном обращении представителя Организации.</w:t>
      </w:r>
    </w:p>
    <w:p>
      <w:pPr>
        <w:pStyle w:val="0"/>
        <w:spacing w:before="200" w:line-rule="auto"/>
        <w:ind w:firstLine="540"/>
        <w:jc w:val="both"/>
      </w:pPr>
      <w:r>
        <w:rPr>
          <w:sz w:val="20"/>
        </w:rPr>
        <w:t xml:space="preserve">2.3.3. Осуществляет прием и регистрацию конкурсных заявок, проверяет наличие документов, предусмотренных </w:t>
      </w:r>
      <w:hyperlink w:history="0" w:anchor="P113" w:tooltip="4.1. Для участия в конкурсе Организация подает конкурсную заявку по форме, утвержденной Министерством.">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2.3.4. В течение 3 рабочих дней со дня окончания срока приема конкурсных заявок направляет документы участников конкурса в Конкурсную комиссию для определения победителя конкурса. Состав Конкурсной комиссии утверждается приказом Министерства.</w:t>
      </w:r>
    </w:p>
    <w:p>
      <w:pPr>
        <w:pStyle w:val="0"/>
        <w:spacing w:before="200" w:line-rule="auto"/>
        <w:ind w:firstLine="540"/>
        <w:jc w:val="both"/>
      </w:pPr>
      <w:r>
        <w:rPr>
          <w:sz w:val="20"/>
        </w:rPr>
        <w:t xml:space="preserve">2.3.5. Обеспечивает хранение протоколов заседаний и других материалов Конкурсной комиссии.</w:t>
      </w:r>
    </w:p>
    <w:p>
      <w:pPr>
        <w:pStyle w:val="0"/>
        <w:spacing w:before="200" w:line-rule="auto"/>
        <w:ind w:firstLine="540"/>
        <w:jc w:val="both"/>
      </w:pPr>
      <w:r>
        <w:rPr>
          <w:sz w:val="20"/>
        </w:rPr>
        <w:t xml:space="preserve">2.3.6. Осуществляет организационно-техническое обеспечение работы Конкурсной комиссии.</w:t>
      </w:r>
    </w:p>
    <w:p>
      <w:pPr>
        <w:pStyle w:val="0"/>
        <w:spacing w:before="200" w:line-rule="auto"/>
        <w:ind w:firstLine="540"/>
        <w:jc w:val="both"/>
      </w:pPr>
      <w:r>
        <w:rPr>
          <w:sz w:val="20"/>
        </w:rPr>
        <w:t xml:space="preserve">2.3.7. Обеспечивает заключение с победителем конкурса соглашения о предоставлении субсидии.</w:t>
      </w:r>
    </w:p>
    <w:p>
      <w:pPr>
        <w:pStyle w:val="0"/>
        <w:spacing w:before="200" w:line-rule="auto"/>
        <w:ind w:firstLine="540"/>
        <w:jc w:val="both"/>
      </w:pPr>
      <w:r>
        <w:rPr>
          <w:sz w:val="20"/>
        </w:rPr>
        <w:t xml:space="preserve">2.4. Министерство не возмещает заявителям, не допущенным к участию в конкурсе, участникам и победителям конкурса никаких расходов, связанных с подготовкой и подачей конкурсных заявок и участием в конкурсе.</w:t>
      </w:r>
    </w:p>
    <w:bookmarkStart w:id="86" w:name="P86"/>
    <w:bookmarkEnd w:id="86"/>
    <w:p>
      <w:pPr>
        <w:pStyle w:val="0"/>
        <w:spacing w:before="200" w:line-rule="auto"/>
        <w:ind w:firstLine="540"/>
        <w:jc w:val="both"/>
      </w:pPr>
      <w:r>
        <w:rPr>
          <w:sz w:val="20"/>
        </w:rPr>
        <w:t xml:space="preserve">2.5. К участию в конкурсе допускаются Организации, соответствующие на первое число месяца, предшествующего дате подачи конкурсной заявки, следующим требованиям:</w:t>
      </w:r>
    </w:p>
    <w:p>
      <w:pPr>
        <w:pStyle w:val="0"/>
        <w:spacing w:before="200" w:line-rule="auto"/>
        <w:ind w:firstLine="540"/>
        <w:jc w:val="both"/>
      </w:pPr>
      <w:r>
        <w:rPr>
          <w:sz w:val="20"/>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8"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spacing w:before="200" w:line-rule="auto"/>
        <w:ind w:firstLine="540"/>
        <w:jc w:val="both"/>
      </w:pPr>
      <w:r>
        <w:rPr>
          <w:sz w:val="20"/>
        </w:rPr>
        <w:t xml:space="preserve">- не получают средства областного бюджета в соответствии с иными нормативными правовыми актами Мурманской области на цели, установленные настоящим Положением;</w:t>
      </w:r>
    </w:p>
    <w:p>
      <w:pPr>
        <w:pStyle w:val="0"/>
        <w:spacing w:before="200" w:line-rule="auto"/>
        <w:ind w:firstLine="540"/>
        <w:jc w:val="both"/>
      </w:pPr>
      <w:r>
        <w:rPr>
          <w:sz w:val="20"/>
        </w:rPr>
        <w:t xml:space="preserve">- не находятся в процессе реорганизации, ликвидации,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(неурегулируемая) задолженность по денежным обязательствам перед областным бюджетом;</w:t>
      </w:r>
    </w:p>
    <w:p>
      <w:pPr>
        <w:pStyle w:val="0"/>
        <w:spacing w:before="200" w:line-rule="auto"/>
        <w:ind w:firstLine="540"/>
        <w:jc w:val="both"/>
      </w:pPr>
      <w:r>
        <w:rPr>
          <w:sz w:val="20"/>
        </w:rPr>
        <w:t xml:space="preserve">- отсутствуют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 отсутствует в реестре иностранных агентов в соответствии с Федеральным </w:t>
      </w:r>
      <w:hyperlink w:history="0" r:id="rId29"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jc w:val="both"/>
      </w:pPr>
      <w:r>
        <w:rPr>
          <w:sz w:val="20"/>
        </w:rPr>
        <w:t xml:space="preserve">(абзац введен </w:t>
      </w:r>
      <w:hyperlink w:history="0" r:id="rId30"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постановлением</w:t>
        </w:r>
      </w:hyperlink>
      <w:r>
        <w:rPr>
          <w:sz w:val="20"/>
        </w:rPr>
        <w:t xml:space="preserve"> Правительства Мурманской области от 10.03.2023 N 185-ПП)</w:t>
      </w:r>
    </w:p>
    <w:p>
      <w:pPr>
        <w:pStyle w:val="0"/>
        <w:jc w:val="both"/>
      </w:pPr>
      <w:r>
        <w:rPr>
          <w:sz w:val="20"/>
        </w:rPr>
      </w:r>
    </w:p>
    <w:p>
      <w:pPr>
        <w:pStyle w:val="2"/>
        <w:outlineLvl w:val="1"/>
        <w:jc w:val="center"/>
      </w:pPr>
      <w:r>
        <w:rPr>
          <w:sz w:val="20"/>
        </w:rPr>
        <w:t xml:space="preserve">3. Состав, функции и порядок работы Конкурсной комиссии</w:t>
      </w:r>
    </w:p>
    <w:p>
      <w:pPr>
        <w:pStyle w:val="0"/>
        <w:jc w:val="both"/>
      </w:pPr>
      <w:r>
        <w:rPr>
          <w:sz w:val="20"/>
        </w:rPr>
      </w:r>
    </w:p>
    <w:p>
      <w:pPr>
        <w:pStyle w:val="0"/>
        <w:ind w:firstLine="540"/>
        <w:jc w:val="both"/>
      </w:pPr>
      <w:r>
        <w:rPr>
          <w:sz w:val="20"/>
        </w:rPr>
        <w:t xml:space="preserve">3.1. Конкурсная комиссия формируется из представителей Министерства, государственного областного автономного учреждения здравоохранения "Мурманский областной Центр специализированных видов медицинской помощи", Общественного совета при Министерстве.</w:t>
      </w:r>
    </w:p>
    <w:p>
      <w:pPr>
        <w:pStyle w:val="0"/>
        <w:spacing w:before="200" w:line-rule="auto"/>
        <w:ind w:firstLine="540"/>
        <w:jc w:val="both"/>
      </w:pPr>
      <w:r>
        <w:rPr>
          <w:sz w:val="20"/>
        </w:rPr>
        <w:t xml:space="preserve">В состав Конкурсной комиссии входит не менее 7 человек, включая председателя Конкурсной комиссии, заместителя председателя Конкурсной комиссии, секретаря Конкурсной комиссии.</w:t>
      </w:r>
    </w:p>
    <w:p>
      <w:pPr>
        <w:pStyle w:val="0"/>
        <w:spacing w:before="200" w:line-rule="auto"/>
        <w:ind w:firstLine="540"/>
        <w:jc w:val="both"/>
      </w:pPr>
      <w:r>
        <w:rPr>
          <w:sz w:val="20"/>
        </w:rPr>
        <w:t xml:space="preserve">Члены комиссии не могут делегировать свои полномочия иным лицам.</w:t>
      </w:r>
    </w:p>
    <w:p>
      <w:pPr>
        <w:pStyle w:val="0"/>
        <w:spacing w:before="200" w:line-rule="auto"/>
        <w:ind w:firstLine="540"/>
        <w:jc w:val="both"/>
      </w:pPr>
      <w:r>
        <w:rPr>
          <w:sz w:val="20"/>
        </w:rPr>
        <w:t xml:space="preserve">3.2. В случаях,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конкурсных заявок.</w:t>
      </w:r>
    </w:p>
    <w:p>
      <w:pPr>
        <w:pStyle w:val="0"/>
        <w:spacing w:before="200" w:line-rule="auto"/>
        <w:ind w:firstLine="540"/>
        <w:jc w:val="both"/>
      </w:pPr>
      <w:r>
        <w:rPr>
          <w:sz w:val="20"/>
        </w:rPr>
        <w:t xml:space="preserve">Конкурсная комиссия, если ей стало известно о наличии обстоятельств, способных повлиять на решение члена Конкурсной комиссии, рассматривает конкурсные заявки, в отношении которых имеется личная заинтересованность члена Конкурсной комиссии, без участия члена Конкурсной комиссии.</w:t>
      </w:r>
    </w:p>
    <w:p>
      <w:pPr>
        <w:pStyle w:val="0"/>
        <w:spacing w:before="200" w:line-rule="auto"/>
        <w:ind w:firstLine="540"/>
        <w:jc w:val="both"/>
      </w:pPr>
      <w:r>
        <w:rPr>
          <w:sz w:val="20"/>
        </w:rPr>
        <w:t xml:space="preserve">3.3. Конкурсная комиссия рассматривает, оценивает документы на участие в конкурсе, представленные участниками конкурса, и определяет победителя конкурса.</w:t>
      </w:r>
    </w:p>
    <w:p>
      <w:pPr>
        <w:pStyle w:val="0"/>
        <w:spacing w:before="200" w:line-rule="auto"/>
        <w:ind w:firstLine="540"/>
        <w:jc w:val="both"/>
      </w:pPr>
      <w:r>
        <w:rPr>
          <w:sz w:val="20"/>
        </w:rPr>
        <w:t xml:space="preserve">3.4. Заседание Конкурсной комиссии считается правомочным, если на нем присутствует не менее двух третей от состава Конкурсной комиссии.</w:t>
      </w:r>
    </w:p>
    <w:p>
      <w:pPr>
        <w:pStyle w:val="0"/>
        <w:spacing w:before="200" w:line-rule="auto"/>
        <w:ind w:firstLine="540"/>
        <w:jc w:val="both"/>
      </w:pPr>
      <w:r>
        <w:rPr>
          <w:sz w:val="20"/>
        </w:rPr>
        <w:t xml:space="preserve">3.5. Конкурсная комиссия принимает решение открытым голосованием. Решение считается принятым, если за него проголосовало более половины состава Конкурсной комиссии, присутствовавшего на заседании. При голосовании каждый присутствующий имеет один голос, в случае равенства голосов голос председателя Конкурсной комиссии является решающим.</w:t>
      </w:r>
    </w:p>
    <w:p>
      <w:pPr>
        <w:pStyle w:val="0"/>
        <w:spacing w:before="200" w:line-rule="auto"/>
        <w:ind w:firstLine="540"/>
        <w:jc w:val="both"/>
      </w:pPr>
      <w:r>
        <w:rPr>
          <w:sz w:val="20"/>
        </w:rPr>
        <w:t xml:space="preserve">3.6. Решение Конкурсной комиссии оформляется протоколом. Протокол подписывается председателем Конкурсной комиссии и секретарем Конкурсной комиссии.</w:t>
      </w:r>
    </w:p>
    <w:p>
      <w:pPr>
        <w:pStyle w:val="0"/>
        <w:spacing w:before="200" w:line-rule="auto"/>
        <w:ind w:firstLine="540"/>
        <w:jc w:val="both"/>
      </w:pPr>
      <w:r>
        <w:rPr>
          <w:sz w:val="20"/>
        </w:rPr>
        <w:t xml:space="preserve">3.7. В период действия ограничительных мер в связи с распространением новой коронавирусной инфекции допускается заочное участие в заседании Конкурсной комиссии.</w:t>
      </w:r>
    </w:p>
    <w:p>
      <w:pPr>
        <w:pStyle w:val="0"/>
        <w:jc w:val="both"/>
      </w:pPr>
      <w:r>
        <w:rPr>
          <w:sz w:val="20"/>
        </w:rPr>
      </w:r>
    </w:p>
    <w:p>
      <w:pPr>
        <w:pStyle w:val="2"/>
        <w:outlineLvl w:val="1"/>
        <w:jc w:val="center"/>
      </w:pPr>
      <w:r>
        <w:rPr>
          <w:sz w:val="20"/>
        </w:rPr>
        <w:t xml:space="preserve">4. Перечень документов для участия в конкурсе и порядок их</w:t>
      </w:r>
    </w:p>
    <w:p>
      <w:pPr>
        <w:pStyle w:val="2"/>
        <w:jc w:val="center"/>
      </w:pPr>
      <w:r>
        <w:rPr>
          <w:sz w:val="20"/>
        </w:rPr>
        <w:t xml:space="preserve">приема</w:t>
      </w:r>
    </w:p>
    <w:p>
      <w:pPr>
        <w:pStyle w:val="0"/>
        <w:jc w:val="both"/>
      </w:pPr>
      <w:r>
        <w:rPr>
          <w:sz w:val="20"/>
        </w:rPr>
      </w:r>
    </w:p>
    <w:bookmarkStart w:id="113" w:name="P113"/>
    <w:bookmarkEnd w:id="113"/>
    <w:p>
      <w:pPr>
        <w:pStyle w:val="0"/>
        <w:ind w:firstLine="540"/>
        <w:jc w:val="both"/>
      </w:pPr>
      <w:r>
        <w:rPr>
          <w:sz w:val="20"/>
        </w:rPr>
        <w:t xml:space="preserve">4.1. Для участия в конкурсе Организация подает конкурсную заявку по форме, утвержденной Министерством.</w:t>
      </w:r>
    </w:p>
    <w:p>
      <w:pPr>
        <w:pStyle w:val="0"/>
        <w:spacing w:before="200" w:line-rule="auto"/>
        <w:ind w:firstLine="540"/>
        <w:jc w:val="both"/>
      </w:pPr>
      <w:r>
        <w:rPr>
          <w:sz w:val="20"/>
        </w:rPr>
        <w:t xml:space="preserve">В случае если информация, включенная в состав конкурсной заявки, содержит персональные данные, то в состав заявки включается согласие субъектов этих данных на их обработку в соответствии с Федеральным </w:t>
      </w:r>
      <w:hyperlink w:history="0" r:id="rId3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w:t>
      </w:r>
    </w:p>
    <w:p>
      <w:pPr>
        <w:pStyle w:val="0"/>
        <w:spacing w:before="200" w:line-rule="auto"/>
        <w:ind w:firstLine="540"/>
        <w:jc w:val="both"/>
      </w:pPr>
      <w:r>
        <w:rPr>
          <w:sz w:val="20"/>
        </w:rPr>
        <w:t xml:space="preserve">Конкурсная заявка включает в себя комплект документов:</w:t>
      </w:r>
    </w:p>
    <w:p>
      <w:pPr>
        <w:pStyle w:val="0"/>
        <w:spacing w:before="200" w:line-rule="auto"/>
        <w:ind w:firstLine="540"/>
        <w:jc w:val="both"/>
      </w:pPr>
      <w:r>
        <w:rPr>
          <w:sz w:val="20"/>
        </w:rPr>
        <w:t xml:space="preserve">1) пояснительную записку с описанием планируемых мероприятий и указанием информации по каждому показателю оценки и критерию участника конкурса (</w:t>
      </w:r>
      <w:hyperlink w:history="0" w:anchor="P149" w:tooltip="5.3. Показателями и критериями, используемыми Конкурсной комиссией для определения победителя конкурса, являются:">
        <w:r>
          <w:rPr>
            <w:sz w:val="20"/>
            <w:color w:val="0000ff"/>
          </w:rPr>
          <w:t xml:space="preserve">пункт 5.3</w:t>
        </w:r>
      </w:hyperlink>
      <w:r>
        <w:rPr>
          <w:sz w:val="20"/>
        </w:rPr>
        <w:t xml:space="preserve"> настоящего Положения), составленную в свободной форме, заверенную подписью руководителя Организации.</w:t>
      </w:r>
    </w:p>
    <w:p>
      <w:pPr>
        <w:pStyle w:val="0"/>
        <w:spacing w:before="200" w:line-rule="auto"/>
        <w:ind w:firstLine="540"/>
        <w:jc w:val="both"/>
      </w:pPr>
      <w:r>
        <w:rPr>
          <w:sz w:val="20"/>
        </w:rPr>
        <w:t xml:space="preserve">В части подтверждения опыта работы в организации массовых мероприятий социальной направленности необходимо приложить копии ранее исполненных соглашений, контрактов, договоров, актов выполненных работ и др.;</w:t>
      </w:r>
    </w:p>
    <w:bookmarkStart w:id="118" w:name="P118"/>
    <w:bookmarkEnd w:id="118"/>
    <w:p>
      <w:pPr>
        <w:pStyle w:val="0"/>
        <w:spacing w:before="200" w:line-rule="auto"/>
        <w:ind w:firstLine="540"/>
        <w:jc w:val="both"/>
      </w:pPr>
      <w:r>
        <w:rPr>
          <w:sz w:val="20"/>
        </w:rPr>
        <w:t xml:space="preserve">2) справку налогового органа по состоянию на первое число месяца, предшествующего дате подачи конкурсной заявки, об отсутствии у Организации задолженности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3) копию документа, подтверждающего полномочия лица на осуществление действий от имени Организации на получение субсидии: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Организации на получение субсидии без доверенности, для уполномоченного лица - доверенность на осуществление действий от имени Организации, заверенная руководителем, или иной документ, предусмотренный </w:t>
      </w:r>
      <w:hyperlink w:history="0" r:id="rId3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4 статьи 185</w:t>
        </w:r>
      </w:hyperlink>
      <w:r>
        <w:rPr>
          <w:sz w:val="20"/>
        </w:rPr>
        <w:t xml:space="preserve"> Гражданского кодекса Российской Федерации, подтверждающий соответствующие полномочия;</w:t>
      </w:r>
    </w:p>
    <w:bookmarkStart w:id="120" w:name="P120"/>
    <w:bookmarkEnd w:id="120"/>
    <w:p>
      <w:pPr>
        <w:pStyle w:val="0"/>
        <w:spacing w:before="200" w:line-rule="auto"/>
        <w:ind w:firstLine="540"/>
        <w:jc w:val="both"/>
      </w:pPr>
      <w:r>
        <w:rPr>
          <w:sz w:val="20"/>
        </w:rPr>
        <w:t xml:space="preserve">4) выписку из Единого государственного реестра юридических лиц, выданную налоговым органом (в том числе подписанную усиленной квалифицированной электронной подписью);</w:t>
      </w:r>
    </w:p>
    <w:p>
      <w:pPr>
        <w:pStyle w:val="0"/>
        <w:spacing w:before="200" w:line-rule="auto"/>
        <w:ind w:firstLine="540"/>
        <w:jc w:val="both"/>
      </w:pPr>
      <w:r>
        <w:rPr>
          <w:sz w:val="20"/>
        </w:rPr>
        <w:t xml:space="preserve">5) копию устава Организации, заверенную руководителем Организации;</w:t>
      </w:r>
    </w:p>
    <w:p>
      <w:pPr>
        <w:pStyle w:val="0"/>
        <w:spacing w:before="200" w:line-rule="auto"/>
        <w:ind w:firstLine="540"/>
        <w:jc w:val="both"/>
      </w:pPr>
      <w:r>
        <w:rPr>
          <w:sz w:val="20"/>
        </w:rPr>
        <w:t xml:space="preserve">6) сведения о реквизитах Организации (юридический и почтовый адреса, номера телефона, факса, адрес электронной почты, адрес официального сайта Организации в сети Интернет, банковские реквизиты);</w:t>
      </w:r>
    </w:p>
    <w:p>
      <w:pPr>
        <w:pStyle w:val="0"/>
        <w:spacing w:before="200" w:line-rule="auto"/>
        <w:ind w:firstLine="540"/>
        <w:jc w:val="both"/>
      </w:pPr>
      <w:r>
        <w:rPr>
          <w:sz w:val="20"/>
        </w:rPr>
        <w:t xml:space="preserve">7) иные документы, представленные Организацией дополнительно по своему усмотрению.</w:t>
      </w:r>
    </w:p>
    <w:p>
      <w:pPr>
        <w:pStyle w:val="0"/>
        <w:spacing w:before="200" w:line-rule="auto"/>
        <w:ind w:firstLine="540"/>
        <w:jc w:val="both"/>
      </w:pPr>
      <w:r>
        <w:rPr>
          <w:sz w:val="20"/>
        </w:rPr>
        <w:t xml:space="preserve">4.2. В Конкурсе не имеют права принимать участие Организации, представители которых включены в состав Конкурсной комиссии.</w:t>
      </w:r>
    </w:p>
    <w:p>
      <w:pPr>
        <w:pStyle w:val="0"/>
        <w:spacing w:before="200" w:line-rule="auto"/>
        <w:ind w:firstLine="540"/>
        <w:jc w:val="both"/>
      </w:pPr>
      <w:r>
        <w:rPr>
          <w:sz w:val="20"/>
        </w:rPr>
        <w:t xml:space="preserve">4.3. Порядок предоставления документов на участие в конкурсе указывается в объявлении о проведении конкурса.</w:t>
      </w:r>
    </w:p>
    <w:p>
      <w:pPr>
        <w:pStyle w:val="0"/>
        <w:spacing w:before="200" w:line-rule="auto"/>
        <w:ind w:firstLine="540"/>
        <w:jc w:val="both"/>
      </w:pPr>
      <w:r>
        <w:rPr>
          <w:sz w:val="20"/>
        </w:rPr>
        <w:t xml:space="preserve">4.4. Датой подачи конкурсной заявки считается дата ее регистрации в Министерстве.</w:t>
      </w:r>
    </w:p>
    <w:p>
      <w:pPr>
        <w:pStyle w:val="0"/>
        <w:spacing w:before="200" w:line-rule="auto"/>
        <w:ind w:firstLine="540"/>
        <w:jc w:val="both"/>
      </w:pPr>
      <w:r>
        <w:rPr>
          <w:sz w:val="20"/>
        </w:rPr>
        <w:t xml:space="preserve">4.5. Организация вправе изменить или отозвать свою конкурсную заявку до истечения срока подачи заявок путем направления в Министерство соответствующего обращения. Конкурсная заявка возвращается одним из способов, указанным Организацией в обращении (почтовым отправлением или выдается представителю Организации на руки).</w:t>
      </w:r>
    </w:p>
    <w:p>
      <w:pPr>
        <w:pStyle w:val="0"/>
        <w:spacing w:before="200" w:line-rule="auto"/>
        <w:ind w:firstLine="540"/>
        <w:jc w:val="both"/>
      </w:pPr>
      <w:r>
        <w:rPr>
          <w:sz w:val="20"/>
        </w:rPr>
        <w:t xml:space="preserve">Изменение конкурсной заявки или уведомление о ее отзыве является действительным, если изменение осуществлено или уведомление получено Министерством до истечения срока подачи конкурсных заявок, и подписано уполномоченным на то лицом.</w:t>
      </w:r>
    </w:p>
    <w:p>
      <w:pPr>
        <w:pStyle w:val="0"/>
        <w:spacing w:before="200" w:line-rule="auto"/>
        <w:ind w:firstLine="540"/>
        <w:jc w:val="both"/>
      </w:pPr>
      <w:r>
        <w:rPr>
          <w:sz w:val="20"/>
        </w:rPr>
        <w:t xml:space="preserve">Отозванные конкурсные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4.6. Конкурсная заявка, поступившая после истечения срока подачи заявок, не рассматривается и возвращается в течение 5 рабочих дней с момента получения почтовым отправлением по указанному почтовому адресу либо передается нарочным уполномоченному лицу Организации.</w:t>
      </w:r>
    </w:p>
    <w:p>
      <w:pPr>
        <w:pStyle w:val="0"/>
        <w:spacing w:before="200" w:line-rule="auto"/>
        <w:ind w:firstLine="540"/>
        <w:jc w:val="both"/>
      </w:pPr>
      <w:r>
        <w:rPr>
          <w:sz w:val="20"/>
        </w:rPr>
        <w:t xml:space="preserve">4.7. Документы, указанные в </w:t>
      </w:r>
      <w:hyperlink w:history="0" w:anchor="P118" w:tooltip="2) справку налогового органа по состоянию на первое число месяца, предшествующего дате подачи конкурсной заявки, об отсутствии у Организации задолженности по уплате налогов, сбор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подпунктах 2</w:t>
        </w:r>
      </w:hyperlink>
      <w:r>
        <w:rPr>
          <w:sz w:val="20"/>
        </w:rPr>
        <w:t xml:space="preserve">, </w:t>
      </w:r>
      <w:hyperlink w:history="0" w:anchor="P120" w:tooltip="4) выписку из Единого государственного реестра юридических лиц, выданную налоговым органом (в том числе подписанную усиленной квалифицированной электронной подписью);">
        <w:r>
          <w:rPr>
            <w:sz w:val="20"/>
            <w:color w:val="0000ff"/>
          </w:rPr>
          <w:t xml:space="preserve">4 пункта 4.1</w:t>
        </w:r>
      </w:hyperlink>
      <w:r>
        <w:rPr>
          <w:sz w:val="20"/>
        </w:rPr>
        <w:t xml:space="preserve"> настоящего Положения, запрашиваются Министерством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Организация не представила указанные документы по собственной инициативе.</w:t>
      </w:r>
    </w:p>
    <w:p>
      <w:pPr>
        <w:pStyle w:val="0"/>
        <w:jc w:val="both"/>
      </w:pPr>
      <w:r>
        <w:rPr>
          <w:sz w:val="20"/>
        </w:rPr>
      </w:r>
    </w:p>
    <w:p>
      <w:pPr>
        <w:pStyle w:val="2"/>
        <w:outlineLvl w:val="1"/>
        <w:jc w:val="center"/>
      </w:pPr>
      <w:r>
        <w:rPr>
          <w:sz w:val="20"/>
        </w:rPr>
        <w:t xml:space="preserve">5. Порядок рассмотрения конкурсных заявок и их оценки,</w:t>
      </w:r>
    </w:p>
    <w:p>
      <w:pPr>
        <w:pStyle w:val="2"/>
        <w:jc w:val="center"/>
      </w:pPr>
      <w:r>
        <w:rPr>
          <w:sz w:val="20"/>
        </w:rPr>
        <w:t xml:space="preserve">принятие решения о победителе конкурса</w:t>
      </w:r>
    </w:p>
    <w:p>
      <w:pPr>
        <w:pStyle w:val="0"/>
        <w:jc w:val="both"/>
      </w:pPr>
      <w:r>
        <w:rPr>
          <w:sz w:val="20"/>
        </w:rPr>
      </w:r>
    </w:p>
    <w:p>
      <w:pPr>
        <w:pStyle w:val="0"/>
        <w:ind w:firstLine="540"/>
        <w:jc w:val="both"/>
      </w:pPr>
      <w:r>
        <w:rPr>
          <w:sz w:val="20"/>
        </w:rPr>
        <w:t xml:space="preserve">5.1. Конкурсная комиссия в течение 7 рабочих дней со дня окончания срока приема конкурсных заявок проводит заседание, на котором:</w:t>
      </w:r>
    </w:p>
    <w:p>
      <w:pPr>
        <w:pStyle w:val="0"/>
        <w:spacing w:before="200" w:line-rule="auto"/>
        <w:ind w:firstLine="540"/>
        <w:jc w:val="both"/>
      </w:pPr>
      <w:r>
        <w:rPr>
          <w:sz w:val="20"/>
        </w:rPr>
        <w:t xml:space="preserve">- осуществляет проверку предоставленных Организациями документов на предмет достоверности и соответствия требованиям, предусмотренным настоящим Положением;</w:t>
      </w:r>
    </w:p>
    <w:p>
      <w:pPr>
        <w:pStyle w:val="0"/>
        <w:spacing w:before="200" w:line-rule="auto"/>
        <w:ind w:firstLine="540"/>
        <w:jc w:val="both"/>
      </w:pPr>
      <w:r>
        <w:rPr>
          <w:sz w:val="20"/>
        </w:rPr>
        <w:t xml:space="preserve">- по результатам рассмотрения конкурсных заявок и прилагаемым к ним документов принимает решение о соответствии (несоответствии) Организации и документов требованиям настоящего Положения;</w:t>
      </w:r>
    </w:p>
    <w:p>
      <w:pPr>
        <w:pStyle w:val="0"/>
        <w:spacing w:before="200" w:line-rule="auto"/>
        <w:ind w:firstLine="540"/>
        <w:jc w:val="both"/>
      </w:pPr>
      <w:r>
        <w:rPr>
          <w:sz w:val="20"/>
        </w:rPr>
        <w:t xml:space="preserve">- в случае соответствия Организаций и представленных ими документов требованиям настоящего Положения принимает решение о допуске Организаций к участию в конкурсе;</w:t>
      </w:r>
    </w:p>
    <w:p>
      <w:pPr>
        <w:pStyle w:val="0"/>
        <w:spacing w:before="200" w:line-rule="auto"/>
        <w:ind w:firstLine="540"/>
        <w:jc w:val="both"/>
      </w:pPr>
      <w:r>
        <w:rPr>
          <w:sz w:val="20"/>
        </w:rPr>
        <w:t xml:space="preserve">- в случае несоответствия Организации и (или) представленных ею документов требованиям настоящего Положения принимает решение об отклонении конкурсных заявок и об отказе в участии в конкурсе;</w:t>
      </w:r>
    </w:p>
    <w:p>
      <w:pPr>
        <w:pStyle w:val="0"/>
        <w:spacing w:before="200" w:line-rule="auto"/>
        <w:ind w:firstLine="540"/>
        <w:jc w:val="both"/>
      </w:pPr>
      <w:r>
        <w:rPr>
          <w:sz w:val="20"/>
        </w:rPr>
        <w:t xml:space="preserve">- определяет победителя конкурса.</w:t>
      </w:r>
    </w:p>
    <w:p>
      <w:pPr>
        <w:pStyle w:val="0"/>
        <w:spacing w:before="200" w:line-rule="auto"/>
        <w:ind w:firstLine="540"/>
        <w:jc w:val="both"/>
      </w:pPr>
      <w:r>
        <w:rPr>
          <w:sz w:val="20"/>
        </w:rPr>
        <w:t xml:space="preserve">5.2. Основания для отклонения конкурсной заявки на стадии рассмотрения и оценки конкурсных заявок:</w:t>
      </w:r>
    </w:p>
    <w:p>
      <w:pPr>
        <w:pStyle w:val="0"/>
        <w:spacing w:before="200" w:line-rule="auto"/>
        <w:ind w:firstLine="540"/>
        <w:jc w:val="both"/>
      </w:pPr>
      <w:r>
        <w:rPr>
          <w:sz w:val="20"/>
        </w:rPr>
        <w:t xml:space="preserve">- участник конкурса не соответствует требованиям, установленным </w:t>
      </w:r>
      <w:hyperlink w:history="0" w:anchor="P47" w:tooltip="1.2. Под социально ориентированными некоммерческими организациями, указанными в пункте 1.1 настоящего Положения, понимаются некоммерческие организации, созданные в соответствии с Федеральным законом от 12.01.1996 N 7-ФЗ &quot;О некоммерческих организациях&quot; и осуществляющие в соответствии со своими учредительными документами на территории Мурманской области виды деятельности в области здравоохранения, профилактики и охраны здоровья граждан, пропаганды здорового образа жизни.">
        <w:r>
          <w:rPr>
            <w:sz w:val="20"/>
            <w:color w:val="0000ff"/>
          </w:rPr>
          <w:t xml:space="preserve">пунктами 1.2</w:t>
        </w:r>
      </w:hyperlink>
      <w:r>
        <w:rPr>
          <w:sz w:val="20"/>
        </w:rPr>
        <w:t xml:space="preserve"> и </w:t>
      </w:r>
      <w:hyperlink w:history="0" w:anchor="P86" w:tooltip="2.5. К участию в конкурсе допускаются Организации, соответствующие на первое число месяца, предшествующего дате подачи конкурсной заявки, следующим требованиям:">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 конкурсная заявка не соответствуют требованиям, установленным настоящим Положением;</w:t>
      </w:r>
    </w:p>
    <w:p>
      <w:pPr>
        <w:pStyle w:val="0"/>
        <w:spacing w:before="200" w:line-rule="auto"/>
        <w:ind w:firstLine="540"/>
        <w:jc w:val="both"/>
      </w:pPr>
      <w:r>
        <w:rPr>
          <w:sz w:val="20"/>
        </w:rPr>
        <w:t xml:space="preserve">- участником конкурса предоставлена недостоверная информация, в том числе информация о месте нахождения и адрес юридического лица;</w:t>
      </w:r>
    </w:p>
    <w:p>
      <w:pPr>
        <w:pStyle w:val="0"/>
        <w:spacing w:before="200" w:line-rule="auto"/>
        <w:ind w:firstLine="540"/>
        <w:jc w:val="both"/>
      </w:pPr>
      <w:r>
        <w:rPr>
          <w:sz w:val="20"/>
        </w:rPr>
        <w:t xml:space="preserve">- конкурсная заявка поступила в Министерство после окончания срока приема заявок.</w:t>
      </w:r>
    </w:p>
    <w:p>
      <w:pPr>
        <w:pStyle w:val="0"/>
        <w:spacing w:before="200" w:line-rule="auto"/>
        <w:ind w:firstLine="540"/>
        <w:jc w:val="both"/>
      </w:pPr>
      <w:r>
        <w:rPr>
          <w:sz w:val="20"/>
        </w:rPr>
        <w:t xml:space="preserve">Не может являться основанием для отказа в участии в конкурсе наличие в документах описок, опечаток, орфографических и арифметических ошибок.</w:t>
      </w:r>
    </w:p>
    <w:p>
      <w:pPr>
        <w:pStyle w:val="0"/>
        <w:spacing w:before="200" w:line-rule="auto"/>
        <w:ind w:firstLine="540"/>
        <w:jc w:val="both"/>
      </w:pPr>
      <w:r>
        <w:rPr>
          <w:sz w:val="20"/>
        </w:rPr>
        <w:t xml:space="preserve">Конкурсная комиссия в течение 3 рабочих дней со дня проведения заседания информирует Организацию с указанием причины отклонения конкурсной заявки.</w:t>
      </w:r>
    </w:p>
    <w:bookmarkStart w:id="149" w:name="P149"/>
    <w:bookmarkEnd w:id="149"/>
    <w:p>
      <w:pPr>
        <w:pStyle w:val="0"/>
        <w:spacing w:before="200" w:line-rule="auto"/>
        <w:ind w:firstLine="540"/>
        <w:jc w:val="both"/>
      </w:pPr>
      <w:r>
        <w:rPr>
          <w:sz w:val="20"/>
        </w:rPr>
        <w:t xml:space="preserve">5.3. Показателями и критериями, используемыми Конкурсной комиссией для определения победителя конкурса, являются: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61"/>
        <w:gridCol w:w="994"/>
        <w:gridCol w:w="3288"/>
        <w:gridCol w:w="1304"/>
      </w:tblGrid>
      <w:tr>
        <w:tc>
          <w:tcPr>
            <w:tcW w:w="567" w:type="dxa"/>
          </w:tcPr>
          <w:p>
            <w:pPr>
              <w:pStyle w:val="0"/>
              <w:jc w:val="center"/>
            </w:pPr>
            <w:r>
              <w:rPr>
                <w:sz w:val="20"/>
              </w:rPr>
              <w:t xml:space="preserve">N п/п</w:t>
            </w:r>
          </w:p>
        </w:tc>
        <w:tc>
          <w:tcPr>
            <w:tcW w:w="2861" w:type="dxa"/>
          </w:tcPr>
          <w:p>
            <w:pPr>
              <w:pStyle w:val="0"/>
              <w:jc w:val="center"/>
            </w:pPr>
            <w:r>
              <w:rPr>
                <w:sz w:val="20"/>
              </w:rPr>
              <w:t xml:space="preserve">Наименование показателя</w:t>
            </w:r>
          </w:p>
        </w:tc>
        <w:tc>
          <w:tcPr>
            <w:tcW w:w="994" w:type="dxa"/>
          </w:tcPr>
          <w:p>
            <w:pPr>
              <w:pStyle w:val="0"/>
              <w:jc w:val="center"/>
            </w:pPr>
            <w:r>
              <w:rPr>
                <w:sz w:val="20"/>
              </w:rPr>
              <w:t xml:space="preserve">Вес (%)</w:t>
            </w:r>
          </w:p>
        </w:tc>
        <w:tc>
          <w:tcPr>
            <w:tcW w:w="3288" w:type="dxa"/>
          </w:tcPr>
          <w:p>
            <w:pPr>
              <w:pStyle w:val="0"/>
              <w:jc w:val="center"/>
            </w:pPr>
            <w:r>
              <w:rPr>
                <w:sz w:val="20"/>
              </w:rPr>
              <w:t xml:space="preserve">Критерий</w:t>
            </w:r>
          </w:p>
        </w:tc>
        <w:tc>
          <w:tcPr>
            <w:tcW w:w="1304" w:type="dxa"/>
          </w:tcPr>
          <w:p>
            <w:pPr>
              <w:pStyle w:val="0"/>
              <w:jc w:val="center"/>
            </w:pPr>
            <w:r>
              <w:rPr>
                <w:sz w:val="20"/>
              </w:rPr>
              <w:t xml:space="preserve">Баллы по критерию</w:t>
            </w:r>
          </w:p>
        </w:tc>
      </w:tr>
      <w:tr>
        <w:tc>
          <w:tcPr>
            <w:tcW w:w="567" w:type="dxa"/>
            <w:vMerge w:val="restart"/>
          </w:tcPr>
          <w:p>
            <w:pPr>
              <w:pStyle w:val="0"/>
              <w:jc w:val="center"/>
            </w:pPr>
            <w:r>
              <w:rPr>
                <w:sz w:val="20"/>
              </w:rPr>
              <w:t xml:space="preserve">1</w:t>
            </w:r>
          </w:p>
        </w:tc>
        <w:tc>
          <w:tcPr>
            <w:tcW w:w="2861" w:type="dxa"/>
            <w:vMerge w:val="restart"/>
          </w:tcPr>
          <w:p>
            <w:pPr>
              <w:pStyle w:val="0"/>
            </w:pPr>
            <w:r>
              <w:rPr>
                <w:sz w:val="20"/>
              </w:rPr>
              <w:t xml:space="preserve">Открытость и прозрачность деятельности организации (наличие (полнота) информации об организации в сети Интернет, наличие аккаунта в социальных сетях или мессенджерах)</w:t>
            </w:r>
          </w:p>
        </w:tc>
        <w:tc>
          <w:tcPr>
            <w:tcW w:w="994" w:type="dxa"/>
            <w:vMerge w:val="restart"/>
          </w:tcPr>
          <w:p>
            <w:pPr>
              <w:pStyle w:val="0"/>
              <w:jc w:val="center"/>
            </w:pPr>
            <w:r>
              <w:rPr>
                <w:sz w:val="20"/>
              </w:rPr>
              <w:t xml:space="preserve">25</w:t>
            </w:r>
          </w:p>
        </w:tc>
        <w:tc>
          <w:tcPr>
            <w:tcW w:w="3288" w:type="dxa"/>
          </w:tcPr>
          <w:p>
            <w:pPr>
              <w:pStyle w:val="0"/>
            </w:pPr>
            <w:r>
              <w:rPr>
                <w:sz w:val="20"/>
              </w:rPr>
              <w:t xml:space="preserve">Информация об организации в сети Интернет, наличие официального сайта организации или аккаунта в социальных сетях или мессенджерах, высокая степень открытости и прозрачности (указать ссылки)</w:t>
            </w:r>
          </w:p>
        </w:tc>
        <w:tc>
          <w:tcPr>
            <w:tcW w:w="1304" w:type="dxa"/>
          </w:tcPr>
          <w:p>
            <w:pPr>
              <w:pStyle w:val="0"/>
              <w:jc w:val="center"/>
            </w:pPr>
            <w:r>
              <w:rPr>
                <w:sz w:val="20"/>
              </w:rPr>
              <w:t xml:space="preserve">100</w:t>
            </w:r>
          </w:p>
        </w:tc>
      </w:tr>
      <w:tr>
        <w:tc>
          <w:tcPr>
            <w:vMerge w:val="continue"/>
          </w:tcPr>
          <w:p/>
        </w:tc>
        <w:tc>
          <w:tcPr>
            <w:vMerge w:val="continue"/>
          </w:tcPr>
          <w:p/>
        </w:tc>
        <w:tc>
          <w:tcPr>
            <w:vMerge w:val="continue"/>
          </w:tcPr>
          <w:p/>
        </w:tc>
        <w:tc>
          <w:tcPr>
            <w:tcW w:w="3288" w:type="dxa"/>
          </w:tcPr>
          <w:p>
            <w:pPr>
              <w:pStyle w:val="0"/>
            </w:pPr>
            <w:r>
              <w:rPr>
                <w:sz w:val="20"/>
              </w:rPr>
              <w:t xml:space="preserve">Информация об организации в сети Интернет отсутствует, отсутствие официального сайта организации, аккаунта в социальных сетях или мессенджерах, низкая степень открытости и прозрачности</w:t>
            </w:r>
          </w:p>
        </w:tc>
        <w:tc>
          <w:tcPr>
            <w:tcW w:w="1304" w:type="dxa"/>
          </w:tcPr>
          <w:p>
            <w:pPr>
              <w:pStyle w:val="0"/>
              <w:jc w:val="center"/>
            </w:pPr>
            <w:r>
              <w:rPr>
                <w:sz w:val="20"/>
              </w:rPr>
              <w:t xml:space="preserve">10</w:t>
            </w:r>
          </w:p>
        </w:tc>
      </w:tr>
      <w:tr>
        <w:tc>
          <w:tcPr>
            <w:tcW w:w="567" w:type="dxa"/>
            <w:vMerge w:val="restart"/>
          </w:tcPr>
          <w:p>
            <w:pPr>
              <w:pStyle w:val="0"/>
              <w:jc w:val="center"/>
            </w:pPr>
            <w:r>
              <w:rPr>
                <w:sz w:val="20"/>
              </w:rPr>
              <w:t xml:space="preserve">2</w:t>
            </w:r>
          </w:p>
        </w:tc>
        <w:tc>
          <w:tcPr>
            <w:tcW w:w="2861" w:type="dxa"/>
            <w:vMerge w:val="restart"/>
          </w:tcPr>
          <w:p>
            <w:pPr>
              <w:pStyle w:val="0"/>
            </w:pPr>
            <w:r>
              <w:rPr>
                <w:sz w:val="20"/>
              </w:rPr>
              <w:t xml:space="preserve">Количество применяемых форматов мероприятий (например: конкурсная игровая программа, викторина, опрос, беседа, спортивные игры и т.п.)</w:t>
            </w:r>
          </w:p>
        </w:tc>
        <w:tc>
          <w:tcPr>
            <w:tcW w:w="994" w:type="dxa"/>
            <w:vMerge w:val="restart"/>
          </w:tcPr>
          <w:p>
            <w:pPr>
              <w:pStyle w:val="0"/>
              <w:jc w:val="center"/>
            </w:pPr>
            <w:r>
              <w:rPr>
                <w:sz w:val="20"/>
              </w:rPr>
              <w:t xml:space="preserve">20</w:t>
            </w:r>
          </w:p>
        </w:tc>
        <w:tc>
          <w:tcPr>
            <w:tcW w:w="3288" w:type="dxa"/>
          </w:tcPr>
          <w:p>
            <w:pPr>
              <w:pStyle w:val="0"/>
            </w:pPr>
            <w:r>
              <w:rPr>
                <w:sz w:val="20"/>
              </w:rPr>
              <w:t xml:space="preserve">Применяется более 2-х форматов мероприятий</w:t>
            </w:r>
          </w:p>
        </w:tc>
        <w:tc>
          <w:tcPr>
            <w:tcW w:w="1304" w:type="dxa"/>
          </w:tcPr>
          <w:p>
            <w:pPr>
              <w:pStyle w:val="0"/>
              <w:jc w:val="center"/>
            </w:pPr>
            <w:r>
              <w:rPr>
                <w:sz w:val="20"/>
              </w:rPr>
              <w:t xml:space="preserve">100</w:t>
            </w:r>
          </w:p>
        </w:tc>
      </w:tr>
      <w:tr>
        <w:tc>
          <w:tcPr>
            <w:vMerge w:val="continue"/>
          </w:tcPr>
          <w:p/>
        </w:tc>
        <w:tc>
          <w:tcPr>
            <w:vMerge w:val="continue"/>
          </w:tcPr>
          <w:p/>
        </w:tc>
        <w:tc>
          <w:tcPr>
            <w:vMerge w:val="continue"/>
          </w:tcPr>
          <w:p/>
        </w:tc>
        <w:tc>
          <w:tcPr>
            <w:tcW w:w="3288" w:type="dxa"/>
          </w:tcPr>
          <w:p>
            <w:pPr>
              <w:pStyle w:val="0"/>
            </w:pPr>
            <w:r>
              <w:rPr>
                <w:sz w:val="20"/>
              </w:rPr>
              <w:t xml:space="preserve">Применяется 2 формата мероприятий</w:t>
            </w:r>
          </w:p>
        </w:tc>
        <w:tc>
          <w:tcPr>
            <w:tcW w:w="1304" w:type="dxa"/>
          </w:tcPr>
          <w:p>
            <w:pPr>
              <w:pStyle w:val="0"/>
              <w:jc w:val="center"/>
            </w:pPr>
            <w:r>
              <w:rPr>
                <w:sz w:val="20"/>
              </w:rPr>
              <w:t xml:space="preserve">50</w:t>
            </w:r>
          </w:p>
        </w:tc>
      </w:tr>
      <w:tr>
        <w:tc>
          <w:tcPr>
            <w:vMerge w:val="continue"/>
          </w:tcPr>
          <w:p/>
        </w:tc>
        <w:tc>
          <w:tcPr>
            <w:vMerge w:val="continue"/>
          </w:tcPr>
          <w:p/>
        </w:tc>
        <w:tc>
          <w:tcPr>
            <w:vMerge w:val="continue"/>
          </w:tcPr>
          <w:p/>
        </w:tc>
        <w:tc>
          <w:tcPr>
            <w:tcW w:w="3288" w:type="dxa"/>
          </w:tcPr>
          <w:p>
            <w:pPr>
              <w:pStyle w:val="0"/>
            </w:pPr>
            <w:r>
              <w:rPr>
                <w:sz w:val="20"/>
              </w:rPr>
              <w:t xml:space="preserve">Применяется 1 формат мероприятий</w:t>
            </w:r>
          </w:p>
        </w:tc>
        <w:tc>
          <w:tcPr>
            <w:tcW w:w="1304" w:type="dxa"/>
          </w:tcPr>
          <w:p>
            <w:pPr>
              <w:pStyle w:val="0"/>
              <w:jc w:val="center"/>
            </w:pPr>
            <w:r>
              <w:rPr>
                <w:sz w:val="20"/>
              </w:rPr>
              <w:t xml:space="preserve">10</w:t>
            </w:r>
          </w:p>
        </w:tc>
      </w:tr>
      <w:tr>
        <w:tc>
          <w:tcPr>
            <w:tcW w:w="567" w:type="dxa"/>
            <w:vMerge w:val="restart"/>
          </w:tcPr>
          <w:p>
            <w:pPr>
              <w:pStyle w:val="0"/>
              <w:jc w:val="center"/>
            </w:pPr>
            <w:r>
              <w:rPr>
                <w:sz w:val="20"/>
              </w:rPr>
              <w:t xml:space="preserve">3</w:t>
            </w:r>
          </w:p>
        </w:tc>
        <w:tc>
          <w:tcPr>
            <w:tcW w:w="2861" w:type="dxa"/>
            <w:vMerge w:val="restart"/>
          </w:tcPr>
          <w:p>
            <w:pPr>
              <w:pStyle w:val="0"/>
            </w:pPr>
            <w:r>
              <w:rPr>
                <w:sz w:val="20"/>
              </w:rPr>
              <w:t xml:space="preserve">Опыт организации массовых мероприятий социальной направленности</w:t>
            </w:r>
          </w:p>
        </w:tc>
        <w:tc>
          <w:tcPr>
            <w:tcW w:w="994" w:type="dxa"/>
            <w:vMerge w:val="restart"/>
          </w:tcPr>
          <w:p>
            <w:pPr>
              <w:pStyle w:val="0"/>
              <w:jc w:val="center"/>
            </w:pPr>
            <w:r>
              <w:rPr>
                <w:sz w:val="20"/>
              </w:rPr>
              <w:t xml:space="preserve">30</w:t>
            </w:r>
          </w:p>
        </w:tc>
        <w:tc>
          <w:tcPr>
            <w:tcW w:w="3288" w:type="dxa"/>
          </w:tcPr>
          <w:p>
            <w:pPr>
              <w:pStyle w:val="0"/>
            </w:pPr>
            <w:r>
              <w:rPr>
                <w:sz w:val="20"/>
              </w:rPr>
              <w:t xml:space="preserve">Да</w:t>
            </w:r>
          </w:p>
        </w:tc>
        <w:tc>
          <w:tcPr>
            <w:tcW w:w="1304" w:type="dxa"/>
          </w:tcPr>
          <w:p>
            <w:pPr>
              <w:pStyle w:val="0"/>
              <w:jc w:val="center"/>
            </w:pPr>
            <w:r>
              <w:rPr>
                <w:sz w:val="20"/>
              </w:rPr>
              <w:t xml:space="preserve">100</w:t>
            </w:r>
          </w:p>
        </w:tc>
      </w:tr>
      <w:tr>
        <w:tc>
          <w:tcPr>
            <w:vMerge w:val="continue"/>
          </w:tcPr>
          <w:p/>
        </w:tc>
        <w:tc>
          <w:tcPr>
            <w:vMerge w:val="continue"/>
          </w:tcPr>
          <w:p/>
        </w:tc>
        <w:tc>
          <w:tcPr>
            <w:vMerge w:val="continue"/>
          </w:tcPr>
          <w:p/>
        </w:tc>
        <w:tc>
          <w:tcPr>
            <w:tcW w:w="3288" w:type="dxa"/>
          </w:tcPr>
          <w:p>
            <w:pPr>
              <w:pStyle w:val="0"/>
            </w:pPr>
            <w:r>
              <w:rPr>
                <w:sz w:val="20"/>
              </w:rPr>
              <w:t xml:space="preserve">Нет</w:t>
            </w:r>
          </w:p>
        </w:tc>
        <w:tc>
          <w:tcPr>
            <w:tcW w:w="1304" w:type="dxa"/>
          </w:tcPr>
          <w:p>
            <w:pPr>
              <w:pStyle w:val="0"/>
              <w:jc w:val="center"/>
            </w:pPr>
            <w:r>
              <w:rPr>
                <w:sz w:val="20"/>
              </w:rPr>
              <w:t xml:space="preserve">0</w:t>
            </w:r>
          </w:p>
        </w:tc>
      </w:tr>
      <w:tr>
        <w:tc>
          <w:tcPr>
            <w:tcW w:w="567" w:type="dxa"/>
            <w:vMerge w:val="restart"/>
          </w:tcPr>
          <w:p>
            <w:pPr>
              <w:pStyle w:val="0"/>
              <w:jc w:val="center"/>
            </w:pPr>
            <w:r>
              <w:rPr>
                <w:sz w:val="20"/>
              </w:rPr>
              <w:t xml:space="preserve">4</w:t>
            </w:r>
          </w:p>
        </w:tc>
        <w:tc>
          <w:tcPr>
            <w:tcW w:w="2861" w:type="dxa"/>
            <w:vMerge w:val="restart"/>
          </w:tcPr>
          <w:p>
            <w:pPr>
              <w:pStyle w:val="0"/>
            </w:pPr>
            <w:r>
              <w:rPr>
                <w:sz w:val="20"/>
              </w:rPr>
              <w:t xml:space="preserve">Собственный вклад организации и дополнительные ресурсы, привлекаемые для реализации мероприятий</w:t>
            </w:r>
          </w:p>
        </w:tc>
        <w:tc>
          <w:tcPr>
            <w:tcW w:w="994" w:type="dxa"/>
            <w:vMerge w:val="restart"/>
          </w:tcPr>
          <w:p>
            <w:pPr>
              <w:pStyle w:val="0"/>
              <w:jc w:val="center"/>
            </w:pPr>
            <w:r>
              <w:rPr>
                <w:sz w:val="20"/>
              </w:rPr>
              <w:t xml:space="preserve">10</w:t>
            </w:r>
          </w:p>
        </w:tc>
        <w:tc>
          <w:tcPr>
            <w:tcW w:w="3288" w:type="dxa"/>
          </w:tcPr>
          <w:p>
            <w:pPr>
              <w:pStyle w:val="0"/>
            </w:pPr>
            <w:r>
              <w:rPr>
                <w:sz w:val="20"/>
              </w:rPr>
              <w:t xml:space="preserve">Да</w:t>
            </w:r>
          </w:p>
        </w:tc>
        <w:tc>
          <w:tcPr>
            <w:tcW w:w="1304" w:type="dxa"/>
          </w:tcPr>
          <w:p>
            <w:pPr>
              <w:pStyle w:val="0"/>
              <w:jc w:val="center"/>
            </w:pPr>
            <w:r>
              <w:rPr>
                <w:sz w:val="20"/>
              </w:rPr>
              <w:t xml:space="preserve">100</w:t>
            </w:r>
          </w:p>
        </w:tc>
      </w:tr>
      <w:tr>
        <w:tc>
          <w:tcPr>
            <w:vMerge w:val="continue"/>
          </w:tcPr>
          <w:p/>
        </w:tc>
        <w:tc>
          <w:tcPr>
            <w:vMerge w:val="continue"/>
          </w:tcPr>
          <w:p/>
        </w:tc>
        <w:tc>
          <w:tcPr>
            <w:vMerge w:val="continue"/>
          </w:tcPr>
          <w:p/>
        </w:tc>
        <w:tc>
          <w:tcPr>
            <w:tcW w:w="3288" w:type="dxa"/>
          </w:tcPr>
          <w:p>
            <w:pPr>
              <w:pStyle w:val="0"/>
            </w:pPr>
            <w:r>
              <w:rPr>
                <w:sz w:val="20"/>
              </w:rPr>
              <w:t xml:space="preserve">Нет</w:t>
            </w:r>
          </w:p>
        </w:tc>
        <w:tc>
          <w:tcPr>
            <w:tcW w:w="1304" w:type="dxa"/>
          </w:tcPr>
          <w:p>
            <w:pPr>
              <w:pStyle w:val="0"/>
              <w:jc w:val="center"/>
            </w:pPr>
            <w:r>
              <w:rPr>
                <w:sz w:val="20"/>
              </w:rPr>
              <w:t xml:space="preserve">0</w:t>
            </w:r>
          </w:p>
        </w:tc>
      </w:tr>
      <w:tr>
        <w:tc>
          <w:tcPr>
            <w:tcW w:w="567" w:type="dxa"/>
            <w:vMerge w:val="restart"/>
          </w:tcPr>
          <w:p>
            <w:pPr>
              <w:pStyle w:val="0"/>
              <w:jc w:val="center"/>
            </w:pPr>
            <w:r>
              <w:rPr>
                <w:sz w:val="20"/>
              </w:rPr>
              <w:t xml:space="preserve">5</w:t>
            </w:r>
          </w:p>
        </w:tc>
        <w:tc>
          <w:tcPr>
            <w:tcW w:w="2861" w:type="dxa"/>
            <w:vMerge w:val="restart"/>
          </w:tcPr>
          <w:p>
            <w:pPr>
              <w:pStyle w:val="0"/>
            </w:pPr>
            <w:r>
              <w:rPr>
                <w:sz w:val="20"/>
              </w:rPr>
              <w:t xml:space="preserve">Организация признана исполнителем общественно полезных услуг</w:t>
            </w:r>
          </w:p>
        </w:tc>
        <w:tc>
          <w:tcPr>
            <w:tcW w:w="994" w:type="dxa"/>
            <w:vMerge w:val="restart"/>
          </w:tcPr>
          <w:p>
            <w:pPr>
              <w:pStyle w:val="0"/>
              <w:jc w:val="center"/>
            </w:pPr>
            <w:r>
              <w:rPr>
                <w:sz w:val="20"/>
              </w:rPr>
              <w:t xml:space="preserve">5</w:t>
            </w:r>
          </w:p>
        </w:tc>
        <w:tc>
          <w:tcPr>
            <w:tcW w:w="3288" w:type="dxa"/>
          </w:tcPr>
          <w:p>
            <w:pPr>
              <w:pStyle w:val="0"/>
            </w:pPr>
            <w:r>
              <w:rPr>
                <w:sz w:val="20"/>
              </w:rPr>
              <w:t xml:space="preserve">Да</w:t>
            </w:r>
          </w:p>
        </w:tc>
        <w:tc>
          <w:tcPr>
            <w:tcW w:w="1304" w:type="dxa"/>
          </w:tcPr>
          <w:p>
            <w:pPr>
              <w:pStyle w:val="0"/>
              <w:jc w:val="center"/>
            </w:pPr>
            <w:r>
              <w:rPr>
                <w:sz w:val="20"/>
              </w:rPr>
              <w:t xml:space="preserve">15</w:t>
            </w:r>
          </w:p>
        </w:tc>
      </w:tr>
      <w:tr>
        <w:tc>
          <w:tcPr>
            <w:vMerge w:val="continue"/>
          </w:tcPr>
          <w:p/>
        </w:tc>
        <w:tc>
          <w:tcPr>
            <w:vMerge w:val="continue"/>
          </w:tcPr>
          <w:p/>
        </w:tc>
        <w:tc>
          <w:tcPr>
            <w:vMerge w:val="continue"/>
          </w:tcPr>
          <w:p/>
        </w:tc>
        <w:tc>
          <w:tcPr>
            <w:tcW w:w="3288" w:type="dxa"/>
          </w:tcPr>
          <w:p>
            <w:pPr>
              <w:pStyle w:val="0"/>
            </w:pPr>
            <w:r>
              <w:rPr>
                <w:sz w:val="20"/>
              </w:rPr>
              <w:t xml:space="preserve">Нет</w:t>
            </w:r>
          </w:p>
        </w:tc>
        <w:tc>
          <w:tcPr>
            <w:tcW w:w="1304" w:type="dxa"/>
          </w:tcPr>
          <w:p>
            <w:pPr>
              <w:pStyle w:val="0"/>
              <w:jc w:val="center"/>
            </w:pPr>
            <w:r>
              <w:rPr>
                <w:sz w:val="20"/>
              </w:rPr>
              <w:t xml:space="preserve">0</w:t>
            </w:r>
          </w:p>
        </w:tc>
      </w:tr>
      <w:tr>
        <w:tc>
          <w:tcPr>
            <w:tcW w:w="567" w:type="dxa"/>
            <w:vMerge w:val="restart"/>
          </w:tcPr>
          <w:p>
            <w:pPr>
              <w:pStyle w:val="0"/>
              <w:jc w:val="center"/>
            </w:pPr>
            <w:r>
              <w:rPr>
                <w:sz w:val="20"/>
              </w:rPr>
              <w:t xml:space="preserve">6</w:t>
            </w:r>
          </w:p>
        </w:tc>
        <w:tc>
          <w:tcPr>
            <w:tcW w:w="2861" w:type="dxa"/>
            <w:vMerge w:val="restart"/>
          </w:tcPr>
          <w:p>
            <w:pPr>
              <w:pStyle w:val="0"/>
            </w:pPr>
            <w:r>
              <w:rPr>
                <w:sz w:val="20"/>
              </w:rPr>
              <w:t xml:space="preserve">Привлечение добровольцев/волонтеров для реализации мероприятий</w:t>
            </w:r>
          </w:p>
        </w:tc>
        <w:tc>
          <w:tcPr>
            <w:tcW w:w="994" w:type="dxa"/>
            <w:vMerge w:val="restart"/>
          </w:tcPr>
          <w:p>
            <w:pPr>
              <w:pStyle w:val="0"/>
              <w:jc w:val="center"/>
            </w:pPr>
            <w:r>
              <w:rPr>
                <w:sz w:val="20"/>
              </w:rPr>
              <w:t xml:space="preserve">10</w:t>
            </w:r>
          </w:p>
        </w:tc>
        <w:tc>
          <w:tcPr>
            <w:tcW w:w="3288" w:type="dxa"/>
          </w:tcPr>
          <w:p>
            <w:pPr>
              <w:pStyle w:val="0"/>
            </w:pPr>
            <w:r>
              <w:rPr>
                <w:sz w:val="20"/>
              </w:rPr>
              <w:t xml:space="preserve">2 и более 2-х человек</w:t>
            </w:r>
          </w:p>
        </w:tc>
        <w:tc>
          <w:tcPr>
            <w:tcW w:w="1304" w:type="dxa"/>
          </w:tcPr>
          <w:p>
            <w:pPr>
              <w:pStyle w:val="0"/>
              <w:jc w:val="center"/>
            </w:pPr>
            <w:r>
              <w:rPr>
                <w:sz w:val="20"/>
              </w:rPr>
              <w:t xml:space="preserve">100</w:t>
            </w:r>
          </w:p>
        </w:tc>
      </w:tr>
      <w:tr>
        <w:tc>
          <w:tcPr>
            <w:vMerge w:val="continue"/>
          </w:tcPr>
          <w:p/>
        </w:tc>
        <w:tc>
          <w:tcPr>
            <w:vMerge w:val="continue"/>
          </w:tcPr>
          <w:p/>
        </w:tc>
        <w:tc>
          <w:tcPr>
            <w:vMerge w:val="continue"/>
          </w:tcPr>
          <w:p/>
        </w:tc>
        <w:tc>
          <w:tcPr>
            <w:tcW w:w="3288" w:type="dxa"/>
          </w:tcPr>
          <w:p>
            <w:pPr>
              <w:pStyle w:val="0"/>
            </w:pPr>
            <w:r>
              <w:rPr>
                <w:sz w:val="20"/>
              </w:rPr>
              <w:t xml:space="preserve">менее 2-х человек</w:t>
            </w:r>
          </w:p>
        </w:tc>
        <w:tc>
          <w:tcPr>
            <w:tcW w:w="1304" w:type="dxa"/>
          </w:tcPr>
          <w:p>
            <w:pPr>
              <w:pStyle w:val="0"/>
              <w:jc w:val="center"/>
            </w:pPr>
            <w:r>
              <w:rPr>
                <w:sz w:val="20"/>
              </w:rPr>
              <w:t xml:space="preserve">50</w:t>
            </w:r>
          </w:p>
        </w:tc>
      </w:tr>
      <w:tr>
        <w:tc>
          <w:tcPr>
            <w:vMerge w:val="continue"/>
          </w:tcPr>
          <w:p/>
        </w:tc>
        <w:tc>
          <w:tcPr>
            <w:vMerge w:val="continue"/>
          </w:tcPr>
          <w:p/>
        </w:tc>
        <w:tc>
          <w:tcPr>
            <w:vMerge w:val="continue"/>
          </w:tcPr>
          <w:p/>
        </w:tc>
        <w:tc>
          <w:tcPr>
            <w:tcW w:w="3288" w:type="dxa"/>
          </w:tcPr>
          <w:p>
            <w:pPr>
              <w:pStyle w:val="0"/>
            </w:pPr>
            <w:r>
              <w:rPr>
                <w:sz w:val="20"/>
              </w:rPr>
              <w:t xml:space="preserve">не запланировано привлечение</w:t>
            </w:r>
          </w:p>
        </w:tc>
        <w:tc>
          <w:tcPr>
            <w:tcW w:w="1304" w:type="dxa"/>
          </w:tcPr>
          <w:p>
            <w:pPr>
              <w:pStyle w:val="0"/>
              <w:jc w:val="center"/>
            </w:pPr>
            <w:r>
              <w:rPr>
                <w:sz w:val="20"/>
              </w:rPr>
              <w:t xml:space="preserve">0</w:t>
            </w:r>
          </w:p>
        </w:tc>
      </w:tr>
      <w:tr>
        <w:tc>
          <w:tcPr>
            <w:tcW w:w="567" w:type="dxa"/>
          </w:tcPr>
          <w:p>
            <w:pPr>
              <w:pStyle w:val="0"/>
            </w:pPr>
            <w:r>
              <w:rPr>
                <w:sz w:val="20"/>
              </w:rPr>
            </w:r>
          </w:p>
        </w:tc>
        <w:tc>
          <w:tcPr>
            <w:tcW w:w="2861" w:type="dxa"/>
          </w:tcPr>
          <w:p>
            <w:pPr>
              <w:pStyle w:val="0"/>
            </w:pPr>
            <w:r>
              <w:rPr>
                <w:sz w:val="20"/>
              </w:rPr>
              <w:t xml:space="preserve">ИТОГО</w:t>
            </w:r>
          </w:p>
        </w:tc>
        <w:tc>
          <w:tcPr>
            <w:tcW w:w="994" w:type="dxa"/>
          </w:tcPr>
          <w:p>
            <w:pPr>
              <w:pStyle w:val="0"/>
              <w:jc w:val="center"/>
            </w:pPr>
            <w:r>
              <w:rPr>
                <w:sz w:val="20"/>
              </w:rPr>
              <w:t xml:space="preserve">100</w:t>
            </w:r>
          </w:p>
        </w:tc>
        <w:tc>
          <w:tcPr>
            <w:gridSpan w:val="2"/>
            <w:tcW w:w="4592" w:type="dxa"/>
          </w:tcPr>
          <w:p>
            <w:pPr>
              <w:pStyle w:val="0"/>
            </w:pPr>
            <w:r>
              <w:rPr>
                <w:sz w:val="20"/>
              </w:rPr>
            </w:r>
          </w:p>
        </w:tc>
      </w:tr>
    </w:tbl>
    <w:p>
      <w:pPr>
        <w:pStyle w:val="0"/>
        <w:jc w:val="both"/>
      </w:pPr>
      <w:r>
        <w:rPr>
          <w:sz w:val="20"/>
        </w:rPr>
      </w:r>
    </w:p>
    <w:p>
      <w:pPr>
        <w:pStyle w:val="0"/>
        <w:ind w:firstLine="540"/>
        <w:jc w:val="both"/>
      </w:pPr>
      <w:r>
        <w:rPr>
          <w:sz w:val="20"/>
        </w:rPr>
        <w:t xml:space="preserve">При отсутствии сведений по какому-либо критерию заявке по данному критерию присваивается ноль баллов.</w:t>
      </w:r>
    </w:p>
    <w:p>
      <w:pPr>
        <w:pStyle w:val="0"/>
        <w:spacing w:before="200" w:line-rule="auto"/>
        <w:ind w:firstLine="540"/>
        <w:jc w:val="both"/>
      </w:pPr>
      <w:r>
        <w:rPr>
          <w:sz w:val="20"/>
        </w:rPr>
        <w:t xml:space="preserve">5.4. Конкурсные заявки, допущенные к участию в конкурсе, оцениваются каждым членом Конкурсной комиссии по 100-балльной шкале по каждому из критериев согласно </w:t>
      </w:r>
      <w:hyperlink w:history="0" w:anchor="P149" w:tooltip="5.3. Показателями и критериями, используемыми Конкурсной комиссией для определения победителя конкурса, являются:">
        <w:r>
          <w:rPr>
            <w:sz w:val="20"/>
            <w:color w:val="0000ff"/>
          </w:rPr>
          <w:t xml:space="preserve">пункту 5.3</w:t>
        </w:r>
      </w:hyperlink>
      <w:r>
        <w:rPr>
          <w:sz w:val="20"/>
        </w:rPr>
        <w:t xml:space="preserve"> настоящего Положения.</w:t>
      </w:r>
    </w:p>
    <w:p>
      <w:pPr>
        <w:pStyle w:val="0"/>
        <w:spacing w:before="200" w:line-rule="auto"/>
        <w:ind w:firstLine="540"/>
        <w:jc w:val="both"/>
      </w:pPr>
      <w:r>
        <w:rPr>
          <w:sz w:val="20"/>
        </w:rPr>
        <w:t xml:space="preserve">Конкурсная комиссия выполняет расчет итогового рейтинга каждой заявки путем деления общей суммы баллов, выставленных членами Конкурсной комиссии по всем критериям по данной заявке с учетом их веса, на число членов Конкурсной комиссии.</w:t>
      </w:r>
    </w:p>
    <w:p>
      <w:pPr>
        <w:pStyle w:val="0"/>
        <w:spacing w:before="200" w:line-rule="auto"/>
        <w:ind w:firstLine="540"/>
        <w:jc w:val="both"/>
      </w:pPr>
      <w:r>
        <w:rPr>
          <w:sz w:val="20"/>
        </w:rPr>
        <w:t xml:space="preserve">Дробное значение рейтинга округляется до двух десятичных знаков после запятой по математическим правилам округления.</w:t>
      </w:r>
    </w:p>
    <w:p>
      <w:pPr>
        <w:pStyle w:val="0"/>
        <w:spacing w:before="200" w:line-rule="auto"/>
        <w:ind w:firstLine="540"/>
        <w:jc w:val="both"/>
      </w:pPr>
      <w:r>
        <w:rPr>
          <w:sz w:val="20"/>
        </w:rPr>
        <w:t xml:space="preserve">5.5. Конкурсная комиссия в порядке рейтингования определяет победителя конкурса, набравшего наибольшее количество баллов. При равном количестве баллов, набранных участниками, предпочтение отдается заявке, которая поступила ранее заявок других участников.</w:t>
      </w:r>
    </w:p>
    <w:p>
      <w:pPr>
        <w:pStyle w:val="0"/>
        <w:spacing w:before="200" w:line-rule="auto"/>
        <w:ind w:firstLine="540"/>
        <w:jc w:val="both"/>
      </w:pPr>
      <w:r>
        <w:rPr>
          <w:sz w:val="20"/>
        </w:rPr>
        <w:t xml:space="preserve">5.6. Конкурс признается несостоявшимся, если на участие в конкурсе не представлено ни одной заявки, либо все заявки отозваны, либо все заявители не допущены к участию в конкурсе.</w:t>
      </w:r>
    </w:p>
    <w:p>
      <w:pPr>
        <w:pStyle w:val="0"/>
        <w:spacing w:before="200" w:line-rule="auto"/>
        <w:ind w:firstLine="540"/>
        <w:jc w:val="both"/>
      </w:pPr>
      <w:r>
        <w:rPr>
          <w:sz w:val="20"/>
        </w:rPr>
        <w:t xml:space="preserve">5.7. В случае если по окончании срока подачи конкурсных заявок подана только одна заявка, указанная заявка рассматривается в порядке, установленном настоящим Положением. В случае если конкурсная заявка соответствует требованиям и условиям настоящего Положения, данный участник конкурса признается победителем.</w:t>
      </w:r>
    </w:p>
    <w:p>
      <w:pPr>
        <w:pStyle w:val="0"/>
        <w:spacing w:before="200" w:line-rule="auto"/>
        <w:ind w:firstLine="540"/>
        <w:jc w:val="both"/>
      </w:pPr>
      <w:r>
        <w:rPr>
          <w:sz w:val="20"/>
        </w:rPr>
        <w:t xml:space="preserve">5.8. Министерство в срок не позднее 3 рабочих дней со дня проведения конкурса издает приказ об утверждении итогов конкурса и направляет уведомление Организации о признании ее победителем.</w:t>
      </w:r>
    </w:p>
    <w:p>
      <w:pPr>
        <w:pStyle w:val="0"/>
        <w:spacing w:before="200" w:line-rule="auto"/>
        <w:ind w:firstLine="540"/>
        <w:jc w:val="both"/>
      </w:pPr>
      <w:r>
        <w:rPr>
          <w:sz w:val="20"/>
        </w:rPr>
        <w:t xml:space="preserve">5.9. Информация о результатах конкурса размещается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Министерства в информационно-телекоммуникационной сети Интернет в срок не позднее третьего рабочего дня, следующего за днем определения победителя конкурса.</w:t>
      </w:r>
    </w:p>
    <w:p>
      <w:pPr>
        <w:pStyle w:val="0"/>
        <w:jc w:val="both"/>
      </w:pPr>
      <w:r>
        <w:rPr>
          <w:sz w:val="20"/>
        </w:rPr>
        <w:t xml:space="preserve">(в ред. </w:t>
      </w:r>
      <w:hyperlink w:history="0" r:id="rId33"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31.03.2022 N 243-ПП)</w:t>
      </w:r>
    </w:p>
    <w:p>
      <w:pPr>
        <w:pStyle w:val="0"/>
        <w:spacing w:before="200" w:line-rule="auto"/>
        <w:ind w:firstLine="540"/>
        <w:jc w:val="both"/>
      </w:pPr>
      <w:r>
        <w:rPr>
          <w:sz w:val="20"/>
        </w:rPr>
        <w:t xml:space="preserve">Размещаемая информация должна содержать в том числе следующие сведения:</w:t>
      </w:r>
    </w:p>
    <w:p>
      <w:pPr>
        <w:pStyle w:val="0"/>
        <w:spacing w:before="200" w:line-rule="auto"/>
        <w:ind w:firstLine="540"/>
        <w:jc w:val="both"/>
      </w:pPr>
      <w:r>
        <w:rPr>
          <w:sz w:val="20"/>
        </w:rPr>
        <w:t xml:space="preserve">- дата, время и место проведения рассмотрения конкурсных заявок;</w:t>
      </w:r>
    </w:p>
    <w:p>
      <w:pPr>
        <w:pStyle w:val="0"/>
        <w:spacing w:before="200" w:line-rule="auto"/>
        <w:ind w:firstLine="540"/>
        <w:jc w:val="both"/>
      </w:pPr>
      <w:r>
        <w:rPr>
          <w:sz w:val="20"/>
        </w:rPr>
        <w:t xml:space="preserve">- дата, время и место оценки конкурсных заявок;</w:t>
      </w:r>
    </w:p>
    <w:p>
      <w:pPr>
        <w:pStyle w:val="0"/>
        <w:spacing w:before="200" w:line-rule="auto"/>
        <w:ind w:firstLine="540"/>
        <w:jc w:val="both"/>
      </w:pPr>
      <w:r>
        <w:rPr>
          <w:sz w:val="20"/>
        </w:rPr>
        <w:t xml:space="preserve">- информация об участниках конкурса, конкурсные заявки которых были рассмотрены;</w:t>
      </w:r>
    </w:p>
    <w:p>
      <w:pPr>
        <w:pStyle w:val="0"/>
        <w:spacing w:before="200" w:line-rule="auto"/>
        <w:ind w:firstLine="540"/>
        <w:jc w:val="both"/>
      </w:pPr>
      <w:r>
        <w:rPr>
          <w:sz w:val="20"/>
        </w:rPr>
        <w:t xml:space="preserve">- информация об участниках конкурса, конкурсные заявки которых были отклонены, с указанием причин их отклонения, в том числе положений настоящего Положения, которым не соответствуют такие конкурсные заявки;</w:t>
      </w:r>
    </w:p>
    <w:p>
      <w:pPr>
        <w:pStyle w:val="0"/>
        <w:spacing w:before="200" w:line-rule="auto"/>
        <w:ind w:firstLine="540"/>
        <w:jc w:val="both"/>
      </w:pPr>
      <w:r>
        <w:rPr>
          <w:sz w:val="20"/>
        </w:rPr>
        <w:t xml:space="preserve">- последовательность оценки конкурсных заявок участников конкурса, присвоенные конкурсным заявкам значения по каждому из предусмотренных критериев оценки конкурсных заявок, принятое на основании результатов оценки указанных заявок решение о присвоении таким конкурсным заявкам порядковых номеров;</w:t>
      </w:r>
    </w:p>
    <w:p>
      <w:pPr>
        <w:pStyle w:val="0"/>
        <w:spacing w:before="200" w:line-rule="auto"/>
        <w:ind w:firstLine="540"/>
        <w:jc w:val="both"/>
      </w:pPr>
      <w:r>
        <w:rPr>
          <w:sz w:val="20"/>
        </w:rPr>
        <w:t xml:space="preserve">- наименование получателя субсидии, с которым заключается соглашение о предоставлении субсидии, и размер предоставляемой ему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28 апреля 2021 г. N 240-ПП</w:t>
      </w:r>
    </w:p>
    <w:p>
      <w:pPr>
        <w:pStyle w:val="0"/>
        <w:jc w:val="both"/>
      </w:pPr>
      <w:r>
        <w:rPr>
          <w:sz w:val="20"/>
        </w:rPr>
      </w:r>
    </w:p>
    <w:bookmarkStart w:id="234" w:name="P234"/>
    <w:bookmarkEnd w:id="234"/>
    <w:p>
      <w:pPr>
        <w:pStyle w:val="2"/>
        <w:jc w:val="center"/>
      </w:pPr>
      <w:r>
        <w:rPr>
          <w:sz w:val="20"/>
        </w:rPr>
        <w:t xml:space="preserve">ПОРЯДОК</w:t>
      </w:r>
    </w:p>
    <w:p>
      <w:pPr>
        <w:pStyle w:val="2"/>
        <w:jc w:val="center"/>
      </w:pPr>
      <w:r>
        <w:rPr>
          <w:sz w:val="20"/>
        </w:rPr>
        <w:t xml:space="preserve">ПРЕДОСТАВЛЕНИЯ СОЦИАЛЬНО ОРИЕНТИРОВАННЫМ НЕКОММЕРЧЕСКИМ</w:t>
      </w:r>
    </w:p>
    <w:p>
      <w:pPr>
        <w:pStyle w:val="2"/>
        <w:jc w:val="center"/>
      </w:pPr>
      <w:r>
        <w:rPr>
          <w:sz w:val="20"/>
        </w:rPr>
        <w:t xml:space="preserve">ОРГАНИЗАЦИЯМ СУБСИДИИ ИЗ ОБЛАСТНОГО БЮДЖЕТА В ЦЕЛЯХ</w:t>
      </w:r>
    </w:p>
    <w:p>
      <w:pPr>
        <w:pStyle w:val="2"/>
        <w:jc w:val="center"/>
      </w:pPr>
      <w:r>
        <w:rPr>
          <w:sz w:val="20"/>
        </w:rPr>
        <w:t xml:space="preserve">РЕАЛИЗАЦИИ МЕРОПРИЯТИЙ ПО ПРОВЕДЕНИЮ ПРОФИЛАКТИКИ</w:t>
      </w:r>
    </w:p>
    <w:p>
      <w:pPr>
        <w:pStyle w:val="2"/>
        <w:jc w:val="center"/>
      </w:pPr>
      <w:r>
        <w:rPr>
          <w:sz w:val="20"/>
        </w:rPr>
        <w:t xml:space="preserve">ИНФЕКЦИОННЫХ ЗАБОЛЕВАНИЙ В 2021 - 2025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31.03.2022 </w:t>
            </w:r>
            <w:hyperlink w:history="0" r:id="rId34"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N 243-ПП</w:t>
              </w:r>
            </w:hyperlink>
            <w:r>
              <w:rPr>
                <w:sz w:val="20"/>
                <w:color w:val="392c69"/>
              </w:rPr>
              <w:t xml:space="preserve">, от 10.03.2023 </w:t>
            </w:r>
            <w:hyperlink w:history="0" r:id="rId35"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N 185-ПП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определения объема субсидии из областного бюджета социально ориентированным некоммерческим организациям (за исключением государственных (муниципальных) учреждений) - победителю конкурса среди социально ориентированных некоммерческих организаций в целях реализации мероприятий по проведению профилактики инфекционных заболеваний (ВИЧ-инфекции, гепатитов B и C), порядок и условия предоставления указанной субсидии на финансовое обеспечение затрат в связи с реализацией мероприятий (далее - Порядок).</w:t>
      </w:r>
    </w:p>
    <w:p>
      <w:pPr>
        <w:pStyle w:val="0"/>
        <w:jc w:val="both"/>
      </w:pPr>
      <w:r>
        <w:rPr>
          <w:sz w:val="20"/>
        </w:rPr>
        <w:t xml:space="preserve">(в ред. </w:t>
      </w:r>
      <w:hyperlink w:history="0" r:id="rId36"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spacing w:before="200" w:line-rule="auto"/>
        <w:ind w:firstLine="540"/>
        <w:jc w:val="both"/>
      </w:pPr>
      <w:r>
        <w:rPr>
          <w:sz w:val="20"/>
        </w:rPr>
        <w:t xml:space="preserve">1.2. Субсидия предоставляется победителю конкурса (далее - Организация), проводимого среди социально ориентированных некоммерческих организаций в соответствии с Положением о конкурсе среди социально ориентированных некоммерческих организаций в целях реализации мероприятий на территории Мурманской области по проведению профилактики инфекционных заболеваний, утвержденным постановлением Правительства Мурманской области.</w:t>
      </w:r>
    </w:p>
    <w:bookmarkStart w:id="248" w:name="P248"/>
    <w:bookmarkEnd w:id="248"/>
    <w:p>
      <w:pPr>
        <w:pStyle w:val="0"/>
        <w:spacing w:before="200" w:line-rule="auto"/>
        <w:ind w:firstLine="540"/>
        <w:jc w:val="both"/>
      </w:pPr>
      <w:r>
        <w:rPr>
          <w:sz w:val="20"/>
        </w:rPr>
        <w:t xml:space="preserve">1.3. Субсидия предоставляется Организации на конкурсной основе в целях реализации мероприятий по проведению профилактики инфекционных заболеваний (ВИЧ-инфекции, гепатитов B и C).</w:t>
      </w:r>
    </w:p>
    <w:p>
      <w:pPr>
        <w:pStyle w:val="0"/>
        <w:jc w:val="both"/>
      </w:pPr>
      <w:r>
        <w:rPr>
          <w:sz w:val="20"/>
        </w:rPr>
        <w:t xml:space="preserve">(п. 1.3 в ред. </w:t>
      </w:r>
      <w:hyperlink w:history="0" r:id="rId37"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spacing w:before="200" w:line-rule="auto"/>
        <w:ind w:firstLine="540"/>
        <w:jc w:val="both"/>
      </w:pPr>
      <w:r>
        <w:rPr>
          <w:sz w:val="20"/>
        </w:rPr>
        <w:t xml:space="preserve">1.4. Главным распорядителем средств областного бюджета, выделяемых на предоставление субсидии Организации, является Министерство здравоохранения Мурманской области (далее - Министерство).</w:t>
      </w:r>
    </w:p>
    <w:p>
      <w:pPr>
        <w:pStyle w:val="0"/>
        <w:spacing w:before="200" w:line-rule="auto"/>
        <w:ind w:firstLine="540"/>
        <w:jc w:val="both"/>
      </w:pPr>
      <w:r>
        <w:rPr>
          <w:sz w:val="20"/>
        </w:rPr>
        <w:t xml:space="preserve">1.5. Финансовое обеспечение субсидии социально ориентированным некоммерческим организациям (за исключением государственных (муниципальных) учреждений) - победителям конкурса среди социально ориентированных некоммерческих организаций осуществляется на условиях софинансирования за счет средств областного бюджета в рамках реализации государственной </w:t>
      </w:r>
      <w:hyperlink w:history="0" r:id="rId38" w:tooltip="Постановление Правительства Мурманской области от 14.12.2020 N 875-ПП (ред. от 21.04.2023) &quot;Об утверждении региональной программы модернизации первичного звена здравоохранения&quot; {КонсультантПлюс}">
        <w:r>
          <w:rPr>
            <w:sz w:val="20"/>
            <w:color w:val="0000ff"/>
          </w:rPr>
          <w:t xml:space="preserve">программы</w:t>
        </w:r>
      </w:hyperlink>
      <w:r>
        <w:rPr>
          <w:sz w:val="20"/>
        </w:rPr>
        <w:t xml:space="preserve"> Мурманской области "Здравоохранение" и за счет средств субсидии федерального бюджета, предоставляемой в целях софинансирования расходных обязательств субъектов Российской Федерации, связанных с реализацией мероприятия по профилактике ВИЧ-инфекции и гепатитов B и C в рамках государственной </w:t>
      </w:r>
      <w:hyperlink w:history="0" r:id="rId39"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 Недействующая редакция {КонсультантПлюс}">
        <w:r>
          <w:rPr>
            <w:sz w:val="20"/>
            <w:color w:val="0000ff"/>
          </w:rPr>
          <w:t xml:space="preserve">программы</w:t>
        </w:r>
      </w:hyperlink>
      <w:r>
        <w:rPr>
          <w:sz w:val="20"/>
        </w:rPr>
        <w:t xml:space="preserve"> Российской Федерации "Развитие здравоохранения".</w:t>
      </w:r>
    </w:p>
    <w:p>
      <w:pPr>
        <w:pStyle w:val="0"/>
        <w:spacing w:before="200" w:line-rule="auto"/>
        <w:ind w:firstLine="540"/>
        <w:jc w:val="both"/>
      </w:pPr>
      <w:r>
        <w:rPr>
          <w:sz w:val="20"/>
        </w:rPr>
        <w:t xml:space="preserve">1.6. На реализацию социально ориентированными некоммерческими организациями мероприятий по профилактике инфекционных заболеваний (ВИЧ-инфекции, гепатитов B и C) предусмотрено в 2021 году - 110 тыс. руб., в 2022 - 110 тыс. руб., в 2023 - 110 тыс. руб., в 2024 - 110 тыс. руб., в 2025 году - 110 тыс. руб.</w:t>
      </w:r>
    </w:p>
    <w:p>
      <w:pPr>
        <w:pStyle w:val="0"/>
        <w:jc w:val="both"/>
      </w:pPr>
      <w:r>
        <w:rPr>
          <w:sz w:val="20"/>
        </w:rPr>
        <w:t xml:space="preserve">(в ред. постановлений Правительства Мурманской области от 31.03.2022 </w:t>
      </w:r>
      <w:hyperlink w:history="0" r:id="rId40"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N 243-ПП</w:t>
        </w:r>
      </w:hyperlink>
      <w:r>
        <w:rPr>
          <w:sz w:val="20"/>
        </w:rPr>
        <w:t xml:space="preserve">, от 10.03.2023 </w:t>
      </w:r>
      <w:hyperlink w:history="0" r:id="rId41"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N 185-ПП</w:t>
        </w:r>
      </w:hyperlink>
      <w:r>
        <w:rPr>
          <w:sz w:val="20"/>
        </w:rPr>
        <w:t xml:space="preserve">)</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в информационно-телекоммуникационной сети Интернет в порядке, утвержденном Министерством финансов Российской Федерации, не позднее 15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(в ред. </w:t>
      </w:r>
      <w:hyperlink w:history="0" r:id="rId42"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Субсидия предоставляется на безвозмездной основе в соответствии со сводной бюджетной росписью областного бюджета, кассовым планом, в пределах лимитов бюджетных обязательств, предусмотренных Министерству как получателю бюджетных средств, на основании соглашения о предоставлении субсидии (далее - Соглашение).</w:t>
      </w:r>
    </w:p>
    <w:p>
      <w:pPr>
        <w:pStyle w:val="0"/>
        <w:spacing w:before="200" w:line-rule="auto"/>
        <w:ind w:firstLine="540"/>
        <w:jc w:val="both"/>
      </w:pPr>
      <w:r>
        <w:rPr>
          <w:sz w:val="20"/>
        </w:rPr>
        <w:t xml:space="preserve">Заключение Соглашения осуществляется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 с соблюдением требований о защите государственной тайны.</w:t>
      </w:r>
    </w:p>
    <w:p>
      <w:pPr>
        <w:pStyle w:val="0"/>
        <w:spacing w:before="200" w:line-rule="auto"/>
        <w:ind w:firstLine="540"/>
        <w:jc w:val="both"/>
      </w:pPr>
      <w:r>
        <w:rPr>
          <w:sz w:val="20"/>
        </w:rPr>
        <w:t xml:space="preserve">Министерство заключает с Организацией Соглашение в соответствии с типовой формой, утвержденной Министерством финансов Российской Федерации, не позднее 30-го рабочего дня со дня официального опубликования результатов конкурса на официальном сайте Министерства в сети Интернет. Если в течение установленного срока Соглашение не заключено по вине Организации, то Организация теряет право на получение субсидии, а Соглашение заключается с участником конкурса, занимающим второе место в рейтинге по итогам оценки заявок.</w:t>
      </w:r>
    </w:p>
    <w:p>
      <w:pPr>
        <w:pStyle w:val="0"/>
        <w:jc w:val="both"/>
      </w:pPr>
      <w:r>
        <w:rPr>
          <w:sz w:val="20"/>
        </w:rPr>
        <w:t xml:space="preserve">(в ред. </w:t>
      </w:r>
      <w:hyperlink w:history="0" r:id="rId43"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31.03.2022 N 243-ПП)</w:t>
      </w:r>
    </w:p>
    <w:p>
      <w:pPr>
        <w:pStyle w:val="0"/>
        <w:spacing w:before="200" w:line-rule="auto"/>
        <w:ind w:firstLine="540"/>
        <w:jc w:val="both"/>
      </w:pPr>
      <w:r>
        <w:rPr>
          <w:sz w:val="20"/>
        </w:rPr>
        <w:t xml:space="preserve">2.2. В соответствии с Федеральным </w:t>
      </w:r>
      <w:hyperlink w:history="0" r:id="rId44"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некоммерческой организации - исполнителю общественно полезных услуг субсидия предоставляется на срок не менее 2 лет.</w:t>
      </w:r>
    </w:p>
    <w:p>
      <w:pPr>
        <w:pStyle w:val="0"/>
        <w:spacing w:before="200" w:line-rule="auto"/>
        <w:ind w:firstLine="540"/>
        <w:jc w:val="both"/>
      </w:pPr>
      <w:r>
        <w:rPr>
          <w:sz w:val="20"/>
        </w:rPr>
        <w:t xml:space="preserve">2.3. Субсидия может быть использована исключительно на цель, предусмотренную </w:t>
      </w:r>
      <w:hyperlink w:history="0" w:anchor="P248" w:tooltip="1.3. Субсидия предоставляется Организации на конкурсной основе в целях реализации мероприятий по проведению профилактики инфекционных заболеваний (ВИЧ-инфекции, гепатитов B и C).">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Средства субсидии могут быть направлены на мероприятия, соответствующие цели предоставления субсидии:</w:t>
      </w:r>
    </w:p>
    <w:p>
      <w:pPr>
        <w:pStyle w:val="0"/>
        <w:spacing w:before="200" w:line-rule="auto"/>
        <w:ind w:firstLine="540"/>
        <w:jc w:val="both"/>
      </w:pPr>
      <w:r>
        <w:rPr>
          <w:sz w:val="20"/>
        </w:rPr>
        <w:t xml:space="preserve">- оплата труда штатных работников, участвующих в реализации мероприятий;</w:t>
      </w:r>
    </w:p>
    <w:p>
      <w:pPr>
        <w:pStyle w:val="0"/>
        <w:spacing w:before="200" w:line-rule="auto"/>
        <w:ind w:firstLine="540"/>
        <w:jc w:val="both"/>
      </w:pPr>
      <w:r>
        <w:rPr>
          <w:sz w:val="20"/>
        </w:rPr>
        <w:t xml:space="preserve">- аренда помещений, оборудования для проведения мероприятий;</w:t>
      </w:r>
    </w:p>
    <w:p>
      <w:pPr>
        <w:pStyle w:val="0"/>
        <w:spacing w:before="200" w:line-rule="auto"/>
        <w:ind w:firstLine="540"/>
        <w:jc w:val="both"/>
      </w:pPr>
      <w:r>
        <w:rPr>
          <w:sz w:val="20"/>
        </w:rPr>
        <w:t xml:space="preserve">- приобретение материально-технических средств, канцелярских принадлежностей, оплата услуг связи, расходных материалов;</w:t>
      </w:r>
    </w:p>
    <w:p>
      <w:pPr>
        <w:pStyle w:val="0"/>
        <w:spacing w:before="200" w:line-rule="auto"/>
        <w:ind w:firstLine="540"/>
        <w:jc w:val="both"/>
      </w:pPr>
      <w:r>
        <w:rPr>
          <w:sz w:val="20"/>
        </w:rPr>
        <w:t xml:space="preserve">- оплата издательских и полиграфических услуг;</w:t>
      </w:r>
    </w:p>
    <w:p>
      <w:pPr>
        <w:pStyle w:val="0"/>
        <w:spacing w:before="200" w:line-rule="auto"/>
        <w:ind w:firstLine="540"/>
        <w:jc w:val="both"/>
      </w:pPr>
      <w:r>
        <w:rPr>
          <w:sz w:val="20"/>
        </w:rPr>
        <w:t xml:space="preserve">- вознаграждения лицам, привлекаемым по гражданско-правовым договорам;</w:t>
      </w:r>
    </w:p>
    <w:p>
      <w:pPr>
        <w:pStyle w:val="0"/>
        <w:spacing w:before="200" w:line-rule="auto"/>
        <w:ind w:firstLine="540"/>
        <w:jc w:val="both"/>
      </w:pPr>
      <w:r>
        <w:rPr>
          <w:sz w:val="20"/>
        </w:rPr>
        <w:t xml:space="preserve">- командировочные расходы по Мурманской области;</w:t>
      </w:r>
    </w:p>
    <w:p>
      <w:pPr>
        <w:pStyle w:val="0"/>
        <w:spacing w:before="200" w:line-rule="auto"/>
        <w:ind w:firstLine="540"/>
        <w:jc w:val="both"/>
      </w:pPr>
      <w:r>
        <w:rPr>
          <w:sz w:val="20"/>
        </w:rPr>
        <w:t xml:space="preserve">- оплата услуг на разработку, изготовление и размещение материалов, связанных с реализацией мероприятий (форумов, конференций и т.п.);</w:t>
      </w:r>
    </w:p>
    <w:p>
      <w:pPr>
        <w:pStyle w:val="0"/>
        <w:spacing w:before="200" w:line-rule="auto"/>
        <w:ind w:firstLine="540"/>
        <w:jc w:val="both"/>
      </w:pPr>
      <w:r>
        <w:rPr>
          <w:sz w:val="20"/>
        </w:rPr>
        <w:t xml:space="preserve">- прочие расходы, связанные с реализацией мероприятий.</w:t>
      </w:r>
    </w:p>
    <w:bookmarkStart w:id="274" w:name="P274"/>
    <w:bookmarkEnd w:id="274"/>
    <w:p>
      <w:pPr>
        <w:pStyle w:val="0"/>
        <w:spacing w:before="200" w:line-rule="auto"/>
        <w:ind w:firstLine="540"/>
        <w:jc w:val="both"/>
      </w:pPr>
      <w:r>
        <w:rPr>
          <w:sz w:val="20"/>
        </w:rPr>
        <w:t xml:space="preserve">2.4. Для принятия Министерством решения о предоставлении субсидии Организация в течение 5 рабочих дней со дня получения уведомления о признании ее победителем направляет в Министерство:</w:t>
      </w:r>
    </w:p>
    <w:p>
      <w:pPr>
        <w:pStyle w:val="0"/>
        <w:spacing w:before="200" w:line-rule="auto"/>
        <w:ind w:firstLine="540"/>
        <w:jc w:val="both"/>
      </w:pPr>
      <w:r>
        <w:rPr>
          <w:sz w:val="20"/>
        </w:rPr>
        <w:t xml:space="preserve">- заявление на получение субсидии по форме, утвержденной Министерством;</w:t>
      </w:r>
    </w:p>
    <w:p>
      <w:pPr>
        <w:pStyle w:val="0"/>
        <w:spacing w:before="200" w:line-rule="auto"/>
        <w:ind w:firstLine="540"/>
        <w:jc w:val="both"/>
      </w:pPr>
      <w:r>
        <w:rPr>
          <w:sz w:val="20"/>
        </w:rPr>
        <w:t xml:space="preserve">- письменное согласие Организации,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Мурманской области в соответствии со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проверок соблюдения получателем Субсидии условий и порядка предоставления Субсидии (далее - проверки) и на включение таких положений в соглашение о предоставлении из областного бюджета Субсидии;</w:t>
      </w:r>
    </w:p>
    <w:p>
      <w:pPr>
        <w:pStyle w:val="0"/>
        <w:jc w:val="both"/>
      </w:pPr>
      <w:r>
        <w:rPr>
          <w:sz w:val="20"/>
        </w:rPr>
        <w:t xml:space="preserve">(в ред. </w:t>
      </w:r>
      <w:hyperlink w:history="0" r:id="rId47"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spacing w:before="200" w:line-rule="auto"/>
        <w:ind w:firstLine="540"/>
        <w:jc w:val="both"/>
      </w:pPr>
      <w:r>
        <w:rPr>
          <w:sz w:val="20"/>
        </w:rPr>
        <w:t xml:space="preserve">- реквизиты банковского счета, открытого в российских кредитных организациях.</w:t>
      </w:r>
    </w:p>
    <w:bookmarkStart w:id="279" w:name="P279"/>
    <w:bookmarkEnd w:id="279"/>
    <w:p>
      <w:pPr>
        <w:pStyle w:val="0"/>
        <w:spacing w:before="200" w:line-rule="auto"/>
        <w:ind w:firstLine="540"/>
        <w:jc w:val="both"/>
      </w:pPr>
      <w:r>
        <w:rPr>
          <w:sz w:val="20"/>
        </w:rPr>
        <w:t xml:space="preserve">2.5. Министерство в течение 5 рабочих дней со дня поступления документов на получение субсидии рассматривает их и принимает решение о предоставлении или об отказе в предоставлении субсидии.</w:t>
      </w:r>
    </w:p>
    <w:p>
      <w:pPr>
        <w:pStyle w:val="0"/>
        <w:spacing w:before="200" w:line-rule="auto"/>
        <w:ind w:firstLine="540"/>
        <w:jc w:val="both"/>
      </w:pPr>
      <w:r>
        <w:rPr>
          <w:sz w:val="20"/>
        </w:rPr>
        <w:t xml:space="preserve">2.6. В случае отсутствия отдельных документов или при наличии иных замечаний Министерство в течение 1 рабочего дня, следующего за днем окончания рассмотрения документов, направляет получателю субсидии письмо с перечнем недостающих документов и рекомендацией представить необходимые документы и устранить замечания в течение 7 дней со дня получения сообщения.</w:t>
      </w:r>
    </w:p>
    <w:p>
      <w:pPr>
        <w:pStyle w:val="0"/>
        <w:spacing w:before="200" w:line-rule="auto"/>
        <w:ind w:firstLine="540"/>
        <w:jc w:val="both"/>
      </w:pPr>
      <w:r>
        <w:rPr>
          <w:sz w:val="20"/>
        </w:rPr>
        <w:t xml:space="preserve">2.7. Условиями предоставления субсидии являются:</w:t>
      </w:r>
    </w:p>
    <w:p>
      <w:pPr>
        <w:pStyle w:val="0"/>
        <w:spacing w:before="200" w:line-rule="auto"/>
        <w:ind w:firstLine="540"/>
        <w:jc w:val="both"/>
      </w:pPr>
      <w:r>
        <w:rPr>
          <w:sz w:val="20"/>
        </w:rPr>
        <w:t xml:space="preserve">- объявление Организации победителем конкурса;</w:t>
      </w:r>
    </w:p>
    <w:p>
      <w:pPr>
        <w:pStyle w:val="0"/>
        <w:spacing w:before="200" w:line-rule="auto"/>
        <w:ind w:firstLine="540"/>
        <w:jc w:val="both"/>
      </w:pPr>
      <w:r>
        <w:rPr>
          <w:sz w:val="20"/>
        </w:rPr>
        <w:t xml:space="preserve">- соответствие Организации на дату подачи конкурсной заявки требованиям, установленным </w:t>
      </w:r>
      <w:hyperlink w:history="0" w:anchor="P279" w:tooltip="2.5. Министерство в течение 5 рабочих дней со дня поступления документов на получение субсидии рассматривает их и принимает решение о предоставлении или об отказе в предоставлении субсидии.">
        <w:r>
          <w:rPr>
            <w:sz w:val="20"/>
            <w:color w:val="0000ff"/>
          </w:rPr>
          <w:t xml:space="preserve">пунктом 2.5</w:t>
        </w:r>
      </w:hyperlink>
      <w:r>
        <w:rPr>
          <w:sz w:val="20"/>
        </w:rPr>
        <w:t xml:space="preserve"> Положения о конкурсе среди социально ориентированных некоммерческих организаций в целях реализации мероприятий по проведению профилактики инфекционных заболеваний в 2021 - 2025 годах;</w:t>
      </w:r>
    </w:p>
    <w:p>
      <w:pPr>
        <w:pStyle w:val="0"/>
        <w:jc w:val="both"/>
      </w:pPr>
      <w:r>
        <w:rPr>
          <w:sz w:val="20"/>
        </w:rPr>
        <w:t xml:space="preserve">(в ред. постановлений Правительства Мурманской области от 31.03.2022 </w:t>
      </w:r>
      <w:hyperlink w:history="0" r:id="rId48"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N 243-ПП</w:t>
        </w:r>
      </w:hyperlink>
      <w:r>
        <w:rPr>
          <w:sz w:val="20"/>
        </w:rPr>
        <w:t xml:space="preserve">, от 10.03.2023 </w:t>
      </w:r>
      <w:hyperlink w:history="0" r:id="rId49"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N 185-ПП</w:t>
        </w:r>
      </w:hyperlink>
      <w:r>
        <w:rPr>
          <w:sz w:val="20"/>
        </w:rPr>
        <w:t xml:space="preserve">)</w:t>
      </w:r>
    </w:p>
    <w:p>
      <w:pPr>
        <w:pStyle w:val="0"/>
        <w:spacing w:before="200" w:line-rule="auto"/>
        <w:ind w:firstLine="540"/>
        <w:jc w:val="both"/>
      </w:pPr>
      <w:r>
        <w:rPr>
          <w:sz w:val="20"/>
        </w:rPr>
        <w:t xml:space="preserve">- запрет на приобретение за счет предоставленной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наличие согласия Организации,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Мурманской области в соответствии со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проверок соблюдения получателем Субсидии условий и порядка предоставления Субсидии (далее - проверки) и на включение таких положений в соглашение о предоставлении из областного бюджета Субсидии.</w:t>
      </w:r>
    </w:p>
    <w:p>
      <w:pPr>
        <w:pStyle w:val="0"/>
        <w:jc w:val="both"/>
      </w:pPr>
      <w:r>
        <w:rPr>
          <w:sz w:val="20"/>
        </w:rPr>
        <w:t xml:space="preserve">(в ред. </w:t>
      </w:r>
      <w:hyperlink w:history="0" r:id="rId52"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spacing w:before="200" w:line-rule="auto"/>
        <w:ind w:firstLine="540"/>
        <w:jc w:val="both"/>
      </w:pPr>
      <w:r>
        <w:rPr>
          <w:sz w:val="20"/>
        </w:rPr>
        <w:t xml:space="preserve">2.8. Основаниями для отказа в предоставлении субсидии являются:</w:t>
      </w:r>
    </w:p>
    <w:p>
      <w:pPr>
        <w:pStyle w:val="0"/>
        <w:spacing w:before="200" w:line-rule="auto"/>
        <w:ind w:firstLine="540"/>
        <w:jc w:val="both"/>
      </w:pPr>
      <w:r>
        <w:rPr>
          <w:sz w:val="20"/>
        </w:rPr>
        <w:t xml:space="preserve">- несоответствие представленных Организацией документов требованиям, указанным в </w:t>
      </w:r>
      <w:hyperlink w:history="0" w:anchor="P274" w:tooltip="2.4. Для принятия Министерством решения о предоставлении субсидии Организация в течение 5 рабочих дней со дня получения уведомления о признании ее победителем направляет в Министерство:">
        <w:r>
          <w:rPr>
            <w:sz w:val="20"/>
            <w:color w:val="0000ff"/>
          </w:rPr>
          <w:t xml:space="preserve">пункте 2.4</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 установление факта недостоверности предоставленной Организацией информации.</w:t>
      </w:r>
    </w:p>
    <w:bookmarkStart w:id="291" w:name="P291"/>
    <w:bookmarkEnd w:id="291"/>
    <w:p>
      <w:pPr>
        <w:pStyle w:val="0"/>
        <w:spacing w:before="200" w:line-rule="auto"/>
        <w:ind w:firstLine="540"/>
        <w:jc w:val="both"/>
      </w:pPr>
      <w:r>
        <w:rPr>
          <w:sz w:val="20"/>
        </w:rPr>
        <w:t xml:space="preserve">2.9. Результатом предоставления субсидии является достижение значения количественного показателя исполнения мероприятия, направленного на повышение информационной осведомленности населения Мурманской области по вопросам профилактики инфекционных заболеваний (ВИЧ-инфекции, гепатитов B и C) в соответствии со значениями показателей, установленными в Соглашении.</w:t>
      </w:r>
    </w:p>
    <w:p>
      <w:pPr>
        <w:pStyle w:val="0"/>
        <w:spacing w:before="200" w:line-rule="auto"/>
        <w:ind w:firstLine="540"/>
        <w:jc w:val="both"/>
      </w:pPr>
      <w:r>
        <w:rPr>
          <w:sz w:val="20"/>
        </w:rPr>
        <w:t xml:space="preserve">Точная дата завершения и конечное значение результата устанавливаются в Соглашении.</w:t>
      </w:r>
    </w:p>
    <w:p>
      <w:pPr>
        <w:pStyle w:val="0"/>
        <w:spacing w:before="200" w:line-rule="auto"/>
        <w:ind w:firstLine="540"/>
        <w:jc w:val="both"/>
      </w:pPr>
      <w:r>
        <w:rPr>
          <w:sz w:val="20"/>
        </w:rPr>
        <w:t xml:space="preserve">Показателями, необходимыми для достижения результата предоставления субсидии, являются:</w:t>
      </w:r>
    </w:p>
    <w:p>
      <w:pPr>
        <w:pStyle w:val="0"/>
        <w:spacing w:before="200" w:line-rule="auto"/>
        <w:ind w:firstLine="540"/>
        <w:jc w:val="both"/>
      </w:pPr>
      <w:r>
        <w:rPr>
          <w:sz w:val="20"/>
        </w:rPr>
        <w:t xml:space="preserve">- количество проведенных массовых акций;</w:t>
      </w:r>
    </w:p>
    <w:p>
      <w:pPr>
        <w:pStyle w:val="0"/>
        <w:spacing w:before="200" w:line-rule="auto"/>
        <w:ind w:firstLine="540"/>
        <w:jc w:val="both"/>
      </w:pPr>
      <w:r>
        <w:rPr>
          <w:sz w:val="20"/>
        </w:rPr>
        <w:t xml:space="preserve">- количество граждан, участвующих в массовых акциях;</w:t>
      </w:r>
    </w:p>
    <w:p>
      <w:pPr>
        <w:pStyle w:val="0"/>
        <w:spacing w:before="200" w:line-rule="auto"/>
        <w:ind w:firstLine="540"/>
        <w:jc w:val="both"/>
      </w:pPr>
      <w:r>
        <w:rPr>
          <w:sz w:val="20"/>
        </w:rPr>
        <w:t xml:space="preserve">- количество обследуемых граждан среди ключевых групп населения.</w:t>
      </w:r>
    </w:p>
    <w:p>
      <w:pPr>
        <w:pStyle w:val="0"/>
        <w:jc w:val="both"/>
      </w:pPr>
      <w:r>
        <w:rPr>
          <w:sz w:val="20"/>
        </w:rPr>
        <w:t xml:space="preserve">(п. 2.9 в ред. </w:t>
      </w:r>
      <w:hyperlink w:history="0" r:id="rId53"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spacing w:before="200" w:line-rule="auto"/>
        <w:ind w:firstLine="540"/>
        <w:jc w:val="both"/>
      </w:pPr>
      <w:r>
        <w:rPr>
          <w:sz w:val="20"/>
        </w:rPr>
        <w:t xml:space="preserve">2.10. Перечисление субсидии осуществляется Министерством в установленном порядке на расчетный или корреспондентский счет Организации, открытый в учреждении Центрального банка Российской Федерации или кредитной организации, в течение 10 рабочих дней со дня заключения Соглашения.</w:t>
      </w:r>
    </w:p>
    <w:p>
      <w:pPr>
        <w:pStyle w:val="0"/>
        <w:spacing w:before="200" w:line-rule="auto"/>
        <w:ind w:firstLine="540"/>
        <w:jc w:val="both"/>
      </w:pPr>
      <w:r>
        <w:rPr>
          <w:sz w:val="20"/>
        </w:rPr>
        <w:t xml:space="preserve">2.11. Предоставленная субсидия должна быть использована до 25 декабря года ее предоставления.</w:t>
      </w:r>
    </w:p>
    <w:p>
      <w:pPr>
        <w:pStyle w:val="0"/>
        <w:spacing w:before="200" w:line-rule="auto"/>
        <w:ind w:firstLine="540"/>
        <w:jc w:val="both"/>
      </w:pPr>
      <w:r>
        <w:rPr>
          <w:sz w:val="20"/>
        </w:rPr>
        <w:t xml:space="preserve">2.12. Остаток не использованной в отчетном финансовом году субсидии подлежит возврату Организацией на лицевой счет Министерства по окончании действия Соглашения, но не позднее 20 января года, следующего за отчетным годом.</w:t>
      </w:r>
    </w:p>
    <w:p>
      <w:pPr>
        <w:pStyle w:val="0"/>
        <w:spacing w:before="200" w:line-rule="auto"/>
        <w:ind w:firstLine="540"/>
        <w:jc w:val="both"/>
      </w:pPr>
      <w:r>
        <w:rPr>
          <w:sz w:val="20"/>
        </w:rPr>
        <w:t xml:space="preserve">2.13. Организация представляет в Министерство отчеты по формам, определенным типовой формой, утвержденной Министерством финансов Российской Федерации, в сроки (но не реже одного раза в квартал), предусмотренные Соглашением.</w:t>
      </w:r>
    </w:p>
    <w:p>
      <w:pPr>
        <w:pStyle w:val="0"/>
        <w:jc w:val="both"/>
      </w:pPr>
      <w:r>
        <w:rPr>
          <w:sz w:val="20"/>
        </w:rPr>
        <w:t xml:space="preserve">(п. 2.13 в ред. </w:t>
      </w:r>
      <w:hyperlink w:history="0" r:id="rId54"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31.03.2022 N 243-ПП)</w:t>
      </w:r>
    </w:p>
    <w:p>
      <w:pPr>
        <w:pStyle w:val="0"/>
        <w:spacing w:before="200" w:line-rule="auto"/>
        <w:ind w:firstLine="540"/>
        <w:jc w:val="both"/>
      </w:pPr>
      <w:r>
        <w:rPr>
          <w:sz w:val="20"/>
        </w:rPr>
        <w:t xml:space="preserve">2.14. Изменение или расторжение Соглашения допускается путем заключения дополнительного соглашения в соответствии с типовой формой дополнительного соглашения, утвержденной Министерством финансов Российской Федерации.</w:t>
      </w:r>
    </w:p>
    <w:p>
      <w:pPr>
        <w:pStyle w:val="0"/>
        <w:spacing w:before="200" w:line-rule="auto"/>
        <w:ind w:firstLine="540"/>
        <w:jc w:val="both"/>
      </w:pPr>
      <w:r>
        <w:rPr>
          <w:sz w:val="20"/>
        </w:rPr>
        <w:t xml:space="preserve">2.14.1.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Министерство заключает с получателем субсидии дополнительное соглашение о согласовании новых условий соглашения или о расторжении Соглашения при недостижении согласия по новым условиям.</w:t>
      </w:r>
    </w:p>
    <w:p>
      <w:pPr>
        <w:pStyle w:val="0"/>
        <w:spacing w:before="200" w:line-rule="auto"/>
        <w:ind w:firstLine="540"/>
        <w:jc w:val="both"/>
      </w:pPr>
      <w:r>
        <w:rPr>
          <w:sz w:val="20"/>
        </w:rPr>
        <w:t xml:space="preserve">2.14.2. Изменение Соглашения возможно также по соглашению сторон в случае изменения порядка (формы проведения профилактической работы) и сроков проведения мероприятий, указанных в Соглашении, если при их реализации возникли не зависящие от сторон Соглашения обстоятельства, влекущие невозможность их проведения, в том числе в связи с распространением новой коронавирусной инфекции.</w:t>
      </w:r>
    </w:p>
    <w:p>
      <w:pPr>
        <w:pStyle w:val="0"/>
        <w:spacing w:before="200" w:line-rule="auto"/>
        <w:ind w:firstLine="540"/>
        <w:jc w:val="both"/>
      </w:pPr>
      <w:r>
        <w:rPr>
          <w:sz w:val="20"/>
        </w:rPr>
        <w:t xml:space="preserve">В случае изменения сроков проведения мероприятий дополнительным соглашением также может быть предусмотрено снижение значений отдельных показателей результативности использования субсидии, достижение которых невозможно, при одновременном увеличении значений показателей результативности использования субсидии, на достижение которых наступление вышеназванных обстоятельств не повлияет.</w:t>
      </w:r>
    </w:p>
    <w:p>
      <w:pPr>
        <w:pStyle w:val="0"/>
        <w:jc w:val="both"/>
      </w:pPr>
      <w:r>
        <w:rPr>
          <w:sz w:val="20"/>
        </w:rPr>
      </w:r>
    </w:p>
    <w:p>
      <w:pPr>
        <w:pStyle w:val="2"/>
        <w:outlineLvl w:val="1"/>
        <w:jc w:val="center"/>
      </w:pPr>
      <w:r>
        <w:rPr>
          <w:sz w:val="20"/>
        </w:rPr>
        <w:t xml:space="preserve">3. Контроль (мониторинг) за соблюдением условий и порядка</w:t>
      </w:r>
    </w:p>
    <w:p>
      <w:pPr>
        <w:pStyle w:val="2"/>
        <w:jc w:val="center"/>
      </w:pPr>
      <w:r>
        <w:rPr>
          <w:sz w:val="20"/>
        </w:rPr>
        <w:t xml:space="preserve">предоставления субсидии и ответственности за их нарушение</w:t>
      </w:r>
    </w:p>
    <w:p>
      <w:pPr>
        <w:pStyle w:val="0"/>
        <w:jc w:val="center"/>
      </w:pPr>
      <w:r>
        <w:rPr>
          <w:sz w:val="20"/>
        </w:rPr>
        <w:t xml:space="preserve">(в ред. постановлений Правительства Мурманской области</w:t>
      </w:r>
    </w:p>
    <w:p>
      <w:pPr>
        <w:pStyle w:val="0"/>
        <w:jc w:val="center"/>
      </w:pPr>
      <w:r>
        <w:rPr>
          <w:sz w:val="20"/>
        </w:rPr>
        <w:t xml:space="preserve">от 31.03.2022 </w:t>
      </w:r>
      <w:hyperlink w:history="0" r:id="rId55"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N 243-ПП</w:t>
        </w:r>
      </w:hyperlink>
      <w:r>
        <w:rPr>
          <w:sz w:val="20"/>
        </w:rPr>
        <w:t xml:space="preserve">, от 10.03.2023 </w:t>
      </w:r>
      <w:hyperlink w:history="0" r:id="rId56"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N 185-ПП</w:t>
        </w:r>
      </w:hyperlink>
      <w:r>
        <w:rPr>
          <w:sz w:val="20"/>
        </w:rPr>
        <w:t xml:space="preserve">)</w:t>
      </w:r>
    </w:p>
    <w:p>
      <w:pPr>
        <w:pStyle w:val="0"/>
        <w:jc w:val="both"/>
      </w:pPr>
      <w:r>
        <w:rPr>
          <w:sz w:val="20"/>
        </w:rPr>
      </w:r>
    </w:p>
    <w:p>
      <w:pPr>
        <w:pStyle w:val="0"/>
        <w:ind w:firstLine="540"/>
        <w:jc w:val="both"/>
      </w:pPr>
      <w:r>
        <w:rPr>
          <w:sz w:val="20"/>
        </w:rPr>
        <w:t xml:space="preserve">3.1. Министерство проводит проверки соблюдения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проводят проверки соблюдения получателем субсидии порядка и условий предоставления субсидии в соответствии со </w:t>
      </w:r>
      <w:hyperlink w:history="0" r:id="rId5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9"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spacing w:before="200" w:line-rule="auto"/>
        <w:ind w:firstLine="540"/>
        <w:jc w:val="both"/>
      </w:pPr>
      <w:r>
        <w:rPr>
          <w:sz w:val="20"/>
        </w:rPr>
        <w:t xml:space="preserve">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60" w:tooltip="Постановление Правительства Мурманской области от 31.03.2022 N 243-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постановлением</w:t>
        </w:r>
      </w:hyperlink>
      <w:r>
        <w:rPr>
          <w:sz w:val="20"/>
        </w:rPr>
        <w:t xml:space="preserve"> Правительства Мурманской области от 31.03.2022 N 243-ПП)</w:t>
      </w:r>
    </w:p>
    <w:p>
      <w:pPr>
        <w:pStyle w:val="0"/>
        <w:spacing w:before="200" w:line-rule="auto"/>
        <w:ind w:firstLine="540"/>
        <w:jc w:val="both"/>
      </w:pPr>
      <w:r>
        <w:rPr>
          <w:sz w:val="20"/>
        </w:rPr>
        <w:t xml:space="preserve">3.2. В случае выявления нарушений получателем субсидии условий и порядка предоставления субсидии, выявленных в том числе по фактам проверок, проведенных Министерством и органами финансового контроля Мурманской области, а также в случае недостижения значений результата и показателей, указанных в </w:t>
      </w:r>
      <w:hyperlink w:history="0" w:anchor="P291" w:tooltip="2.9. Результатом предоставления субсидии является достижение значения количественного показателя исполнения мероприятия, направленного на повышение информационной осведомленности населения Мурманской области по вопросам профилактики инфекционных заболеваний (ВИЧ-инфекции, гепатитов B и C) в соответствии со значениями показателей, установленными в Соглашении.">
        <w:r>
          <w:rPr>
            <w:sz w:val="20"/>
            <w:color w:val="0000ff"/>
          </w:rPr>
          <w:t xml:space="preserve">пункте 2.9</w:t>
        </w:r>
      </w:hyperlink>
      <w:r>
        <w:rPr>
          <w:sz w:val="20"/>
        </w:rPr>
        <w:t xml:space="preserve"> настоящего Порядка, Министерство направляет Организации требование о возврате субсидии в добровольном порядке с указанием объема субсидии, подлежащей возврату.</w:t>
      </w:r>
    </w:p>
    <w:p>
      <w:pPr>
        <w:pStyle w:val="0"/>
        <w:jc w:val="both"/>
      </w:pPr>
      <w:r>
        <w:rPr>
          <w:sz w:val="20"/>
        </w:rPr>
        <w:t xml:space="preserve">(в ред. </w:t>
      </w:r>
      <w:hyperlink w:history="0" r:id="rId61" w:tooltip="Постановление Правительства Мурманской области от 10.03.2023 N 185-ПП &quot;О внесении изменений в постановление Правительства Мурманской области от 28.04.2021 N 240-ПП&quot; {КонсультантПлюс}">
        <w:r>
          <w:rPr>
            <w:sz w:val="20"/>
            <w:color w:val="0000ff"/>
          </w:rPr>
          <w:t xml:space="preserve">постановления</w:t>
        </w:r>
      </w:hyperlink>
      <w:r>
        <w:rPr>
          <w:sz w:val="20"/>
        </w:rPr>
        <w:t xml:space="preserve"> Правительства Мурманской области от 10.03.2023 N 185-ПП)</w:t>
      </w:r>
    </w:p>
    <w:p>
      <w:pPr>
        <w:pStyle w:val="0"/>
        <w:spacing w:before="200" w:line-rule="auto"/>
        <w:ind w:firstLine="540"/>
        <w:jc w:val="both"/>
      </w:pPr>
      <w:r>
        <w:rPr>
          <w:sz w:val="20"/>
        </w:rPr>
        <w:t xml:space="preserve">3.3. Размер субсидии, подлежащей возврату, ограничивается размером средств, в отношении которых были установлены факты нарушений.</w:t>
      </w:r>
    </w:p>
    <w:p>
      <w:pPr>
        <w:pStyle w:val="0"/>
        <w:spacing w:before="200" w:line-rule="auto"/>
        <w:ind w:firstLine="540"/>
        <w:jc w:val="both"/>
      </w:pPr>
      <w:r>
        <w:rPr>
          <w:sz w:val="20"/>
        </w:rPr>
        <w:t xml:space="preserve">3.4. В случае выявления фактов недостижения показателей результативности, установленных Соглашением, Организация возвращает в областной бюджет часть средств субсидии, объем которой рассчитывается по формуле:</w:t>
      </w:r>
    </w:p>
    <w:p>
      <w:pPr>
        <w:pStyle w:val="0"/>
        <w:jc w:val="both"/>
      </w:pPr>
      <w:r>
        <w:rPr>
          <w:sz w:val="20"/>
        </w:rPr>
      </w:r>
    </w:p>
    <w:p>
      <w:pPr>
        <w:pStyle w:val="0"/>
        <w:ind w:firstLine="540"/>
        <w:jc w:val="both"/>
      </w:pPr>
      <w:r>
        <w:rPr>
          <w:sz w:val="20"/>
        </w:rPr>
        <w:t xml:space="preserve">Vвозврата = (1 - Фзн / Пзн) x VNc, где:</w:t>
      </w:r>
    </w:p>
    <w:p>
      <w:pPr>
        <w:pStyle w:val="0"/>
        <w:jc w:val="both"/>
      </w:pPr>
      <w:r>
        <w:rPr>
          <w:sz w:val="20"/>
        </w:rPr>
      </w:r>
    </w:p>
    <w:p>
      <w:pPr>
        <w:pStyle w:val="0"/>
        <w:ind w:firstLine="540"/>
        <w:jc w:val="both"/>
      </w:pPr>
      <w:r>
        <w:rPr>
          <w:sz w:val="20"/>
        </w:rPr>
        <w:t xml:space="preserve">Vвозврата - объем средств, подлежащий возврату в областной бюджет;</w:t>
      </w:r>
    </w:p>
    <w:p>
      <w:pPr>
        <w:pStyle w:val="0"/>
        <w:spacing w:before="200" w:line-rule="auto"/>
        <w:ind w:firstLine="540"/>
        <w:jc w:val="both"/>
      </w:pPr>
      <w:r>
        <w:rPr>
          <w:sz w:val="20"/>
        </w:rPr>
        <w:t xml:space="preserve">1 - значение, соответствующее 100 % установленного показателя;</w:t>
      </w:r>
    </w:p>
    <w:p>
      <w:pPr>
        <w:pStyle w:val="0"/>
        <w:spacing w:before="200" w:line-rule="auto"/>
        <w:ind w:firstLine="540"/>
        <w:jc w:val="both"/>
      </w:pPr>
      <w:r>
        <w:rPr>
          <w:sz w:val="20"/>
        </w:rPr>
        <w:t xml:space="preserve">Фзн - фактическое (достигнутое) значение показателя результата предоставления субсидии в отчетном году;</w:t>
      </w:r>
    </w:p>
    <w:p>
      <w:pPr>
        <w:pStyle w:val="0"/>
        <w:spacing w:before="200" w:line-rule="auto"/>
        <w:ind w:firstLine="540"/>
        <w:jc w:val="both"/>
      </w:pPr>
      <w:r>
        <w:rPr>
          <w:sz w:val="20"/>
        </w:rPr>
        <w:t xml:space="preserve">Пзн - плановое значение показателя результата предоставления субсидии в отчетном году;</w:t>
      </w:r>
    </w:p>
    <w:p>
      <w:pPr>
        <w:pStyle w:val="0"/>
        <w:spacing w:before="200" w:line-rule="auto"/>
        <w:ind w:firstLine="540"/>
        <w:jc w:val="both"/>
      </w:pPr>
      <w:r>
        <w:rPr>
          <w:sz w:val="20"/>
        </w:rPr>
        <w:t xml:space="preserve">VNc - объем средств субсидии, перечисленный получателю субсидии в отчетном году.</w:t>
      </w:r>
    </w:p>
    <w:p>
      <w:pPr>
        <w:pStyle w:val="0"/>
        <w:spacing w:before="200" w:line-rule="auto"/>
        <w:ind w:firstLine="540"/>
        <w:jc w:val="both"/>
      </w:pPr>
      <w:r>
        <w:rPr>
          <w:sz w:val="20"/>
        </w:rPr>
        <w:t xml:space="preserve">3.5. Организация в течение 10 дней со дня получения требования обязана перечислить на лицевой счет Министерства указанную сумму.</w:t>
      </w:r>
    </w:p>
    <w:p>
      <w:pPr>
        <w:pStyle w:val="0"/>
        <w:spacing w:before="200" w:line-rule="auto"/>
        <w:ind w:firstLine="540"/>
        <w:jc w:val="both"/>
      </w:pPr>
      <w:r>
        <w:rPr>
          <w:sz w:val="20"/>
        </w:rPr>
        <w:t xml:space="preserve">3.6. В случае невозврата в установленные сроки или возврата средств субсидии не в полном объеме их взыскание осуществляется Министерством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28.04.2021 N 240-ПП</w:t>
            <w:br/>
            <w:t>(ред. от 10.03.2023)</w:t>
            <w:br/>
            <w:t>"О предоставлении субсидии 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14EDBD546FA8CC820B095DF5B60A07ECE5AA08BB0100BBFD5F92CEB7321C7E59CFAF1C6D40A676FAA505729CCD01FAE3A868B16EFB61EE1A2CB079DrDt6F" TargetMode = "External"/>
	<Relationship Id="rId8" Type="http://schemas.openxmlformats.org/officeDocument/2006/relationships/hyperlink" Target="consultantplus://offline/ref=E14EDBD546FA8CC820B095DF5B60A07ECE5AA08BB0130DBCD1FE2CEB7321C7E59CFAF1C6D40A676FAA505729CCD01FAE3A868B16EFB61EE1A2CB079DrDt6F" TargetMode = "External"/>
	<Relationship Id="rId9" Type="http://schemas.openxmlformats.org/officeDocument/2006/relationships/hyperlink" Target="consultantplus://offline/ref=E14EDBD546FA8CC820B08BD24D0CFE7BCD52FC84B21104EB88AE2ABC2C71C1B0DCBAF7979E4E6F65FE01137CC4DA4FE17ED59815EBAAr1tDF" TargetMode = "External"/>
	<Relationship Id="rId10" Type="http://schemas.openxmlformats.org/officeDocument/2006/relationships/hyperlink" Target="consultantplus://offline/ref=E14EDBD546FA8CC820B08BD24D0CFE7BCD52FB85B91004EB88AE2ABC2C71C1B0DCBAF79397453E3FEE055A28CDC54BF960D18615rEt8F" TargetMode = "External"/>
	<Relationship Id="rId11" Type="http://schemas.openxmlformats.org/officeDocument/2006/relationships/hyperlink" Target="consultantplus://offline/ref=E14EDBD546FA8CC820B095DF5B60A07ECE5AA08BB0130CBFD0FB2CEB7321C7E59CFAF1C6D40A676FAA505729C1D01FAE3A868B16EFB61EE1A2CB079DrDt6F" TargetMode = "External"/>
	<Relationship Id="rId12" Type="http://schemas.openxmlformats.org/officeDocument/2006/relationships/hyperlink" Target="consultantplus://offline/ref=E14EDBD546FA8CC820B095DF5B60A07ECE5AA08BB0100BBFD5F92CEB7321C7E59CFAF1C6D40A676FAA505728C9D01FAE3A868B16EFB61EE1A2CB079DrDt6F" TargetMode = "External"/>
	<Relationship Id="rId13" Type="http://schemas.openxmlformats.org/officeDocument/2006/relationships/hyperlink" Target="consultantplus://offline/ref=E14EDBD546FA8CC820B095DF5B60A07ECE5AA08BB0130DBCD1FE2CEB7321C7E59CFAF1C6D40A676FAA505729C0D01FAE3A868B16EFB61EE1A2CB079DrDt6F" TargetMode = "External"/>
	<Relationship Id="rId14" Type="http://schemas.openxmlformats.org/officeDocument/2006/relationships/hyperlink" Target="consultantplus://offline/ref=E14EDBD546FA8CC820B095DF5B60A07ECE5AA08BB0100BBFD5F92CEB7321C7E59CFAF1C6D40A676FAA505728C9D01FAE3A868B16EFB61EE1A2CB079DrDt6F" TargetMode = "External"/>
	<Relationship Id="rId15" Type="http://schemas.openxmlformats.org/officeDocument/2006/relationships/hyperlink" Target="consultantplus://offline/ref=E14EDBD546FA8CC820B095DF5B60A07ECE5AA08BB0130DBCD1FE2CEB7321C7E59CFAF1C6D40A676FAA505729C0D01FAE3A868B16EFB61EE1A2CB079DrDt6F" TargetMode = "External"/>
	<Relationship Id="rId16" Type="http://schemas.openxmlformats.org/officeDocument/2006/relationships/hyperlink" Target="consultantplus://offline/ref=E14EDBD546FA8CC820B095DF5B60A07ECE5AA08BB9160BB8D0F171E17B78CBE79BF5AEC3D31B676FAE4E572FD7D94BFDr7tDF" TargetMode = "External"/>
	<Relationship Id="rId17" Type="http://schemas.openxmlformats.org/officeDocument/2006/relationships/hyperlink" Target="consultantplus://offline/ref=E14EDBD546FA8CC820B095DF5B60A07ECE5AA08BB0100BBFD5F92CEB7321C7E59CFAF1C6D40A676FAA505728C8D01FAE3A868B16EFB61EE1A2CB079DrDt6F" TargetMode = "External"/>
	<Relationship Id="rId18" Type="http://schemas.openxmlformats.org/officeDocument/2006/relationships/hyperlink" Target="consultantplus://offline/ref=E14EDBD546FA8CC820B095DF5B60A07ECE5AA08BB0130DBCD1FE2CEB7321C7E59CFAF1C6D40A676FAA505728C9D01FAE3A868B16EFB61EE1A2CB079DrDt6F" TargetMode = "External"/>
	<Relationship Id="rId19" Type="http://schemas.openxmlformats.org/officeDocument/2006/relationships/hyperlink" Target="consultantplus://offline/ref=E14EDBD546FA8CC820B095DF5B60A07ECE5AA08BB0130DBCD1FE2CEB7321C7E59CFAF1C6D40A676FAA505728CBD01FAE3A868B16EFB61EE1A2CB079DrDt6F" TargetMode = "External"/>
	<Relationship Id="rId20" Type="http://schemas.openxmlformats.org/officeDocument/2006/relationships/hyperlink" Target="consultantplus://offline/ref=E14EDBD546FA8CC820B08BD24D0CFE7BCD52FA8EB01904EB88AE2ABC2C71C1B0CEBAAF9F964A746EAC4E5529CBrDt8F" TargetMode = "External"/>
	<Relationship Id="rId21" Type="http://schemas.openxmlformats.org/officeDocument/2006/relationships/hyperlink" Target="consultantplus://offline/ref=E14EDBD546FA8CC820B095DF5B60A07ECE5AA08BB0130CBFD0FB2CEB7321C7E59CFAF1C6D40A676FAA505729C1D01FAE3A868B16EFB61EE1A2CB079DrDt6F" TargetMode = "External"/>
	<Relationship Id="rId22" Type="http://schemas.openxmlformats.org/officeDocument/2006/relationships/hyperlink" Target="consultantplus://offline/ref=E14EDBD546FA8CC820B095DF5B60A07ECE5AA08BB0130DBCD1FE2CEB7321C7E59CFAF1C6D40A676FAA505728CBD01FAE3A868B16EFB61EE1A2CB079DrDt6F" TargetMode = "External"/>
	<Relationship Id="rId23" Type="http://schemas.openxmlformats.org/officeDocument/2006/relationships/hyperlink" Target="consultantplus://offline/ref=E14EDBD546FA8CC820B095DF5B60A07ECE5AA08BB0130DBCD1FE2CEB7321C7E59CFAF1C6D40A676FAA505728CBD01FAE3A868B16EFB61EE1A2CB079DrDt6F" TargetMode = "External"/>
	<Relationship Id="rId24" Type="http://schemas.openxmlformats.org/officeDocument/2006/relationships/hyperlink" Target="consultantplus://offline/ref=E14EDBD546FA8CC820B095DF5B60A07ECE5AA08BB0130DBCD1FE2CEB7321C7E59CFAF1C6D40A676FAA505728CBD01FAE3A868B16EFB61EE1A2CB079DrDt6F" TargetMode = "External"/>
	<Relationship Id="rId25" Type="http://schemas.openxmlformats.org/officeDocument/2006/relationships/hyperlink" Target="consultantplus://offline/ref=E14EDBD546FA8CC820B095DF5B60A07ECE5AA08BB0130DBCD1FE2CEB7321C7E59CFAF1C6D40A676FAA505728CBD01FAE3A868B16EFB61EE1A2CB079DrDt6F" TargetMode = "External"/>
	<Relationship Id="rId26" Type="http://schemas.openxmlformats.org/officeDocument/2006/relationships/hyperlink" Target="consultantplus://offline/ref=E14EDBD546FA8CC820B095DF5B60A07ECE5AA08BB0100BBFD5F92CEB7321C7E59CFAF1C6D40A676FAA505728CDD01FAE3A868B16EFB61EE1A2CB079DrDt6F" TargetMode = "External"/>
	<Relationship Id="rId27" Type="http://schemas.openxmlformats.org/officeDocument/2006/relationships/hyperlink" Target="consultantplus://offline/ref=E14EDBD546FA8CC820B095DF5B60A07ECE5AA08BB0100BBFD5F92CEB7321C7E59CFAF1C6D40A676FAA505728CFD01FAE3A868B16EFB61EE1A2CB079DrDt6F" TargetMode = "External"/>
	<Relationship Id="rId28" Type="http://schemas.openxmlformats.org/officeDocument/2006/relationships/hyperlink" Target="consultantplus://offline/ref=E14EDBD546FA8CC820B095DF5B60A07ECE5AA08BB0130DBCD1FE2CEB7321C7E59CFAF1C6D40A676FAA505728CDD01FAE3A868B16EFB61EE1A2CB079DrDt6F" TargetMode = "External"/>
	<Relationship Id="rId29" Type="http://schemas.openxmlformats.org/officeDocument/2006/relationships/hyperlink" Target="consultantplus://offline/ref=E14EDBD546FA8CC820B08BD24D0CFE7BCD52FB8FB91004EB88AE2ABC2C71C1B0CEBAAF9F964A746EAC4E5529CBrDt8F" TargetMode = "External"/>
	<Relationship Id="rId30" Type="http://schemas.openxmlformats.org/officeDocument/2006/relationships/hyperlink" Target="consultantplus://offline/ref=E14EDBD546FA8CC820B095DF5B60A07ECE5AA08BB0130DBCD1FE2CEB7321C7E59CFAF1C6D40A676FAA505728CFD01FAE3A868B16EFB61EE1A2CB079DrDt6F" TargetMode = "External"/>
	<Relationship Id="rId31" Type="http://schemas.openxmlformats.org/officeDocument/2006/relationships/hyperlink" Target="consultantplus://offline/ref=E14EDBD546FA8CC820B08BD24D0CFE7BCD52F784B11004EB88AE2ABC2C71C1B0CEBAAF9F964A746EAC4E5529CBrDt8F" TargetMode = "External"/>
	<Relationship Id="rId32" Type="http://schemas.openxmlformats.org/officeDocument/2006/relationships/hyperlink" Target="consultantplus://offline/ref=E14EDBD546FA8CC820B08BD24D0CFE7BCD52F682B61004EB88AE2ABC2C71C1B0DCBAF796904E613AFB140224C8DF55FF78CD8417E9rAtBF" TargetMode = "External"/>
	<Relationship Id="rId33" Type="http://schemas.openxmlformats.org/officeDocument/2006/relationships/hyperlink" Target="consultantplus://offline/ref=E14EDBD546FA8CC820B095DF5B60A07ECE5AA08BB0100BBFD5F92CEB7321C7E59CFAF1C6D40A676FAA505728C1D01FAE3A868B16EFB61EE1A2CB079DrDt6F" TargetMode = "External"/>
	<Relationship Id="rId34" Type="http://schemas.openxmlformats.org/officeDocument/2006/relationships/hyperlink" Target="consultantplus://offline/ref=E14EDBD546FA8CC820B095DF5B60A07ECE5AA08BB0100BBFD5F92CEB7321C7E59CFAF1C6D40A676FAA50572BC9D01FAE3A868B16EFB61EE1A2CB079DrDt6F" TargetMode = "External"/>
	<Relationship Id="rId35" Type="http://schemas.openxmlformats.org/officeDocument/2006/relationships/hyperlink" Target="consultantplus://offline/ref=E14EDBD546FA8CC820B095DF5B60A07ECE5AA08BB0130DBCD1FE2CEB7321C7E59CFAF1C6D40A676FAA505728C1D01FAE3A868B16EFB61EE1A2CB079DrDt6F" TargetMode = "External"/>
	<Relationship Id="rId36" Type="http://schemas.openxmlformats.org/officeDocument/2006/relationships/hyperlink" Target="consultantplus://offline/ref=E14EDBD546FA8CC820B095DF5B60A07ECE5AA08BB0130DBCD1FE2CEB7321C7E59CFAF1C6D40A676FAA50572BC9D01FAE3A868B16EFB61EE1A2CB079DrDt6F" TargetMode = "External"/>
	<Relationship Id="rId37" Type="http://schemas.openxmlformats.org/officeDocument/2006/relationships/hyperlink" Target="consultantplus://offline/ref=E14EDBD546FA8CC820B095DF5B60A07ECE5AA08BB0130DBCD1FE2CEB7321C7E59CFAF1C6D40A676FAA50572BC8D01FAE3A868B16EFB61EE1A2CB079DrDt6F" TargetMode = "External"/>
	<Relationship Id="rId38" Type="http://schemas.openxmlformats.org/officeDocument/2006/relationships/hyperlink" Target="consultantplus://offline/ref=E14EDBD546FA8CC820B095DF5B60A07ECE5AA08BB0130CBFD0FB2CEB7321C7E59CFAF1C6D40A676FAA505729C1D01FAE3A868B16EFB61EE1A2CB079DrDt6F" TargetMode = "External"/>
	<Relationship Id="rId39" Type="http://schemas.openxmlformats.org/officeDocument/2006/relationships/hyperlink" Target="consultantplus://offline/ref=E14EDBD546FA8CC820B08BD24D0CFE7BCD52FD82B91604EB88AE2ABC2C71C1B0DCBAF7939547636EA35B03788D8E46FE7ACD8611F5AA1EE5rBtFF" TargetMode = "External"/>
	<Relationship Id="rId40" Type="http://schemas.openxmlformats.org/officeDocument/2006/relationships/hyperlink" Target="consultantplus://offline/ref=E14EDBD546FA8CC820B095DF5B60A07ECE5AA08BB0100BBFD5F92CEB7321C7E59CFAF1C6D40A676FAA50572BCBD01FAE3A868B16EFB61EE1A2CB079DrDt6F" TargetMode = "External"/>
	<Relationship Id="rId41" Type="http://schemas.openxmlformats.org/officeDocument/2006/relationships/hyperlink" Target="consultantplus://offline/ref=E14EDBD546FA8CC820B095DF5B60A07ECE5AA08BB0130DBCD1FE2CEB7321C7E59CFAF1C6D40A676FAA50572BC9D01FAE3A868B16EFB61EE1A2CB079DrDt6F" TargetMode = "External"/>
	<Relationship Id="rId42" Type="http://schemas.openxmlformats.org/officeDocument/2006/relationships/hyperlink" Target="consultantplus://offline/ref=E14EDBD546FA8CC820B095DF5B60A07ECE5AA08BB0130DBCD1FE2CEB7321C7E59CFAF1C6D40A676FAA50572BCCD01FAE3A868B16EFB61EE1A2CB079DrDt6F" TargetMode = "External"/>
	<Relationship Id="rId43" Type="http://schemas.openxmlformats.org/officeDocument/2006/relationships/hyperlink" Target="consultantplus://offline/ref=E14EDBD546FA8CC820B095DF5B60A07ECE5AA08BB0100BBFD5F92CEB7321C7E59CFAF1C6D40A676FAA50572BCDD01FAE3A868B16EFB61EE1A2CB079DrDt6F" TargetMode = "External"/>
	<Relationship Id="rId44" Type="http://schemas.openxmlformats.org/officeDocument/2006/relationships/hyperlink" Target="consultantplus://offline/ref=E14EDBD546FA8CC820B08BD24D0CFE7BCD52FA8EB01904EB88AE2ABC2C71C1B0CEBAAF9F964A746EAC4E5529CBrDt8F" TargetMode = "External"/>
	<Relationship Id="rId45" Type="http://schemas.openxmlformats.org/officeDocument/2006/relationships/hyperlink" Target="consultantplus://offline/ref=E14EDBD546FA8CC820B08BD24D0CFE7BCD52FC84B21104EB88AE2ABC2C71C1B0DCBAF791904E6E65FE01137CC4DA4FE17ED59815EBAAr1tDF" TargetMode = "External"/>
	<Relationship Id="rId46" Type="http://schemas.openxmlformats.org/officeDocument/2006/relationships/hyperlink" Target="consultantplus://offline/ref=E14EDBD546FA8CC820B08BD24D0CFE7BCD52FC84B21104EB88AE2ABC2C71C1B0DCBAF791904C6865FE01137CC4DA4FE17ED59815EBAAr1tDF" TargetMode = "External"/>
	<Relationship Id="rId47" Type="http://schemas.openxmlformats.org/officeDocument/2006/relationships/hyperlink" Target="consultantplus://offline/ref=E14EDBD546FA8CC820B095DF5B60A07ECE5AA08BB0130DBCD1FE2CEB7321C7E59CFAF1C6D40A676FAA50572BCED01FAE3A868B16EFB61EE1A2CB079DrDt6F" TargetMode = "External"/>
	<Relationship Id="rId48" Type="http://schemas.openxmlformats.org/officeDocument/2006/relationships/hyperlink" Target="consultantplus://offline/ref=E14EDBD546FA8CC820B095DF5B60A07ECE5AA08BB0100BBFD5F92CEB7321C7E59CFAF1C6D40A676FAA50572BCCD01FAE3A868B16EFB61EE1A2CB079DrDt6F" TargetMode = "External"/>
	<Relationship Id="rId49" Type="http://schemas.openxmlformats.org/officeDocument/2006/relationships/hyperlink" Target="consultantplus://offline/ref=E14EDBD546FA8CC820B095DF5B60A07ECE5AA08BB0130DBCD1FE2CEB7321C7E59CFAF1C6D40A676FAA505728C0D01FAE3A868B16EFB61EE1A2CB079DrDt6F" TargetMode = "External"/>
	<Relationship Id="rId50" Type="http://schemas.openxmlformats.org/officeDocument/2006/relationships/hyperlink" Target="consultantplus://offline/ref=E14EDBD546FA8CC820B08BD24D0CFE7BCD52FC84B21104EB88AE2ABC2C71C1B0DCBAF791904E6E65FE01137CC4DA4FE17ED59815EBAAr1tDF" TargetMode = "External"/>
	<Relationship Id="rId51" Type="http://schemas.openxmlformats.org/officeDocument/2006/relationships/hyperlink" Target="consultantplus://offline/ref=E14EDBD546FA8CC820B08BD24D0CFE7BCD52FC84B21104EB88AE2ABC2C71C1B0DCBAF791904C6865FE01137CC4DA4FE17ED59815EBAAr1tDF" TargetMode = "External"/>
	<Relationship Id="rId52" Type="http://schemas.openxmlformats.org/officeDocument/2006/relationships/hyperlink" Target="consultantplus://offline/ref=E14EDBD546FA8CC820B095DF5B60A07ECE5AA08BB0130DBCD1FE2CEB7321C7E59CFAF1C6D40A676FAA50572BC0D01FAE3A868B16EFB61EE1A2CB079DrDt6F" TargetMode = "External"/>
	<Relationship Id="rId53" Type="http://schemas.openxmlformats.org/officeDocument/2006/relationships/hyperlink" Target="consultantplus://offline/ref=E14EDBD546FA8CC820B095DF5B60A07ECE5AA08BB0130DBCD1FE2CEB7321C7E59CFAF1C6D40A676FAA50572AC8D01FAE3A868B16EFB61EE1A2CB079DrDt6F" TargetMode = "External"/>
	<Relationship Id="rId54" Type="http://schemas.openxmlformats.org/officeDocument/2006/relationships/hyperlink" Target="consultantplus://offline/ref=E14EDBD546FA8CC820B095DF5B60A07ECE5AA08BB0100BBFD5F92CEB7321C7E59CFAF1C6D40A676FAA50572BC1D01FAE3A868B16EFB61EE1A2CB079DrDt6F" TargetMode = "External"/>
	<Relationship Id="rId55" Type="http://schemas.openxmlformats.org/officeDocument/2006/relationships/hyperlink" Target="consultantplus://offline/ref=E14EDBD546FA8CC820B095DF5B60A07ECE5AA08BB0100BBFD5F92CEB7321C7E59CFAF1C6D40A676FAA50572AC9D01FAE3A868B16EFB61EE1A2CB079DrDt6F" TargetMode = "External"/>
	<Relationship Id="rId56" Type="http://schemas.openxmlformats.org/officeDocument/2006/relationships/hyperlink" Target="consultantplus://offline/ref=E14EDBD546FA8CC820B095DF5B60A07ECE5AA08BB0130DBCD1FE2CEB7321C7E59CFAF1C6D40A676FAA50572AC0D01FAE3A868B16EFB61EE1A2CB079DrDt6F" TargetMode = "External"/>
	<Relationship Id="rId57" Type="http://schemas.openxmlformats.org/officeDocument/2006/relationships/hyperlink" Target="consultantplus://offline/ref=E14EDBD546FA8CC820B08BD24D0CFE7BCD52FC84B21104EB88AE2ABC2C71C1B0DCBAF791904E6E65FE01137CC4DA4FE17ED59815EBAAr1tDF" TargetMode = "External"/>
	<Relationship Id="rId58" Type="http://schemas.openxmlformats.org/officeDocument/2006/relationships/hyperlink" Target="consultantplus://offline/ref=E14EDBD546FA8CC820B08BD24D0CFE7BCD52FC84B21104EB88AE2ABC2C71C1B0DCBAF791904C6865FE01137CC4DA4FE17ED59815EBAAr1tDF" TargetMode = "External"/>
	<Relationship Id="rId59" Type="http://schemas.openxmlformats.org/officeDocument/2006/relationships/hyperlink" Target="consultantplus://offline/ref=E14EDBD546FA8CC820B095DF5B60A07ECE5AA08BB0130DBCD1FE2CEB7321C7E59CFAF1C6D40A676FAA50572DC9D01FAE3A868B16EFB61EE1A2CB079DrDt6F" TargetMode = "External"/>
	<Relationship Id="rId60" Type="http://schemas.openxmlformats.org/officeDocument/2006/relationships/hyperlink" Target="consultantplus://offline/ref=E14EDBD546FA8CC820B095DF5B60A07ECE5AA08BB0100BBFD5F92CEB7321C7E59CFAF1C6D40A676FAA50572ACDD01FAE3A868B16EFB61EE1A2CB079DrDt6F" TargetMode = "External"/>
	<Relationship Id="rId61" Type="http://schemas.openxmlformats.org/officeDocument/2006/relationships/hyperlink" Target="consultantplus://offline/ref=E14EDBD546FA8CC820B095DF5B60A07ECE5AA08BB0130DBCD1FE2CEB7321C7E59CFAF1C6D40A676FAA50572AC0D01FAE3A868B16EFB61EE1A2CB079DrDt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28.04.2021 N 240-ПП
(ред. от 10.03.2023)
"О предоставлении субсидии из областного бюджета социально ориентированным некоммерческим организациям в целях реализации мероприятий по проведению профилактики инфекционных заболеваний в 2021 - 2025 годах"
(вместе с "Положением о конкурсе среди социально ориентированных некоммерческих организаций в целях реализации мероприятий по проведению профилактики инфекционных заболеваний в 2021 - 2025 годах", "Порядком предост</dc:title>
  <dcterms:created xsi:type="dcterms:W3CDTF">2023-06-14T05:45:43Z</dcterms:created>
</cp:coreProperties>
</file>