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Мурманской областной Думы от 19.05.2016 N 2912</w:t>
              <w:br/>
              <w:t xml:space="preserve">(ред. от 30.05.2023)</w:t>
              <w:br/>
              <w:t xml:space="preserve">"О Положении об Общественном совете при Мурманской областной Думе"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МУРМАНСКАЯ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мая 2016 г. N 2912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МУРМАНСКОЙ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Мурманская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Мурманской областной Думе.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настоящее постановление на официальном портале исполнительных органов государственной власти Мурманской области (</w:t>
      </w:r>
      <w:r>
        <w:rPr>
          <w:sz w:val="20"/>
        </w:rPr>
        <w:t xml:space="preserve">www.gov-murman.ru</w:t>
      </w:r>
      <w:r>
        <w:rPr>
          <w:sz w:val="20"/>
        </w:rPr>
        <w:t xml:space="preserve">) в "Электронном бюллетене Правительства Мурманской области" - официальном электронном издании Правительства Мурманской области и направить в газету "Мурманский вестник" для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объявление о начале формирования Общественного совета при Мурманской областной Думе на официальном сайте Мурманской областной Думы в течение 10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Мурманской областной Думы</w:t>
      </w:r>
    </w:p>
    <w:p>
      <w:pPr>
        <w:pStyle w:val="0"/>
        <w:jc w:val="right"/>
      </w:pPr>
      <w:r>
        <w:rPr>
          <w:sz w:val="20"/>
        </w:rPr>
        <w:t xml:space="preserve">М.В.ИЛЬИНЫХ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Мурманской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19 мая 2016 г. N 2912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МУРМАНСКОЙ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Мурманской областной Думе (далее - Общественный совет) является постоянно действующим консультативно-совещательным органом при Мурманской областной Думе (далее - областная Дума)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Мурманской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Общественного совета основывается на принципах законности, гласности, добровольности, объективности, беспристрастности, добросовестности, независимости и равноправия его членов, коллективного, свободного обсуждения и решения вопросов, учета общественного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выполняет консультативно-совещательные функции и участвует в осуществлении общественного контроля в порядке и формах, предусмотренных Федеральным </w:t>
      </w:r>
      <w:hyperlink w:history="0" r:id="rId10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</w:t>
      </w:r>
      <w:hyperlink w:history="0" r:id="rId11" w:tooltip="Закон Мурманской области от 14.11.2014 N 1781-01-ЗМО &quot;О дополнительных мерах обеспечения общественного контроля&quot; (принят Мурманской областной Думой 30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"О дополнительных мерах обеспечения общественного контроля" и иными нормативными правовыми актами Мурманской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участия в его деятельности представителей общественных объединений и иных негосударственных некоммерческих организаций, зарегистрированных и осуществляющих свою деятельность на территории Мурманской области (далее - общественные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характер, если иное не предусмотрено законодательством Российской Федерации и законодательством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Обеспечение деятельности Общественного совета осуществляется аппаратом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общественного контроля в соответствии с законодательством Российской Федерации и законодательством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подготовленный по результатам общественного контроля итоговый документ в областную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областной Думой, Общественной палатой Мурманской области и иными субъектами общественного контроля по вопросам осуществления общественного контроля, информационного обеспечения общественного контроля, обеспечения его публичности и открытости, по иным вопросам, связанным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установленные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Количество членов Общественного совета не может составлять менее пяти и более семи. Решение об утверждении численного и персонального состава Общественного совета принимается областной Думой и оформляется постановлением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сроком на пять лет. Срок полномочий Общественного совета начинается со дня вступления в силу постановления областной Думы об утверждении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истечении срока полномочий Общественный совет продолжает действовать до формирования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формируется на основе добровольного участия в его деятельности граждан Российской Федерации, проживающих на территории Мурманской области и достигших возраста 18 лет. В состав Общественного совета не могут входить лица, определенные Федеральным </w:t>
      </w:r>
      <w:hyperlink w:history="0" r:id="rId12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Объявление о начале формирования Общественного совета размещается на официальном сайте областной Думы в информационно-телекоммуникационной сети Интернет в течение 10 дней со дня вступления в силу настоящего Положения, в последующем - не позднее 90 календарных дней до истечения срока полномочий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Правом выдвижения кандидатур в члены Общественного совета обладают общественные объединения,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а также группа депутатов не менее одной трети от установленного числа депутатов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допускаются к выдвижению кандидатов в члены Общественного совета следующие общественные объединения: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зарегистрированные менее чем за один год до размещения объявления о начале формирования Общественного совета в соответствии с </w:t>
      </w:r>
      <w:hyperlink w:history="0" w:anchor="P62" w:tooltip="3.5. Объявление о начале формирования Общественного совета размещается на официальном сайте областной Думы в информационно-телекоммуникационной сети Интернет в течение 10 дней со дня вступления в силу настоящего Положения, в последующем - не позднее 90 календарных дней до истечения срока полномочий Общественного совета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партии, их региональные отделения, иные структурные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группой депутатов, одним общественным объединением может быть внесено не более одной кандидатуры.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внесении кандидатуры в состав Общественного совета в областную Думу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предложение субъекта права выдвижения о внесении кандидатуры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заявление кандидата о его согласии на избрание и участие в работе Общественного совета на общественных началах и об отсутствии ограничений, предусмотренных </w:t>
      </w:r>
      <w:hyperlink w:history="0" r:id="rId13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58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кандидата, содержащая биографические сведения, </w:t>
      </w:r>
      <w:hyperlink w:history="0" w:anchor="P277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и </w:t>
      </w:r>
      <w:hyperlink w:history="0" w:anchor="P330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распространения, по формам согласно приложениям N 1, N 2 и N 3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14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Мурманской областной Думы от 30.05.2023 N 1367-VII)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устава общественного объединения,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 о выдвижении кандидатуры общественным объединением (выписка из протокола собрания (решения) общественного объединения о выдвижении кандидата или выписка из решения руководящего органа о направлении кандидатуры в состав Общественного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свидетельства о государственной регистрации общественного объединения в соответствии с действующим законодательством;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количестве членов и (или) участников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73" w:tooltip="4) копия устава общественного объединения,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- </w:t>
      </w:r>
      <w:hyperlink w:history="0" w:anchor="P76" w:tooltip="7) сведения о количестве членов и (или) участников общественного объединения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пункта, представляются в областную Думу в случае внесения кандидатуры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субъектами права выдвижения кандидатур в состав Общественного совета могут быть представлены иные документы, характеризующие кандидата или общественное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Документы, указанные в </w:t>
      </w:r>
      <w:hyperlink w:history="0" w:anchor="P68" w:tooltip="3.7. При внесении кандидатуры в состав Общественного совета в областную Думу представляются следующие документы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Положения, представляются в областную Думу области в течение 14 календарных дней со дня размещения объявления, указанного в </w:t>
      </w:r>
      <w:hyperlink w:history="0" w:anchor="P62" w:tooltip="3.5. Объявление о начале формирования Общественного совета размещается на официальном сайте областной Думы в информационно-телекоммуникационной сети Интернет в течение 10 дней со дня вступления в силу настоящего Положения, в последующем - не позднее 90 календарных дней до истечения срока полномочий Общественного совета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Несвоевременное представление документов, указанных в </w:t>
      </w:r>
      <w:hyperlink w:history="0" w:anchor="P68" w:tooltip="3.7. При внесении кандидатуры в состав Общественного совета в областную Думу представляются следующие документы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заявителю в их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Поступившие в областную Думу документы направляются Председателем областной Думы в профильный комитет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всестороннего изучения представленных кандидатур профильный комитет областной Думы вправе запрашивать от органов государственной власти, органов местного самоуправления, организаций независимо от форм собственности необходимые документы и информацию.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Представленные кандидатуры в состав Общественного совета рассматриваются на заседании профильного комитета областной Думы, который формирует список кандидатов в члены Общественного совета и вносит его на рассмотрение областной Думы.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Одновременно со списком кандидатов в члены Общественного совета профильный комитет областной Думы может сформировать список резерва кандидатов в члены Общественного совета и вынести его на рассмотрение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 кандидатов в члены Общественного совета принимается постановлением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областной Думой постановления о резерве кандидатов в члены Общественного совета и при необходимости дополнения действующего состава Общественного совета кандидат из резерва кандидатов в члены Общественного совета по его личному согласию и положительному решению профильного комитета областной Думы может быть введен в состав Общественного совета постановлением областной Думы без проведения процедур, предусмотренных </w:t>
      </w:r>
      <w:hyperlink w:history="0" w:anchor="P62" w:tooltip="3.5. Объявление о начале формирования Общественного совета размещается на официальном сайте областной Думы в информационно-телекоммуникационной сети Интернет в течение 10 дней со дня вступления в силу настоящего Положения, в последующем - не позднее 90 календарных дней до истечения срока полномочий Общественного совета.">
        <w:r>
          <w:rPr>
            <w:sz w:val="20"/>
            <w:color w:val="0000ff"/>
          </w:rPr>
          <w:t xml:space="preserve">пунктами 3.5</w:t>
        </w:r>
      </w:hyperlink>
      <w:r>
        <w:rPr>
          <w:sz w:val="20"/>
        </w:rPr>
        <w:t xml:space="preserve"> - </w:t>
      </w:r>
      <w:hyperlink w:history="0" w:anchor="P83" w:tooltip="3.11. Представленные кандидатуры в состав Общественного совета рассматриваются на заседании профильного комитета областной Думы, который формирует список кандидатов в члены Общественного совета и вносит его на рассмотрение областной Думы.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Завершением формирования Общественного совета является день принятия постановления областной Думы, которым утверждается численный и персональный состав Общественного совета. Данное постановление подлежит официальному опубликованию и размещению на официальном сайте областной Думы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Полномочия члена Общественного совета прекращаются досрочно постановлением областной Думы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недееспособным, безвестно отсутствующим или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наступления обстоятельств, в силу которых член Общественного совета стал входить в круг лиц, указанных в </w:t>
      </w:r>
      <w:hyperlink w:history="0" r:id="rId15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переезда на постоянное место жительства за пределы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систематического (более трех раз подряд) уклонения без уважительных причин от участия в заседаниях Общественного совета при наличии соответствующего решения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случае досрочного прекращения полномочий члена Общественного совета областная Дума: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нового члена Общественного совета из резерва кандидатов в члены Общественного совета в соответствии с </w:t>
      </w:r>
      <w:hyperlink w:history="0" w:anchor="P84" w:tooltip="3.12. Одновременно со списком кандидатов в члены Общественного совета профильный комитет областной Думы может сформировать список резерва кандидатов в члены Общественного совета и вынести его на рассмотрение областной Думы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либо избирает нового члена Общественного совета в порядке, установленном </w:t>
      </w:r>
      <w:hyperlink w:history="0" w:anchor="P62" w:tooltip="3.5. Объявление о начале формирования Общественного совета размещается на официальном сайте областной Думы в информационно-телекоммуникационной сети Интернет в течение 10 дней со дня вступления в силу настоящего Положения, в последующем - не позднее 90 календарных дней до истечения срока полномочий Общественного совета.">
        <w:r>
          <w:rPr>
            <w:sz w:val="20"/>
            <w:color w:val="0000ff"/>
          </w:rPr>
          <w:t xml:space="preserve">пунктами 3.5</w:t>
        </w:r>
      </w:hyperlink>
      <w:r>
        <w:rPr>
          <w:sz w:val="20"/>
        </w:rPr>
        <w:t xml:space="preserve"> - </w:t>
      </w:r>
      <w:hyperlink w:history="0" w:anchor="P83" w:tooltip="3.11. Представленные кандидатуры в состав Общественного совета рассматриваются на заседании профильного комитета областной Думы, который формирует список кандидатов в члены Общественного совета и вносит его на рассмотрение областной Думы.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либо вносит соответствующее изменение в постановление областной Думы об утверждении численного и персонального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состоит из председателя, заместителя председателя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и заместитель председателя Общественного совета избираются на первом заседании Общественного совета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Секретарем Общественного совета назначается работник аппарата областной Думы. Секретарь Общественного совета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Деятельность Общественного совета организует председатель Общественного совета, а в его отсутствие - заместитель председателя или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Основной формой работы Общественного совета является заседание, на котором решаются вопросы, отнесенные к компетенции Общественного совета. Заседания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дате, времени, месте проведения заседания Общественного совета и повестке дня размещается на официальном сайте областной Думы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иные лица, привлеченные к работе Общественного совета, должны быть уведомлены о заседании Общественного совета не позднее чем за три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невозможности личного присутствия на заседании Общественного совета член Общественного совета, лицо, привлеченное к работе Общественного совета, заблаговременно уведомляет председателя Общественного совета с указанием причины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Общественного совета правомочно, если на нем присутствует не менее половины от утвержденного областной Думой численного и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Общественного совета проводятся открыто и гласно.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Общественного совета оформляются протоколом, который подписывает председательствующий на заседании Общественного совета. Протокол представляется Председателю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Общественного совета принимается большинством голосов присутствующих на заседании членов Общественного совета.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работе Общественного совета могут принимать участие депутаты областной Думы, представители исполнительных органов государственной власти, иные лица, приглашенные председателем Общественного совета либо уполномоченным им лицом на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Общественного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Общественного совета, список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и согласовывает с Председателем областной Думы место и время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Общественного совета и направляет его Председателю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итоговые документы, подготовленные Общественным советом по результатам общественного контроля,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реализацией принятых Общественным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решениями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текущей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дате, времени, месте и повестке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30 дней до дня заседания Общественного совета вносит предложения в повестку дня заседания Общественного совета и готовит соответствующие материалы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документами, касающимися рассматриваемых проблем, высказывает свое мнение по существу обсуждаемых вопросов, замечания и предложения по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обладает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 выполнять требования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ПРЕКРАЩЕНИЯ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прекращает свою деятельность по решению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ВНЕСЕНИЯ ИЗМЕНЕНИЙ В НАСТОЯЩЕЕ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Изменения, вносимые в настоящее Положение, утверждаются постановлением областной Думы в соответствии с Регламентом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СОСТАВ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МУРМАНСКОЙ ОБЛАСТНОЙ ДУМЕ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┌─────────────┐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│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│    Место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│     для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│ фотографии  │</w:t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  │  размером   │</w:t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  │  3 x 4 см   │</w:t>
      </w:r>
    </w:p>
    <w:p>
      <w:pPr>
        <w:pStyle w:val="1"/>
        <w:jc w:val="both"/>
      </w:pPr>
      <w:r>
        <w:rPr>
          <w:sz w:val="20"/>
        </w:rPr>
        <w:t xml:space="preserve">   Отчество ______________________________________________  │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└─────────────┘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9"/>
        <w:gridCol w:w="3965"/>
      </w:tblGrid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Образование (когда и какие учебные заведения окончили, номера дипломов).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диплому.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Участие в общественных объединениях, негосударственных некоммерческих организациях (наименование общественного объединения, негосударственной некоммерческой организации, с какого времени)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Членство в политических партиях (наименование политической партии, с какого времени являетесь членом партии)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Были ли Вы судимы, когда и за что</w:t>
            </w:r>
          </w:p>
        </w:tc>
        <w:tc>
          <w:tcPr>
            <w:tcW w:w="39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Сведения о трудовой деятельности за последние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247"/>
        <w:gridCol w:w="3118"/>
        <w:gridCol w:w="3269"/>
      </w:tblGrid>
      <w:tr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организации</w:t>
            </w:r>
          </w:p>
        </w:tc>
        <w:tc>
          <w:tcPr>
            <w:tcW w:w="32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 (в т.ч. за границей)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Государственные награды, иные награды и знаки отличия, почетные звания,</w:t>
      </w:r>
    </w:p>
    <w:p>
      <w:pPr>
        <w:pStyle w:val="1"/>
        <w:jc w:val="both"/>
      </w:pPr>
      <w:r>
        <w:rPr>
          <w:sz w:val="20"/>
        </w:rPr>
        <w:t xml:space="preserve">поощрения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 Домашний  адрес,  номер  домашнего, рабочего, сотового телефона, адрес</w:t>
      </w:r>
    </w:p>
    <w:p>
      <w:pPr>
        <w:pStyle w:val="1"/>
        <w:jc w:val="both"/>
      </w:pPr>
      <w:r>
        <w:rPr>
          <w:sz w:val="20"/>
        </w:rPr>
        <w:t xml:space="preserve">электронной почты либо иной вид связи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13. Паспорт или документ, его заменяющий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(серия, номер,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14. Дополнительные сведения: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   Копия  паспорта  или  иного  документа,  удостоверяющего  личность</w:t>
      </w:r>
    </w:p>
    <w:p>
      <w:pPr>
        <w:pStyle w:val="1"/>
        <w:jc w:val="both"/>
      </w:pPr>
      <w:r>
        <w:rPr>
          <w:sz w:val="20"/>
        </w:rPr>
        <w:t xml:space="preserve">гражданина Российской Федерации, на ______ л. в 1 экз.</w:t>
      </w:r>
    </w:p>
    <w:p>
      <w:pPr>
        <w:pStyle w:val="1"/>
        <w:jc w:val="both"/>
      </w:pPr>
      <w:r>
        <w:rPr>
          <w:sz w:val="20"/>
        </w:rPr>
        <w:t xml:space="preserve">    2.  Копии  трудовой  книжки,  иных  документов, подтверждающих трудовую</w:t>
      </w:r>
    </w:p>
    <w:p>
      <w:pPr>
        <w:pStyle w:val="1"/>
        <w:jc w:val="both"/>
      </w:pPr>
      <w:r>
        <w:rPr>
          <w:sz w:val="20"/>
        </w:rPr>
        <w:t xml:space="preserve">деятельность кандидата, на ______ л. в 1 экз.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 на _____ л. в 1 экз.</w:t>
      </w:r>
    </w:p>
    <w:p>
      <w:pPr>
        <w:pStyle w:val="1"/>
        <w:jc w:val="both"/>
      </w:pPr>
      <w:r>
        <w:rPr>
          <w:sz w:val="20"/>
        </w:rPr>
        <w:t xml:space="preserve">          (иные документы, прилагаемые заявителем)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                          Подпись 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 ОТ КАНДИДАТА В СОСТАВ</w:t>
      </w:r>
    </w:p>
    <w:p>
      <w:pPr>
        <w:pStyle w:val="0"/>
        <w:jc w:val="center"/>
      </w:pPr>
      <w:r>
        <w:rPr>
          <w:sz w:val="20"/>
        </w:rPr>
        <w:t xml:space="preserve">ОБЩЕСТВЕННОГО СОВЕТА ПРИ МУРМАНСКОЙ ОБЛАСТНОЙ ДУМЕ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(Фамилия, имя, отчество),</w:t>
      </w:r>
    </w:p>
    <w:p>
      <w:pPr>
        <w:pStyle w:val="1"/>
        <w:jc w:val="both"/>
      </w:pPr>
      <w:r>
        <w:rPr>
          <w:sz w:val="20"/>
        </w:rPr>
        <w:t xml:space="preserve">паспорт серии _______ номер __________ кем и когда выдан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_______________________________________________________, проживающий(ая) по</w:t>
      </w:r>
    </w:p>
    <w:p>
      <w:pPr>
        <w:pStyle w:val="1"/>
        <w:jc w:val="both"/>
      </w:pPr>
      <w:r>
        <w:rPr>
          <w:sz w:val="20"/>
        </w:rPr>
        <w:t xml:space="preserve">адресу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настоящим  даю  свое  согласие  на обработку персональных данных, к которым</w:t>
      </w:r>
    </w:p>
    <w:p>
      <w:pPr>
        <w:pStyle w:val="1"/>
        <w:jc w:val="both"/>
      </w:pPr>
      <w:r>
        <w:rPr>
          <w:sz w:val="20"/>
        </w:rPr>
        <w:t xml:space="preserve">относятся:   фамилия,  имя,  отчество,  дата  рождения,  данные  документа,</w:t>
      </w:r>
    </w:p>
    <w:p>
      <w:pPr>
        <w:pStyle w:val="1"/>
        <w:jc w:val="both"/>
      </w:pPr>
      <w:r>
        <w:rPr>
          <w:sz w:val="20"/>
        </w:rPr>
        <w:t xml:space="preserve">удостоверяющего личность, адрес места жительства, место учебы, образование,</w:t>
      </w:r>
    </w:p>
    <w:p>
      <w:pPr>
        <w:pStyle w:val="1"/>
        <w:jc w:val="both"/>
      </w:pPr>
      <w:r>
        <w:rPr>
          <w:sz w:val="20"/>
        </w:rPr>
        <w:t xml:space="preserve">контактная  информация  (номер  телефона, электронный адрес), информация об</w:t>
      </w:r>
    </w:p>
    <w:p>
      <w:pPr>
        <w:pStyle w:val="1"/>
        <w:jc w:val="both"/>
      </w:pPr>
      <w:r>
        <w:rPr>
          <w:sz w:val="20"/>
        </w:rPr>
        <w:t xml:space="preserve">участии  в  общественных  объединениях,  сведения  о трудовой деятельности,</w:t>
      </w:r>
    </w:p>
    <w:p>
      <w:pPr>
        <w:pStyle w:val="1"/>
        <w:jc w:val="both"/>
      </w:pPr>
      <w:r>
        <w:rPr>
          <w:sz w:val="20"/>
        </w:rPr>
        <w:t xml:space="preserve">сведения  о  государственных  наградах,  иных  наградах  и  знаках отличия,</w:t>
      </w:r>
    </w:p>
    <w:p>
      <w:pPr>
        <w:pStyle w:val="1"/>
        <w:jc w:val="both"/>
      </w:pPr>
      <w:r>
        <w:rPr>
          <w:sz w:val="20"/>
        </w:rPr>
        <w:t xml:space="preserve">почетных  званиях,  поощрениях,  иные персональные данные, указанные мной в</w:t>
      </w:r>
    </w:p>
    <w:p>
      <w:pPr>
        <w:pStyle w:val="1"/>
        <w:jc w:val="both"/>
      </w:pPr>
      <w:r>
        <w:rPr>
          <w:sz w:val="20"/>
        </w:rPr>
        <w:t xml:space="preserve">анкете.</w:t>
      </w:r>
    </w:p>
    <w:p>
      <w:pPr>
        <w:pStyle w:val="1"/>
        <w:jc w:val="both"/>
      </w:pPr>
      <w:r>
        <w:rPr>
          <w:sz w:val="20"/>
        </w:rPr>
        <w:t xml:space="preserve">    Я  даю  согласие  на  обработку  персональных  данных в целях участия в</w:t>
      </w:r>
    </w:p>
    <w:p>
      <w:pPr>
        <w:pStyle w:val="1"/>
        <w:jc w:val="both"/>
      </w:pPr>
      <w:r>
        <w:rPr>
          <w:sz w:val="20"/>
        </w:rPr>
        <w:t xml:space="preserve">формировании Общественного совета при Мурманской областной Думе.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предоставляется  на осуществление любых действий в</w:t>
      </w:r>
    </w:p>
    <w:p>
      <w:pPr>
        <w:pStyle w:val="1"/>
        <w:jc w:val="both"/>
      </w:pPr>
      <w:r>
        <w:rPr>
          <w:sz w:val="20"/>
        </w:rPr>
        <w:t xml:space="preserve">отношении  персональных данных, которые необходимы для достижения указанных</w:t>
      </w:r>
    </w:p>
    <w:p>
      <w:pPr>
        <w:pStyle w:val="1"/>
        <w:jc w:val="both"/>
      </w:pPr>
      <w:r>
        <w:rPr>
          <w:sz w:val="20"/>
        </w:rPr>
        <w:t xml:space="preserve">выше  целей,  включая  сбор,  запись, систематизацию, накопление, хранение,</w:t>
      </w:r>
    </w:p>
    <w:p>
      <w:pPr>
        <w:pStyle w:val="1"/>
        <w:jc w:val="both"/>
      </w:pPr>
      <w:r>
        <w:rPr>
          <w:sz w:val="20"/>
        </w:rPr>
        <w:t xml:space="preserve">уточнение  (обновление,  изменение),  извлечение,  использование,  передачу</w:t>
      </w:r>
    </w:p>
    <w:p>
      <w:pPr>
        <w:pStyle w:val="1"/>
        <w:jc w:val="both"/>
      </w:pPr>
      <w:r>
        <w:rPr>
          <w:sz w:val="20"/>
        </w:rPr>
        <w:t xml:space="preserve">(предоставление,    доступ),    обезличивание,    блокирование,   удаление,</w:t>
      </w:r>
    </w:p>
    <w:p>
      <w:pPr>
        <w:pStyle w:val="1"/>
        <w:jc w:val="both"/>
      </w:pPr>
      <w:r>
        <w:rPr>
          <w:sz w:val="20"/>
        </w:rPr>
        <w:t xml:space="preserve">уничтожение персональных данных, а также осуществление любых иных действий,</w:t>
      </w:r>
    </w:p>
    <w:p>
      <w:pPr>
        <w:pStyle w:val="1"/>
        <w:jc w:val="both"/>
      </w:pPr>
      <w:r>
        <w:rPr>
          <w:sz w:val="20"/>
        </w:rPr>
        <w:t xml:space="preserve">предусмотренных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Я   проинформирован(а),   что  Мурманская  областная  Дума  гарантирует</w:t>
      </w:r>
    </w:p>
    <w:p>
      <w:pPr>
        <w:pStyle w:val="1"/>
        <w:jc w:val="both"/>
      </w:pPr>
      <w:r>
        <w:rPr>
          <w:sz w:val="20"/>
        </w:rPr>
        <w:t xml:space="preserve">обработку персональных данных в соответствии с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   как   с   использованием   средств  автоматизации,  так  и  без</w:t>
      </w:r>
    </w:p>
    <w:p>
      <w:pPr>
        <w:pStyle w:val="1"/>
        <w:jc w:val="both"/>
      </w:pPr>
      <w:r>
        <w:rPr>
          <w:sz w:val="20"/>
        </w:rPr>
        <w:t xml:space="preserve">использования таких средств.</w:t>
      </w:r>
    </w:p>
    <w:p>
      <w:pPr>
        <w:pStyle w:val="1"/>
        <w:jc w:val="both"/>
      </w:pPr>
      <w:r>
        <w:rPr>
          <w:sz w:val="20"/>
        </w:rPr>
        <w:t xml:space="preserve">    Данное согласие действует с момента подписания настоящего соглашения до</w:t>
      </w:r>
    </w:p>
    <w:p>
      <w:pPr>
        <w:pStyle w:val="1"/>
        <w:jc w:val="both"/>
      </w:pPr>
      <w:r>
        <w:rPr>
          <w:sz w:val="20"/>
        </w:rPr>
        <w:t xml:space="preserve">достижения целей обработки персональных данных в Мурманской областной Думе.</w:t>
      </w:r>
    </w:p>
    <w:p>
      <w:pPr>
        <w:pStyle w:val="1"/>
        <w:jc w:val="both"/>
      </w:pPr>
      <w:r>
        <w:rPr>
          <w:sz w:val="20"/>
        </w:rPr>
        <w:t xml:space="preserve">    Данное согласие может быть отозвано по моему письменному заявлению.</w:t>
      </w:r>
    </w:p>
    <w:p>
      <w:pPr>
        <w:pStyle w:val="1"/>
        <w:jc w:val="both"/>
      </w:pPr>
      <w:r>
        <w:rPr>
          <w:sz w:val="20"/>
        </w:rPr>
        <w:t xml:space="preserve">    Настоящим  я  подтверждаю,  что  при  необходимости  и  для  достижения</w:t>
      </w:r>
    </w:p>
    <w:p>
      <w:pPr>
        <w:pStyle w:val="1"/>
        <w:jc w:val="both"/>
      </w:pPr>
      <w:r>
        <w:rPr>
          <w:sz w:val="20"/>
        </w:rPr>
        <w:t xml:space="preserve">указанных  выше целей Мурманская областная Дума вправе в необходимом объеме</w:t>
      </w:r>
    </w:p>
    <w:p>
      <w:pPr>
        <w:pStyle w:val="1"/>
        <w:jc w:val="both"/>
      </w:pPr>
      <w:r>
        <w:rPr>
          <w:sz w:val="20"/>
        </w:rPr>
        <w:t xml:space="preserve">раскрывать   персональные   данные   третьим   лицам,  их  агентам  и  иным</w:t>
      </w:r>
    </w:p>
    <w:p>
      <w:pPr>
        <w:pStyle w:val="1"/>
        <w:jc w:val="both"/>
      </w:pPr>
      <w:r>
        <w:rPr>
          <w:sz w:val="20"/>
        </w:rPr>
        <w:t xml:space="preserve">уполномоченным лицам.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20___ г.         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Расшифровка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7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2"/>
        <w:gridCol w:w="1905"/>
        <w:gridCol w:w="675"/>
        <w:gridCol w:w="325"/>
        <w:gridCol w:w="1554"/>
        <w:gridCol w:w="740"/>
        <w:gridCol w:w="3005"/>
        <w:gridCol w:w="340"/>
      </w:tblGrid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bookmarkStart w:id="330" w:name="P330"/>
          <w:bookmarkEnd w:id="330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разрешенных субъектом персональных данных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распространения</w:t>
            </w:r>
          </w:p>
        </w:tc>
      </w:tr>
      <w:t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7"/>
            <w:tcW w:w="85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(документ, удостоверяющий личность, серия, номер, кем и когда выдан)</w:t>
            </w:r>
          </w:p>
        </w:tc>
      </w:tr>
      <w:tr>
        <w:tc>
          <w:tcPr>
            <w:gridSpan w:val="7"/>
            <w:tcW w:w="86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33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проживающий(ая) по адресу:</w:t>
            </w:r>
          </w:p>
        </w:tc>
        <w:tc>
          <w:tcPr>
            <w:gridSpan w:val="4"/>
            <w:tcW w:w="56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6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</w:t>
            </w:r>
            <w:hyperlink w:history="0" r:id="rId18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10.1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и в целях 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2, на обработку моих персональных данных в форме распространения моих персональных данных, в том числе на официальном сайте Мурманской областной Думы (</w:t>
            </w:r>
            <w:r>
              <w:rPr>
                <w:sz w:val="20"/>
              </w:rPr>
              <w:t xml:space="preserve">https://duma-murman.ru/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перечень моих персональных данных, на обработку в форме распространения которых я даю согласие:</w:t>
            </w:r>
          </w:p>
          <w:p>
            <w:pPr>
              <w:pStyle w:val="0"/>
            </w:pPr>
            <w:r>
              <w:rPr>
                <w:sz w:val="20"/>
              </w:rPr>
              <w:t xml:space="preserve">1) персональные данные: фамилия, имя, отчество;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месте работы, занимаемой должности и звании; сведения о наградах;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деловых и личных качествах, носящих оценочный характер;</w:t>
            </w:r>
          </w:p>
          <w:p>
            <w:pPr>
              <w:pStyle w:val="0"/>
            </w:pPr>
            <w:r>
              <w:rPr>
                <w:sz w:val="20"/>
              </w:rPr>
              <w:t xml:space="preserve">2) биометрические персональные данные: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фотографическое изображение.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запреты на обработку вышеуказанных персональных данных (</w:t>
            </w:r>
            <w:hyperlink w:history="0" r:id="rId19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часть 9 статьи 10.1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данных") (нужное отметить):</w:t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устанавливаю;</w:t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4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устанавливаю запрет на передачу (кроме предоставления доступа) этих данных оператором неограниченному кругу лиц;</w:t>
            </w:r>
          </w:p>
        </w:tc>
      </w:tr>
      <w:tr>
        <w:tc>
          <w:tcPr>
            <w:tcW w:w="4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4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устанавливаю запрет на обработку (кроме получения доступа) этих данных неограниченным кругом лиц;</w:t>
            </w:r>
          </w:p>
        </w:tc>
      </w:tr>
      <w:tr>
        <w:tc>
          <w:tcPr>
            <w:tcW w:w="4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5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устанавливаю условия обработки (кроме получения доступа) этих данных</w:t>
            </w:r>
          </w:p>
        </w:tc>
      </w:tr>
      <w:tr>
        <w:tc>
          <w:tcPr>
            <w:gridSpan w:val="4"/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неограниченным кругом лиц:</w:t>
            </w:r>
          </w:p>
        </w:tc>
        <w:tc>
          <w:tcPr>
            <w:gridSpan w:val="3"/>
            <w:tcW w:w="52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>
        <w:tc>
          <w:tcPr>
            <w:gridSpan w:val="7"/>
            <w:tcW w:w="86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7"/>
            <w:tcW w:w="86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- "не устанавливаются" или установить условия)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Настоящее согласие действует со дня его подписания до дня отзыва согласия.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Настоящее согласие может быть отозвано по моему письменному заявлению.</w:t>
            </w:r>
          </w:p>
        </w:tc>
      </w:tr>
      <w:tr>
        <w:tc>
          <w:tcPr>
            <w:gridSpan w:val="2"/>
            <w:tcW w:w="23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3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Мурманской областной Думы от 19.05.2016 N 2912</w:t>
            <w:br/>
            <w:t>(ред. от 30.05.2023)</w:t>
            <w:br/>
            <w:t>"О Положении об Общественном совете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4A9B8FA14E8056101966B69DB826368F7E63E7C7194E274C4B173202EC2258FD57BD5F1DC37BD8B552B64D5B0697A7BA99D9EA4B25989D8B4F12E5UDZ3N" TargetMode = "External"/>
	<Relationship Id="rId8" Type="http://schemas.openxmlformats.org/officeDocument/2006/relationships/hyperlink" Target="consultantplus://offline/ref=834A9B8FA14E8056101966B69DB826368F7E63E7C7194E274C4B173202EC2258FD57BD5F1DC37BD8B552B64D5B0697A7BA99D9EA4B25989D8B4F12E5UDZ3N" TargetMode = "External"/>
	<Relationship Id="rId9" Type="http://schemas.openxmlformats.org/officeDocument/2006/relationships/hyperlink" Target="consultantplus://offline/ref=834A9B8FA14E8056101978BB8BD478338A7D3AEFCD4D1771404C1F6055EC7E1DAB5EB40D408677C7B752B4U4ZCN" TargetMode = "External"/>
	<Relationship Id="rId10" Type="http://schemas.openxmlformats.org/officeDocument/2006/relationships/hyperlink" Target="consultantplus://offline/ref=834A9B8FA14E8056101978BB8BD47833897338E2C6124073111911655DBC240DAF17E3065C8168D8B44CB44F5FU0ZEN" TargetMode = "External"/>
	<Relationship Id="rId11" Type="http://schemas.openxmlformats.org/officeDocument/2006/relationships/hyperlink" Target="consultantplus://offline/ref=834A9B8FA14E8056101966B69DB826368F7E63E7C318422444464A380AB52E5AFA58E25A1AD27BDBB34CB74E430FC3F4UFZDN" TargetMode = "External"/>
	<Relationship Id="rId12" Type="http://schemas.openxmlformats.org/officeDocument/2006/relationships/hyperlink" Target="consultantplus://offline/ref=834A9B8FA14E8056101978BB8BD47833897338E2C6124073111911655DBC240DAF17E3065C8168D8B44CB44F5FU0ZEN" TargetMode = "External"/>
	<Relationship Id="rId13" Type="http://schemas.openxmlformats.org/officeDocument/2006/relationships/hyperlink" Target="consultantplus://offline/ref=834A9B8FA14E8056101978BB8BD47833897338E2C6124073111911655DBC240DBD17BB0A5E8777D9B759E21E1958CEF4F8D2D5E95339999EU9Z6N" TargetMode = "External"/>
	<Relationship Id="rId14" Type="http://schemas.openxmlformats.org/officeDocument/2006/relationships/hyperlink" Target="consultantplus://offline/ref=834A9B8FA14E8056101966B69DB826368F7E63E7C7194E274C4B173202EC2258FD57BD5F1DC37BD8B552B64D5A0697A7BA99D9EA4B25989D8B4F12E5UDZ3N" TargetMode = "External"/>
	<Relationship Id="rId15" Type="http://schemas.openxmlformats.org/officeDocument/2006/relationships/hyperlink" Target="consultantplus://offline/ref=834A9B8FA14E8056101978BB8BD47833897338E2C6124073111911655DBC240DBD17BB0A5E8777D9B759E21E1958CEF4F8D2D5E95339999EU9Z6N" TargetMode = "External"/>
	<Relationship Id="rId16" Type="http://schemas.openxmlformats.org/officeDocument/2006/relationships/hyperlink" Target="consultantplus://offline/ref=834A9B8FA14E8056101966B69DB826368F7E63E7C7194E274C4B173202EC2258FD57BD5F1DC37BD8B552B64D540697A7BA99D9EA4B25989D8B4F12E5UDZ3N" TargetMode = "External"/>
	<Relationship Id="rId17" Type="http://schemas.openxmlformats.org/officeDocument/2006/relationships/hyperlink" Target="consultantplus://offline/ref=834A9B8FA14E8056101966B69DB826368F7E63E7C7194E274C4B173202EC2258FD57BD5F1DC37BD8B552B64C5D0697A7BA99D9EA4B25989D8B4F12E5UDZ3N" TargetMode = "External"/>
	<Relationship Id="rId18" Type="http://schemas.openxmlformats.org/officeDocument/2006/relationships/hyperlink" Target="consultantplus://offline/ref=834A9B8FA14E8056101978BB8BD478338C7634E8C61A4073111911655DBC240DBD17BB085A8C2288F107BB4D5B13C2F7E0CED4EAU4ZEN" TargetMode = "External"/>
	<Relationship Id="rId19" Type="http://schemas.openxmlformats.org/officeDocument/2006/relationships/hyperlink" Target="consultantplus://offline/ref=834A9B8FA14E8056101978BB8BD478338C7634E8C61A4073111911655DBC240DBD17BB0F5B8C2288F107BB4D5B13C2F7E0CED4EAU4Z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Мурманской областной Думы от 19.05.2016 N 2912
(ред. от 30.05.2023)
"О Положении об Общественном совете при Мурманской областной Думе"</dc:title>
  <dcterms:created xsi:type="dcterms:W3CDTF">2023-11-26T13:25:20Z</dcterms:created>
</cp:coreProperties>
</file>