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Мурманской областной Думы от 24.03.2022 N 454-VII</w:t>
              <w:br/>
              <w:t xml:space="preserve">(ред. от 30.05.2023)</w:t>
              <w:br/>
              <w:t xml:space="preserve">"О Положении об Общественной молодежной палате (Молодежном парламенте) при Мурманской областной Думе"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МУРМАНСКАЯ ОБЛАСТНАЯ ДУМА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марта 2022 г. N 454-VII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ПОЛОЖЕНИИ ОБ ОБЩЕСТВЕННОЙ МОЛОДЕЖНОЙ ПАЛАТЕ (МОЛОДЕЖНОМ</w:t>
      </w:r>
    </w:p>
    <w:p>
      <w:pPr>
        <w:pStyle w:val="2"/>
        <w:jc w:val="center"/>
      </w:pPr>
      <w:r>
        <w:rPr>
          <w:sz w:val="20"/>
        </w:rPr>
        <w:t xml:space="preserve">ПАРЛАМЕНТЕ) ПРИ МУРМАНСКОЙ ОБЛАСТНОЙ ДУМЕ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Мурманской областной Думы от 30.05.2023 N 1367-VII &quot;О внесении изменений в отдельные правовые акты Мурманской областной Дум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Мурманской областной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30.05.2023 N 1367-VII)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Мурманская областная Дума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Положение об Общественной молодежной палате (Молодежном парламенте) при Мурманской областной Думе.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Постановление Мурманской областной Думы от 30.11.2017 N 905 (ред. от 17.06.2021) &quot;О положении об общественной молодежной палате при Мурманской областной Дум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Мурманской областной Думы от 30.11.2017 N 905 "О Положении об общественной молодежной палате при Мурманской областной Думе";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9" w:tooltip="Постановление Мурманской областной Думы от 27.02.2018 N 1029 &quot;О внесении изменений в Положение об общественной молодежной палате при Мурманской областной Дум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Мурманской областной Думы от 27.02.2018 N 1029 "О внесении изменений в Положение об общественной молодежной палате при Мурманской областной Думе";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0" w:tooltip="Постановление Мурманской областной Думы от 26.09.2019 N 2082 &quot;О внесении изменений в Положение об общественной молодежной палате при Мурманской областной Дум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Мурманской областной Думы от 26.09.2019 N 2082 "О внесении изменений в Положение об общественной молодежной палате при Мурманской областной Думе";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1" w:tooltip="Постановление Мурманской областной Думы от 12.12.2019 N 2338 &quot;О внесении изменений в Положение об общественной молодежной палате при Мурманской областной Дум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Мурманской областной Думы от 12.12.2019 N 2338 "О внесении изменений в Положение об общественной молодежной палате при Мурманской областной Думе";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2" w:tooltip="Постановление Мурманской областной Думы от 29.10.2020 N 2922 &quot;О внесении изменений в Положение об общественной молодежной палате при Мурманской областной Дум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Мурманской областной Думы от 29.10.2020 N 2922 "О внесении изменений в Положение об общественной молодежной палате при Мурманской областной Думе";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3" w:tooltip="Постановление Мурманской областной Думы от 17.06.2021 N 3527 &quot;О внесении изменений в Положение об общественной молодежной палате при Мурманской областной Дум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Мурманской областной Думы от 17.06.2021 N 3527 "О внесении изменений в Положение об общественной молодежной палате при Мурманской областной Думе".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на официальном сайте Мурманской областной Думы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Мурманской областной Думы</w:t>
      </w:r>
    </w:p>
    <w:p>
      <w:pPr>
        <w:pStyle w:val="0"/>
        <w:jc w:val="right"/>
      </w:pPr>
      <w:r>
        <w:rPr>
          <w:sz w:val="20"/>
        </w:rPr>
        <w:t xml:space="preserve">С.М.ДУБОВОЙ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Мурманской областной Думы</w:t>
      </w:r>
    </w:p>
    <w:p>
      <w:pPr>
        <w:pStyle w:val="0"/>
        <w:jc w:val="right"/>
      </w:pPr>
      <w:r>
        <w:rPr>
          <w:sz w:val="20"/>
        </w:rPr>
        <w:t xml:space="preserve">от 24 марта 2022 г. N 454-VII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ОБЩЕСТВЕННОЙ МОЛОДЕЖНОЙ ПАЛАТЕ (МОЛОДЕЖНОМ ПАРЛАМЕНТЕ)</w:t>
      </w:r>
    </w:p>
    <w:p>
      <w:pPr>
        <w:pStyle w:val="2"/>
        <w:jc w:val="center"/>
      </w:pPr>
      <w:r>
        <w:rPr>
          <w:sz w:val="20"/>
        </w:rPr>
        <w:t xml:space="preserve">ПРИ МУРМАНСКОЙ ОБЛАСТНОЙ ДУМЕ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Мурманской областной Думы от 30.05.2023 N 1367-VII &quot;О внесении изменений в отдельные правовые акты Мурманской областной Дум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Мурманской областной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30.05.2023 N 1367-VII)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Общественная молодежная палата (Молодежный парламент) при Мурманской областной Думе (далее - Молодежный парламент) является совещательным и консультативным органом и осуществляет свою деятельность на общественных началах в соответствии с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нормативными правовыми актами Российской Федерации, </w:t>
      </w:r>
      <w:hyperlink w:history="0" r:id="rId16" w:tooltip="&quot;Устав Мурманской области&quot; (принят Мурманской областной Думой 26.11.1997) (ред. от 06.04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Мурманской области, нормативными правовыми актами Мурманской области, настоящим Положением и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Деятельность Молодежного парламента основывается на принципах законности, гласности, добровольности, независимости и равноправия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Молодежный парламент действует в течение срока полномочий Мурманской областной Думы того созыва, в период деятельности которого он был сформирован.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Молодежный парламент не является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Молодежный парламент может иметь эмблему и бланки.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ЦЕЛИ И ЗАДАЧИ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целями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деятельности Мурманской областной Думы в сфере законодательного регулирования прав и законных интересов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реализации государственной молодежной политики в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правовой и политической культуры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интересов молодежи в Мурманской областной Думе;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проектов законов Мурманской области, иных нормативных правовых актов, принимаемых Мурманской областной Думой, поправок к проектам законов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приобщение молодежи к парламентской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повышению социальной активности молодежи, обеспечение участия молодежи в политической, социально-экономической и культурной жизни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информационно-аналитической, консультационной и иной деятельности, направленной на реализацию молодежной политики Мурманской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работе Мурманской областной Думы, мероприятиях, проводимых Мурманской областной Думой;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реализации и защите прав и законных интересов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интересов молодежи, проживающей на территории Мурманской области, в Общественной молодежной палате (Молодежном парламенте) при Государственной Думе Федерального Собрания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мероприятиях, проводимых на территории Российской Федерации молодежными организациями при федеральных органах государственной власти, молодежными парламентами (палатами) субъектов Российской Федерации, федеральными органами государственной власти, органами государственной власти субъектов Российской Федерации, в том числе в составе официальных делегаций органов государственной власти Мурманской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МОЛОДЕЖНОГО ПАРЛАМЕНТА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0"/>
        <w:ind w:firstLine="540"/>
        <w:jc w:val="both"/>
      </w:pPr>
      <w:r>
        <w:rPr>
          <w:sz w:val="20"/>
        </w:rPr>
        <w:t xml:space="preserve">3.1. Молодежный парламент создается из числа граждан Российской Федерации в возрасте от 18 до 35 лет включительно, постоянно проживающих на территории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Членами Молодежного парламента не могут быть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соответствующие требованиям, установленным </w:t>
      </w:r>
      <w:hyperlink w:history="0" w:anchor="P70" w:tooltip="3.1. Молодежный парламент создается из числа граждан Российской Федерации в возрасте от 18 до 35 лет включительно, постоянно проживающих на территории Мурманской области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Положения, на дату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признанные судом недееспособными или ограниченно 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имеющие неснятую или непогашенную судимость.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Члены Молодежного парламента назначаются в состав Молодежного парламента постановлением Мурманской областной Думы из числа кандидатур, внесенных в Мурманскую областную Думу в порядке, установленном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Количество членов Молодежного парламента составляет 28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Молодежный парламент правомочен осуществлять свою деятельность, если в его состав назначены не менее двух третей от установленного числа его членов.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Молодежный парламент формируется на добровольной основе и в его состав входят представители, делегированные представительными органами городских округов, муниципальных округов, муниципальных районов Мурманской области, пропорционально численности населения городских округов, муниципальных округов, муниципальных районов по состоянию на 1 января года, в котором происходит формирование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населением свыше 100 тысяч человек - 3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населением от 25 тысяч до 100 тысяч человек - 2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населением до 25 тысяч человек - 1 представитель.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 проведении отбора кандидатур для назначения в состав Молодежного парламента представительные органы городских округов, муниципальных округов, муниципальных районов Мурманской области учитывают опыт работы, образование, опыт общественной деятельности кандидата, а также достижения кандидата в общественно-политической, экономической, социальной сферах. Отбор кандидатур для назначения в состав Молодежного парламента может проводиться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Началом формирования Молодежного парламента является день официального опубликования постановления Мурманской областной Думы о начале формирования Молодежного парламента на официальном сайте Мурманской областной Думы в информационно-телекоммуникационной сети "Интернет".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Внесение кандидатур для назначения в состав Молодежного парламента осуществляется в течение 40 календарных дней со дня начала формирования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При внесении кандидатуры (кандидатур) для назначения в состав Молодежного парламента представительный орган городского округа, муниципального округа, муниципального района Мурманской области представляет в Мурманскую областную Думу: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представительного органа о внесении кандидатуры (кандидатур) для назначения в состав Молодежного парламента;</w:t>
      </w:r>
    </w:p>
    <w:p>
      <w:pPr>
        <w:pStyle w:val="0"/>
        <w:spacing w:before="200" w:line-rule="auto"/>
        <w:ind w:firstLine="540"/>
        <w:jc w:val="both"/>
      </w:pPr>
      <w:hyperlink w:history="0" w:anchor="P191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о согласии на внесение кандидатуры для назначения в состав Молодежного парламента по форме, установленной в приложении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паспорта кандидата или иного документа, удостоверяющего личность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регистрацию кандидата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общественной деятельности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кандидата на обработку персональных данных и согласие на обработку персональных данных, разрешенных субъектом персональных данных для распространения, по типовым формам, утвержденным постановлением Мурманской областной Думы.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Мурманской областной Думы от 30.05.2023 N 1367-VII &quot;О внесении изменений в отдельные правовые акты Мурманской областной Дум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Мурманской областной Думы от 30.05.2023 N 1367-VII)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Документы, поступившие в Мурманскую областную Думу, направляются Председателем Мурманской областной Думы в комитет Мурманской областной Думы, к компетенции которого относятся вопросы молодежной политики (далее - профильный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Профильный комитет в течение 40 календарных дней после истечения срока, установленного </w:t>
      </w:r>
      <w:hyperlink w:history="0" w:anchor="P87" w:tooltip="4.4. Внесение кандидатур для назначения в состав Молодежного парламента осуществляется в течение 40 календарных дней со дня начала формирования Молодежного парламента.">
        <w:r>
          <w:rPr>
            <w:sz w:val="20"/>
            <w:color w:val="0000ff"/>
          </w:rPr>
          <w:t xml:space="preserve">пунктом 4.4</w:t>
        </w:r>
      </w:hyperlink>
      <w:r>
        <w:rPr>
          <w:sz w:val="20"/>
        </w:rPr>
        <w:t xml:space="preserve"> настоящего Положения, осуществляет предварительное рассмотрение внесенных кандидатур, формирует список кандидатов для назначения в состав Молодежного парламента и вносит указанный список на рассмотрение Мурманской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При формировании списка кандидатов для назначения в состав Молодежного парламента профильным комитетом оцениваются: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кандидата требованиям, установленным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полнота представленных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В случае несоответствия внесенных кандидатур и (или) представленных документов требованиям настоящего Положения профильный комитет возвращает представленные документы в соответствующий представительный орган городского округа, муниципального округа, муниципального района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Мурманская областная Дума в течение 50 календарных дней после истечения срока, установленного </w:t>
      </w:r>
      <w:hyperlink w:history="0" w:anchor="P87" w:tooltip="4.4. Внесение кандидатур для назначения в состав Молодежного парламента осуществляется в течение 40 календарных дней со дня начала формирования Молодежного парламента.">
        <w:r>
          <w:rPr>
            <w:sz w:val="20"/>
            <w:color w:val="0000ff"/>
          </w:rPr>
          <w:t xml:space="preserve">пунктом 4.4</w:t>
        </w:r>
      </w:hyperlink>
      <w:r>
        <w:rPr>
          <w:sz w:val="20"/>
        </w:rPr>
        <w:t xml:space="preserve"> настоящего Положения, формирует состав Молодежного парламента из кандидатур, внесенных представительными органами городского округа, муниципального округа, муниципального района Мурманской области, в порядке, предусмотренном Регламентом Мурманской областной Думы.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Завершением формирования Молодежного парламента является день принятия постановления Мурманской областной Думы о назначении членов Молодежного парламента. Данное постановление подлежит официальному опубликованию на официальном сайте Мурманской областной Думы в информационно-телекоммуникационной сети "Интернет".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В случае, если правомочный состав Молодежного парламента не будет сформирован, Председатель Мурманской областной Думы в течение 15 дней со дня, следующего за днем принятия постановления Мурманской областной Думы о назначении членов Молодежного парламента, инициирует процедуру доназначения членов Молодежного парламента путем направления в представительные органы городских округов, муниципальных округов, муниципальных районов Мурманской области, которые не внесли кандидатуру (кандидатуры) для назначения в состав Молодежного парламента либо кандидатура (кандидатуры) которых не была назначена (не были назначены) в состав Молодежного парламента, предложения о внесении кандидатуры (кандидатур) для назначения в состав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Если общая численность членов Молодежного парламента, сформированного в соответствии с настоящим Положением в правомочном составе, будет менее 28 человек, то Председатель Мурманской областной Думы вправе инициировать процедуру доназначения членов Молодежного парламента путем направления в представительный орган городского округа, муниципального округа, муниципального района Мурманской области, который не внес кандидатуру (кандидатуры) либо кандидатура (кандидатуры) которого не была назначена (не были назначены), предложения о внесении кандидатуры (кандидатур) для назначения в состав Молодежного парламента.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В случае досрочного прекращения полномочий члена Молодежного парламента по основаниям, установленным </w:t>
      </w:r>
      <w:hyperlink w:history="0" w:anchor="P164" w:tooltip="смерти лица, являющегося членом Молодежного парламента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173" w:tooltip="ходатайства об отзыве члена Молодежного парламента от представительного органа городского округа, муниципального округа, муниципального района Мурманской области, делегировавшего соответствующую кандидатуру для назначения в состав Молодежного парламента.">
        <w:r>
          <w:rPr>
            <w:sz w:val="20"/>
            <w:color w:val="0000ff"/>
          </w:rPr>
          <w:t xml:space="preserve">одиннадцатым пункта 7.5</w:t>
        </w:r>
      </w:hyperlink>
      <w:r>
        <w:rPr>
          <w:sz w:val="20"/>
        </w:rPr>
        <w:t xml:space="preserve"> настоящего Положения, председатель Молодежного парламента в течение трех дней со дня досрочного прекращения полномочий члена Молодежного парламента уведомляет об этом Председателя Мурманской областной Думы и представительный орган городского округа, муниципального округа, муниципального района Мурманской области, внесший кандидатуру для назначения в состав Молодежного парламента. При этом Председатель Мурманской областной Думы вправе инициировать процедуру доназначения члена Молодежного парламента путем направления в представительный орган городского округа, муниципального округа, муниципального района Мурманской области, внесший кандидатуру выбывшего члена Молодежного парламента, предложения о внесении новой кандидатуры для назначения в состав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Доназначение членов Молодежного парламента в случаях, предусмотренных </w:t>
      </w:r>
      <w:hyperlink w:history="0" w:anchor="P104" w:tooltip="4.12. В случае, если правомочный состав Молодежного парламента не будет сформирован, Председатель Мурманской областной Думы в течение 15 дней со дня, следующего за днем принятия постановления Мурманской областной Думы о назначении членов Молодежного парламента, инициирует процедуру доназначения членов Молодежного парламента путем направления в представительные органы городских округов, муниципальных округов, муниципальных районов Мурманской области, которые не внесли кандидатуру (кандидатуры) для назначе...">
        <w:r>
          <w:rPr>
            <w:sz w:val="20"/>
            <w:color w:val="0000ff"/>
          </w:rPr>
          <w:t xml:space="preserve">пунктами 4.12</w:t>
        </w:r>
      </w:hyperlink>
      <w:r>
        <w:rPr>
          <w:sz w:val="20"/>
        </w:rPr>
        <w:t xml:space="preserve"> - </w:t>
      </w:r>
      <w:hyperlink w:history="0" w:anchor="P106" w:tooltip="4.14. В случае досрочного прекращения полномочий члена Молодежного парламента по основаниям, установленным абзацами вторым - одиннадцатым пункта 7.5 настоящего Положения, председатель Молодежного парламента в течение трех дней со дня досрочного прекращения полномочий члена Молодежного парламента уведомляет об этом Председателя Мурманской областной Думы и представительный орган городского округа, муниципального округа, муниципального района Мурманской области, внесший кандидатуру для назначения в состав М...">
        <w:r>
          <w:rPr>
            <w:sz w:val="20"/>
            <w:color w:val="0000ff"/>
          </w:rPr>
          <w:t xml:space="preserve">4.14</w:t>
        </w:r>
      </w:hyperlink>
      <w:r>
        <w:rPr>
          <w:sz w:val="20"/>
        </w:rPr>
        <w:t xml:space="preserve"> настоящего Положения, осуществляется в порядке, предусмотренном </w:t>
      </w:r>
      <w:hyperlink w:history="0" w:anchor="P87" w:tooltip="4.4. Внесение кандидатур для назначения в состав Молодежного парламента осуществляется в течение 40 календарных дней со дня начала формирования Молодежного парламента.">
        <w:r>
          <w:rPr>
            <w:sz w:val="20"/>
            <w:color w:val="0000ff"/>
          </w:rPr>
          <w:t xml:space="preserve">пунктами 4.4</w:t>
        </w:r>
      </w:hyperlink>
      <w:r>
        <w:rPr>
          <w:sz w:val="20"/>
        </w:rPr>
        <w:t xml:space="preserve"> - </w:t>
      </w:r>
      <w:hyperlink w:history="0" w:anchor="P103" w:tooltip="4.11. Завершением формирования Молодежного парламента является день принятия постановления Мурманской областной Думы о назначении членов Молодежного парламента. Данное постановление подлежит официальному опубликованию на официальном сайте Мурманской областной Думы в информационно-телекоммуникационной сети &quot;Интернет&quot;.">
        <w:r>
          <w:rPr>
            <w:sz w:val="20"/>
            <w:color w:val="0000ff"/>
          </w:rPr>
          <w:t xml:space="preserve">4.11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РАБОТЫ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Формы и порядок работы Молодежного парламента определяются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Основной формой работы Молодежного парламента является заседание, на котором решаются вопросы, отнесенные к компетенции Молодежного парламента. Заседания Молодежного парламента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Заседание Молодежного парламента правомочно, если на нем присутствует более половины от назначенного числа его членов. По решению председателя Молодежного парламента допускается участие членов Молодежного парламента в заседаниях Молодежного парламента путем использования систем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 итогам заседаний Молодежного парламента оформляются протоколы.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Первое заседание Молодежного парламента созывается Председателем Мурманской областной Думы не позднее 30 дней со дня принятия постановления Мурманской областной Думы о назначении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На первом заседании Молодежного парламента избираются председатель Молодежного парламента, заместители председателя Молодежного парламента и ответственный секретарь, образуются комиссии Молодежного парламента и Совет Молодежного парламента. Указанные решения принимаются открытым голосованием большинством голосов от числа присутствующих на заседании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На втором заседании Молодежного парламента утверждается Регламент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Руководство работой Молодежного парламента осуществляет его председатель, а в случае отсутствия председателя Молодежного парламента - по поручению председателя Молодежного парламента один из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состав Совета Молодежного парламента входят председатель Молодежного парламента, заместители председателя Молодежного парламента, председатели комиссий Молодежного парламента, ответственный секретарь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Совет Молодежного парламента возглавляет председатель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Почетным председателем Молодежного парламента является Председатель Мурманской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Общую координацию деятельности Молодежного парламента осуществляет заместитель Председателя Мурманской областной Думы, который в соответствии с распоряжением Председателя Мурманской областной Думы о распределении обязанностей между заместителями Председателя Мурманской областной Думы курирует деятельность профильного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Организационное обеспечение работы Молодежного парламента осуществляет профильный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Комитеты Мурманской областной Думы по направлению своей деятельности оказывают содействие Молодежному парламенту в его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Молодежный парламент по предложению Совета Молодежного парламента из числа своих членов может создавать рабочие группы Молодежного парламента. Рабочие группы Молодежного парламента могут привлекать к участию в его работе представителей молодежных общественных объединений, ученых и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Совет Молодежного парламента созывает очередные заседания Молодежного парламента, организует работу Молодежного парламента, координирует работу комиссий и рабочих групп Молодежного парламента, разрабатывает планы работы Молодежного парламента и представляет их на утверждение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Комиссии Молодежного парламента организуют работу по направлениям своей деятельности с соответствующими комитетами Мурманской областной Думы, осуществляют подготовку совместно с рабочими группами Молодежного парламента проектов актов по направлениям своей деятельности для их рассмотрения на заседаниях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В работе Молодежного парламента могут принимать участие депутаты Мурманской областной Думы, представители иных органов государственной власти Мурманской области и органов местного самоуправления муниципальных образований Мурманской области с правом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Председатель Молодежного парламента по окончании календарного года в срок до 1 мая направляет в Мурманскую областную Думу ежегодный доклад о результатах деятельности Молодежного парламента. Ежегодный доклад заслушивается на заседании профильного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Членам Молодежного парламента возмещаются расходы на поездки за пределы Мурманской области, связанные с выполнением основных задач Молодежного парламента: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по проезду к месту проведения мероприятия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бронированием и наймом жилого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5.21. Возмещение расходов осуществляется на основании распоряжения Председателя Мурманской областной Думы о направлении одного либо нескольких членов Молодежного парламента для участия в мероприятии. Распоряжение Председателя Мурманской областной Думы издается по результатам рассмотрения ходатайства председателя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5.22. Финансовое обеспечение расходных обязательств, связанных с возмещением расходов на поездки членов Молодежного парламента за пределы Мурманской области для выполнения основных задач Молодежного парламента, осуществляется на основании бюджетной сметы расходов Мурманской областной Думы на соответствующий финансовый год в пределах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5.23. Расходы по проезду члена Молодежного парламента к месту проведения мероприятия и обратно к месту жительства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член Молодежного парламента направлен для участия в нескольких мероприятиях, проводимых в разных населенных пунктах, воздушным, железнодорожным, водным и автомобильным транспортом (за исключением такси) возмещаются по фактическим затратам, подтвержденным проездными документами, по следующим нормам: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воздушным транспортом - по билету экономического класса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5.24. Расходы по проезду к месту проведения мероприятия на территории Российской Федерации и обратно к месту жительства включают в себя расходы по проезду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страховой взнос на обязательное личное страхование пассажиров на транспорте, оплату услуг по оформлению проездных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5.25. Расходы по бронированию и найму жилого помещения возмещаются члену Молодежного парламента, направленному для участия в мероприятии (кроме тех случаев, когда ему предоставляется бесплатное жилое помещение), по фактическим затратам, подтвержденным соответствующими документами, но не более 7000 рублей в сутки.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5.26.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а также при отсутствии документов, подтверждающих расходы по найму жилого помещения, возмещение соответствующих расходов не производится.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5.27. При направлении члена Молодежного парламента в поездку за пределы Мурманской области, связанную с выполнением основных задач Молодежного парламента, ему выдается денежный аванс на оплату расходов по проезду к месту проведения мероприятия и обратно, расходов по найму жилого помещения. Выдача денежного аванса осуществляется на основании письменного заявления члена Молодежного парламента, направленного на имя Председателя Мурманской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5.28. По возвращении из поездки член Молодежного парламента обязан в течение трех рабочих дней представить в отдел бухгалтерского учета и отчетности аппарата Мурманской областной Думы авансовый отчет об израсходованных в связи с поездкой суммах по установленной форме и произвести окончательный расчет по выданному ему денежному авансу. К авансовому отчету прилагаются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АКТЫ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Молодежный парламент по направлениям своей деятельности разрабатывает и принимает обращения, предложения и рекомендации, а по организационным вопросам своей деятельности принимает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Акты Молодежного парламента считаются принятыми, если за них проголосовало более половины от числа членов Молодежного парламента, присутствующих на заседании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СТАТУС ЧЛЕНА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Член Молодежного парламента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Член Молодежного парламента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решений по вопросам, относящимся к деятельности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кандидатов, избирать и быть избранным в руководящие органы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информацию по вопросам деятельности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с правом совещательного голоса в заседаниях комитетов Мурманской областной Думы по согласованию с председателями этих комитетов.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Член Молодежного парламента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требования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исполнять решения руководящих органов Молодежного парламента, принятых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работе заседаний Молодежного парламента, а также иных органов Молодежного парламента, членом которых он является.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Полномочия члена Молодежного парламента начинаются со дня проведения первого заседания вновь сформированного Молодежного парламента и прекращаются по истечении срока полномочий Молодежного парламента, за исключением случаев, предусмотренных </w:t>
      </w:r>
      <w:hyperlink w:history="0" w:anchor="P163" w:tooltip="7.5. Полномочия члена Молодежного парламента прекращаются досрочно на основании постановления Мурманской областной Думы в случае:">
        <w:r>
          <w:rPr>
            <w:sz w:val="20"/>
            <w:color w:val="0000ff"/>
          </w:rPr>
          <w:t xml:space="preserve">пунктом 7.5</w:t>
        </w:r>
      </w:hyperlink>
      <w:r>
        <w:rPr>
          <w:sz w:val="20"/>
        </w:rPr>
        <w:t xml:space="preserve"> настоящего Положения.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Полномочия члена Молодежного парламента прекращаются досрочно на основании постановления Мурманской областной Думы в случае: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 лица, являющегося членом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лица, являющегося членом Молодежного парламента, безвестно отсутствующим либо объявления его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решения суда об ограничении дееспособности лица, являющегося членом Молодежного парламента, либо о признании его недееспособным;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обвинительного приговора суда в отношении лица, являющегося членом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утраты лицом, являющимся членом Молодежного парламента,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выезда за пределы Мурманской области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достижения 36-летнего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письменного заявления о выходе из состава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на заседаниях Молодежного парламента, органов Молодежного парламента, членом которых он является (порядок прекращения полномочий по данному основанию устанавливается Регламентом Молодежного парламента);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ходатайства об отзыве члена Молодежного парламента от представительного органа городского округа, муниципального округа, муниципального района Мурманской области, делегировавшего соответствующую кандидатуру для назначения в состав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ПРЕКРАЩЕНИЕ ПОЛНОМОЧИЙ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Полномочия Молодежного парламента прекращаются по истечении срока полномочий Мурманской областной Думы того созыва, в период деятельности которого Молодежный парламент был сформирован, за исключением случаев, предусмотренных </w:t>
      </w:r>
      <w:hyperlink w:history="0" w:anchor="P178" w:tooltip="8.2. Полномочия Молодежного парламента прекращаются досрочно в случае:">
        <w:r>
          <w:rPr>
            <w:sz w:val="20"/>
            <w:color w:val="0000ff"/>
          </w:rPr>
          <w:t xml:space="preserve">пунктом 8.2</w:t>
        </w:r>
      </w:hyperlink>
      <w:r>
        <w:rPr>
          <w:sz w:val="20"/>
        </w:rPr>
        <w:t xml:space="preserve"> настоящего Положения.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Полномочия Молодежного парламента прекращаются досрочно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Мурманской областной Думой решения о роспуске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Молодежным парламентом решения о самороспуске.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Мурманскую областную Думу</w:t>
      </w:r>
    </w:p>
    <w:p>
      <w:pPr>
        <w:pStyle w:val="0"/>
        <w:jc w:val="both"/>
      </w:pPr>
      <w:r>
        <w:rPr>
          <w:sz w:val="20"/>
        </w:rPr>
      </w:r>
    </w:p>
    <w:bookmarkStart w:id="191" w:name="P191"/>
    <w:bookmarkEnd w:id="191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СОГЛАСИИ НА ВНЕСЕНИЕ КАНДИДАТУРЫ ДЛЯ НАЗНАЧЕНИЯ В СОСТАВ</w:t>
      </w:r>
    </w:p>
    <w:p>
      <w:pPr>
        <w:pStyle w:val="0"/>
        <w:jc w:val="center"/>
      </w:pPr>
      <w:r>
        <w:rPr>
          <w:sz w:val="20"/>
        </w:rPr>
        <w:t xml:space="preserve">ОБЩЕСТВЕННОЙ МОЛОДЕЖНОЙ ПАЛАТЫ (МОЛОДЕЖНОГО ПАРЛАМЕНТА)</w:t>
      </w:r>
    </w:p>
    <w:p>
      <w:pPr>
        <w:pStyle w:val="0"/>
        <w:jc w:val="center"/>
      </w:pPr>
      <w:r>
        <w:rPr>
          <w:sz w:val="20"/>
        </w:rPr>
        <w:t xml:space="preserve">ПРИ МУРМАНСКОЙ ОБЛАСТНОЙ ДУМЕ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9"/>
        <w:gridCol w:w="654"/>
        <w:gridCol w:w="419"/>
        <w:gridCol w:w="2238"/>
        <w:gridCol w:w="385"/>
        <w:gridCol w:w="2370"/>
      </w:tblGrid>
      <w:tr>
        <w:tblPrEx>
          <w:tblBorders>
            <w:insideV w:val="single" w:sz="4"/>
          </w:tblBorders>
        </w:tblPrEx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кандидата</w:t>
            </w:r>
          </w:p>
        </w:tc>
        <w:tc>
          <w:tcPr>
            <w:gridSpan w:val="5"/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Я, 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</w:t>
            </w:r>
          </w:p>
        </w:tc>
      </w:tr>
      <w:tr>
        <w:tblPrEx>
          <w:tblBorders>
            <w:insideV w:val="single" w:sz="4"/>
          </w:tblBorders>
        </w:tblPrEx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 кандидата</w:t>
            </w:r>
          </w:p>
        </w:tc>
        <w:tc>
          <w:tcPr>
            <w:gridSpan w:val="5"/>
            <w:tcW w:w="6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single" w:sz="4"/>
          </w:tblBorders>
        </w:tblPrEx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Документ, удостоверяющий личность кандидата</w:t>
            </w:r>
          </w:p>
        </w:tc>
        <w:tc>
          <w:tcPr>
            <w:gridSpan w:val="5"/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паспорт серия ___________ номер 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выдан "___" _________________ _______г.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</w:t>
            </w:r>
          </w:p>
        </w:tc>
      </w:tr>
      <w:tr>
        <w:tblPrEx>
          <w:tblBorders>
            <w:insideV w:val="single" w:sz="4"/>
          </w:tblBorders>
        </w:tblPrEx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 кандидата</w:t>
            </w:r>
          </w:p>
        </w:tc>
        <w:tc>
          <w:tcPr>
            <w:gridSpan w:val="5"/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</w:t>
            </w:r>
          </w:p>
        </w:tc>
      </w:tr>
      <w:tr>
        <w:tblPrEx>
          <w:tblBorders>
            <w:insideV w:val="single" w:sz="4"/>
          </w:tblBorders>
        </w:tblPrEx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учебы (работы), род занятий</w:t>
            </w:r>
          </w:p>
        </w:tc>
        <w:tc>
          <w:tcPr>
            <w:gridSpan w:val="5"/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</w:t>
            </w:r>
          </w:p>
        </w:tc>
      </w:tr>
      <w:tr>
        <w:tblPrEx>
          <w:tblBorders>
            <w:insideV w:val="single" w:sz="4"/>
          </w:tblBorders>
        </w:tblPrEx>
        <w:tc>
          <w:tcPr>
            <w:tcW w:w="2899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Контактная информация: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а) номер телефона</w:t>
            </w:r>
          </w:p>
          <w:p>
            <w:pPr>
              <w:pStyle w:val="0"/>
            </w:pPr>
            <w:r>
              <w:rPr>
                <w:sz w:val="20"/>
              </w:rPr>
              <w:t xml:space="preserve">б) e-mail</w:t>
            </w:r>
          </w:p>
        </w:tc>
        <w:tc>
          <w:tcPr>
            <w:gridSpan w:val="5"/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</w:t>
            </w:r>
          </w:p>
        </w:tc>
      </w:tr>
      <w:tr>
        <w:tc>
          <w:tcPr>
            <w:gridSpan w:val="6"/>
            <w:tcW w:w="8965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Даю согласие на внесение моей кандидатуры для назначения в состав Общественной молодежной палаты (Молодежного парламента) при Мурманской областной Думе. Настоящим подтверждаю, что неснятой или непогашенной судимости не имею, являюсь дееспособным.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2"/>
            <w:tcW w:w="3553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8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2"/>
            <w:tcW w:w="355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 И.О.)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Мурманской областной Думы от 24.03.2022 N 454-VII</w:t>
            <w:br/>
            <w:t>(ред. от 30.05.2023)</w:t>
            <w:br/>
            <w:t>"О Положении об Общественной молоде...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6CBFF050D9887E69A61614ED9CB0B3DBAB44721A4FE92461AD8AFEE1C19785B651A9412F9FFBAE4D5FBFFA7CE7B6B1941205B1B680E2869E76818F7z3bFN" TargetMode = "External"/>
	<Relationship Id="rId8" Type="http://schemas.openxmlformats.org/officeDocument/2006/relationships/hyperlink" Target="consultantplus://offline/ref=06CBFF050D9887E69A61614ED9CB0B3DBAB44721A4FD954312DAAFEE1C19785B651A9412EBFFE2E8D7FDE1A3C66E3D4807z7b6N" TargetMode = "External"/>
	<Relationship Id="rId9" Type="http://schemas.openxmlformats.org/officeDocument/2006/relationships/hyperlink" Target="consultantplus://offline/ref=06CBFF050D9887E69A61614ED9CB0B3DBAB44721ACFB91411FD5F2E4144074596215CB17FEEEBAE7D3E5FEA3D9723F4Az0b6N" TargetMode = "External"/>
	<Relationship Id="rId10" Type="http://schemas.openxmlformats.org/officeDocument/2006/relationships/hyperlink" Target="consultantplus://offline/ref=06CBFF050D9887E69A61614ED9CB0B3DBAB44721ACFB914119D5F2E4144074596215CB17FEEEBAE7D3E5FEA3D9723F4Az0b6N" TargetMode = "External"/>
	<Relationship Id="rId11" Type="http://schemas.openxmlformats.org/officeDocument/2006/relationships/hyperlink" Target="consultantplus://offline/ref=06CBFF050D9887E69A61614ED9CB0B3DBAB44721ACF497401AD5F2E4144074596215CB17FEEEBAE7D3E5FEA3D9723F4Az0b6N" TargetMode = "External"/>
	<Relationship Id="rId12" Type="http://schemas.openxmlformats.org/officeDocument/2006/relationships/hyperlink" Target="consultantplus://offline/ref=06CBFF050D9887E69A61614ED9CB0B3DBAB44721A4FD95421DDEAFEE1C19785B651A9412EBFFE2E8D7FDE1A3C66E3D4807z7b6N" TargetMode = "External"/>
	<Relationship Id="rId13" Type="http://schemas.openxmlformats.org/officeDocument/2006/relationships/hyperlink" Target="consultantplus://offline/ref=06CBFF050D9887E69A61614ED9CB0B3DBAB44721A4FD954319D7AFEE1C19785B651A9412EBFFE2E8D7FDE1A3C66E3D4807z7b6N" TargetMode = "External"/>
	<Relationship Id="rId14" Type="http://schemas.openxmlformats.org/officeDocument/2006/relationships/hyperlink" Target="consultantplus://offline/ref=06CBFF050D9887E69A61614ED9CB0B3DBAB44721A4FE92461AD8AFEE1C19785B651A9412F9FFBAE4D5FBFFA7CE7B6B1941205B1B680E2869E76818F7z3bFN" TargetMode = "External"/>
	<Relationship Id="rId15" Type="http://schemas.openxmlformats.org/officeDocument/2006/relationships/hyperlink" Target="consultantplus://offline/ref=06CBFF050D9887E69A617F43CFA75538BFB71E29AEAACB1016DFA7BC4B19241E33139D40A4BAB6FBD7FBFDzAb1N" TargetMode = "External"/>
	<Relationship Id="rId16" Type="http://schemas.openxmlformats.org/officeDocument/2006/relationships/hyperlink" Target="consultantplus://offline/ref=06CBFF050D9887E69A61614ED9CB0B3DBAB44721A6FC954C1088F8EC4D4C765E6D4ACE02EFB6B5E3CBFAFEBCC5703Dz4bBN" TargetMode = "External"/>
	<Relationship Id="rId17" Type="http://schemas.openxmlformats.org/officeDocument/2006/relationships/hyperlink" Target="consultantplus://offline/ref=06CBFF050D9887E69A61614ED9CB0B3DBAB44721A4FE92461AD8AFEE1C19785B651A9412F9FFBAE4D5FBFFA7CE7B6B1941205B1B680E2869E76818F7z3b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Мурманской областной Думы от 24.03.2022 N 454-VII
(ред. от 30.05.2023)
"О Положении об Общественной молодежной палате (Молодежном парламенте) при Мурманской областной Думе"</dc:title>
  <dcterms:created xsi:type="dcterms:W3CDTF">2023-11-26T13:27:51Z</dcterms:created>
</cp:coreProperties>
</file>