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ОК и С НАО от 24.04.2023 N 32</w:t>
              <w:br/>
              <w:t xml:space="preserve">"Об организации и проведении открытого конкурсного отбора проектов, направленных на развитие добровольчества (волонтерства) в Ненецком автономном округе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ОБРАЗОВАНИЯ, КУЛЬТУРЫ И СПОРТА</w:t>
      </w:r>
    </w:p>
    <w:p>
      <w:pPr>
        <w:pStyle w:val="2"/>
        <w:jc w:val="center"/>
      </w:pPr>
      <w:r>
        <w:rPr>
          <w:sz w:val="20"/>
        </w:rPr>
        <w:t xml:space="preserve">НЕНЕЦКОГО АВТОНОМНОГО ОКРУГА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апреля 2023 г. N 32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И ПРОВЕДЕНИИ ОТКРЫТОГО КОНКУРСНОГО ОТБОРА</w:t>
      </w:r>
    </w:p>
    <w:p>
      <w:pPr>
        <w:pStyle w:val="2"/>
        <w:jc w:val="center"/>
      </w:pPr>
      <w:r>
        <w:rPr>
          <w:sz w:val="20"/>
        </w:rPr>
        <w:t xml:space="preserve">ПРОЕКТОВ, НАПРАВЛЕННЫХ НА РАЗВИТИЕ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НЕНЕЦКОМ АВТОНОМНОМ ОКРУГЕ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условий для устойчивого развития добровольческих (волонтерских) инициатив в Ненецком автономном округе, в рамках реализации результата "Реализованы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"Регион добрых дел" федерального проекта "Социальная активность" национального проекта "Образование", руководствуясь приказом Федерального агентства по делам молодежи от 05.04.2023 N 115 "О проведении Всероссийского конкурса лучших региональных практик поддержки добровольчества (волонтерства) "Регион добрых дел" 2023 года,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Организовать и провести открытый конкурсный отбор проектов, направленных на развитие добровольчества (волонтерства) в Ненецком автономном округе (далее - конкурсный отбор) в рамках Всероссийского конкурса лучших региональных практик поддержки и развития добровольчества (волонтерства) "Регион добрых дел" в период с 25 апреля 2023 года по 11 мая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конкурсного отбора в рамках Всероссийского конкурса лучших региональных практик поддержки добровольчества (волонтерства) "Регион добрых дел" в 2023 году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руководителя Департамента</w:t>
      </w:r>
    </w:p>
    <w:p>
      <w:pPr>
        <w:pStyle w:val="0"/>
        <w:jc w:val="right"/>
      </w:pPr>
      <w:r>
        <w:rPr>
          <w:sz w:val="20"/>
        </w:rPr>
        <w:t xml:space="preserve">образования, культуры и спорта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Л.А.ХРАПОВА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образования, культуры и спорта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24.04.2023 N 32</w:t>
      </w:r>
    </w:p>
    <w:p>
      <w:pPr>
        <w:pStyle w:val="0"/>
        <w:jc w:val="right"/>
      </w:pPr>
      <w:r>
        <w:rPr>
          <w:sz w:val="20"/>
        </w:rPr>
        <w:t xml:space="preserve">"Об организации и проведении</w:t>
      </w:r>
    </w:p>
    <w:p>
      <w:pPr>
        <w:pStyle w:val="0"/>
        <w:jc w:val="right"/>
      </w:pPr>
      <w:r>
        <w:rPr>
          <w:sz w:val="20"/>
        </w:rPr>
        <w:t xml:space="preserve">открытого конкурсного отбора</w:t>
      </w:r>
    </w:p>
    <w:p>
      <w:pPr>
        <w:pStyle w:val="0"/>
        <w:jc w:val="right"/>
      </w:pPr>
      <w:r>
        <w:rPr>
          <w:sz w:val="20"/>
        </w:rPr>
        <w:t xml:space="preserve">проектов, 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в Ненецком автономном округе</w:t>
      </w:r>
    </w:p>
    <w:p>
      <w:pPr>
        <w:pStyle w:val="0"/>
        <w:jc w:val="right"/>
      </w:pPr>
      <w:r>
        <w:rPr>
          <w:sz w:val="20"/>
        </w:rPr>
        <w:t xml:space="preserve">в 2023 году"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ОТКРЫТОГО КОНКУРСНОГО ОТБОРА ПРОЕКТОВ,</w:t>
      </w:r>
    </w:p>
    <w:p>
      <w:pPr>
        <w:pStyle w:val="2"/>
        <w:jc w:val="center"/>
      </w:pPr>
      <w:r>
        <w:rPr>
          <w:sz w:val="20"/>
        </w:rPr>
        <w:t xml:space="preserve">НАПРАВЛЕННЫХ НА РАЗВИТИЕ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В НЕНЕЦКОМ АВТОНОМНОМ ОКРУГЕ В РАМКАХ ВСЕРОССИЙСКОГО</w:t>
      </w:r>
    </w:p>
    <w:p>
      <w:pPr>
        <w:pStyle w:val="2"/>
        <w:jc w:val="center"/>
      </w:pPr>
      <w:r>
        <w:rPr>
          <w:sz w:val="20"/>
        </w:rPr>
        <w:t xml:space="preserve">КОНКУРСА ЛУЧШИХ РЕГИОНАЛЬНЫХ ПРАКТИК ПОДДЕРЖКИ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"РЕГИОН ДОБРЫХ ДЕЛ"</w:t>
      </w:r>
    </w:p>
    <w:p>
      <w:pPr>
        <w:pStyle w:val="2"/>
        <w:jc w:val="center"/>
      </w:pPr>
      <w:r>
        <w:rPr>
          <w:sz w:val="20"/>
        </w:rPr>
        <w:t xml:space="preserve">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цели, задачи, порядок проведения и условия участия в открытом конкурсном отборе на уровне субъекта Российской Федерации в рамках Всероссийского конкурса лучших региональных практик поддержки добровольчества (волонтерства) "Регион добрых дел" 2023 года (далее - Конкурс). Конкурс проводится на территории Ненецкого автономного округа в рамках подготовки заявки от Ненецкого автономного округа на участие во Всероссийском конкурсе лучших региональных практик поддержки добровольчества (волонтерства) "Регион добрых дел" 2023 года (далее - Конкурс РДД), организатором которого является Федеральное агентство по делам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Организатором Конкурса является Департамент образования, культуры и спорта Ненецкого автономного округа (далее - Организатор).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Оператором Конкурса является государственное бюджетное учреждение Ненецкого автономного округа "Региональный центр молодежной политики и военно-патриотического воспитания молодежи" (далее - Оператор).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Цели и задачи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Цель Конкурса - создание условий для устойчивого развития добровольческих (волонтерских) инициатив на территории Ненецкого автономного округа,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Задачи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выявление, поддержка и тиражирование наиболее значимых, перспективных, системных проектов содействия развитию и распространению добровольчества (волонтерства) на территории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и развитие методической, информационной, консультационной, образовательной и ресурсной поддержки добровольческой (волонтерской) деятельности различных возрастных групп в регионе, в том числе поддержка некоммерческих организаций (далее - НКО), осуществляющих такую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деятельности существующих и создание условий для возникновения новых добровольческих (волонтерских) организаций и инициатив, повышение престижа добровольчества (волонтерства) в обществе на территории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повышение престижа добровольчества (волонтерства)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увеличение численности граждан, вовлеченных в добровольческую (волонтерскую) деятельность на территории Ненецкого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образовательной и просветительской деятельности в сфере добровольчества (волонтерства) в регионе.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Направления поддержки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6. Проекты Конкурса должны быть представлены в рамках следующих направлений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школьное добровольчество (волонтерство) - содействие вовлечению обучающихся общеобразовательных организаций в добровольческую (волонтерскую) деятельность, а также использование технологии волонтерства в образовательном процессе для профессионального и личностного развития обучающихся и потенциала образовательных организаций при реализации социальных изменений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студенческое добровольчество (волонтерство) -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добровольчество (волонтерство) трудоспособного населения - 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на благо общества при поддержке и поощрении со стороны компании/организации);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"серебряное" добровольчество (волонтерство) - обеспечение самореализации граждан старшего поколения (в возрасте от 55 лет и старше) через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каждом из направлений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науки,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</w:t>
      </w:r>
    </w:p>
    <w:p>
      <w:pPr>
        <w:pStyle w:val="2"/>
        <w:jc w:val="center"/>
      </w:pPr>
      <w:r>
        <w:rPr>
          <w:sz w:val="20"/>
        </w:rPr>
        <w:t xml:space="preserve">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Заявки, подготовленные в соответствии с требованиями настоящего Положения, предоставляются заявителем Оператору на адрес электронной почты: https://rcdnao@mail.ru с пометкой "На Конкурс".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Заявки, поданные позже срока подачи заявок, указанного в </w:t>
      </w:r>
      <w:hyperlink w:history="0" w:anchor="P86" w:tooltip="10. Конкурс проводится в пять этапов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(1 этап) настоящего Положения, и не соответствующие общим требованиям к заявкам Конкурса, указанным в </w:t>
      </w:r>
      <w:hyperlink w:history="0" w:anchor="P150" w:tooltip="20. Заявка должна содержать:">
        <w:r>
          <w:rPr>
            <w:sz w:val="20"/>
            <w:color w:val="0000ff"/>
          </w:rPr>
          <w:t xml:space="preserve">пунктах 20</w:t>
        </w:r>
      </w:hyperlink>
      <w:r>
        <w:rPr>
          <w:sz w:val="20"/>
        </w:rPr>
        <w:t xml:space="preserve"> и </w:t>
      </w:r>
      <w:hyperlink w:history="0" w:anchor="P163" w:tooltip="21. 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Положения, к участию в Конкурсе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Консультации по написанию заявки на Конкурс проводятся по телефону +7(81853) 6-01-88 и по адресу электронной почты: https://rcdnao@mail.ru.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</w:t>
      </w:r>
    </w:p>
    <w:p>
      <w:pPr>
        <w:pStyle w:val="2"/>
        <w:jc w:val="center"/>
      </w:pPr>
      <w:r>
        <w:rPr>
          <w:sz w:val="20"/>
        </w:rPr>
        <w:t xml:space="preserve">Этапы проведения Конкурса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ind w:firstLine="540"/>
        <w:jc w:val="both"/>
      </w:pPr>
      <w:r>
        <w:rPr>
          <w:sz w:val="20"/>
        </w:rPr>
        <w:t xml:space="preserve">10. Конкурс проводится в пять этапов: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этап: в период с 25 апреля по 5 мая 2023 года включительно - подача заявок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этап: в период с 6 мая по 7 мая 2023 года включительно -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 в Конкурсе, предусмотренным </w:t>
      </w:r>
      <w:hyperlink w:history="0" w:anchor="P143" w:tooltip="Раздел VIII">
        <w:r>
          <w:rPr>
            <w:sz w:val="20"/>
            <w:color w:val="0000ff"/>
          </w:rPr>
          <w:t xml:space="preserve">Разделом VIII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этап: в период с 8 мая по 9 мая 2023 года включительно - заочный этап оценки заявок экспертами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этап: в период с 9 мая по 10 мая 2023 года включительно - очный этап оценки заявок и подведение итогов Конкурса экспертной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этап: в период с 10 мая по 11 мая 2023 года включительно - объявление Оператором победителей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VII</w:t>
      </w:r>
    </w:p>
    <w:p>
      <w:pPr>
        <w:pStyle w:val="2"/>
        <w:jc w:val="center"/>
      </w:pPr>
      <w:r>
        <w:rPr>
          <w:sz w:val="20"/>
        </w:rPr>
        <w:t xml:space="preserve">Условия финансирования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Минимальный размер финансирования проекта - 300 000,00 (Триста тысяч)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Максимальный размер финансирования проекта - 1 500 000,00 (Полтора миллиона)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Проекты победителей Конкурса будут включены в заявку высшего исполнительного органа государственной власти Ненецкого автономного округа для участия в Конкурсе РДД (далее - Заявка). В случае победы Заявки в Конкурсе РДД проекты победителей Конкурса получат региональную субсидию на реализацию проекта.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Не допускается внесение в смету проекта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расходов, непосредственно не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расходов на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расходов на осуществление капитального ремонта уже имеющихся зданий и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расходов на приобретение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расходов на погашение задолженности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расходов 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расходов на оплату труда сотрудников государственных и муниципальных органов власти, а также организаций, оплата труда которых определена выполняемым государственным заданием;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командировочных расходов сотрудников организации, реализующих проект;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представительских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расходов на предоставление премий, благотворительные пожертвования в денежной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расходов на приобретение призов, подарков стоимостью более 4 000 (четырех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оплата организационных взносов за участие в различных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расходов на приобретение продуктов питания с целью их раздачи в виде материальной (благотворительной)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непредвиденных расходов, а также недетализированных "прочих расходов";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финансирование текущей деятельности отдельных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Допускается внесение в смету проекта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закупки в целях материально-технического обеспечения, необходимого для реализации Практики,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косметический ремонт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компьютеров, многофункциональных устройств, камер, фотоаппаратов, принтеров, сканеров и другого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программного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и ремонт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канцелярские товары и расходные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специализированного оборудования, связанного с реализацией Практик, направленных на развитие отдельных направлений добровольческой (волонтерской) деятельности (добровольчество (волонтерство) в сфере здравоохранения, предупреждения чрезвычайных ситуаций и ликвидации последствий стихийных бедствий, поиска пропавших людей, благоустройства территорий и формирования комфортной городской среды и других);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оплата труда штатных сотрудников, за исключением случаев, указанных в </w:t>
      </w:r>
      <w:hyperlink w:history="0" w:anchor="P99" w:tooltip="14. Не допускается внесение в смету проекта следующих расходов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на организацию и проведение мероприятий и образовательных программ Практики,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арендные платежи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и (или) изготовление атрибутики, раздаточных материалов, оплату услуг по подготовке раздаточных материалов, презентаций;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услуг по организации и проведению мероприятий, услуг по подготовке образовательных программ и сценарных планов;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проезд к месту проведения мероприятий и в обратном направлении, проживание и питание участников мероприятий, а также, если такие расходы не предусмотрены статьей "Командировочные расходы" (софинансируемые из регионального бюджета), участников деятельности по подготовке и проведению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приглашенных экспертов и спикеров мероприятия (включая оплату транспортных расходов, гонорар, питание и проживание);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привлеченных специалистов (фотографы, видеооператоры, дизайнеры, приглашенные артисты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расходы на проведение исследований, касающихся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расходы на проведение рекламной и информационной кампании,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разработкой и изготовлением методических рекомендаций, сборников, брошюр, афиш и других информационных материалов, не имеющих федеральных аналогов;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брендирование и размещение рекламы на различных объектах;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поддержание сайтов, изготовление и распространение фото-, видео-, аудиоматериалов о добровольческой (волонтерской) деятельности в средствах массовой информации и социальных сетях, а также иные аналогичные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расходы, связанные с оказанием услуг страхования жизни и здоровья участников Практики, возникающие в связи с реализацией ими (участниками) действий и мероприятий, в рамках которых существуют риски наступления страхового случая;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расходы, необходимые для реализации Практики, за исключением расходов, указанных в </w:t>
      </w:r>
      <w:hyperlink w:history="0" w:anchor="P99" w:tooltip="14. Не допускается внесение в смету проекта следующих расходов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bookmarkStart w:id="143" w:name="P143"/>
    <w:bookmarkEnd w:id="143"/>
    <w:p>
      <w:pPr>
        <w:pStyle w:val="2"/>
        <w:outlineLvl w:val="1"/>
        <w:jc w:val="center"/>
      </w:pPr>
      <w:r>
        <w:rPr>
          <w:sz w:val="20"/>
        </w:rPr>
        <w:t xml:space="preserve">Раздел VIII</w:t>
      </w:r>
    </w:p>
    <w:p>
      <w:pPr>
        <w:pStyle w:val="2"/>
        <w:jc w:val="center"/>
      </w:pPr>
      <w:r>
        <w:rPr>
          <w:sz w:val="20"/>
        </w:rPr>
        <w:t xml:space="preserve">Порядок подачи заявок и общие требования к ним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Для участия в Конкурсе подается заявка, оформленная в виде проекта. Под проектом в целях настоящего Положения понимается комплекс взаимосвязанных мероприятий, направленных на развитие волонтерской (добровольческой) деятельности и достижение конкретных общественно полезных результатов в рамках определенного срока и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Каждый участник Конкурса может представить на рассмотрение не более трех заявок по разным направлениям поддержки Конкурса, обозначенным в </w:t>
      </w:r>
      <w:hyperlink w:history="0" w:anchor="P69" w:tooltip="6. Проекты Конкурса должны быть представлены в рамках следующих направлений поддержки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Положения. Реализация проектов должна осуществляться на территории Ненецкого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Руководителем проекта не может являться работник государственных муниципальных органов власти города или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 участию в Конкурсе и рассмотрению экспертами Конкурса и экспертной комиссией Конкурса допускаются заявки, поданные в срок, указанный в </w:t>
      </w:r>
      <w:hyperlink w:history="0" w:anchor="P86" w:tooltip="10. Конкурс проводится в пять этапов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(1 этап) настоящего Положения, соответствующие требованиям в заявке, установленным </w:t>
      </w:r>
      <w:hyperlink w:history="0" w:anchor="P150" w:tooltip="20. Заявка должна содержать:">
        <w:r>
          <w:rPr>
            <w:sz w:val="20"/>
            <w:color w:val="0000ff"/>
          </w:rPr>
          <w:t xml:space="preserve">пунктами 20</w:t>
        </w:r>
      </w:hyperlink>
      <w:r>
        <w:rPr>
          <w:sz w:val="20"/>
        </w:rPr>
        <w:t xml:space="preserve"> и </w:t>
      </w:r>
      <w:hyperlink w:history="0" w:anchor="P163" w:tooltip="21. 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Положения.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Заявка должна содержать:</w:t>
      </w:r>
    </w:p>
    <w:p>
      <w:pPr>
        <w:pStyle w:val="0"/>
        <w:spacing w:before="200" w:line-rule="auto"/>
        <w:ind w:firstLine="540"/>
        <w:jc w:val="both"/>
      </w:pPr>
      <w:hyperlink w:history="0" w:anchor="P229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Конкурс, составленную в формате .doc или .docx, по форме, установленной Приложением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366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проекта в формате .doc или .docx, включая план мероприятий по реализации проекта в формате .doc или .docx и смету проекта в формате .xlsx, составленные по форме, установленной Приложением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смету проекта в формате .xlsx, составленную с учетом </w:t>
      </w:r>
      <w:hyperlink w:history="0" w:anchor="P482" w:tooltip="Сведения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об объеме бюджетных ассигнований, необходимых для реализации Проекта, содержащихся в Приложении 3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Полный объем заявки, включающий все приложения, должен составлять не более 15 страниц, шрифт - Times New Roman, размер шрифта - не менее 14 кегль.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регистрации организации-заявителя (заверенная подписью руководителя и печатью организации-заявителя);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 на должность, либо копию доверенности, выданную на имя руководителя, заверенную подписью руководителя и печатью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(по образцу);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организацией-заявителем);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письма поддержки, рекомендательные письма (если имеются);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документы, подтверждающие опыт организации-заявителя, исполнителей или значимость проекта (при наличии).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(протокол) о создании инициативной группы и намерении получить статус юридического лица до 1 января 2023 года, а также о принятии решения об участии в Конкурсе. В протоколе указывается Ф.И.О. руководителя инициативной группы, который ставит свою подпись в заявке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руководителя инициативной группы (паспорт), и заявление о согласии на обработку персональных данных (по образцу);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 заявителем - юридическим лицом);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(по образцу);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письма поддержки, рекомендательные письма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документы, подтверждающие опыт исполнителей или значимость проекта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Расходы, связанные с подготовкой и представлением заявок, несут участники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Документы, представленные на Конкурс, не рецензируются и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Оператор регистрирует заявку в журнале учета заявок на участие в Конкурсе и производит оценку ее соответствия требованиям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XI</w:t>
      </w:r>
    </w:p>
    <w:p>
      <w:pPr>
        <w:pStyle w:val="2"/>
        <w:jc w:val="center"/>
      </w:pPr>
      <w:r>
        <w:rPr>
          <w:sz w:val="20"/>
        </w:rPr>
        <w:t xml:space="preserve">Порядок рассмотрения заявок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Все заявки, поступившие на Конкурс, оцениваются как минимум тремя независимыми экспертами, приглашенными Оператором. В качестве экспертов могут быть привлечены представители некоммерческих организаций, органов власти, бизнеса и средств массовой информации, имеющие большой опыт в сфере социального проектирования, благотворительности 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Представители некоммерческих организаций, подавших заявку на участие в Конкурсе, к участию в экспертизе не допускаются. Все эксперты подписывают заявление об отсутствии конфликта интересов. 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 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 в результатах рассмотрения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Оператор направляет заявки, соответствующие требованиям Конкурса, экспертам в электронном виде. На основании оценок, полученных от экспертов, составляется рейтинг проектов, который представляется на рассмотрение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состав экспертной комиссии входят представители: региональных и муниципальных органов власти, в чью компетенцию входит социальное развитие и поддержка добровольчества (волонтерства); некоммерческих неправительственных организаций, эксперты,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развитие добровольчества (волонтерства); представители средств массовой информации, заинтересованные в освещении добровольческой (волонтерской) деятельности на территории Ненецкого автономного округа. В состав экспертной комиссии также могут входить эксперты, проводившие оценку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Персональный состав экспертов и экспертной комиссии утверждается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Члены экспертной комиссии знакомятся с результатами экспертной оценки проектов, поступивших на Конкурс, и принимают решение коллегиально на очной встрече. Заседание экспертной комиссии считается правомочным, если на нем присутствуют не менее половины его членов. Решения принимаются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 рассматриваемым проектам экспертная комиссия дает одну из следующих рекомендаций: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"включить проект в региональную заявку на Всероссийский конкурс лучших региональных практик поддержки добровольчества (волонтерства) "Регион добрых дел" 2023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"предложить включение проекта в региональную заявку на Всероссийский конкурс лучших региональных практик поддержки добровольчества (волонтерства) "Регион добрых дел" 2023 года с учетом изменений, рекомендованных экспертной комиссией";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"не рекомендовать включение проекта в региональную заявку на Всероссийский конкурс лучших региональных практик поддержки добровольчества (волонтерства) "Регион добрых дел" 2023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Итоги работы экспертной комиссии оформляются протоколом.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X</w:t>
      </w:r>
    </w:p>
    <w:p>
      <w:pPr>
        <w:pStyle w:val="2"/>
        <w:jc w:val="center"/>
      </w:pPr>
      <w:r>
        <w:rPr>
          <w:sz w:val="20"/>
        </w:rPr>
        <w:t xml:space="preserve">Критерии оценки заявок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При оценке заявок эксперты и экспертная комиссия руководствуются следующими основными критериями: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описанной проблемной ситуации, социальная значимость практики и обоснованность предлагаемых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проектом развития добровольческой (волонтерской) активности граждан, вовлечения в добровольческую (волонтерскую) деятельность и повышение устойчивости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 в сфере добровольчества (волонтерства) при реализации проекта, представленного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реалистичность бюджета проекта и обоснованность планируемых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опыта организаций и компетенций членов команды;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масштаб развития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инновационность, уникальность мероприятий, механизмов и подходов, используемых в представленной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масштабность стратегии продвижения практики (в средствах массовой информации, социальных сетях, рекламная кампания и др.) и маркетинговой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ресурсы, в том числе финансовые, организационные и нематериальные, привлекаемые на реализацию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XI</w:t>
      </w:r>
    </w:p>
    <w:p>
      <w:pPr>
        <w:pStyle w:val="2"/>
        <w:jc w:val="center"/>
      </w:pPr>
      <w:r>
        <w:rPr>
          <w:sz w:val="20"/>
        </w:rPr>
        <w:t xml:space="preserve">Подведение итогов Конкурса и реализация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По результатам заседания экспертной комиссии участники Конкурса получают письменное уведомление о принятом ею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Организатор оставляет за собой право выбрать любое число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Итоги Конкурса публикуются в информационно-телекоммуникационной сети "Интернет" на официальном сайте Организатора </w:t>
      </w:r>
      <w:r>
        <w:rPr>
          <w:sz w:val="20"/>
        </w:rPr>
        <w:t xml:space="preserve">https://doks.adm-nao.ru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Проекты победителей Конкурса включаются в заявку от региона для участия в Конкурсе РДД.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получения Ненецким автономным округом субсидии на реализацию проектов поддержки добровольчества (волонтерства) в регионе по итогам Конкурса РДД с организациями-победителями Конкурса будут заключены соглашения в срок до начала реализации проектов.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</w:t>
      </w:r>
    </w:p>
    <w:p>
      <w:pPr>
        <w:pStyle w:val="0"/>
        <w:jc w:val="right"/>
      </w:pPr>
      <w:r>
        <w:rPr>
          <w:sz w:val="20"/>
        </w:rPr>
        <w:t xml:space="preserve">открытого конкурсного отбора</w:t>
      </w:r>
    </w:p>
    <w:p>
      <w:pPr>
        <w:pStyle w:val="0"/>
        <w:jc w:val="right"/>
      </w:pPr>
      <w:r>
        <w:rPr>
          <w:sz w:val="20"/>
        </w:rPr>
        <w:t xml:space="preserve">проектов, 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в Ненецком автономном округе</w:t>
      </w:r>
    </w:p>
    <w:p>
      <w:pPr>
        <w:pStyle w:val="0"/>
        <w:jc w:val="right"/>
      </w:pPr>
      <w:r>
        <w:rPr>
          <w:sz w:val="20"/>
        </w:rPr>
        <w:t xml:space="preserve">в рамках Всероссийского конкурса</w:t>
      </w:r>
    </w:p>
    <w:p>
      <w:pPr>
        <w:pStyle w:val="0"/>
        <w:jc w:val="right"/>
      </w:pPr>
      <w:r>
        <w:rPr>
          <w:sz w:val="20"/>
        </w:rPr>
        <w:t xml:space="preserve">лучших региональных практик</w:t>
      </w:r>
    </w:p>
    <w:p>
      <w:pPr>
        <w:pStyle w:val="0"/>
        <w:jc w:val="right"/>
      </w:pPr>
      <w:r>
        <w:rPr>
          <w:sz w:val="20"/>
        </w:rPr>
        <w:t xml:space="preserve">поддержки 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"Регион добрых дел" в 2023 году</w:t>
      </w:r>
    </w:p>
    <w:p>
      <w:pPr>
        <w:pStyle w:val="0"/>
        <w:jc w:val="both"/>
      </w:pPr>
      <w:r>
        <w:rPr>
          <w:sz w:val="20"/>
        </w:rPr>
      </w:r>
    </w:p>
    <w:bookmarkStart w:id="229" w:name="P229"/>
    <w:bookmarkEnd w:id="229"/>
    <w:p>
      <w:pPr>
        <w:pStyle w:val="2"/>
        <w:jc w:val="center"/>
      </w:pPr>
      <w:r>
        <w:rPr>
          <w:sz w:val="20"/>
        </w:rPr>
        <w:t xml:space="preserve">Заявка</w:t>
      </w:r>
    </w:p>
    <w:p>
      <w:pPr>
        <w:pStyle w:val="2"/>
        <w:jc w:val="center"/>
      </w:pPr>
      <w:r>
        <w:rPr>
          <w:sz w:val="20"/>
        </w:rPr>
        <w:t xml:space="preserve">на участие в открытом конкурсном отборе проектов,</w:t>
      </w:r>
    </w:p>
    <w:p>
      <w:pPr>
        <w:pStyle w:val="2"/>
        <w:jc w:val="center"/>
      </w:pPr>
      <w:r>
        <w:rPr>
          <w:sz w:val="20"/>
        </w:rPr>
        <w:t xml:space="preserve">направленных на развитие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в Ненецком автономном округе в рамках Всероссийского</w:t>
      </w:r>
    </w:p>
    <w:p>
      <w:pPr>
        <w:pStyle w:val="2"/>
        <w:jc w:val="center"/>
      </w:pPr>
      <w:r>
        <w:rPr>
          <w:sz w:val="20"/>
        </w:rPr>
        <w:t xml:space="preserve">конкурса лучших региональных практик поддержки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"Регион добрых дел"</w:t>
      </w:r>
    </w:p>
    <w:p>
      <w:pPr>
        <w:pStyle w:val="2"/>
        <w:jc w:val="center"/>
      </w:pPr>
      <w:r>
        <w:rPr>
          <w:sz w:val="20"/>
        </w:rPr>
        <w:t xml:space="preserve">в 2023 году</w:t>
      </w:r>
    </w:p>
    <w:p>
      <w:pPr>
        <w:pStyle w:val="0"/>
        <w:spacing w:before="200" w:line-rule="auto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Общая информация о проекте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"/>
        <w:gridCol w:w="5102"/>
        <w:gridCol w:w="3458"/>
      </w:tblGrid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 должность руководителя проекта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руководителя проекта (с указанием кода города)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руководителя проекта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руководителя проекта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направление конкурса, которым соответствует проект (указать только один пункт)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студенческое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добровольчество (волонтерство) трудоспособного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"серебряное" добровольчество (волонтерство)</w:t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реализации проекта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запрашиваемый на реализацию проекта, рублей (указать значение до двух знаков после запятой)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софинансирования проекта, рублей (указать значение до двух знаков после запятой)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проекта, рублей (указать значение до двух знаков после запятой)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об организации-заявителе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"/>
        <w:gridCol w:w="5102"/>
        <w:gridCol w:w="3458"/>
      </w:tblGrid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организации-заявителя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форма организации-заявителя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организации-заявителя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организации-заявителя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 организации-заявителя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организации-заявителя, (с указанием кода города)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организации-заявителя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 организации-заявителя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организации-заявителя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руководителя организации-заявителя (с указанием кода города)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руководителя организации-заявителя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руководителя организации-заявителя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Ф.И.О.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ответственного за финансово-экономический блок проекта (с указанием кода города) (финансист/бухгалтер организации-заявителя)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организации-заявителя в настоящее время, рублей 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вышестоящей организации (если имеется)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Вас организовать рассмотрение настоящей заявки в рамках проведения открытого конкурсного отбора проектов, направленных на развитие добровольчества (волонтерства) в Ненецком автономном округе в рамках Всероссийского конкурса лучших региональных практик поддержки добровольчества (волонтерства) "Регион добрых дел" в 2023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условиями и требованиями открытого конкурсного отбора проектов, направленных на развитие добровольчества (волонтерства) в Ненецком автономном округе в рамках Всероссийского конкурса лучших региональных практик поддержки добровольчества (волонтерства) "Регион добрых дел" в 2023 году ознакомлен и согласен. Достоверность представленной в составе заявки информации гарантирую и даю согласие на обработку персональных данных.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 к заявке: на ____ л. в 1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</w:t>
      </w:r>
    </w:p>
    <w:p>
      <w:pPr>
        <w:pStyle w:val="1"/>
        <w:jc w:val="both"/>
      </w:pPr>
      <w:r>
        <w:rPr>
          <w:sz w:val="20"/>
        </w:rPr>
        <w:t xml:space="preserve">должности руководителя</w:t>
      </w:r>
    </w:p>
    <w:p>
      <w:pPr>
        <w:pStyle w:val="1"/>
        <w:jc w:val="both"/>
      </w:pPr>
      <w:r>
        <w:rPr>
          <w:sz w:val="20"/>
        </w:rPr>
        <w:t xml:space="preserve">организации-заявителя:         __________________/_________________________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 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</w:t>
      </w:r>
    </w:p>
    <w:p>
      <w:pPr>
        <w:pStyle w:val="1"/>
        <w:jc w:val="both"/>
      </w:pPr>
      <w:r>
        <w:rPr>
          <w:sz w:val="20"/>
        </w:rPr>
        <w:t xml:space="preserve">должности руководителя</w:t>
      </w:r>
    </w:p>
    <w:p>
      <w:pPr>
        <w:pStyle w:val="1"/>
        <w:jc w:val="both"/>
      </w:pPr>
      <w:r>
        <w:rPr>
          <w:sz w:val="20"/>
        </w:rPr>
        <w:t xml:space="preserve">проекта:                       __________________/_________________________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          (ФИО)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</w:t>
      </w:r>
    </w:p>
    <w:p>
      <w:pPr>
        <w:pStyle w:val="0"/>
        <w:jc w:val="right"/>
      </w:pPr>
      <w:r>
        <w:rPr>
          <w:sz w:val="20"/>
        </w:rPr>
        <w:t xml:space="preserve">открытого конкурсного отбора</w:t>
      </w:r>
    </w:p>
    <w:p>
      <w:pPr>
        <w:pStyle w:val="0"/>
        <w:jc w:val="right"/>
      </w:pPr>
      <w:r>
        <w:rPr>
          <w:sz w:val="20"/>
        </w:rPr>
        <w:t xml:space="preserve">проектов, 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в Ненецком автономном округе</w:t>
      </w:r>
    </w:p>
    <w:p>
      <w:pPr>
        <w:pStyle w:val="0"/>
        <w:jc w:val="right"/>
      </w:pPr>
      <w:r>
        <w:rPr>
          <w:sz w:val="20"/>
        </w:rPr>
        <w:t xml:space="preserve">в рамках Всероссийского конкурса</w:t>
      </w:r>
    </w:p>
    <w:p>
      <w:pPr>
        <w:pStyle w:val="0"/>
        <w:jc w:val="right"/>
      </w:pPr>
      <w:r>
        <w:rPr>
          <w:sz w:val="20"/>
        </w:rPr>
        <w:t xml:space="preserve">лучших региональных практик</w:t>
      </w:r>
    </w:p>
    <w:p>
      <w:pPr>
        <w:pStyle w:val="0"/>
        <w:jc w:val="right"/>
      </w:pPr>
      <w:r>
        <w:rPr>
          <w:sz w:val="20"/>
        </w:rPr>
        <w:t xml:space="preserve">поддержки 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"Регион добрых дел" в 2023 году</w:t>
      </w:r>
    </w:p>
    <w:p>
      <w:pPr>
        <w:pStyle w:val="0"/>
        <w:jc w:val="both"/>
      </w:pPr>
      <w:r>
        <w:rPr>
          <w:sz w:val="20"/>
        </w:rPr>
      </w:r>
    </w:p>
    <w:bookmarkStart w:id="366" w:name="P366"/>
    <w:bookmarkEnd w:id="366"/>
    <w:p>
      <w:pPr>
        <w:pStyle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проекта поддержки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текстовая презентация проекта, дающая целостное представление о сути проекта и отражающая основную идею проекта, цель, содержание и наиболее значимые ожидаемые результаты (заполняются по 2 - 5 предложений). Текст краткого описания проекта-победителя конкурсного отбора на уровне субъекта Российской Федерации будет использован для публикации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проекта поддержки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направление конкурса, которым соответствует проект (указать только один пункт)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студенческое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добровольчество (волонтерство) трудоспособного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"серебряное" добровольчество (волонтерство)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проекта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Допускается до 10 предложений, кратко описывающих содержание проекта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цель и задачи проекта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В данном разделе необходимо 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проблемы, на решение которой направлен проект, обоснование актуальности и социальной значимость проекта и предлагаемых решений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целевая группа и ее количественный состав (на кого направлен проект, сколько человек)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 указать только те категории организаций и людей, с которыми будет проводиться работа в рамках проекта. Если целевых групп несколько - необходимо описать каждую из них. Коротко описать целевую группу: ее состав и количество представителей на конкретной территории реализации проекта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(что именно будет сделано в рамках реализации проекта)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 то его использование должно быть направлено на решение указанной в проекте проблемы, а механизм его использования должен быть отражен в этом пункте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поэтапного механизма реализации проекта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 для оптимизации добровольческого (волонтерского) участия в достижении целей отдельных мероприятий и проекта в целом.</w:t>
            </w:r>
          </w:p>
          <w:p>
            <w:pPr>
              <w:pStyle w:val="0"/>
            </w:pPr>
            <w:r>
              <w:rPr>
                <w:sz w:val="20"/>
              </w:rPr>
              <w:t xml:space="preserve">Укажите всю последовательность мероприятий, которые вы хотите осуществить в ходе реализации проекта, с логической взаимосвязью каждого шага. Объясните, почему выбран именно такой набор мероприятий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количественные и качественные результаты от реализации проекта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При наличии указать следующие количественные результаты: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добровольцев (волонтеров), участвующих в реализации проекта. Из них - количество добровольцев (волонтеров), относящихся к категории: школьники, студенты, трудоспособное население, "серебряные" добровольцы (волонтеры);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благополучателей, получивших добровольческую (волонтерскую) поддержку;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добровольческих (волонтерских) инициатив;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добровольцев (волонтеров), прошедших образовательные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партнеров, привлеченных к реализации добровольческих (волонтерских) инициатив;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социальных сетях о добровольческих (волонтерских) инициативах и их результатах;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СМИ о добровольческих волонтерских инициативах и их результатах;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другое.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Качественные изменения - это те изменения, которые произойдут в жизни благополучателей/целевой группы 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благополучателей/целевой группы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Следует как можно более конкретно ответить на вопрос "Что и как изменится у представителей целевой группы после реализации мероприятий проекта?". Если проектом 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Долгосрочные результаты реализации проекта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Это те отсроченные долгосрочные количественные 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Дальнейшее развитие проекта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Если проект планируется продолжать, то опишите, что будет сделано для развития проекта и за счет каких средств. Если Вы запрашиваете финансовую помощь на приобретение какого-либо оборудования, то опишите, как оно будет использоваться в дальнейшем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Материально-технические ресурсы, привлекаемые для успешной реализации проекта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запрашиваемых средств, рублей (указать значение до двух знаков после запятой) и основные направления расходования средств субсидии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софинансирования, рублей (указать значение до двух знаков после запятой)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Опыт организации - ключевого исполнителя проекта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 и добровольчества (волонтерства), укажите, когда, в какой сумме выделялись средства, что было сделано и с каким результатом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 команды, реализующей проект, опыт и компетенции членов команды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проекта, включая ключевых приглашенных экспертов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Ключевые партнеры реализации проекта и их роль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Также необходимо указать опыт организаций - партнеров проекта, подтверждающий способность успешно реализовать поставленные задачи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проекте его участников и в целом местного сообщества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"Интернет" для информирования местного сообщества о ходе реализации проекта и его результатах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Видеопаспорт проекта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раздел является не обязательным, на усмотрение субъекта Российской Федерации данный пункт может быть исключен.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- видеокамеры, мобильного устройства - и не имеет ограничений по техническим требованиям, за исключением требования к общему времени ролика (не более 3-х минут). Видеопаспорт размещается на любом ресурсе - сайте, Youtube, открытой странице в социальной сети, на дисковом хранилище (указывается ссылка на ресурс, где размещен видеопаспорт).</w:t>
            </w:r>
          </w:p>
          <w:p>
            <w:pPr>
              <w:pStyle w:val="0"/>
            </w:pPr>
            <w:r>
              <w:rPr>
                <w:sz w:val="20"/>
              </w:rPr>
              <w:t xml:space="preserve"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 и чем это отличается от того, что делают другие организации или уже сделано вами; показать материальные ресурсы организации, необходимые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реализации проекта - помещения, инвентарь, оборудование; рассказать, что, по вашему мнению, должно получиться в итоге и что изменится для благополучателей и участников проекта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План мероприятий по реализации проекта поддержки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1644"/>
        <w:gridCol w:w="1928"/>
        <w:gridCol w:w="1644"/>
        <w:gridCol w:w="1644"/>
        <w:gridCol w:w="1644"/>
      </w:tblGrid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мероприятия (наименование населенного пункта или полный адрес при наличии)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 мероприятия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Организаторы и партнеры мероприятия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мероприятия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</w:t>
      </w:r>
    </w:p>
    <w:p>
      <w:pPr>
        <w:pStyle w:val="0"/>
        <w:jc w:val="right"/>
      </w:pPr>
      <w:r>
        <w:rPr>
          <w:sz w:val="20"/>
        </w:rPr>
        <w:t xml:space="preserve">открытого конкурсного отбора</w:t>
      </w:r>
    </w:p>
    <w:p>
      <w:pPr>
        <w:pStyle w:val="0"/>
        <w:jc w:val="right"/>
      </w:pPr>
      <w:r>
        <w:rPr>
          <w:sz w:val="20"/>
        </w:rPr>
        <w:t xml:space="preserve">проектов, 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в Ненецком автономном округе</w:t>
      </w:r>
    </w:p>
    <w:p>
      <w:pPr>
        <w:pStyle w:val="0"/>
        <w:jc w:val="right"/>
      </w:pPr>
      <w:r>
        <w:rPr>
          <w:sz w:val="20"/>
        </w:rPr>
        <w:t xml:space="preserve">в рамках Всероссийского конкурса</w:t>
      </w:r>
    </w:p>
    <w:p>
      <w:pPr>
        <w:pStyle w:val="0"/>
        <w:jc w:val="right"/>
      </w:pPr>
      <w:r>
        <w:rPr>
          <w:sz w:val="20"/>
        </w:rPr>
        <w:t xml:space="preserve">лучших региональных практик</w:t>
      </w:r>
    </w:p>
    <w:p>
      <w:pPr>
        <w:pStyle w:val="0"/>
        <w:jc w:val="right"/>
      </w:pPr>
      <w:r>
        <w:rPr>
          <w:sz w:val="20"/>
        </w:rPr>
        <w:t xml:space="preserve">поддержки 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"Регион добрых дел" в 2023 году</w:t>
      </w:r>
    </w:p>
    <w:p>
      <w:pPr>
        <w:pStyle w:val="0"/>
        <w:jc w:val="both"/>
      </w:pPr>
      <w:r>
        <w:rPr>
          <w:sz w:val="20"/>
        </w:rPr>
      </w:r>
    </w:p>
    <w:bookmarkStart w:id="482" w:name="P482"/>
    <w:bookmarkEnd w:id="482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объеме бюджетных ассигнований, необходимых</w:t>
      </w:r>
    </w:p>
    <w:p>
      <w:pPr>
        <w:pStyle w:val="2"/>
        <w:jc w:val="center"/>
      </w:pPr>
      <w:r>
        <w:rPr>
          <w:sz w:val="20"/>
        </w:rPr>
        <w:t xml:space="preserve">для реализации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составлении сметы проекта рекомендуем использовать следующие наименования расходов (в порядке приоритета) с комментариями, позволяющими определить реалистичность и обоснованность данных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Материально-техническое обеспечение (в том числе расходы на косметический ремонт помещения (не более 15% расходов). При включении данных расходов в смету в комментариях необходимо указать, каким образом данное материально-техническое обеспечение повлияет на реализацию практики).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Административные расходы (оплата труда штатных сотрудников за исключением случаев, указанных в пункте 6.6 Положения о проведении Всероссийского Конкурса лучших региональных практик добровольчества (волонтерства) "Регион добрых дел".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и проведение мероприятий (в случае необходимости обозначить расходы, связанные с оказанием услуг страхования жизни и здоровья участников Практики (возникающие в связи с реализацией ими (участниками) действий и мероприятий, в рамках которых существуют риски наступления страхового случая) или расходы, связанные с организацией информационной кампании.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и проведение 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Просим обратить особое внимание на обоснованность включения в смету расходов на заработные платы сотрудников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подсчете общей суммы раздела, практики, проекта и Заявки просим использовать формулы (на примере формул, указанных ниже). Смета предоставляется единой на одном листе.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4"/>
        <w:gridCol w:w="2381"/>
        <w:gridCol w:w="1417"/>
        <w:gridCol w:w="1417"/>
        <w:gridCol w:w="1418"/>
        <w:gridCol w:w="1701"/>
      </w:tblGrid>
      <w:tr>
        <w:tc>
          <w:tcPr>
            <w:gridSpan w:val="6"/>
            <w:tcW w:w="904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Сведения об объеме бюджетных ассигнований, необходимых для реализации проекта "..."</w:t>
            </w:r>
          </w:p>
        </w:tc>
      </w:tr>
      <w:tr>
        <w:tc>
          <w:tcPr>
            <w:tcW w:w="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рублей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рублей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Комментарии</w:t>
            </w:r>
          </w:p>
        </w:tc>
      </w:tr>
      <w:tr>
        <w:tc>
          <w:tcPr>
            <w:tcW w:w="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7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5"/>
            <w:tcW w:w="8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Материально-техническое обеспечение</w:t>
            </w:r>
          </w:p>
        </w:tc>
      </w:tr>
      <w:tr>
        <w:tc>
          <w:tcPr>
            <w:tcW w:w="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Моноблок (для коворкинг-офиса РЦ)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59 000,00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295 000,00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9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295 000,00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5"/>
            <w:tcW w:w="8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Административные расходы</w:t>
            </w:r>
          </w:p>
        </w:tc>
      </w:tr>
      <w:tr>
        <w:tc>
          <w:tcPr>
            <w:tcW w:w="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 руководителя проекта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5"/>
            <w:tcW w:w="8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мероприятий</w:t>
            </w:r>
          </w:p>
        </w:tc>
      </w:tr>
      <w:tr>
        <w:tc>
          <w:tcPr>
            <w:tcW w:w="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привлеченных специалистов для организации семинаров (20 семинаров, по 6 часов, 120 часов)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1 271,00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152 520,00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9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152 520,00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5"/>
            <w:tcW w:w="8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образовательных программ</w:t>
            </w:r>
          </w:p>
        </w:tc>
      </w:tr>
      <w:tr>
        <w:tc>
          <w:tcPr>
            <w:tcW w:w="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организации питания и проживания участников и организаторов выездных интенсивов (4 интенсива по 2 суток, на 500 человек: 200, 100, 50, 150 человек)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1 600,00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1 600 000,00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Сведения об объеме бюджетных ассигнований, необходимых для реализации проекта "..."</w:t>
            </w:r>
          </w:p>
        </w:tc>
      </w:tr>
      <w:tr>
        <w:tc>
          <w:tcPr>
            <w:gridSpan w:val="4"/>
            <w:tcW w:w="59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1 600 000,00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5"/>
            <w:tcW w:w="8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Иное</w:t>
            </w:r>
          </w:p>
        </w:tc>
      </w:tr>
      <w:tr>
        <w:tc>
          <w:tcPr>
            <w:tcW w:w="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Футболка с фирменным нанесением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100 000,00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9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100 000,00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ОК и С НАО от 24.04.2023 N 32</w:t>
            <w:br/>
            <w:t>"Об организации и проведении открытого конкурсного отбора проектов,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ОК и С НАО от 24.04.2023 N 32
"Об организации и проведении открытого конкурсного отбора проектов, направленных на развитие добровольчества (волонтерства) в Ненецком автономном округе в 2023 году"</dc:title>
  <dcterms:created xsi:type="dcterms:W3CDTF">2023-06-17T10:17:58Z</dcterms:created>
</cp:coreProperties>
</file>