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Нижегородской области от 01.07.2022 N 490</w:t>
              <w:br/>
              <w:t xml:space="preserve">"Об утверждении межведомственной программы Нижегородской области по профилактике ВИЧ-инфекции в ключевых группах населения на 2022 - 2024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июля 2022 г. N 490</w:t>
      </w:r>
    </w:p>
    <w:p>
      <w:pPr>
        <w:pStyle w:val="2"/>
        <w:ind w:firstLine="540"/>
        <w:jc w:val="both"/>
      </w:pPr>
      <w:r>
        <w:rPr>
          <w:sz w:val="20"/>
        </w:rPr>
      </w:r>
    </w:p>
    <w:p>
      <w:pPr>
        <w:pStyle w:val="2"/>
        <w:jc w:val="center"/>
      </w:pPr>
      <w:r>
        <w:rPr>
          <w:sz w:val="20"/>
        </w:rPr>
        <w:t xml:space="preserve">ОБ УТВЕРЖДЕНИИ МЕЖВЕДОМСТВЕННОЙ ПРОГРАММЫ</w:t>
      </w:r>
    </w:p>
    <w:p>
      <w:pPr>
        <w:pStyle w:val="2"/>
        <w:jc w:val="center"/>
      </w:pPr>
      <w:r>
        <w:rPr>
          <w:sz w:val="20"/>
        </w:rPr>
        <w:t xml:space="preserve">НИЖЕГОРОДСКОЙ ОБЛАСТИ ПО ПРОФИЛАКТИКЕ ВИЧ-ИНФЕКЦИИ</w:t>
      </w:r>
    </w:p>
    <w:p>
      <w:pPr>
        <w:pStyle w:val="2"/>
        <w:jc w:val="center"/>
      </w:pPr>
      <w:r>
        <w:rPr>
          <w:sz w:val="20"/>
        </w:rPr>
        <w:t xml:space="preserve">В КЛЮЧЕВЫХ ГРУППАХ НАСЕЛЕНИЯ НА 2022 - 2024 ГОДЫ</w:t>
      </w:r>
    </w:p>
    <w:p>
      <w:pPr>
        <w:pStyle w:val="0"/>
        <w:ind w:firstLine="540"/>
        <w:jc w:val="both"/>
      </w:pPr>
      <w:r>
        <w:rPr>
          <w:sz w:val="20"/>
        </w:rPr>
      </w:r>
    </w:p>
    <w:p>
      <w:pPr>
        <w:pStyle w:val="0"/>
        <w:ind w:firstLine="540"/>
        <w:jc w:val="both"/>
      </w:pPr>
      <w:r>
        <w:rPr>
          <w:sz w:val="20"/>
        </w:rPr>
        <w:t xml:space="preserve">В целях противодействия распространению ВИЧ-инфекции в Нижегородской области, во исполнение </w:t>
      </w:r>
      <w:hyperlink w:history="0" r:id="rId7" w:tooltip="Распоряжение Правительства РФ от 19.10.2021 N 2933-р &lt;Об утверждении плана мероприятий по реализации Государственной стратегии противодействия распространению ВИЧ-инфекции в РФ на период до 2030 года&gt; {КонсультантПлюс}">
        <w:r>
          <w:rPr>
            <w:sz w:val="20"/>
            <w:color w:val="0000ff"/>
          </w:rPr>
          <w:t xml:space="preserve">распоряжения</w:t>
        </w:r>
      </w:hyperlink>
      <w:r>
        <w:rPr>
          <w:sz w:val="20"/>
        </w:rPr>
        <w:t xml:space="preserve"> Правительства Российской Федерации от 19 октября 2021 г. N 2933-р Правительство Нижегородской области постановляет:</w:t>
      </w:r>
    </w:p>
    <w:p>
      <w:pPr>
        <w:pStyle w:val="0"/>
        <w:spacing w:before="200" w:line-rule="auto"/>
        <w:ind w:firstLine="540"/>
        <w:jc w:val="both"/>
      </w:pPr>
      <w:r>
        <w:rPr>
          <w:sz w:val="20"/>
        </w:rPr>
        <w:t xml:space="preserve">1. Утвердить прилагаемую межведомственную </w:t>
      </w:r>
      <w:hyperlink w:history="0" w:anchor="P30" w:tooltip="МЕЖВЕДОМСТВЕННАЯ ПРОГРАММА">
        <w:r>
          <w:rPr>
            <w:sz w:val="20"/>
            <w:color w:val="0000ff"/>
          </w:rPr>
          <w:t xml:space="preserve">программу</w:t>
        </w:r>
      </w:hyperlink>
      <w:r>
        <w:rPr>
          <w:sz w:val="20"/>
        </w:rPr>
        <w:t xml:space="preserve"> Нижегородской области по профилактике ВИЧ-инфекции в ключевых группах населения на 2022 - 2024 годы (далее - Программа).</w:t>
      </w:r>
    </w:p>
    <w:p>
      <w:pPr>
        <w:pStyle w:val="0"/>
        <w:spacing w:before="200" w:line-rule="auto"/>
        <w:ind w:firstLine="540"/>
        <w:jc w:val="both"/>
      </w:pPr>
      <w:r>
        <w:rPr>
          <w:sz w:val="20"/>
        </w:rPr>
        <w:t xml:space="preserve">2. Министерству социальной политики Нижегородской области ежегодно до 20 января года, следующего за отчетным, направлять информацию о выполнении мероприятий Программы, по которым они являются ответственными исполнителями, в министерство здравоохранения Нижегородской области.</w:t>
      </w:r>
    </w:p>
    <w:p>
      <w:pPr>
        <w:pStyle w:val="0"/>
        <w:spacing w:before="200" w:line-rule="auto"/>
        <w:ind w:firstLine="540"/>
        <w:jc w:val="both"/>
      </w:pPr>
      <w:r>
        <w:rPr>
          <w:sz w:val="20"/>
        </w:rPr>
        <w:t xml:space="preserve">3. Рекомендовать Главному управлению Федеральной службы исполнения наказаний России по Нижегородской области, Управлению Роспотребнадзора по Нижегородской области ежегодно до 20 января года, следующего за отчетным, направлять информацию о выполнении мероприятий Программы, по которым они являются ответственными исполнителями, в министерство здравоохранения Нижегородской области.</w:t>
      </w:r>
    </w:p>
    <w:p>
      <w:pPr>
        <w:pStyle w:val="0"/>
        <w:spacing w:before="200" w:line-rule="auto"/>
        <w:ind w:firstLine="540"/>
        <w:jc w:val="both"/>
      </w:pPr>
      <w:r>
        <w:rPr>
          <w:sz w:val="20"/>
        </w:rPr>
        <w:t xml:space="preserve">4. Признать утратившим силу </w:t>
      </w:r>
      <w:hyperlink w:history="0" r:id="rId8" w:tooltip="Постановление Правительства Нижегородской области от 11.03.2019 N 128 &quot;Об утверждении Межведомственной программы Нижегородской области по профилактике ВИЧ-инфекции в ключевых группах населения на 2019 - 2021 годы&quot; ------------ Утратил силу или отменен {КонсультантПлюс}">
        <w:r>
          <w:rPr>
            <w:sz w:val="20"/>
            <w:color w:val="0000ff"/>
          </w:rPr>
          <w:t xml:space="preserve">постановление</w:t>
        </w:r>
      </w:hyperlink>
      <w:r>
        <w:rPr>
          <w:sz w:val="20"/>
        </w:rPr>
        <w:t xml:space="preserve"> Правительства Нижегородской области от 11 марта 2019 г. N 128 "Об утверждении Межведомственной программы Нижегородской области по профилактике ВИЧ-инфекции в ключевых группах населения на 2019 - 2021 годы".</w:t>
      </w:r>
    </w:p>
    <w:p>
      <w:pPr>
        <w:pStyle w:val="0"/>
        <w:spacing w:before="200" w:line-rule="auto"/>
        <w:ind w:firstLine="540"/>
        <w:jc w:val="both"/>
      </w:pPr>
      <w:r>
        <w:rPr>
          <w:sz w:val="20"/>
        </w:rPr>
        <w:t xml:space="preserve">5. Контроль за исполнением настоящего распоряжения возложить на заместителя Губернатора Нижегородской области Мелик-Гусейнова Д.В.</w:t>
      </w:r>
    </w:p>
    <w:p>
      <w:pPr>
        <w:pStyle w:val="0"/>
        <w:spacing w:before="200" w:line-rule="auto"/>
        <w:ind w:firstLine="540"/>
        <w:jc w:val="both"/>
      </w:pPr>
      <w:r>
        <w:rPr>
          <w:sz w:val="20"/>
        </w:rPr>
        <w:t xml:space="preserve">6. Настоящее постановление подлежит официальному опубликованию.</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Г.С.НИКИТИН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Нижегородской области</w:t>
      </w:r>
    </w:p>
    <w:p>
      <w:pPr>
        <w:pStyle w:val="0"/>
        <w:jc w:val="right"/>
      </w:pPr>
      <w:r>
        <w:rPr>
          <w:sz w:val="20"/>
        </w:rPr>
        <w:t xml:space="preserve">от 1 июля 2022 г. N 490</w:t>
      </w:r>
    </w:p>
    <w:p>
      <w:pPr>
        <w:pStyle w:val="0"/>
        <w:ind w:firstLine="540"/>
        <w:jc w:val="both"/>
      </w:pPr>
      <w:r>
        <w:rPr>
          <w:sz w:val="20"/>
        </w:rPr>
      </w:r>
    </w:p>
    <w:bookmarkStart w:id="30" w:name="P30"/>
    <w:bookmarkEnd w:id="30"/>
    <w:p>
      <w:pPr>
        <w:pStyle w:val="2"/>
        <w:jc w:val="center"/>
      </w:pPr>
      <w:r>
        <w:rPr>
          <w:sz w:val="20"/>
        </w:rPr>
        <w:t xml:space="preserve">МЕЖВЕДОМСТВЕННАЯ ПРОГРАММА</w:t>
      </w:r>
    </w:p>
    <w:p>
      <w:pPr>
        <w:pStyle w:val="2"/>
        <w:jc w:val="center"/>
      </w:pPr>
      <w:r>
        <w:rPr>
          <w:sz w:val="20"/>
        </w:rPr>
        <w:t xml:space="preserve">НИЖЕГОРОДСКОЙ ОБЛАСТИ "ПРОФИЛАКТИКА ВИЧ-ИНФЕКЦИИ</w:t>
      </w:r>
    </w:p>
    <w:p>
      <w:pPr>
        <w:pStyle w:val="2"/>
        <w:jc w:val="center"/>
      </w:pPr>
      <w:r>
        <w:rPr>
          <w:sz w:val="20"/>
        </w:rPr>
        <w:t xml:space="preserve">В КЛЮЧЕВЫХ ГРУППАХ НАСЕЛЕНИЯ НА ПЕРИОД 2022 - 2024 ГОДОВ"</w:t>
      </w:r>
    </w:p>
    <w:p>
      <w:pPr>
        <w:pStyle w:val="0"/>
        <w:ind w:firstLine="540"/>
        <w:jc w:val="both"/>
      </w:pPr>
      <w:r>
        <w:rPr>
          <w:sz w:val="20"/>
        </w:rPr>
      </w:r>
    </w:p>
    <w:p>
      <w:pPr>
        <w:pStyle w:val="0"/>
        <w:jc w:val="center"/>
      </w:pPr>
      <w:r>
        <w:rPr>
          <w:sz w:val="20"/>
        </w:rPr>
        <w:t xml:space="preserve">(далее - Программа)</w:t>
      </w:r>
    </w:p>
    <w:p>
      <w:pPr>
        <w:pStyle w:val="0"/>
        <w:ind w:firstLine="540"/>
        <w:jc w:val="both"/>
      </w:pPr>
      <w:r>
        <w:rPr>
          <w:sz w:val="20"/>
        </w:rPr>
      </w:r>
    </w:p>
    <w:p>
      <w:pPr>
        <w:pStyle w:val="2"/>
        <w:outlineLvl w:val="1"/>
        <w:jc w:val="center"/>
      </w:pPr>
      <w:r>
        <w:rPr>
          <w:sz w:val="20"/>
        </w:rPr>
        <w:t xml:space="preserve">ПАСПОРТ ПРОГРАММЫ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8"/>
        <w:gridCol w:w="6973"/>
      </w:tblGrid>
      <w:tr>
        <w:tc>
          <w:tcPr>
            <w:tcW w:w="2098" w:type="dxa"/>
          </w:tcPr>
          <w:p>
            <w:pPr>
              <w:pStyle w:val="0"/>
            </w:pPr>
            <w:r>
              <w:rPr>
                <w:sz w:val="20"/>
              </w:rPr>
              <w:t xml:space="preserve">Сроки реализации Программы</w:t>
            </w:r>
          </w:p>
        </w:tc>
        <w:tc>
          <w:tcPr>
            <w:tcW w:w="6973" w:type="dxa"/>
          </w:tcPr>
          <w:p>
            <w:pPr>
              <w:pStyle w:val="0"/>
            </w:pPr>
            <w:r>
              <w:rPr>
                <w:sz w:val="20"/>
              </w:rPr>
              <w:t xml:space="preserve">2022 - 2024 годы</w:t>
            </w:r>
          </w:p>
        </w:tc>
      </w:tr>
      <w:tr>
        <w:tc>
          <w:tcPr>
            <w:tcW w:w="2098" w:type="dxa"/>
          </w:tcPr>
          <w:p>
            <w:pPr>
              <w:pStyle w:val="0"/>
            </w:pPr>
            <w:r>
              <w:rPr>
                <w:sz w:val="20"/>
              </w:rPr>
              <w:t xml:space="preserve">Ответственный исполнитель Программы</w:t>
            </w:r>
          </w:p>
        </w:tc>
        <w:tc>
          <w:tcPr>
            <w:tcW w:w="6973" w:type="dxa"/>
          </w:tcPr>
          <w:p>
            <w:pPr>
              <w:pStyle w:val="0"/>
            </w:pPr>
            <w:r>
              <w:rPr>
                <w:sz w:val="20"/>
              </w:rPr>
              <w:t xml:space="preserve">Министерство здравоохранения Нижегородской области</w:t>
            </w:r>
          </w:p>
        </w:tc>
      </w:tr>
      <w:tr>
        <w:tc>
          <w:tcPr>
            <w:tcW w:w="2098" w:type="dxa"/>
            <w:vMerge w:val="restart"/>
          </w:tcPr>
          <w:p>
            <w:pPr>
              <w:pStyle w:val="0"/>
            </w:pPr>
            <w:r>
              <w:rPr>
                <w:sz w:val="20"/>
              </w:rPr>
              <w:t xml:space="preserve">Соисполнители Программы</w:t>
            </w:r>
          </w:p>
        </w:tc>
        <w:tc>
          <w:tcPr>
            <w:tcW w:w="6973" w:type="dxa"/>
          </w:tcPr>
          <w:p>
            <w:pPr>
              <w:pStyle w:val="0"/>
            </w:pPr>
            <w:r>
              <w:rPr>
                <w:sz w:val="20"/>
              </w:rPr>
              <w:t xml:space="preserve">Министерства социальной политики Нижегородской области</w:t>
            </w:r>
          </w:p>
        </w:tc>
      </w:tr>
      <w:tr>
        <w:tc>
          <w:tcPr>
            <w:vMerge w:val="continue"/>
          </w:tcPr>
          <w:p/>
        </w:tc>
        <w:tc>
          <w:tcPr>
            <w:tcW w:w="6973" w:type="dxa"/>
          </w:tcPr>
          <w:p>
            <w:pPr>
              <w:pStyle w:val="0"/>
            </w:pPr>
            <w:r>
              <w:rPr>
                <w:sz w:val="20"/>
              </w:rPr>
              <w:t xml:space="preserve">ГУФСИН России по Нижегородской области (по согласованию)</w:t>
            </w:r>
          </w:p>
        </w:tc>
      </w:tr>
      <w:tr>
        <w:tc>
          <w:tcPr>
            <w:vMerge w:val="continue"/>
          </w:tcPr>
          <w:p/>
        </w:tc>
        <w:tc>
          <w:tcPr>
            <w:tcW w:w="6973" w:type="dxa"/>
          </w:tcPr>
          <w:p>
            <w:pPr>
              <w:pStyle w:val="0"/>
            </w:pPr>
            <w:r>
              <w:rPr>
                <w:sz w:val="20"/>
              </w:rPr>
              <w:t xml:space="preserve">Управление Роспотребнадзора по Нижегородской области (по согласованию)</w:t>
            </w:r>
          </w:p>
        </w:tc>
      </w:tr>
      <w:tr>
        <w:tc>
          <w:tcPr>
            <w:vMerge w:val="continue"/>
          </w:tcPr>
          <w:p/>
        </w:tc>
        <w:tc>
          <w:tcPr>
            <w:tcW w:w="6973" w:type="dxa"/>
          </w:tcPr>
          <w:p>
            <w:pPr>
              <w:pStyle w:val="0"/>
            </w:pPr>
            <w:r>
              <w:rPr>
                <w:sz w:val="20"/>
              </w:rPr>
              <w:t xml:space="preserve">Социально ориентированные некоммерческие организации (по согласованию)</w:t>
            </w:r>
          </w:p>
        </w:tc>
      </w:tr>
      <w:tr>
        <w:tc>
          <w:tcPr>
            <w:tcW w:w="2098" w:type="dxa"/>
            <w:vMerge w:val="restart"/>
          </w:tcPr>
          <w:p>
            <w:pPr>
              <w:pStyle w:val="0"/>
            </w:pPr>
            <w:r>
              <w:rPr>
                <w:sz w:val="20"/>
              </w:rPr>
              <w:t xml:space="preserve">Цели Программы и их значения по годам реализации</w:t>
            </w:r>
          </w:p>
        </w:tc>
        <w:tc>
          <w:tcPr>
            <w:tcW w:w="6973" w:type="dxa"/>
          </w:tcPr>
          <w:p>
            <w:pPr>
              <w:pStyle w:val="0"/>
            </w:pPr>
            <w:r>
              <w:rPr>
                <w:sz w:val="20"/>
              </w:rPr>
              <w:t xml:space="preserve">1. Снизить темпы распространения ВИЧ-инфекции на территории Нижегородской области:</w:t>
            </w:r>
          </w:p>
        </w:tc>
      </w:tr>
      <w:tr>
        <w:tc>
          <w:tcPr>
            <w:vMerge w:val="continue"/>
          </w:tcPr>
          <w:p/>
        </w:tc>
        <w:tc>
          <w:tcPr>
            <w:tcW w:w="6973" w:type="dxa"/>
          </w:tcPr>
          <w:p>
            <w:pPr>
              <w:pStyle w:val="0"/>
            </w:pPr>
            <w:r>
              <w:rPr>
                <w:sz w:val="20"/>
              </w:rPr>
              <w:t xml:space="preserve">Показатель заболеваемости ВИЧ-инфекцией на территориях повышенного риска заражения ВИЧ-инфекцией:</w:t>
            </w:r>
          </w:p>
          <w:p>
            <w:pPr>
              <w:pStyle w:val="0"/>
            </w:pPr>
            <w:r>
              <w:rPr>
                <w:sz w:val="20"/>
              </w:rPr>
              <w:t xml:space="preserve">в 2024 году - не более 78,9 на 100 тыс. населения;</w:t>
            </w:r>
          </w:p>
          <w:p>
            <w:pPr>
              <w:pStyle w:val="0"/>
            </w:pPr>
            <w:r>
              <w:rPr>
                <w:sz w:val="20"/>
              </w:rPr>
              <w:t xml:space="preserve">в 2023 году - не более 79,3 на 100 тыс. населения;</w:t>
            </w:r>
          </w:p>
          <w:p>
            <w:pPr>
              <w:pStyle w:val="0"/>
            </w:pPr>
            <w:r>
              <w:rPr>
                <w:sz w:val="20"/>
              </w:rPr>
              <w:t xml:space="preserve">в 2022 году - не более 79,5 на 100 тыс. населения</w:t>
            </w:r>
          </w:p>
        </w:tc>
      </w:tr>
      <w:tr>
        <w:tc>
          <w:tcPr>
            <w:vMerge w:val="continue"/>
          </w:tcPr>
          <w:p/>
        </w:tc>
        <w:tc>
          <w:tcPr>
            <w:tcW w:w="6973" w:type="dxa"/>
          </w:tcPr>
          <w:p>
            <w:pPr>
              <w:pStyle w:val="0"/>
            </w:pPr>
            <w:r>
              <w:rPr>
                <w:sz w:val="20"/>
              </w:rPr>
              <w:t xml:space="preserve">Показатель распространенности ВИЧ-инфекции на территориях повышенного риска заражения ВИЧ-инфекцией:</w:t>
            </w:r>
          </w:p>
          <w:p>
            <w:pPr>
              <w:pStyle w:val="0"/>
            </w:pPr>
            <w:r>
              <w:rPr>
                <w:sz w:val="20"/>
              </w:rPr>
              <w:t xml:space="preserve">в 2024 году - не более 961,3 на 100 тыс. населения;</w:t>
            </w:r>
          </w:p>
          <w:p>
            <w:pPr>
              <w:pStyle w:val="0"/>
            </w:pPr>
            <w:r>
              <w:rPr>
                <w:sz w:val="20"/>
              </w:rPr>
              <w:t xml:space="preserve">в 2023 году - не более 956,3 на 100 тыс. населения;</w:t>
            </w:r>
          </w:p>
          <w:p>
            <w:pPr>
              <w:pStyle w:val="0"/>
            </w:pPr>
            <w:r>
              <w:rPr>
                <w:sz w:val="20"/>
              </w:rPr>
              <w:t xml:space="preserve">в 2022 году - не более 950,3 на 100 тыс. населения</w:t>
            </w:r>
          </w:p>
        </w:tc>
      </w:tr>
      <w:tr>
        <w:tc>
          <w:tcPr>
            <w:vMerge w:val="continue"/>
          </w:tcPr>
          <w:p/>
        </w:tc>
        <w:tc>
          <w:tcPr>
            <w:tcW w:w="6973" w:type="dxa"/>
          </w:tcPr>
          <w:p>
            <w:pPr>
              <w:pStyle w:val="0"/>
            </w:pPr>
            <w:r>
              <w:rPr>
                <w:sz w:val="20"/>
              </w:rPr>
              <w:t xml:space="preserve">2. Снизить темпы распространения ВИЧ-инфекции среди представителей ключевых групп населения на территории Нижегородской области:</w:t>
            </w:r>
          </w:p>
        </w:tc>
      </w:tr>
      <w:tr>
        <w:tc>
          <w:tcPr>
            <w:vMerge w:val="continue"/>
          </w:tcPr>
          <w:p/>
        </w:tc>
        <w:tc>
          <w:tcPr>
            <w:tcW w:w="6973" w:type="dxa"/>
          </w:tcPr>
          <w:p>
            <w:pPr>
              <w:pStyle w:val="0"/>
            </w:pPr>
            <w:r>
              <w:rPr>
                <w:sz w:val="20"/>
              </w:rPr>
              <w:t xml:space="preserve">Показатель заболеваемости ВИЧ-инфекцией среди представителей ключевых групп населения:</w:t>
            </w:r>
          </w:p>
          <w:p>
            <w:pPr>
              <w:pStyle w:val="0"/>
            </w:pPr>
            <w:r>
              <w:rPr>
                <w:sz w:val="20"/>
              </w:rPr>
              <w:t xml:space="preserve">в 2024 году - не более 80,9 на 100 тыс. населения;</w:t>
            </w:r>
          </w:p>
          <w:p>
            <w:pPr>
              <w:pStyle w:val="0"/>
            </w:pPr>
            <w:r>
              <w:rPr>
                <w:sz w:val="20"/>
              </w:rPr>
              <w:t xml:space="preserve">в 2023 году - не более 81,0 на 100 тыс. населения;</w:t>
            </w:r>
          </w:p>
          <w:p>
            <w:pPr>
              <w:pStyle w:val="0"/>
            </w:pPr>
            <w:r>
              <w:rPr>
                <w:sz w:val="20"/>
              </w:rPr>
              <w:t xml:space="preserve">в 2022 году - не более 81,2 на 100 тыс. населения</w:t>
            </w:r>
          </w:p>
        </w:tc>
      </w:tr>
      <w:tr>
        <w:tc>
          <w:tcPr>
            <w:vMerge w:val="continue"/>
          </w:tcPr>
          <w:p/>
        </w:tc>
        <w:tc>
          <w:tcPr>
            <w:tcW w:w="6973" w:type="dxa"/>
          </w:tcPr>
          <w:p>
            <w:pPr>
              <w:pStyle w:val="0"/>
            </w:pPr>
            <w:r>
              <w:rPr>
                <w:sz w:val="20"/>
              </w:rPr>
              <w:t xml:space="preserve">Показатель распространенности ВИЧ-инфекции среди представителей ключевых групп населения:</w:t>
            </w:r>
          </w:p>
          <w:p>
            <w:pPr>
              <w:pStyle w:val="0"/>
            </w:pPr>
            <w:r>
              <w:rPr>
                <w:sz w:val="20"/>
              </w:rPr>
              <w:t xml:space="preserve">в 2024 году - не более 969,6 на 100 тыс. населения;</w:t>
            </w:r>
          </w:p>
          <w:p>
            <w:pPr>
              <w:pStyle w:val="0"/>
            </w:pPr>
            <w:r>
              <w:rPr>
                <w:sz w:val="20"/>
              </w:rPr>
              <w:t xml:space="preserve">в 2023 году - не более 969,8 на 100 тыс. населения;</w:t>
            </w:r>
          </w:p>
          <w:p>
            <w:pPr>
              <w:pStyle w:val="0"/>
            </w:pPr>
            <w:r>
              <w:rPr>
                <w:sz w:val="20"/>
              </w:rPr>
              <w:t xml:space="preserve">в 2022 году - не более 970,0 на 100 тыс. населения</w:t>
            </w:r>
          </w:p>
        </w:tc>
      </w:tr>
      <w:tr>
        <w:tc>
          <w:tcPr>
            <w:tcW w:w="2098" w:type="dxa"/>
          </w:tcPr>
          <w:p>
            <w:pPr>
              <w:pStyle w:val="0"/>
            </w:pPr>
            <w:r>
              <w:rPr>
                <w:sz w:val="20"/>
              </w:rPr>
              <w:t xml:space="preserve">Задачи Программы</w:t>
            </w:r>
          </w:p>
        </w:tc>
        <w:tc>
          <w:tcPr>
            <w:tcW w:w="6973" w:type="dxa"/>
          </w:tcPr>
          <w:p>
            <w:pPr>
              <w:pStyle w:val="0"/>
            </w:pPr>
            <w:r>
              <w:rPr>
                <w:sz w:val="20"/>
              </w:rPr>
              <w:t xml:space="preserve">1. Повышение уровня информированности населения Нижегородской области по вопросам ВИЧ-инфекции.</w:t>
            </w:r>
          </w:p>
          <w:p>
            <w:pPr>
              <w:pStyle w:val="0"/>
            </w:pPr>
            <w:r>
              <w:rPr>
                <w:sz w:val="20"/>
              </w:rPr>
              <w:t xml:space="preserve">2. Увеличение охвата обследованием населения Нижегородской области на ВИЧ-инфекцию.</w:t>
            </w:r>
          </w:p>
          <w:p>
            <w:pPr>
              <w:pStyle w:val="0"/>
            </w:pPr>
            <w:r>
              <w:rPr>
                <w:sz w:val="20"/>
              </w:rPr>
              <w:t xml:space="preserve">3. Внедрение эффективных программ по профилактике ВИЧ-инфекции среди ключевых групп, в том числе с привлечением к их реализации социально ориентированных некоммерческих организаций.</w:t>
            </w:r>
          </w:p>
          <w:p>
            <w:pPr>
              <w:pStyle w:val="0"/>
            </w:pPr>
            <w:r>
              <w:rPr>
                <w:sz w:val="20"/>
              </w:rPr>
              <w:t xml:space="preserve">4. Обеспечение качественной и эффективной диагностики и мониторинга лечения ВИЧ-инфекции.</w:t>
            </w:r>
          </w:p>
          <w:p>
            <w:pPr>
              <w:pStyle w:val="0"/>
            </w:pPr>
            <w:r>
              <w:rPr>
                <w:sz w:val="20"/>
              </w:rPr>
              <w:t xml:space="preserve">5. Обеспечение ВИЧ-инфицированных антиретровирусными лекарственными препаратами.</w:t>
            </w:r>
          </w:p>
          <w:p>
            <w:pPr>
              <w:pStyle w:val="0"/>
            </w:pPr>
            <w:r>
              <w:rPr>
                <w:sz w:val="20"/>
              </w:rPr>
              <w:t xml:space="preserve">6. Снижение смертности от СПИДа</w:t>
            </w:r>
          </w:p>
        </w:tc>
      </w:tr>
    </w:tbl>
    <w:p>
      <w:pPr>
        <w:pStyle w:val="0"/>
        <w:ind w:firstLine="540"/>
        <w:jc w:val="both"/>
      </w:pPr>
      <w:r>
        <w:rPr>
          <w:sz w:val="20"/>
        </w:rPr>
      </w:r>
    </w:p>
    <w:p>
      <w:pPr>
        <w:pStyle w:val="2"/>
        <w:outlineLvl w:val="1"/>
        <w:jc w:val="center"/>
      </w:pPr>
      <w:r>
        <w:rPr>
          <w:sz w:val="20"/>
        </w:rPr>
        <w:t xml:space="preserve">1. Современное состояние проблемы распространения</w:t>
      </w:r>
    </w:p>
    <w:p>
      <w:pPr>
        <w:pStyle w:val="2"/>
        <w:jc w:val="center"/>
      </w:pPr>
      <w:r>
        <w:rPr>
          <w:sz w:val="20"/>
        </w:rPr>
        <w:t xml:space="preserve">ВИЧ-инфекции в Нижегородской области</w:t>
      </w:r>
    </w:p>
    <w:p>
      <w:pPr>
        <w:pStyle w:val="0"/>
        <w:ind w:firstLine="540"/>
        <w:jc w:val="both"/>
      </w:pPr>
      <w:r>
        <w:rPr>
          <w:sz w:val="20"/>
        </w:rPr>
      </w:r>
    </w:p>
    <w:p>
      <w:pPr>
        <w:pStyle w:val="0"/>
        <w:ind w:firstLine="540"/>
        <w:jc w:val="both"/>
      </w:pPr>
      <w:r>
        <w:rPr>
          <w:sz w:val="20"/>
        </w:rPr>
        <w:t xml:space="preserve">Всего по состоянию на 31 декабря 2021 г. кумулятивно с 1991 года на территории Нижегородской области выявлено 31126 случаев ВИЧ-инфекции, показатель пораженности составил 575,7 на 100000 населения.</w:t>
      </w:r>
    </w:p>
    <w:p>
      <w:pPr>
        <w:pStyle w:val="0"/>
        <w:spacing w:before="200" w:line-rule="auto"/>
        <w:ind w:firstLine="540"/>
        <w:jc w:val="both"/>
      </w:pPr>
      <w:r>
        <w:rPr>
          <w:sz w:val="20"/>
        </w:rPr>
        <w:t xml:space="preserve">Наиболее высокие показатели пораженности населения ВИЧ-инфекцией регистрируются в городском округе город Бор (940,3 на 100 тысяч населения), в Лысковском муниципальном округе (871,5), городском округе город Шахунья (848,8), Балахнинском муниципальном округе (774,1), Богородском муниципальном округе (813,7), городском округе город Нижний Новгород (681,7), Большемурашкинском муниципальном округе (662,9), Дальнеконстантиновском муниципальном округе (599,4), Кстовском муниципальном округе (582,0). Указанные территории для Нижегородской области являются территориями повышенного риска.</w:t>
      </w:r>
    </w:p>
    <w:p>
      <w:pPr>
        <w:pStyle w:val="0"/>
        <w:spacing w:before="200" w:line-rule="auto"/>
        <w:ind w:firstLine="540"/>
        <w:jc w:val="both"/>
      </w:pPr>
      <w:r>
        <w:rPr>
          <w:sz w:val="20"/>
        </w:rPr>
        <w:t xml:space="preserve">Мероприятия по противодействию распространению ВИЧ-инфекции осуществляются в соответствии с Государственной </w:t>
      </w:r>
      <w:hyperlink w:history="0" r:id="rId9" w:tooltip="Постановление Правительства Нижегородской области от 26.04.2013 N 274 (ред. от 08.06.2022) &quot;Об утверждении Государственной программы &quot;Развитие здравоохранения Нижегородской области&quot; ------------ Недействующая редакция {КонсультантПлюс}">
        <w:r>
          <w:rPr>
            <w:sz w:val="20"/>
            <w:color w:val="0000ff"/>
          </w:rPr>
          <w:t xml:space="preserve">программой</w:t>
        </w:r>
      </w:hyperlink>
      <w:r>
        <w:rPr>
          <w:sz w:val="20"/>
        </w:rPr>
        <w:t xml:space="preserve"> Нижегородской области "Развитие здравоохранения Нижегородской области", утвержденной постановлением Правительства Нижегородской области от 26 апреля 2013 г. N 274, </w:t>
      </w:r>
      <w:hyperlink w:history="0" r:id="rId10" w:tooltip="Распоряжение Правительства Нижегородской области от 02.03.2021 N 171-р (ред. от 10.02.2022) &quot;Об утверждении программы противодействия распространению ВИЧ-инфекции в Нижегородской области на период до 2030 года и о признании утратившим силу распоряжения Правительства Нижегородской области от 22 августа 2017 г. N 1378-р&quot; {КонсультантПлюс}">
        <w:r>
          <w:rPr>
            <w:sz w:val="20"/>
            <w:color w:val="0000ff"/>
          </w:rPr>
          <w:t xml:space="preserve">Программой</w:t>
        </w:r>
      </w:hyperlink>
      <w:r>
        <w:rPr>
          <w:sz w:val="20"/>
        </w:rPr>
        <w:t xml:space="preserve"> противодействия распространению ВИЧ-инфекции в Нижегородской области на период до 2030 года, утвержденной распоряжением Правительства Нижегородской области от 2 марта 2021 г. N 171-р.</w:t>
      </w:r>
    </w:p>
    <w:p>
      <w:pPr>
        <w:pStyle w:val="0"/>
        <w:spacing w:before="200" w:line-rule="auto"/>
        <w:ind w:firstLine="540"/>
        <w:jc w:val="both"/>
      </w:pPr>
      <w:r>
        <w:rPr>
          <w:sz w:val="20"/>
        </w:rPr>
        <w:t xml:space="preserve">Важность противодействия распространению ВИЧ-инфекции, в том числе в ключевых группах населения, определена </w:t>
      </w:r>
      <w:hyperlink w:history="0" r:id="rId11" w:tooltip="Распоряжение Правительства РФ от 19.10.2021 N 2933-р &lt;Об утверждении плана мероприятий по реализации Государственной стратегии противодействия распространению ВИЧ-инфекции в РФ на период до 2030 года&gt; {КонсультантПлюс}">
        <w:r>
          <w:rPr>
            <w:sz w:val="20"/>
            <w:color w:val="0000ff"/>
          </w:rPr>
          <w:t xml:space="preserve">планом</w:t>
        </w:r>
      </w:hyperlink>
      <w:r>
        <w:rPr>
          <w:sz w:val="20"/>
        </w:rPr>
        <w:t xml:space="preserve"> мероприятий по реализации Государственной стратегии противодействия распространению ВИЧ-инфекции в Российской Федерации на период до 2030 года, утвержденным распоряжением Правительства Российской Федерации от 19 октября 2021 г. N 2933-р.</w:t>
      </w:r>
    </w:p>
    <w:p>
      <w:pPr>
        <w:pStyle w:val="0"/>
        <w:spacing w:before="200" w:line-rule="auto"/>
        <w:ind w:firstLine="540"/>
        <w:jc w:val="both"/>
      </w:pPr>
      <w:r>
        <w:rPr>
          <w:sz w:val="20"/>
        </w:rPr>
        <w:t xml:space="preserve">В результате реализации мероприятий по профилактике ВИЧ-инфекции в Нижегородской области наметилась стабилизация эпидемиологического процесса. Так, показатель заболеваемости за три года снизился с 64,5 на 100 тыс. населения (2019 год) до 49,0 (2021 год). В связи с проводимыми профилактическими мероприятиями продолжается снижение количества новых случаев ВИЧ-инфекции среди молодежи с 20,4% за 2019 год до 18,4% за 2021 год.</w:t>
      </w:r>
    </w:p>
    <w:p>
      <w:pPr>
        <w:pStyle w:val="0"/>
        <w:spacing w:before="200" w:line-rule="auto"/>
        <w:ind w:firstLine="540"/>
        <w:jc w:val="both"/>
      </w:pPr>
      <w:r>
        <w:rPr>
          <w:sz w:val="20"/>
        </w:rPr>
        <w:t xml:space="preserve">В Нижегородской области сохраняется стабильный охват населения скринингом на ВИЧ-инфекцию в период с 2019 по 2021 год. За 2019 год охвачено 25,9%, аналогичный период 2021 г. - 28,3%. Раннее выявление ВИЧ-инфекции позволило проводить своевременно противоэпидемические и лечебные мероприятия. Средняя частота выявления ВИЧ-инфекции за 2021 год составила 2,7 на 1000 проведенных анализов. При этом среди лиц, входящих в ключевые группы населения, выявление ВИЧ-инфекции существенно выше и составляет 14,7 на 1000 проведенных анализов среди потребителей инъекционных наркотиков, 26,3 на 1000 проведенных анализов среди лиц, находящихся в местах лишения свободы, и 333,3 на 1000 проведенных анализов среди мужчин, имеющих секс с мужчинами. Однако охват медицинским освидетельствованием на ВИЧ-инфекцию лиц, потребляющих инъекционные наркотики, и мужчин, имеющих секс с мужчинами, остается недостаточным.</w:t>
      </w:r>
    </w:p>
    <w:p>
      <w:pPr>
        <w:pStyle w:val="0"/>
        <w:spacing w:before="200" w:line-rule="auto"/>
        <w:ind w:firstLine="540"/>
        <w:jc w:val="both"/>
      </w:pPr>
      <w:r>
        <w:rPr>
          <w:sz w:val="20"/>
        </w:rPr>
        <w:t xml:space="preserve">Повышению охвата скринингом на ВИЧ-инфекцию ключевых групп и в целом населения Нижегородской области будет способствовать работа кабинетов низкопорогового доступа, а также организация работы мобильного пункта, в первую очередь на административных территориях, характеризующихся высокой пораженностью ВИЧ-инфекцией.</w:t>
      </w:r>
    </w:p>
    <w:p>
      <w:pPr>
        <w:pStyle w:val="0"/>
        <w:spacing w:before="200" w:line-rule="auto"/>
        <w:ind w:firstLine="540"/>
        <w:jc w:val="both"/>
      </w:pPr>
      <w:r>
        <w:rPr>
          <w:sz w:val="20"/>
        </w:rPr>
        <w:t xml:space="preserve">Ежегодно растет охват антиретровирусной терапией ВИЧ-инфицированных лиц, так, на 31 декабря 2021 г. лечение получают 14743 чел., что составляет 90,8% от числа состоящих на диспансерном учете.</w:t>
      </w:r>
    </w:p>
    <w:p>
      <w:pPr>
        <w:pStyle w:val="0"/>
        <w:spacing w:before="200" w:line-rule="auto"/>
        <w:ind w:firstLine="540"/>
        <w:jc w:val="both"/>
      </w:pPr>
      <w:r>
        <w:rPr>
          <w:sz w:val="20"/>
        </w:rPr>
        <w:t xml:space="preserve">В результате эпидемиологического анализа установлено, что наиболее значимым среди постоянного проживающего населения Нижегородской области остается половой путь распространения ВИЧ-инфекции. Так, незащищенные половые контакты по итогам 2021 года явились наиболее вероятной причиной заражения в 74,5% от общего числа случаев с установленным фактором передачи возбудителя инфекции. В связи с многочисленностью половых партнеров в наибольшей степени подвержены риску инфицирования ВИЧ при сексуальных контактах сексуальные работники(цы) и мужчины, практикующие секс с мужчинами.</w:t>
      </w:r>
    </w:p>
    <w:p>
      <w:pPr>
        <w:pStyle w:val="0"/>
        <w:spacing w:before="200" w:line-rule="auto"/>
        <w:ind w:firstLine="540"/>
        <w:jc w:val="both"/>
      </w:pPr>
      <w:r>
        <w:rPr>
          <w:sz w:val="20"/>
        </w:rPr>
        <w:t xml:space="preserve">Таким образом, снижение темпов нарастания интенсивности эпидемического процесса в 2021 году свидетельствует об эффективности осуществляемых на территории Нижегородской области мероприятий по профилактике ВИЧ-инфекции.</w:t>
      </w:r>
    </w:p>
    <w:p>
      <w:pPr>
        <w:pStyle w:val="0"/>
        <w:spacing w:before="200" w:line-rule="auto"/>
        <w:ind w:firstLine="540"/>
        <w:jc w:val="both"/>
      </w:pPr>
      <w:r>
        <w:rPr>
          <w:sz w:val="20"/>
        </w:rPr>
        <w:t xml:space="preserve">Вместе с тем эпидемиологическая ситуация по ВИЧ-инфекции в области остается напряженной. Сохраняется актуальность распространения ВИЧ-инфекции при незащищенных половых контактах и инъекционном потреблении психоактивных веществ, отмечается высокая выявляемость заболевания в ключевых группах населения. Эпидемиологическая ситуация осложняется недостаточным обследованием на ВИЧ-инфекцию ключевых групп населения. При обеспечении низкопорогового доступа к тестированию увеличится процент раннего выявления случаев ВИЧ-инфекции среди данной категории лиц, что позволит своевременно назначить антиретровирусную терапию и приведет к снижению риска передачи ВИЧ-инфекции в общей популяции населения Нижегородской области.</w:t>
      </w:r>
    </w:p>
    <w:p>
      <w:pPr>
        <w:pStyle w:val="0"/>
        <w:ind w:firstLine="540"/>
        <w:jc w:val="both"/>
      </w:pPr>
      <w:r>
        <w:rPr>
          <w:sz w:val="20"/>
        </w:rPr>
      </w:r>
    </w:p>
    <w:p>
      <w:pPr>
        <w:pStyle w:val="2"/>
        <w:outlineLvl w:val="1"/>
        <w:jc w:val="center"/>
      </w:pPr>
      <w:r>
        <w:rPr>
          <w:sz w:val="20"/>
        </w:rPr>
        <w:t xml:space="preserve">2. Цель и задачи Программы</w:t>
      </w:r>
    </w:p>
    <w:p>
      <w:pPr>
        <w:pStyle w:val="0"/>
        <w:ind w:firstLine="540"/>
        <w:jc w:val="both"/>
      </w:pPr>
      <w:r>
        <w:rPr>
          <w:sz w:val="20"/>
        </w:rPr>
      </w:r>
    </w:p>
    <w:p>
      <w:pPr>
        <w:pStyle w:val="0"/>
        <w:ind w:firstLine="540"/>
        <w:jc w:val="both"/>
      </w:pPr>
      <w:r>
        <w:rPr>
          <w:sz w:val="20"/>
        </w:rPr>
        <w:t xml:space="preserve">Целью Программы является снижение темпов распространения ВИЧ-инфекции в Нижегородской области и на территориях повышенного риска (далее - ТР), а также среди представителей ключевых групп населения.</w:t>
      </w:r>
    </w:p>
    <w:p>
      <w:pPr>
        <w:pStyle w:val="0"/>
        <w:spacing w:before="200" w:line-rule="auto"/>
        <w:ind w:firstLine="540"/>
        <w:jc w:val="both"/>
      </w:pPr>
      <w:r>
        <w:rPr>
          <w:sz w:val="20"/>
        </w:rPr>
        <w:t xml:space="preserve">Достижение цели Программы предусматривается осуществить путем реализации следующих задач:</w:t>
      </w:r>
    </w:p>
    <w:p>
      <w:pPr>
        <w:pStyle w:val="0"/>
        <w:spacing w:before="200" w:line-rule="auto"/>
        <w:ind w:firstLine="540"/>
        <w:jc w:val="both"/>
      </w:pPr>
      <w:r>
        <w:rPr>
          <w:sz w:val="20"/>
        </w:rPr>
        <w:t xml:space="preserve">повышение уровня информированности граждан Нижегородской области по вопросам ВИЧ-инфекции;</w:t>
      </w:r>
    </w:p>
    <w:p>
      <w:pPr>
        <w:pStyle w:val="0"/>
        <w:spacing w:before="200" w:line-rule="auto"/>
        <w:ind w:firstLine="540"/>
        <w:jc w:val="both"/>
      </w:pPr>
      <w:r>
        <w:rPr>
          <w:sz w:val="20"/>
        </w:rPr>
        <w:t xml:space="preserve">увеличение охвата обследованием населения Нижегородской области на ВИЧ-инфекцию;</w:t>
      </w:r>
    </w:p>
    <w:p>
      <w:pPr>
        <w:pStyle w:val="0"/>
        <w:spacing w:before="200" w:line-rule="auto"/>
        <w:ind w:firstLine="540"/>
        <w:jc w:val="both"/>
      </w:pPr>
      <w:r>
        <w:rPr>
          <w:sz w:val="20"/>
        </w:rPr>
        <w:t xml:space="preserve">внедрение эффективных программ профилактики ВИЧ-инфекции, направленных на работу в ключевых группах населения, с привлечением к реализации этих программ социально ориентированных некоммерческих организаций;</w:t>
      </w:r>
    </w:p>
    <w:p>
      <w:pPr>
        <w:pStyle w:val="0"/>
        <w:spacing w:before="200" w:line-rule="auto"/>
        <w:ind w:firstLine="540"/>
        <w:jc w:val="both"/>
      </w:pPr>
      <w:r>
        <w:rPr>
          <w:sz w:val="20"/>
        </w:rPr>
        <w:t xml:space="preserve">обеспечение качественной и эффективной диагностики и мониторинга лечения ВИЧ-инфекции;</w:t>
      </w:r>
    </w:p>
    <w:p>
      <w:pPr>
        <w:pStyle w:val="0"/>
        <w:spacing w:before="200" w:line-rule="auto"/>
        <w:ind w:firstLine="540"/>
        <w:jc w:val="both"/>
      </w:pPr>
      <w:r>
        <w:rPr>
          <w:sz w:val="20"/>
        </w:rPr>
        <w:t xml:space="preserve">обеспечение ВИЧ-инфицированных антиретровирусными лекарственными препаратами;</w:t>
      </w:r>
    </w:p>
    <w:p>
      <w:pPr>
        <w:pStyle w:val="0"/>
        <w:spacing w:before="200" w:line-rule="auto"/>
        <w:ind w:firstLine="540"/>
        <w:jc w:val="both"/>
      </w:pPr>
      <w:r>
        <w:rPr>
          <w:sz w:val="20"/>
        </w:rPr>
        <w:t xml:space="preserve">снижение смертности от СПИДа.</w:t>
      </w:r>
    </w:p>
    <w:p>
      <w:pPr>
        <w:pStyle w:val="0"/>
        <w:ind w:firstLine="540"/>
        <w:jc w:val="both"/>
      </w:pPr>
      <w:r>
        <w:rPr>
          <w:sz w:val="20"/>
        </w:rPr>
      </w:r>
    </w:p>
    <w:p>
      <w:pPr>
        <w:pStyle w:val="2"/>
        <w:outlineLvl w:val="1"/>
        <w:jc w:val="center"/>
      </w:pPr>
      <w:r>
        <w:rPr>
          <w:sz w:val="20"/>
        </w:rPr>
        <w:t xml:space="preserve">3. Сроки и этапы реализации Программы</w:t>
      </w:r>
    </w:p>
    <w:p>
      <w:pPr>
        <w:pStyle w:val="0"/>
        <w:ind w:firstLine="540"/>
        <w:jc w:val="both"/>
      </w:pPr>
      <w:r>
        <w:rPr>
          <w:sz w:val="20"/>
        </w:rPr>
      </w:r>
    </w:p>
    <w:p>
      <w:pPr>
        <w:pStyle w:val="0"/>
        <w:ind w:firstLine="540"/>
        <w:jc w:val="both"/>
      </w:pPr>
      <w:r>
        <w:rPr>
          <w:sz w:val="20"/>
        </w:rPr>
        <w:t xml:space="preserve">Программа реализуется в 2022 - 2024 годах.</w:t>
      </w:r>
    </w:p>
    <w:p>
      <w:pPr>
        <w:pStyle w:val="0"/>
        <w:spacing w:before="200" w:line-rule="auto"/>
        <w:ind w:firstLine="540"/>
        <w:jc w:val="both"/>
      </w:pPr>
      <w:r>
        <w:rPr>
          <w:sz w:val="20"/>
        </w:rPr>
        <w:t xml:space="preserve">Программа выполняется в один этап.</w:t>
      </w:r>
    </w:p>
    <w:p>
      <w:pPr>
        <w:pStyle w:val="0"/>
        <w:ind w:firstLine="540"/>
        <w:jc w:val="both"/>
      </w:pPr>
      <w:r>
        <w:rPr>
          <w:sz w:val="20"/>
        </w:rPr>
      </w:r>
    </w:p>
    <w:p>
      <w:pPr>
        <w:pStyle w:val="2"/>
        <w:outlineLvl w:val="1"/>
        <w:jc w:val="center"/>
      </w:pPr>
      <w:r>
        <w:rPr>
          <w:sz w:val="20"/>
        </w:rPr>
        <w:t xml:space="preserve">4. Перечень мероприятий Программы</w:t>
      </w:r>
    </w:p>
    <w:p>
      <w:pPr>
        <w:pStyle w:val="0"/>
        <w:ind w:firstLine="540"/>
        <w:jc w:val="both"/>
      </w:pPr>
      <w:r>
        <w:rPr>
          <w:sz w:val="20"/>
        </w:rPr>
      </w:r>
    </w:p>
    <w:p>
      <w:pPr>
        <w:pStyle w:val="0"/>
        <w:ind w:firstLine="540"/>
        <w:jc w:val="both"/>
      </w:pPr>
      <w:r>
        <w:rPr>
          <w:sz w:val="20"/>
        </w:rPr>
        <w:t xml:space="preserve">В структуре Программы предусмотрены следующие мероприятия:</w:t>
      </w:r>
    </w:p>
    <w:p>
      <w:pPr>
        <w:pStyle w:val="0"/>
        <w:spacing w:before="200" w:line-rule="auto"/>
        <w:ind w:firstLine="540"/>
        <w:jc w:val="both"/>
      </w:pPr>
      <w:r>
        <w:rPr>
          <w:sz w:val="20"/>
        </w:rPr>
        <w:t xml:space="preserve">1. Организация межведомственного взаимодействия по вопросам противодействия распространению ВИЧ-инфекции, в том числе:</w:t>
      </w:r>
    </w:p>
    <w:p>
      <w:pPr>
        <w:pStyle w:val="0"/>
        <w:spacing w:before="200" w:line-rule="auto"/>
        <w:ind w:firstLine="540"/>
        <w:jc w:val="both"/>
      </w:pPr>
      <w:r>
        <w:rPr>
          <w:sz w:val="20"/>
        </w:rPr>
        <w:t xml:space="preserve">- утверждение плана работы региональной межведомственной комиссии по противодействию распространению ВИЧ-инфекции;</w:t>
      </w:r>
    </w:p>
    <w:p>
      <w:pPr>
        <w:pStyle w:val="0"/>
        <w:spacing w:before="200" w:line-rule="auto"/>
        <w:ind w:firstLine="540"/>
        <w:jc w:val="both"/>
      </w:pPr>
      <w:r>
        <w:rPr>
          <w:sz w:val="20"/>
        </w:rPr>
        <w:t xml:space="preserve">- планирование заседаний региональных межведомственных комиссий по противодействию распространению ВИЧ-инфекции;</w:t>
      </w:r>
    </w:p>
    <w:p>
      <w:pPr>
        <w:pStyle w:val="0"/>
        <w:spacing w:before="200" w:line-rule="auto"/>
        <w:ind w:firstLine="540"/>
        <w:jc w:val="both"/>
      </w:pPr>
      <w:r>
        <w:rPr>
          <w:sz w:val="20"/>
        </w:rPr>
        <w:t xml:space="preserve">- разработка нормативно-правовых актов и других ведомственных документов, утвержденных органами исполнительной власти Нижегородской области, в целях реализации мероприятий по противодействию распространению ВИЧ-инфекции.</w:t>
      </w:r>
    </w:p>
    <w:p>
      <w:pPr>
        <w:pStyle w:val="0"/>
        <w:spacing w:before="200" w:line-rule="auto"/>
        <w:ind w:firstLine="540"/>
        <w:jc w:val="both"/>
      </w:pPr>
      <w:r>
        <w:rPr>
          <w:sz w:val="20"/>
        </w:rPr>
        <w:t xml:space="preserve">2. Проведение анализа эпидемиологической ситуации по ВИЧ-инфекции в разрезе муниципальных образований Нижегородской области, в т.ч.:</w:t>
      </w:r>
    </w:p>
    <w:p>
      <w:pPr>
        <w:pStyle w:val="0"/>
        <w:spacing w:before="200" w:line-rule="auto"/>
        <w:ind w:firstLine="540"/>
        <w:jc w:val="both"/>
      </w:pPr>
      <w:r>
        <w:rPr>
          <w:sz w:val="20"/>
        </w:rPr>
        <w:t xml:space="preserve">- заболеваемости ВИЧ-инфекцией (социальной, половозрастной и т.п.) путям передачи ВИЧ.</w:t>
      </w:r>
    </w:p>
    <w:p>
      <w:pPr>
        <w:pStyle w:val="0"/>
        <w:spacing w:before="200" w:line-rule="auto"/>
        <w:ind w:firstLine="540"/>
        <w:jc w:val="both"/>
      </w:pPr>
      <w:r>
        <w:rPr>
          <w:sz w:val="20"/>
        </w:rPr>
        <w:t xml:space="preserve">3. Формирование условий для участия социально ориентированных некоммерческих организаций (далее - СО НКО) в реализации мероприятий по профилактике ВИЧ-инфекции в ключевых группах населения:</w:t>
      </w:r>
    </w:p>
    <w:p>
      <w:pPr>
        <w:pStyle w:val="0"/>
        <w:spacing w:before="200" w:line-rule="auto"/>
        <w:ind w:firstLine="540"/>
        <w:jc w:val="both"/>
      </w:pPr>
      <w:r>
        <w:rPr>
          <w:sz w:val="20"/>
        </w:rPr>
        <w:t xml:space="preserve">- заключение контрактов и договоров, соглашений с СО НКО.</w:t>
      </w:r>
    </w:p>
    <w:p>
      <w:pPr>
        <w:pStyle w:val="0"/>
        <w:spacing w:before="200" w:line-rule="auto"/>
        <w:ind w:firstLine="540"/>
        <w:jc w:val="both"/>
      </w:pPr>
      <w:r>
        <w:rPr>
          <w:sz w:val="20"/>
        </w:rPr>
        <w:t xml:space="preserve">4. Организация работы по охвату ТР услугами максимально приближенного обследования населения на ВИЧ-инфекцию:</w:t>
      </w:r>
    </w:p>
    <w:p>
      <w:pPr>
        <w:pStyle w:val="0"/>
        <w:spacing w:before="200" w:line-rule="auto"/>
        <w:ind w:firstLine="540"/>
        <w:jc w:val="both"/>
      </w:pPr>
      <w:r>
        <w:rPr>
          <w:sz w:val="20"/>
        </w:rPr>
        <w:t xml:space="preserve">- организация мобильных и выездных форм работы по консультированию и добровольному медицинскому освидетельствованию на ВИЧ-инфекцию.</w:t>
      </w:r>
    </w:p>
    <w:p>
      <w:pPr>
        <w:pStyle w:val="0"/>
        <w:spacing w:before="200" w:line-rule="auto"/>
        <w:ind w:firstLine="540"/>
        <w:jc w:val="both"/>
      </w:pPr>
      <w:r>
        <w:rPr>
          <w:sz w:val="20"/>
        </w:rPr>
        <w:t xml:space="preserve">5. Обеспечение активного выявления ВИЧ-инфекции на ТР:</w:t>
      </w:r>
    </w:p>
    <w:p>
      <w:pPr>
        <w:pStyle w:val="0"/>
        <w:spacing w:before="200" w:line-rule="auto"/>
        <w:ind w:firstLine="540"/>
        <w:jc w:val="both"/>
      </w:pPr>
      <w:r>
        <w:rPr>
          <w:sz w:val="20"/>
        </w:rPr>
        <w:t xml:space="preserve">- организация обследования населения ТР, в том числе при проведении акций среди населения для привлечения внимания и увеличения охвата обследованием на ВИЧ-инфекцию.</w:t>
      </w:r>
    </w:p>
    <w:p>
      <w:pPr>
        <w:pStyle w:val="0"/>
        <w:spacing w:before="200" w:line-rule="auto"/>
        <w:ind w:firstLine="540"/>
        <w:jc w:val="both"/>
      </w:pPr>
      <w:r>
        <w:rPr>
          <w:sz w:val="20"/>
        </w:rPr>
        <w:t xml:space="preserve">6. Организация работы по выявлению ВИЧ-инфекции среди ключевых групп населения:</w:t>
      </w:r>
    </w:p>
    <w:p>
      <w:pPr>
        <w:pStyle w:val="0"/>
        <w:spacing w:before="200" w:line-rule="auto"/>
        <w:ind w:firstLine="540"/>
        <w:jc w:val="both"/>
      </w:pPr>
      <w:r>
        <w:rPr>
          <w:sz w:val="20"/>
        </w:rPr>
        <w:t xml:space="preserve">- проведение обследования на ВИЧ-инфекцию среди лиц, употребляющих психоактивные вещества, занимающихся проституцией, мужчин, имеющих секс с мужчинами, а также среди осужденных и лиц, содержащихся под стражей.</w:t>
      </w:r>
    </w:p>
    <w:p>
      <w:pPr>
        <w:pStyle w:val="0"/>
        <w:spacing w:before="200" w:line-rule="auto"/>
        <w:ind w:firstLine="540"/>
        <w:jc w:val="both"/>
      </w:pPr>
      <w:r>
        <w:rPr>
          <w:sz w:val="20"/>
        </w:rPr>
        <w:t xml:space="preserve">7. Повышение качества оказания медицинской помощи лицам с ВИЧ-инфекцией и повышение доступности антиретровирусной терапии среди ключевых групп населения:</w:t>
      </w:r>
    </w:p>
    <w:p>
      <w:pPr>
        <w:pStyle w:val="0"/>
        <w:spacing w:before="200" w:line-rule="auto"/>
        <w:ind w:firstLine="540"/>
        <w:jc w:val="both"/>
      </w:pPr>
      <w:r>
        <w:rPr>
          <w:sz w:val="20"/>
        </w:rPr>
        <w:t xml:space="preserve">- своевременное назначение антиретровирусной терапии с учетом клинико-лабораторных данных;</w:t>
      </w:r>
    </w:p>
    <w:p>
      <w:pPr>
        <w:pStyle w:val="0"/>
        <w:spacing w:before="200" w:line-rule="auto"/>
        <w:ind w:firstLine="540"/>
        <w:jc w:val="both"/>
      </w:pPr>
      <w:r>
        <w:rPr>
          <w:sz w:val="20"/>
        </w:rPr>
        <w:t xml:space="preserve">- регулярный обмен информацией по ВИЧ-инфицированным лицам, освобождающимся из мест лишения свободы, для их своевременной постановки на диспансерный учет;</w:t>
      </w:r>
    </w:p>
    <w:p>
      <w:pPr>
        <w:pStyle w:val="0"/>
        <w:spacing w:before="200" w:line-rule="auto"/>
        <w:ind w:firstLine="540"/>
        <w:jc w:val="both"/>
      </w:pPr>
      <w:r>
        <w:rPr>
          <w:sz w:val="20"/>
        </w:rPr>
        <w:t xml:space="preserve">- организация и проведение обучающих мероприятий, оказание консультативной помощи медицинским работникам федерального казенного учреждения здравоохранения "Медико-санитарная часть N 52 Федеральной службы исполнения наказаний России" по вопросам профилактики и лечения ВИЧ-инфекции.</w:t>
      </w:r>
    </w:p>
    <w:p>
      <w:pPr>
        <w:pStyle w:val="0"/>
        <w:spacing w:before="200" w:line-rule="auto"/>
        <w:ind w:firstLine="540"/>
        <w:jc w:val="both"/>
      </w:pPr>
      <w:r>
        <w:rPr>
          <w:sz w:val="20"/>
        </w:rPr>
        <w:t xml:space="preserve">8. Повышение уровня информированности населения по вопросам ВИЧ-инфекции. Повышение приверженности лиц из групп риска к наблюдению и лечению.</w:t>
      </w:r>
    </w:p>
    <w:p>
      <w:pPr>
        <w:pStyle w:val="0"/>
        <w:spacing w:before="200" w:line-rule="auto"/>
        <w:ind w:firstLine="540"/>
        <w:jc w:val="both"/>
      </w:pPr>
      <w:r>
        <w:rPr>
          <w:sz w:val="20"/>
        </w:rPr>
        <w:t xml:space="preserve">9. Разработка мер социальной поддержки ВИЧ-инфицированным женщинам и рожденным от них детям:</w:t>
      </w:r>
    </w:p>
    <w:p>
      <w:pPr>
        <w:pStyle w:val="0"/>
        <w:spacing w:before="200" w:line-rule="auto"/>
        <w:ind w:firstLine="540"/>
        <w:jc w:val="both"/>
      </w:pPr>
      <w:r>
        <w:rPr>
          <w:sz w:val="20"/>
        </w:rPr>
        <w:t xml:space="preserve">- оценка реализации мер социальной поддержки ВИЧ-инфицированных женщин и детей, рожденных от ВИЧ-инфицированных женщин.</w:t>
      </w:r>
    </w:p>
    <w:p>
      <w:pPr>
        <w:pStyle w:val="0"/>
        <w:spacing w:before="200" w:line-rule="auto"/>
        <w:ind w:firstLine="540"/>
        <w:jc w:val="both"/>
      </w:pPr>
      <w:r>
        <w:rPr>
          <w:sz w:val="20"/>
        </w:rPr>
        <w:t xml:space="preserve">10. Проведение превентивной химиопрофилактики лицам, подвергшимся риску заражения ВИЧ-инфекцией, среди представителей ключевых групп:</w:t>
      </w:r>
    </w:p>
    <w:p>
      <w:pPr>
        <w:pStyle w:val="0"/>
        <w:spacing w:before="200" w:line-rule="auto"/>
        <w:ind w:firstLine="540"/>
        <w:jc w:val="both"/>
      </w:pPr>
      <w:r>
        <w:rPr>
          <w:sz w:val="20"/>
        </w:rPr>
        <w:t xml:space="preserve">- обеспечение консультаций и диспансерного наблюдения лиц, подвергшихся риску заражения ВИЧ-инфекцией, в том числе медицинских работников.</w:t>
      </w:r>
    </w:p>
    <w:p>
      <w:pPr>
        <w:pStyle w:val="0"/>
        <w:spacing w:before="200" w:line-rule="auto"/>
        <w:ind w:firstLine="540"/>
        <w:jc w:val="both"/>
      </w:pPr>
      <w:r>
        <w:rPr>
          <w:sz w:val="20"/>
        </w:rPr>
        <w:t xml:space="preserve">Перечень мероприятий Программы, а также показатели реализации мероприятий представлены в </w:t>
      </w:r>
      <w:hyperlink w:history="0" w:anchor="P144" w:tooltip="Мероприятия межведомственной программы Нижегородской">
        <w:r>
          <w:rPr>
            <w:sz w:val="20"/>
            <w:color w:val="0000ff"/>
          </w:rPr>
          <w:t xml:space="preserve">таблице</w:t>
        </w:r>
      </w:hyperlink>
      <w:r>
        <w:rPr>
          <w:sz w:val="20"/>
        </w:rPr>
        <w:t xml:space="preserve"> "Мероприятия Межведомственной программы Нижегородской области по профилактике ВИЧ-инфекции в ключевых группах населения на 2022 - 2024 годы".</w:t>
      </w:r>
    </w:p>
    <w:p>
      <w:pPr>
        <w:pStyle w:val="0"/>
        <w:ind w:firstLine="540"/>
        <w:jc w:val="both"/>
      </w:pPr>
      <w:r>
        <w:rPr>
          <w:sz w:val="20"/>
        </w:rPr>
      </w:r>
    </w:p>
    <w:p>
      <w:pPr>
        <w:pStyle w:val="2"/>
        <w:outlineLvl w:val="1"/>
        <w:jc w:val="center"/>
      </w:pPr>
      <w:r>
        <w:rPr>
          <w:sz w:val="20"/>
        </w:rPr>
        <w:t xml:space="preserve">5. Ожидаемые результаты Программы</w:t>
      </w:r>
    </w:p>
    <w:p>
      <w:pPr>
        <w:pStyle w:val="0"/>
        <w:ind w:firstLine="540"/>
        <w:jc w:val="both"/>
      </w:pPr>
      <w:r>
        <w:rPr>
          <w:sz w:val="20"/>
        </w:rPr>
      </w:r>
    </w:p>
    <w:p>
      <w:pPr>
        <w:pStyle w:val="0"/>
        <w:ind w:firstLine="540"/>
        <w:jc w:val="both"/>
      </w:pPr>
      <w:r>
        <w:rPr>
          <w:sz w:val="20"/>
        </w:rPr>
        <w:t xml:space="preserve">Реализация Программы позволит:</w:t>
      </w:r>
    </w:p>
    <w:p>
      <w:pPr>
        <w:pStyle w:val="0"/>
        <w:spacing w:before="200" w:line-rule="auto"/>
        <w:ind w:firstLine="540"/>
        <w:jc w:val="both"/>
      </w:pPr>
      <w:r>
        <w:rPr>
          <w:sz w:val="20"/>
        </w:rPr>
        <w:t xml:space="preserve">- повысить информированность граждан по вопросам профилактики ВИЧ-инфекции, а также заболеваний, ассоциированных с ВИЧ-инфекцией;</w:t>
      </w:r>
    </w:p>
    <w:p>
      <w:pPr>
        <w:pStyle w:val="0"/>
        <w:spacing w:before="200" w:line-rule="auto"/>
        <w:ind w:firstLine="540"/>
        <w:jc w:val="both"/>
      </w:pPr>
      <w:r>
        <w:rPr>
          <w:sz w:val="20"/>
        </w:rPr>
        <w:t xml:space="preserve">- увеличить охват населения медицинским освидетельствованием на ВИЧ-инфекцию;</w:t>
      </w:r>
    </w:p>
    <w:p>
      <w:pPr>
        <w:pStyle w:val="0"/>
        <w:spacing w:before="200" w:line-rule="auto"/>
        <w:ind w:firstLine="540"/>
        <w:jc w:val="both"/>
      </w:pPr>
      <w:r>
        <w:rPr>
          <w:sz w:val="20"/>
        </w:rPr>
        <w:t xml:space="preserve">- внедрить эффективные программы профилактики ВИЧ-инфекции, направленные на работу в ключевых группах населения;</w:t>
      </w:r>
    </w:p>
    <w:p>
      <w:pPr>
        <w:pStyle w:val="0"/>
        <w:spacing w:before="200" w:line-rule="auto"/>
        <w:ind w:firstLine="540"/>
        <w:jc w:val="both"/>
      </w:pPr>
      <w:r>
        <w:rPr>
          <w:sz w:val="20"/>
        </w:rPr>
        <w:t xml:space="preserve">- увеличить охват лиц, зараженных ВИЧ-инфекцией, антиретровирусной терапией, в том числе на ранних стадиях заболевания;</w:t>
      </w:r>
    </w:p>
    <w:p>
      <w:pPr>
        <w:pStyle w:val="0"/>
        <w:spacing w:before="200" w:line-rule="auto"/>
        <w:ind w:firstLine="540"/>
        <w:jc w:val="both"/>
      </w:pPr>
      <w:r>
        <w:rPr>
          <w:sz w:val="20"/>
        </w:rPr>
        <w:t xml:space="preserve">- снизить риск передачи ВИЧ-инфекции от матери к ребенку до минимальных значений;</w:t>
      </w:r>
    </w:p>
    <w:p>
      <w:pPr>
        <w:pStyle w:val="0"/>
        <w:spacing w:before="200" w:line-rule="auto"/>
        <w:ind w:firstLine="540"/>
        <w:jc w:val="both"/>
      </w:pPr>
      <w:r>
        <w:rPr>
          <w:sz w:val="20"/>
        </w:rPr>
        <w:t xml:space="preserve">- снизить смертность больных ВИЧ-инфекцией на стадии СПИД;</w:t>
      </w:r>
    </w:p>
    <w:p>
      <w:pPr>
        <w:pStyle w:val="0"/>
        <w:spacing w:before="200" w:line-rule="auto"/>
        <w:ind w:firstLine="540"/>
        <w:jc w:val="both"/>
      </w:pPr>
      <w:r>
        <w:rPr>
          <w:sz w:val="20"/>
        </w:rPr>
        <w:t xml:space="preserve">- усовершенствовать систему эпидемиологического контроля и надзора за распространением ВИЧ-инфекции среди населения Нижегородской области.</w:t>
      </w:r>
    </w:p>
    <w:p>
      <w:pPr>
        <w:pStyle w:val="0"/>
        <w:ind w:firstLine="540"/>
        <w:jc w:val="both"/>
      </w:pPr>
      <w:r>
        <w:rPr>
          <w:sz w:val="20"/>
        </w:rPr>
      </w:r>
    </w:p>
    <w:bookmarkStart w:id="144" w:name="P144"/>
    <w:bookmarkEnd w:id="144"/>
    <w:p>
      <w:pPr>
        <w:pStyle w:val="0"/>
        <w:jc w:val="center"/>
      </w:pPr>
      <w:r>
        <w:rPr>
          <w:sz w:val="20"/>
        </w:rPr>
        <w:t xml:space="preserve">Мероприятия межведомственной программы Нижегородской</w:t>
      </w:r>
    </w:p>
    <w:p>
      <w:pPr>
        <w:pStyle w:val="0"/>
        <w:jc w:val="center"/>
      </w:pPr>
      <w:r>
        <w:rPr>
          <w:sz w:val="20"/>
        </w:rPr>
        <w:t xml:space="preserve">области "Профилактика ВИЧ-инфекции в ключевых группах</w:t>
      </w:r>
    </w:p>
    <w:p>
      <w:pPr>
        <w:pStyle w:val="0"/>
        <w:jc w:val="center"/>
      </w:pPr>
      <w:r>
        <w:rPr>
          <w:sz w:val="20"/>
        </w:rPr>
        <w:t xml:space="preserve">населения на период 2022 - 2024 годов"</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2551"/>
        <w:gridCol w:w="964"/>
        <w:gridCol w:w="2494"/>
        <w:gridCol w:w="2438"/>
        <w:gridCol w:w="2041"/>
        <w:gridCol w:w="2730"/>
        <w:gridCol w:w="1474"/>
        <w:gridCol w:w="2098"/>
        <w:gridCol w:w="2154"/>
        <w:gridCol w:w="2098"/>
        <w:gridCol w:w="2268"/>
      </w:tblGrid>
      <w:tr>
        <w:tc>
          <w:tcPr>
            <w:tcW w:w="680" w:type="dxa"/>
            <w:vMerge w:val="restart"/>
          </w:tcPr>
          <w:p>
            <w:pPr>
              <w:pStyle w:val="0"/>
              <w:jc w:val="center"/>
            </w:pPr>
            <w:r>
              <w:rPr>
                <w:sz w:val="20"/>
              </w:rPr>
              <w:t xml:space="preserve">N</w:t>
            </w:r>
          </w:p>
        </w:tc>
        <w:tc>
          <w:tcPr>
            <w:tcW w:w="2551" w:type="dxa"/>
            <w:vMerge w:val="restart"/>
          </w:tcPr>
          <w:p>
            <w:pPr>
              <w:pStyle w:val="0"/>
              <w:jc w:val="center"/>
            </w:pPr>
            <w:r>
              <w:rPr>
                <w:sz w:val="20"/>
              </w:rPr>
              <w:t xml:space="preserve">Наименование мероприятия</w:t>
            </w:r>
          </w:p>
        </w:tc>
        <w:tc>
          <w:tcPr>
            <w:tcW w:w="964" w:type="dxa"/>
            <w:vMerge w:val="restart"/>
          </w:tcPr>
          <w:p>
            <w:pPr>
              <w:pStyle w:val="0"/>
              <w:jc w:val="center"/>
            </w:pPr>
            <w:r>
              <w:rPr>
                <w:sz w:val="20"/>
              </w:rPr>
              <w:t xml:space="preserve">Срок исполнения</w:t>
            </w:r>
          </w:p>
        </w:tc>
        <w:tc>
          <w:tcPr>
            <w:tcW w:w="2494" w:type="dxa"/>
            <w:vMerge w:val="restart"/>
          </w:tcPr>
          <w:p>
            <w:pPr>
              <w:pStyle w:val="0"/>
              <w:jc w:val="center"/>
            </w:pPr>
            <w:r>
              <w:rPr>
                <w:sz w:val="20"/>
              </w:rPr>
              <w:t xml:space="preserve">Ожидаемый результат</w:t>
            </w:r>
          </w:p>
        </w:tc>
        <w:tc>
          <w:tcPr>
            <w:tcW w:w="2438" w:type="dxa"/>
            <w:vMerge w:val="restart"/>
          </w:tcPr>
          <w:p>
            <w:pPr>
              <w:pStyle w:val="0"/>
              <w:jc w:val="center"/>
            </w:pPr>
            <w:r>
              <w:rPr>
                <w:sz w:val="20"/>
              </w:rPr>
              <w:t xml:space="preserve">Целевые показатели эффективности реализации мероприятия</w:t>
            </w:r>
          </w:p>
        </w:tc>
        <w:tc>
          <w:tcPr>
            <w:tcW w:w="2041" w:type="dxa"/>
            <w:vMerge w:val="restart"/>
          </w:tcPr>
          <w:p>
            <w:pPr>
              <w:pStyle w:val="0"/>
              <w:jc w:val="center"/>
            </w:pPr>
            <w:r>
              <w:rPr>
                <w:sz w:val="20"/>
              </w:rPr>
              <w:t xml:space="preserve">Единицы измерения</w:t>
            </w:r>
          </w:p>
        </w:tc>
        <w:tc>
          <w:tcPr>
            <w:gridSpan w:val="5"/>
            <w:tcW w:w="10554" w:type="dxa"/>
          </w:tcPr>
          <w:p>
            <w:pPr>
              <w:pStyle w:val="0"/>
              <w:jc w:val="center"/>
            </w:pPr>
            <w:r>
              <w:rPr>
                <w:sz w:val="20"/>
              </w:rPr>
              <w:t xml:space="preserve">Целевые показатели</w:t>
            </w:r>
          </w:p>
        </w:tc>
        <w:tc>
          <w:tcPr>
            <w:tcW w:w="2268"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730" w:type="dxa"/>
          </w:tcPr>
          <w:p>
            <w:pPr>
              <w:pStyle w:val="0"/>
              <w:jc w:val="center"/>
            </w:pPr>
            <w:r>
              <w:rPr>
                <w:sz w:val="20"/>
              </w:rPr>
              <w:t xml:space="preserve">Факт, 2021 год</w:t>
            </w:r>
          </w:p>
        </w:tc>
        <w:tc>
          <w:tcPr>
            <w:tcW w:w="1474" w:type="dxa"/>
          </w:tcPr>
          <w:p>
            <w:pPr>
              <w:pStyle w:val="0"/>
              <w:jc w:val="center"/>
            </w:pPr>
            <w:r>
              <w:rPr>
                <w:sz w:val="20"/>
              </w:rPr>
              <w:t xml:space="preserve">Объем бюджетных ассигнований, предусмотренных на реализацию мероприятия</w:t>
            </w:r>
          </w:p>
        </w:tc>
        <w:tc>
          <w:tcPr>
            <w:tcW w:w="2098" w:type="dxa"/>
          </w:tcPr>
          <w:p>
            <w:pPr>
              <w:pStyle w:val="0"/>
              <w:jc w:val="center"/>
            </w:pPr>
            <w:r>
              <w:rPr>
                <w:sz w:val="20"/>
              </w:rPr>
              <w:t xml:space="preserve">План, 2022 год</w:t>
            </w:r>
          </w:p>
        </w:tc>
        <w:tc>
          <w:tcPr>
            <w:tcW w:w="2154" w:type="dxa"/>
          </w:tcPr>
          <w:p>
            <w:pPr>
              <w:pStyle w:val="0"/>
              <w:jc w:val="center"/>
            </w:pPr>
            <w:r>
              <w:rPr>
                <w:sz w:val="20"/>
              </w:rPr>
              <w:t xml:space="preserve">План, 2023 год</w:t>
            </w:r>
          </w:p>
        </w:tc>
        <w:tc>
          <w:tcPr>
            <w:tcW w:w="2098" w:type="dxa"/>
          </w:tcPr>
          <w:p>
            <w:pPr>
              <w:pStyle w:val="0"/>
              <w:jc w:val="center"/>
            </w:pPr>
            <w:r>
              <w:rPr>
                <w:sz w:val="20"/>
              </w:rPr>
              <w:t xml:space="preserve">План, 2024 год</w:t>
            </w:r>
          </w:p>
        </w:tc>
        <w:tc>
          <w:tcPr>
            <w:vMerge w:val="continue"/>
          </w:tcPr>
          <w:p/>
        </w:tc>
      </w:tr>
      <w:tr>
        <w:tc>
          <w:tcPr>
            <w:gridSpan w:val="12"/>
            <w:tcW w:w="23990" w:type="dxa"/>
          </w:tcPr>
          <w:p>
            <w:pPr>
              <w:pStyle w:val="0"/>
              <w:jc w:val="center"/>
            </w:pPr>
            <w:r>
              <w:rPr>
                <w:sz w:val="20"/>
              </w:rPr>
              <w:t xml:space="preserve">I. Определение приоритетов и формирование условий для реализации профилактических мероприятий на территории Нижегородской области</w:t>
            </w:r>
          </w:p>
        </w:tc>
      </w:tr>
      <w:tr>
        <w:tc>
          <w:tcPr>
            <w:tcW w:w="680" w:type="dxa"/>
            <w:vMerge w:val="restart"/>
          </w:tcPr>
          <w:p>
            <w:pPr>
              <w:pStyle w:val="0"/>
            </w:pPr>
            <w:r>
              <w:rPr>
                <w:sz w:val="20"/>
              </w:rPr>
              <w:t xml:space="preserve">1</w:t>
            </w:r>
          </w:p>
        </w:tc>
        <w:tc>
          <w:tcPr>
            <w:tcW w:w="2551" w:type="dxa"/>
            <w:vMerge w:val="restart"/>
          </w:tcPr>
          <w:p>
            <w:pPr>
              <w:pStyle w:val="0"/>
            </w:pPr>
            <w:r>
              <w:rPr>
                <w:sz w:val="20"/>
              </w:rPr>
              <w:t xml:space="preserve">Организация межведомственного взаимодействия по вопросам противодействия распространению ВИЧ-инфекции</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Расширение взаимодействия всех служб и ведомств в рамках реализации мероприятий по профилактике ВИЧ-инфекции в ключевых группах населения</w:t>
            </w:r>
          </w:p>
        </w:tc>
        <w:tc>
          <w:tcPr>
            <w:tcW w:w="2438" w:type="dxa"/>
          </w:tcPr>
          <w:p>
            <w:pPr>
              <w:pStyle w:val="0"/>
            </w:pPr>
            <w:r>
              <w:rPr>
                <w:sz w:val="20"/>
              </w:rPr>
              <w:t xml:space="preserve">Утверждение плана работы региональной межведомственной комиссии по противодействию распространению ВИЧ-инфекции при Правительстве Нижегородской области</w:t>
            </w:r>
          </w:p>
        </w:tc>
        <w:tc>
          <w:tcPr>
            <w:tcW w:w="2041" w:type="dxa"/>
          </w:tcPr>
          <w:p>
            <w:pPr>
              <w:pStyle w:val="0"/>
            </w:pPr>
            <w:r>
              <w:rPr>
                <w:sz w:val="20"/>
              </w:rPr>
              <w:t xml:space="preserve">дата, N, наименование акта Нижегородской области</w:t>
            </w:r>
          </w:p>
        </w:tc>
        <w:tc>
          <w:tcPr>
            <w:tcW w:w="2730" w:type="dxa"/>
          </w:tcPr>
          <w:p>
            <w:pPr>
              <w:pStyle w:val="0"/>
            </w:pPr>
            <w:hyperlink w:history="0" r:id="rId14" w:tooltip="Распоряжение Правительства Нижегородской области от 22.08.2017 N 1378-р &quot;Об утверждении плана мероприятий по реализации Государственной стратегии противодействия распространению ВИЧ-инфекции в Нижегородской области на период до 2020 года и дальнейшую перспективу&quot; ------------ Утратил силу или отменен {КонсультантПлюс}">
              <w:r>
                <w:rPr>
                  <w:sz w:val="20"/>
                  <w:color w:val="0000ff"/>
                </w:rPr>
                <w:t xml:space="preserve">Распоряжение</w:t>
              </w:r>
            </w:hyperlink>
            <w:r>
              <w:rPr>
                <w:sz w:val="20"/>
              </w:rPr>
              <w:t xml:space="preserve"> Правительства Нижегородской области от 22 августа 2017 г. N 1378-р "Об утверждении плана мероприятий по реализации Государственной стратегии противодействия распространению ВИЧ-инфекции в Нижегородской области на период до 2020 года и дальнейшую перспективу"</w:t>
            </w:r>
          </w:p>
        </w:tc>
        <w:tc>
          <w:tcPr>
            <w:tcW w:w="1474" w:type="dxa"/>
          </w:tcPr>
          <w:p>
            <w:pPr>
              <w:pStyle w:val="0"/>
              <w:jc w:val="center"/>
            </w:pPr>
            <w:r>
              <w:rPr>
                <w:sz w:val="20"/>
              </w:rPr>
              <w:t xml:space="preserve">x</w:t>
            </w:r>
          </w:p>
        </w:tc>
        <w:tc>
          <w:tcPr>
            <w:tcW w:w="2098" w:type="dxa"/>
          </w:tcPr>
          <w:p>
            <w:pPr>
              <w:pStyle w:val="0"/>
            </w:pPr>
            <w:r>
              <w:rPr>
                <w:sz w:val="20"/>
              </w:rPr>
              <w:t xml:space="preserve">Распоряжение Правительства Нижегородской области</w:t>
            </w:r>
          </w:p>
        </w:tc>
        <w:tc>
          <w:tcPr>
            <w:tcW w:w="2154" w:type="dxa"/>
          </w:tcPr>
          <w:p>
            <w:pPr>
              <w:pStyle w:val="0"/>
            </w:pPr>
            <w:r>
              <w:rPr>
                <w:sz w:val="20"/>
              </w:rPr>
              <w:t xml:space="preserve">Распоряжение Правительства Нижегородской области</w:t>
            </w:r>
          </w:p>
        </w:tc>
        <w:tc>
          <w:tcPr>
            <w:tcW w:w="2098" w:type="dxa"/>
          </w:tcPr>
          <w:p>
            <w:pPr>
              <w:pStyle w:val="0"/>
            </w:pPr>
            <w:r>
              <w:rPr>
                <w:sz w:val="20"/>
              </w:rPr>
              <w:t xml:space="preserve">Распоряжение Правительства Нижегородской области</w:t>
            </w:r>
          </w:p>
        </w:tc>
        <w:tc>
          <w:tcPr>
            <w:tcW w:w="2268" w:type="dxa"/>
          </w:tcPr>
          <w:p>
            <w:pPr>
              <w:pStyle w:val="0"/>
            </w:pPr>
            <w:r>
              <w:rPr>
                <w:sz w:val="20"/>
              </w:rPr>
              <w:t xml:space="preserve">Заместитель Губернатора Нижегородской области, министр здравоохранения Нижегородской области, руководитель Управления Роспотребнадзора по Нижегородской области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Количество проведенных заседаний межведомственной комиссии по противодействию распространению ВИЧ-инфекции</w:t>
            </w:r>
          </w:p>
        </w:tc>
        <w:tc>
          <w:tcPr>
            <w:tcW w:w="2041" w:type="dxa"/>
          </w:tcPr>
          <w:p>
            <w:pPr>
              <w:pStyle w:val="0"/>
            </w:pPr>
            <w:r>
              <w:rPr>
                <w:sz w:val="20"/>
              </w:rPr>
              <w:t xml:space="preserve">единиц</w:t>
            </w:r>
          </w:p>
        </w:tc>
        <w:tc>
          <w:tcPr>
            <w:tcW w:w="2730" w:type="dxa"/>
          </w:tcPr>
          <w:p>
            <w:pPr>
              <w:pStyle w:val="0"/>
            </w:pPr>
            <w:r>
              <w:rPr>
                <w:sz w:val="20"/>
              </w:rPr>
              <w:t xml:space="preserve">1</w:t>
            </w:r>
          </w:p>
        </w:tc>
        <w:tc>
          <w:tcPr>
            <w:tcW w:w="1474" w:type="dxa"/>
          </w:tcPr>
          <w:p>
            <w:pPr>
              <w:pStyle w:val="0"/>
              <w:jc w:val="center"/>
            </w:pPr>
            <w:r>
              <w:rPr>
                <w:sz w:val="20"/>
              </w:rPr>
              <w:t xml:space="preserve">x</w:t>
            </w:r>
          </w:p>
        </w:tc>
        <w:tc>
          <w:tcPr>
            <w:tcW w:w="2098" w:type="dxa"/>
          </w:tcPr>
          <w:p>
            <w:pPr>
              <w:pStyle w:val="0"/>
            </w:pPr>
            <w:r>
              <w:rPr>
                <w:sz w:val="20"/>
              </w:rPr>
              <w:t xml:space="preserve">52</w:t>
            </w:r>
          </w:p>
        </w:tc>
        <w:tc>
          <w:tcPr>
            <w:tcW w:w="2154" w:type="dxa"/>
          </w:tcPr>
          <w:p>
            <w:pPr>
              <w:pStyle w:val="0"/>
            </w:pPr>
            <w:r>
              <w:rPr>
                <w:sz w:val="20"/>
              </w:rPr>
              <w:t xml:space="preserve">52</w:t>
            </w:r>
          </w:p>
        </w:tc>
        <w:tc>
          <w:tcPr>
            <w:tcW w:w="2098" w:type="dxa"/>
          </w:tcPr>
          <w:p>
            <w:pPr>
              <w:pStyle w:val="0"/>
            </w:pPr>
            <w:r>
              <w:rPr>
                <w:sz w:val="20"/>
              </w:rPr>
              <w:t xml:space="preserve">52</w:t>
            </w:r>
          </w:p>
        </w:tc>
        <w:tc>
          <w:tcPr>
            <w:tcW w:w="2268" w:type="dxa"/>
          </w:tcPr>
          <w:p>
            <w:pPr>
              <w:pStyle w:val="0"/>
            </w:pPr>
            <w:r>
              <w:rPr>
                <w:sz w:val="20"/>
              </w:rPr>
              <w:t xml:space="preserve">Заместитель Губернатора Нижегородской области, министр здравоохранения Нижегородской области, руководитель Управления Роспотребнадзора по Нижегородской области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Количество предложенных/реализованных инициатив (планов, программ, мероприятий, нормативно-правовых актов и других ведомственных документов) в целях реализации мероприятий по противодействию ВИЧ-инфекции</w:t>
            </w:r>
          </w:p>
        </w:tc>
        <w:tc>
          <w:tcPr>
            <w:tcW w:w="2041" w:type="dxa"/>
          </w:tcPr>
          <w:p>
            <w:pPr>
              <w:pStyle w:val="0"/>
            </w:pPr>
            <w:r>
              <w:rPr>
                <w:sz w:val="20"/>
              </w:rPr>
              <w:t xml:space="preserve">единиц/единиц</w:t>
            </w:r>
          </w:p>
        </w:tc>
        <w:tc>
          <w:tcPr>
            <w:tcW w:w="2730" w:type="dxa"/>
          </w:tcPr>
          <w:p>
            <w:pPr>
              <w:pStyle w:val="0"/>
            </w:pPr>
            <w:r>
              <w:rPr>
                <w:sz w:val="20"/>
              </w:rPr>
              <w:t xml:space="preserve">10</w:t>
            </w:r>
          </w:p>
        </w:tc>
        <w:tc>
          <w:tcPr>
            <w:tcW w:w="1474" w:type="dxa"/>
          </w:tcPr>
          <w:p>
            <w:pPr>
              <w:pStyle w:val="0"/>
              <w:jc w:val="center"/>
            </w:pPr>
            <w:r>
              <w:rPr>
                <w:sz w:val="20"/>
              </w:rPr>
              <w:t xml:space="preserve">x</w:t>
            </w:r>
          </w:p>
        </w:tc>
        <w:tc>
          <w:tcPr>
            <w:tcW w:w="2098" w:type="dxa"/>
          </w:tcPr>
          <w:p>
            <w:pPr>
              <w:pStyle w:val="0"/>
            </w:pPr>
            <w:r>
              <w:rPr>
                <w:sz w:val="20"/>
              </w:rPr>
              <w:t xml:space="preserve">Не менее 5</w:t>
            </w:r>
          </w:p>
        </w:tc>
        <w:tc>
          <w:tcPr>
            <w:tcW w:w="2154" w:type="dxa"/>
          </w:tcPr>
          <w:p>
            <w:pPr>
              <w:pStyle w:val="0"/>
            </w:pPr>
            <w:r>
              <w:rPr>
                <w:sz w:val="20"/>
              </w:rPr>
              <w:t xml:space="preserve">Не менее 5</w:t>
            </w:r>
          </w:p>
        </w:tc>
        <w:tc>
          <w:tcPr>
            <w:tcW w:w="2098" w:type="dxa"/>
          </w:tcPr>
          <w:p>
            <w:pPr>
              <w:pStyle w:val="0"/>
            </w:pPr>
            <w:r>
              <w:rPr>
                <w:sz w:val="20"/>
              </w:rPr>
              <w:t xml:space="preserve">Не менее 5</w:t>
            </w:r>
          </w:p>
        </w:tc>
        <w:tc>
          <w:tcPr>
            <w:tcW w:w="2268" w:type="dxa"/>
          </w:tcPr>
          <w:p>
            <w:pPr>
              <w:pStyle w:val="0"/>
            </w:pPr>
            <w:r>
              <w:rPr>
                <w:sz w:val="20"/>
              </w:rPr>
              <w:t xml:space="preserve">Заместитель Губернатора Нижегородской области, министр здравоохранения Нижегородской области</w:t>
            </w:r>
          </w:p>
        </w:tc>
      </w:tr>
      <w:tr>
        <w:tc>
          <w:tcPr>
            <w:tcW w:w="680" w:type="dxa"/>
            <w:vMerge w:val="restart"/>
          </w:tcPr>
          <w:p>
            <w:pPr>
              <w:pStyle w:val="0"/>
            </w:pPr>
            <w:r>
              <w:rPr>
                <w:sz w:val="20"/>
              </w:rPr>
              <w:t xml:space="preserve">2</w:t>
            </w:r>
          </w:p>
        </w:tc>
        <w:tc>
          <w:tcPr>
            <w:tcW w:w="2551" w:type="dxa"/>
            <w:vMerge w:val="restart"/>
          </w:tcPr>
          <w:p>
            <w:pPr>
              <w:pStyle w:val="0"/>
            </w:pPr>
            <w:r>
              <w:rPr>
                <w:sz w:val="20"/>
              </w:rPr>
              <w:t xml:space="preserve">Проведение анализа эпидемиологической ситуации по ВИЧ-инфекции в разрезе муниципальных образований</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Дана оценка основным эпидемиологическим показателям, определена структура заболеваемости ВИЧ-инфекцией (социальной, половозрастной и т.п.), структура путей передачи. Установлены территории повышенного риска заражения ВИЧ-инфекцией. Проведена оценка численности ключевых групп риска</w:t>
            </w:r>
          </w:p>
        </w:tc>
        <w:tc>
          <w:tcPr>
            <w:tcW w:w="2438" w:type="dxa"/>
          </w:tcPr>
          <w:p>
            <w:pPr>
              <w:pStyle w:val="0"/>
            </w:pPr>
            <w:r>
              <w:rPr>
                <w:sz w:val="20"/>
              </w:rPr>
              <w:t xml:space="preserve">Доля территорий в Нижегородской области, отнесенных к территориям повышенного риска заражения ВИЧ-инфекцией</w:t>
            </w:r>
          </w:p>
        </w:tc>
        <w:tc>
          <w:tcPr>
            <w:tcW w:w="2041" w:type="dxa"/>
          </w:tcPr>
          <w:p>
            <w:pPr>
              <w:pStyle w:val="0"/>
            </w:pPr>
            <w:r>
              <w:rPr>
                <w:sz w:val="20"/>
              </w:rPr>
              <w:t xml:space="preserve">процентов</w:t>
            </w:r>
          </w:p>
        </w:tc>
        <w:tc>
          <w:tcPr>
            <w:tcW w:w="2730" w:type="dxa"/>
          </w:tcPr>
          <w:p>
            <w:pPr>
              <w:pStyle w:val="0"/>
            </w:pPr>
            <w:r>
              <w:rPr>
                <w:sz w:val="20"/>
              </w:rPr>
              <w:t xml:space="preserve">Не более 17,5%</w:t>
            </w:r>
          </w:p>
        </w:tc>
        <w:tc>
          <w:tcPr>
            <w:tcW w:w="1474" w:type="dxa"/>
          </w:tcPr>
          <w:p>
            <w:pPr>
              <w:pStyle w:val="0"/>
              <w:jc w:val="center"/>
            </w:pPr>
            <w:r>
              <w:rPr>
                <w:sz w:val="20"/>
              </w:rPr>
              <w:t xml:space="preserve">x</w:t>
            </w:r>
          </w:p>
        </w:tc>
        <w:tc>
          <w:tcPr>
            <w:tcW w:w="2098" w:type="dxa"/>
          </w:tcPr>
          <w:p>
            <w:pPr>
              <w:pStyle w:val="0"/>
            </w:pPr>
            <w:r>
              <w:rPr>
                <w:sz w:val="20"/>
              </w:rPr>
              <w:t xml:space="preserve">Не более 21,1%</w:t>
            </w:r>
          </w:p>
        </w:tc>
        <w:tc>
          <w:tcPr>
            <w:tcW w:w="2154" w:type="dxa"/>
          </w:tcPr>
          <w:p>
            <w:pPr>
              <w:pStyle w:val="0"/>
            </w:pPr>
            <w:r>
              <w:rPr>
                <w:sz w:val="20"/>
              </w:rPr>
              <w:t xml:space="preserve">Не более 23,0%</w:t>
            </w:r>
          </w:p>
        </w:tc>
        <w:tc>
          <w:tcPr>
            <w:tcW w:w="2098" w:type="dxa"/>
          </w:tcPr>
          <w:p>
            <w:pPr>
              <w:pStyle w:val="0"/>
            </w:pPr>
            <w:r>
              <w:rPr>
                <w:sz w:val="20"/>
              </w:rPr>
              <w:t xml:space="preserve">Не более 25,0%</w:t>
            </w:r>
          </w:p>
        </w:tc>
        <w:tc>
          <w:tcPr>
            <w:tcW w:w="2268" w:type="dxa"/>
            <w:vMerge w:val="restart"/>
          </w:tcPr>
          <w:p>
            <w:pPr>
              <w:pStyle w:val="0"/>
            </w:pPr>
            <w:r>
              <w:rPr>
                <w:sz w:val="20"/>
              </w:rPr>
              <w:t xml:space="preserve">Министр здравоохранения Нижегородской области, руководитель Управления Роспотребнадзора по Нижегородской области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Оценочное число потребителей психоактивных веществ на территории</w:t>
            </w:r>
          </w:p>
        </w:tc>
        <w:tc>
          <w:tcPr>
            <w:tcW w:w="2041" w:type="dxa"/>
          </w:tcPr>
          <w:p>
            <w:pPr>
              <w:pStyle w:val="0"/>
            </w:pPr>
            <w:r>
              <w:rPr>
                <w:sz w:val="20"/>
              </w:rPr>
              <w:t xml:space="preserve">единиц</w:t>
            </w:r>
          </w:p>
        </w:tc>
        <w:tc>
          <w:tcPr>
            <w:tcW w:w="2730" w:type="dxa"/>
          </w:tcPr>
          <w:p>
            <w:pPr>
              <w:pStyle w:val="0"/>
            </w:pPr>
            <w:r>
              <w:rPr>
                <w:sz w:val="20"/>
              </w:rPr>
              <w:t xml:space="preserve">Не менее 10500</w:t>
            </w:r>
          </w:p>
        </w:tc>
        <w:tc>
          <w:tcPr>
            <w:tcW w:w="1474" w:type="dxa"/>
          </w:tcPr>
          <w:p>
            <w:pPr>
              <w:pStyle w:val="0"/>
              <w:jc w:val="center"/>
            </w:pPr>
            <w:r>
              <w:rPr>
                <w:sz w:val="20"/>
              </w:rPr>
              <w:t xml:space="preserve">x</w:t>
            </w:r>
          </w:p>
        </w:tc>
        <w:tc>
          <w:tcPr>
            <w:tcW w:w="2098" w:type="dxa"/>
          </w:tcPr>
          <w:p>
            <w:pPr>
              <w:pStyle w:val="0"/>
            </w:pPr>
            <w:r>
              <w:rPr>
                <w:sz w:val="20"/>
              </w:rPr>
              <w:t xml:space="preserve">Не менее 10250</w:t>
            </w:r>
          </w:p>
        </w:tc>
        <w:tc>
          <w:tcPr>
            <w:tcW w:w="2154" w:type="dxa"/>
          </w:tcPr>
          <w:p>
            <w:pPr>
              <w:pStyle w:val="0"/>
            </w:pPr>
            <w:r>
              <w:rPr>
                <w:sz w:val="20"/>
              </w:rPr>
              <w:t xml:space="preserve">Не менее 10200</w:t>
            </w:r>
          </w:p>
        </w:tc>
        <w:tc>
          <w:tcPr>
            <w:tcW w:w="2098" w:type="dxa"/>
          </w:tcPr>
          <w:p>
            <w:pPr>
              <w:pStyle w:val="0"/>
            </w:pPr>
            <w:r>
              <w:rPr>
                <w:sz w:val="20"/>
              </w:rPr>
              <w:t xml:space="preserve">Не менее 10000</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Оценочное число мужчин, имеющих секс с мужчинами, на территории</w:t>
            </w:r>
          </w:p>
        </w:tc>
        <w:tc>
          <w:tcPr>
            <w:tcW w:w="2041" w:type="dxa"/>
          </w:tcPr>
          <w:p>
            <w:pPr>
              <w:pStyle w:val="0"/>
            </w:pPr>
            <w:r>
              <w:rPr>
                <w:sz w:val="20"/>
              </w:rPr>
              <w:t xml:space="preserve">единиц</w:t>
            </w:r>
          </w:p>
        </w:tc>
        <w:tc>
          <w:tcPr>
            <w:tcW w:w="2730" w:type="dxa"/>
          </w:tcPr>
          <w:p>
            <w:pPr>
              <w:pStyle w:val="0"/>
            </w:pPr>
            <w:r>
              <w:rPr>
                <w:sz w:val="20"/>
              </w:rPr>
              <w:t xml:space="preserve">1000</w:t>
            </w:r>
          </w:p>
        </w:tc>
        <w:tc>
          <w:tcPr>
            <w:tcW w:w="1474" w:type="dxa"/>
          </w:tcPr>
          <w:p>
            <w:pPr>
              <w:pStyle w:val="0"/>
              <w:jc w:val="center"/>
            </w:pPr>
            <w:r>
              <w:rPr>
                <w:sz w:val="20"/>
              </w:rPr>
              <w:t xml:space="preserve">x</w:t>
            </w:r>
          </w:p>
        </w:tc>
        <w:tc>
          <w:tcPr>
            <w:tcW w:w="2098" w:type="dxa"/>
          </w:tcPr>
          <w:p>
            <w:pPr>
              <w:pStyle w:val="0"/>
            </w:pPr>
            <w:r>
              <w:rPr>
                <w:sz w:val="20"/>
              </w:rPr>
              <w:t xml:space="preserve">1000</w:t>
            </w:r>
          </w:p>
        </w:tc>
        <w:tc>
          <w:tcPr>
            <w:tcW w:w="2154" w:type="dxa"/>
          </w:tcPr>
          <w:p>
            <w:pPr>
              <w:pStyle w:val="0"/>
            </w:pPr>
            <w:r>
              <w:rPr>
                <w:sz w:val="20"/>
              </w:rPr>
              <w:t xml:space="preserve">1000</w:t>
            </w:r>
          </w:p>
        </w:tc>
        <w:tc>
          <w:tcPr>
            <w:tcW w:w="2098" w:type="dxa"/>
          </w:tcPr>
          <w:p>
            <w:pPr>
              <w:pStyle w:val="0"/>
            </w:pPr>
            <w:r>
              <w:rPr>
                <w:sz w:val="20"/>
              </w:rPr>
              <w:t xml:space="preserve">1000</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Оценочное число сексработников на территории</w:t>
            </w:r>
          </w:p>
        </w:tc>
        <w:tc>
          <w:tcPr>
            <w:tcW w:w="2041" w:type="dxa"/>
          </w:tcPr>
          <w:p>
            <w:pPr>
              <w:pStyle w:val="0"/>
            </w:pPr>
            <w:r>
              <w:rPr>
                <w:sz w:val="20"/>
              </w:rPr>
              <w:t xml:space="preserve">единиц</w:t>
            </w:r>
          </w:p>
        </w:tc>
        <w:tc>
          <w:tcPr>
            <w:tcW w:w="2730" w:type="dxa"/>
          </w:tcPr>
          <w:p>
            <w:pPr>
              <w:pStyle w:val="0"/>
            </w:pPr>
            <w:r>
              <w:rPr>
                <w:sz w:val="20"/>
              </w:rPr>
              <w:t xml:space="preserve">2500</w:t>
            </w:r>
          </w:p>
        </w:tc>
        <w:tc>
          <w:tcPr>
            <w:tcW w:w="1474" w:type="dxa"/>
          </w:tcPr>
          <w:p>
            <w:pPr>
              <w:pStyle w:val="0"/>
              <w:jc w:val="center"/>
            </w:pPr>
            <w:r>
              <w:rPr>
                <w:sz w:val="20"/>
              </w:rPr>
              <w:t xml:space="preserve">x</w:t>
            </w:r>
          </w:p>
        </w:tc>
        <w:tc>
          <w:tcPr>
            <w:tcW w:w="2098" w:type="dxa"/>
          </w:tcPr>
          <w:p>
            <w:pPr>
              <w:pStyle w:val="0"/>
            </w:pPr>
            <w:r>
              <w:rPr>
                <w:sz w:val="20"/>
              </w:rPr>
              <w:t xml:space="preserve">2500</w:t>
            </w:r>
          </w:p>
        </w:tc>
        <w:tc>
          <w:tcPr>
            <w:tcW w:w="2154" w:type="dxa"/>
          </w:tcPr>
          <w:p>
            <w:pPr>
              <w:pStyle w:val="0"/>
            </w:pPr>
            <w:r>
              <w:rPr>
                <w:sz w:val="20"/>
              </w:rPr>
              <w:t xml:space="preserve">2500</w:t>
            </w:r>
          </w:p>
        </w:tc>
        <w:tc>
          <w:tcPr>
            <w:tcW w:w="2098" w:type="dxa"/>
          </w:tcPr>
          <w:p>
            <w:pPr>
              <w:pStyle w:val="0"/>
            </w:pPr>
            <w:r>
              <w:rPr>
                <w:sz w:val="20"/>
              </w:rPr>
              <w:t xml:space="preserve">2500</w:t>
            </w:r>
          </w:p>
        </w:tc>
        <w:tc>
          <w:tcPr>
            <w:vMerge w:val="continue"/>
          </w:tcPr>
          <w:p/>
        </w:tc>
      </w:tr>
      <w:tr>
        <w:tc>
          <w:tcPr>
            <w:tcW w:w="680" w:type="dxa"/>
            <w:vMerge w:val="restart"/>
          </w:tcPr>
          <w:p>
            <w:pPr>
              <w:pStyle w:val="0"/>
            </w:pPr>
            <w:r>
              <w:rPr>
                <w:sz w:val="20"/>
              </w:rPr>
              <w:t xml:space="preserve">3</w:t>
            </w:r>
          </w:p>
        </w:tc>
        <w:tc>
          <w:tcPr>
            <w:tcW w:w="2551" w:type="dxa"/>
            <w:vMerge w:val="restart"/>
          </w:tcPr>
          <w:p>
            <w:pPr>
              <w:pStyle w:val="0"/>
            </w:pPr>
            <w:r>
              <w:rPr>
                <w:sz w:val="20"/>
              </w:rPr>
              <w:t xml:space="preserve">Формирование условий для участия СОНКО в реализации мероприятий по профилактике ВИЧ-инфекции в ключевых группах населения</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Расширение участия СОНКО в реализации мероприятий по профилактике ВИЧ-инфекции в ключевых группах населения</w:t>
            </w:r>
          </w:p>
        </w:tc>
        <w:tc>
          <w:tcPr>
            <w:tcW w:w="2438" w:type="dxa"/>
          </w:tcPr>
          <w:p>
            <w:pPr>
              <w:pStyle w:val="0"/>
            </w:pPr>
            <w:r>
              <w:rPr>
                <w:sz w:val="20"/>
              </w:rPr>
              <w:t xml:space="preserve">Число заключенных контрактов, договоров, соглашений с СОНКО или предоставленных им субсидий</w:t>
            </w:r>
          </w:p>
        </w:tc>
        <w:tc>
          <w:tcPr>
            <w:tcW w:w="2041" w:type="dxa"/>
          </w:tcPr>
          <w:p>
            <w:pPr>
              <w:pStyle w:val="0"/>
            </w:pPr>
            <w:r>
              <w:rPr>
                <w:sz w:val="20"/>
              </w:rPr>
              <w:t xml:space="preserve">единиц</w:t>
            </w:r>
          </w:p>
        </w:tc>
        <w:tc>
          <w:tcPr>
            <w:tcW w:w="2730" w:type="dxa"/>
          </w:tcPr>
          <w:p>
            <w:pPr>
              <w:pStyle w:val="0"/>
            </w:pPr>
            <w:r>
              <w:rPr>
                <w:sz w:val="20"/>
              </w:rPr>
              <w:t xml:space="preserve">6</w:t>
            </w:r>
          </w:p>
        </w:tc>
        <w:tc>
          <w:tcPr>
            <w:tcW w:w="1474" w:type="dxa"/>
          </w:tcPr>
          <w:p>
            <w:pPr>
              <w:pStyle w:val="0"/>
              <w:jc w:val="center"/>
            </w:pPr>
            <w:r>
              <w:rPr>
                <w:sz w:val="20"/>
              </w:rPr>
              <w:t xml:space="preserve">x</w:t>
            </w:r>
          </w:p>
        </w:tc>
        <w:tc>
          <w:tcPr>
            <w:tcW w:w="2098" w:type="dxa"/>
          </w:tcPr>
          <w:p>
            <w:pPr>
              <w:pStyle w:val="0"/>
            </w:pPr>
            <w:r>
              <w:rPr>
                <w:sz w:val="20"/>
              </w:rPr>
              <w:t xml:space="preserve">6</w:t>
            </w:r>
          </w:p>
        </w:tc>
        <w:tc>
          <w:tcPr>
            <w:tcW w:w="2154" w:type="dxa"/>
          </w:tcPr>
          <w:p>
            <w:pPr>
              <w:pStyle w:val="0"/>
            </w:pPr>
            <w:r>
              <w:rPr>
                <w:sz w:val="20"/>
              </w:rPr>
              <w:t xml:space="preserve">6</w:t>
            </w:r>
          </w:p>
        </w:tc>
        <w:tc>
          <w:tcPr>
            <w:tcW w:w="2098" w:type="dxa"/>
          </w:tcPr>
          <w:p>
            <w:pPr>
              <w:pStyle w:val="0"/>
            </w:pPr>
            <w:r>
              <w:rPr>
                <w:sz w:val="20"/>
              </w:rPr>
              <w:t xml:space="preserve">6</w:t>
            </w:r>
          </w:p>
        </w:tc>
        <w:tc>
          <w:tcPr>
            <w:tcW w:w="2268" w:type="dxa"/>
            <w:vMerge w:val="restart"/>
          </w:tcPr>
          <w:p>
            <w:pPr>
              <w:pStyle w:val="0"/>
            </w:pPr>
            <w:r>
              <w:rPr>
                <w:sz w:val="20"/>
              </w:rPr>
              <w:t xml:space="preserve">Министр здравоохранения Нижегородской области, министр социальной политики Нижегородской области (по согласованию), СОНКО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Количество СОНКО, осуществляющих деятельность по профилактике ВИЧ-инфекции в Нижегородской области</w:t>
            </w:r>
          </w:p>
        </w:tc>
        <w:tc>
          <w:tcPr>
            <w:tcW w:w="2041" w:type="dxa"/>
          </w:tcPr>
          <w:p>
            <w:pPr>
              <w:pStyle w:val="0"/>
            </w:pPr>
            <w:r>
              <w:rPr>
                <w:sz w:val="20"/>
              </w:rPr>
              <w:t xml:space="preserve">единиц</w:t>
            </w:r>
          </w:p>
        </w:tc>
        <w:tc>
          <w:tcPr>
            <w:tcW w:w="2730" w:type="dxa"/>
          </w:tcPr>
          <w:p>
            <w:pPr>
              <w:pStyle w:val="0"/>
            </w:pPr>
            <w:r>
              <w:rPr>
                <w:sz w:val="20"/>
              </w:rPr>
              <w:t xml:space="preserve">5</w:t>
            </w:r>
          </w:p>
        </w:tc>
        <w:tc>
          <w:tcPr>
            <w:tcW w:w="1474" w:type="dxa"/>
          </w:tcPr>
          <w:p>
            <w:pPr>
              <w:pStyle w:val="0"/>
              <w:jc w:val="center"/>
            </w:pPr>
            <w:r>
              <w:rPr>
                <w:sz w:val="20"/>
              </w:rPr>
              <w:t xml:space="preserve">x</w:t>
            </w:r>
          </w:p>
        </w:tc>
        <w:tc>
          <w:tcPr>
            <w:tcW w:w="2098" w:type="dxa"/>
          </w:tcPr>
          <w:p>
            <w:pPr>
              <w:pStyle w:val="0"/>
            </w:pPr>
            <w:r>
              <w:rPr>
                <w:sz w:val="20"/>
              </w:rPr>
              <w:t xml:space="preserve">Не менее 5</w:t>
            </w:r>
          </w:p>
        </w:tc>
        <w:tc>
          <w:tcPr>
            <w:tcW w:w="2154" w:type="dxa"/>
          </w:tcPr>
          <w:p>
            <w:pPr>
              <w:pStyle w:val="0"/>
            </w:pPr>
            <w:r>
              <w:rPr>
                <w:sz w:val="20"/>
              </w:rPr>
              <w:t xml:space="preserve">Не менее 5</w:t>
            </w:r>
          </w:p>
        </w:tc>
        <w:tc>
          <w:tcPr>
            <w:tcW w:w="2098" w:type="dxa"/>
          </w:tcPr>
          <w:p>
            <w:pPr>
              <w:pStyle w:val="0"/>
            </w:pPr>
            <w:r>
              <w:rPr>
                <w:sz w:val="20"/>
              </w:rPr>
              <w:t xml:space="preserve">Не менее 5</w:t>
            </w:r>
          </w:p>
        </w:tc>
        <w:tc>
          <w:tcPr>
            <w:vMerge w:val="continue"/>
          </w:tcPr>
          <w:p/>
        </w:tc>
      </w:tr>
      <w:tr>
        <w:tc>
          <w:tcPr>
            <w:gridSpan w:val="12"/>
            <w:tcW w:w="23990" w:type="dxa"/>
          </w:tcPr>
          <w:p>
            <w:pPr>
              <w:pStyle w:val="0"/>
              <w:jc w:val="center"/>
            </w:pPr>
            <w:r>
              <w:rPr>
                <w:sz w:val="20"/>
              </w:rPr>
              <w:t xml:space="preserve">II. Профилактика ВИЧ-инфекции на территориях повышенного риска заражения (далее - ТР)</w:t>
            </w:r>
          </w:p>
        </w:tc>
      </w:tr>
      <w:tr>
        <w:tc>
          <w:tcPr>
            <w:tcW w:w="680" w:type="dxa"/>
          </w:tcPr>
          <w:p>
            <w:pPr>
              <w:pStyle w:val="0"/>
            </w:pPr>
            <w:r>
              <w:rPr>
                <w:sz w:val="20"/>
              </w:rPr>
              <w:t xml:space="preserve">4</w:t>
            </w:r>
          </w:p>
        </w:tc>
        <w:tc>
          <w:tcPr>
            <w:tcW w:w="2551" w:type="dxa"/>
          </w:tcPr>
          <w:p>
            <w:pPr>
              <w:pStyle w:val="0"/>
            </w:pPr>
            <w:r>
              <w:rPr>
                <w:sz w:val="20"/>
              </w:rPr>
              <w:t xml:space="preserve">Организация работы по охвату ТР услугами максимально приближенного обследования населения на ВИЧ-инфекцию</w:t>
            </w:r>
          </w:p>
        </w:tc>
        <w:tc>
          <w:tcPr>
            <w:tcW w:w="964" w:type="dxa"/>
          </w:tcPr>
          <w:p>
            <w:pPr>
              <w:pStyle w:val="0"/>
            </w:pPr>
            <w:r>
              <w:rPr>
                <w:sz w:val="20"/>
              </w:rPr>
              <w:t xml:space="preserve">ежегодно</w:t>
            </w:r>
          </w:p>
        </w:tc>
        <w:tc>
          <w:tcPr>
            <w:tcW w:w="2494" w:type="dxa"/>
          </w:tcPr>
          <w:p>
            <w:pPr>
              <w:pStyle w:val="0"/>
            </w:pPr>
            <w:r>
              <w:rPr>
                <w:sz w:val="20"/>
              </w:rPr>
              <w:t xml:space="preserve">На ТР повышение доступности обследования населения на ВИЧ-инфекцию</w:t>
            </w:r>
          </w:p>
        </w:tc>
        <w:tc>
          <w:tcPr>
            <w:tcW w:w="2438" w:type="dxa"/>
          </w:tcPr>
          <w:p>
            <w:pPr>
              <w:pStyle w:val="0"/>
            </w:pPr>
            <w:r>
              <w:rPr>
                <w:sz w:val="20"/>
              </w:rPr>
              <w:t xml:space="preserve">Доля ТР в субъекте, охваченных услугами приближенного обследования населения на ВИЧ-инфекцию</w:t>
            </w:r>
          </w:p>
        </w:tc>
        <w:tc>
          <w:tcPr>
            <w:tcW w:w="2041" w:type="dxa"/>
          </w:tcPr>
          <w:p>
            <w:pPr>
              <w:pStyle w:val="0"/>
            </w:pPr>
            <w:r>
              <w:rPr>
                <w:sz w:val="20"/>
              </w:rPr>
              <w:t xml:space="preserve">процентов</w:t>
            </w:r>
          </w:p>
        </w:tc>
        <w:tc>
          <w:tcPr>
            <w:tcW w:w="2730" w:type="dxa"/>
          </w:tcPr>
          <w:p>
            <w:pPr>
              <w:pStyle w:val="0"/>
            </w:pPr>
            <w:r>
              <w:rPr>
                <w:sz w:val="20"/>
              </w:rPr>
              <w:t xml:space="preserve">100%</w:t>
            </w:r>
          </w:p>
        </w:tc>
        <w:tc>
          <w:tcPr>
            <w:tcW w:w="1474" w:type="dxa"/>
          </w:tcPr>
          <w:p>
            <w:pPr>
              <w:pStyle w:val="0"/>
              <w:jc w:val="center"/>
            </w:pPr>
            <w:r>
              <w:rPr>
                <w:sz w:val="20"/>
              </w:rPr>
              <w:t xml:space="preserve">x</w:t>
            </w:r>
          </w:p>
        </w:tc>
        <w:tc>
          <w:tcPr>
            <w:tcW w:w="2098" w:type="dxa"/>
          </w:tcPr>
          <w:p>
            <w:pPr>
              <w:pStyle w:val="0"/>
            </w:pPr>
            <w:r>
              <w:rPr>
                <w:sz w:val="20"/>
              </w:rPr>
              <w:t xml:space="preserve">100%</w:t>
            </w:r>
          </w:p>
        </w:tc>
        <w:tc>
          <w:tcPr>
            <w:tcW w:w="2154" w:type="dxa"/>
          </w:tcPr>
          <w:p>
            <w:pPr>
              <w:pStyle w:val="0"/>
            </w:pPr>
            <w:r>
              <w:rPr>
                <w:sz w:val="20"/>
              </w:rPr>
              <w:t xml:space="preserve">100%</w:t>
            </w:r>
          </w:p>
        </w:tc>
        <w:tc>
          <w:tcPr>
            <w:tcW w:w="2098" w:type="dxa"/>
          </w:tcPr>
          <w:p>
            <w:pPr>
              <w:pStyle w:val="0"/>
            </w:pPr>
            <w:r>
              <w:rPr>
                <w:sz w:val="20"/>
              </w:rPr>
              <w:t xml:space="preserve">100%</w:t>
            </w:r>
          </w:p>
        </w:tc>
        <w:tc>
          <w:tcPr>
            <w:tcW w:w="2268" w:type="dxa"/>
          </w:tcPr>
          <w:p>
            <w:pPr>
              <w:pStyle w:val="0"/>
            </w:pPr>
            <w:r>
              <w:rPr>
                <w:sz w:val="20"/>
              </w:rPr>
              <w:t xml:space="preserve">Министр здравоохранения Нижегородской области, СОНКО (по согласованию)</w:t>
            </w:r>
          </w:p>
        </w:tc>
      </w:tr>
      <w:tr>
        <w:tc>
          <w:tcPr>
            <w:tcW w:w="680" w:type="dxa"/>
            <w:vMerge w:val="restart"/>
          </w:tcPr>
          <w:p>
            <w:pPr>
              <w:pStyle w:val="0"/>
            </w:pPr>
            <w:r>
              <w:rPr>
                <w:sz w:val="20"/>
              </w:rPr>
              <w:t xml:space="preserve">5</w:t>
            </w:r>
          </w:p>
        </w:tc>
        <w:tc>
          <w:tcPr>
            <w:tcW w:w="2551" w:type="dxa"/>
            <w:vMerge w:val="restart"/>
          </w:tcPr>
          <w:p>
            <w:pPr>
              <w:pStyle w:val="0"/>
            </w:pPr>
            <w:r>
              <w:rPr>
                <w:sz w:val="20"/>
              </w:rPr>
              <w:t xml:space="preserve">Обеспечение активного выявления ВИЧ-инфекции на ТР</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Увеличение доли лиц с ВИЧ-инфекцией, информированных о своем статусе</w:t>
            </w:r>
          </w:p>
        </w:tc>
        <w:tc>
          <w:tcPr>
            <w:tcW w:w="2438" w:type="dxa"/>
          </w:tcPr>
          <w:p>
            <w:pPr>
              <w:pStyle w:val="0"/>
            </w:pPr>
            <w:r>
              <w:rPr>
                <w:sz w:val="20"/>
              </w:rPr>
              <w:t xml:space="preserve">Число лиц в ТР, обследованных на ВИЧ-инфекцию, в том числе в условиях мобильных пунктов (далее - МП)</w:t>
            </w:r>
          </w:p>
        </w:tc>
        <w:tc>
          <w:tcPr>
            <w:tcW w:w="2041" w:type="dxa"/>
          </w:tcPr>
          <w:p>
            <w:pPr>
              <w:pStyle w:val="0"/>
            </w:pPr>
            <w:r>
              <w:rPr>
                <w:sz w:val="20"/>
              </w:rPr>
              <w:t xml:space="preserve">человек</w:t>
            </w:r>
          </w:p>
        </w:tc>
        <w:tc>
          <w:tcPr>
            <w:tcW w:w="2730" w:type="dxa"/>
          </w:tcPr>
          <w:p>
            <w:pPr>
              <w:pStyle w:val="0"/>
            </w:pPr>
            <w:r>
              <w:rPr>
                <w:sz w:val="20"/>
              </w:rPr>
              <w:t xml:space="preserve">208099</w:t>
            </w:r>
          </w:p>
        </w:tc>
        <w:tc>
          <w:tcPr>
            <w:tcW w:w="1474" w:type="dxa"/>
          </w:tcPr>
          <w:p>
            <w:pPr>
              <w:pStyle w:val="0"/>
            </w:pPr>
            <w:r>
              <w:rPr>
                <w:sz w:val="20"/>
              </w:rPr>
            </w:r>
          </w:p>
        </w:tc>
        <w:tc>
          <w:tcPr>
            <w:tcW w:w="2098" w:type="dxa"/>
          </w:tcPr>
          <w:p>
            <w:pPr>
              <w:pStyle w:val="0"/>
            </w:pPr>
            <w:r>
              <w:rPr>
                <w:sz w:val="20"/>
              </w:rPr>
              <w:t xml:space="preserve">200000</w:t>
            </w:r>
          </w:p>
        </w:tc>
        <w:tc>
          <w:tcPr>
            <w:tcW w:w="2154" w:type="dxa"/>
          </w:tcPr>
          <w:p>
            <w:pPr>
              <w:pStyle w:val="0"/>
            </w:pPr>
            <w:r>
              <w:rPr>
                <w:sz w:val="20"/>
              </w:rPr>
              <w:t xml:space="preserve">200000</w:t>
            </w:r>
          </w:p>
        </w:tc>
        <w:tc>
          <w:tcPr>
            <w:tcW w:w="2098" w:type="dxa"/>
          </w:tcPr>
          <w:p>
            <w:pPr>
              <w:pStyle w:val="0"/>
            </w:pPr>
            <w:r>
              <w:rPr>
                <w:sz w:val="20"/>
              </w:rPr>
              <w:t xml:space="preserve">200000</w:t>
            </w:r>
          </w:p>
        </w:tc>
        <w:tc>
          <w:tcPr>
            <w:tcW w:w="2268" w:type="dxa"/>
            <w:vMerge w:val="restart"/>
          </w:tcPr>
          <w:p>
            <w:pPr>
              <w:pStyle w:val="0"/>
            </w:pPr>
            <w:r>
              <w:rPr>
                <w:sz w:val="20"/>
              </w:rPr>
              <w:t xml:space="preserve">Министр здравоохранения Нижегородской области, СОНКО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Число лиц с ВИЧ-инфекцией, выявленных впервые на ТР, в том числе в условиях МП</w:t>
            </w:r>
          </w:p>
        </w:tc>
        <w:tc>
          <w:tcPr>
            <w:tcW w:w="2041" w:type="dxa"/>
          </w:tcPr>
          <w:p>
            <w:pPr>
              <w:pStyle w:val="0"/>
            </w:pPr>
            <w:r>
              <w:rPr>
                <w:sz w:val="20"/>
              </w:rPr>
              <w:t xml:space="preserve">человек</w:t>
            </w:r>
          </w:p>
        </w:tc>
        <w:tc>
          <w:tcPr>
            <w:tcW w:w="2730" w:type="dxa"/>
          </w:tcPr>
          <w:p>
            <w:pPr>
              <w:pStyle w:val="0"/>
            </w:pPr>
            <w:r>
              <w:rPr>
                <w:sz w:val="20"/>
              </w:rPr>
              <w:t xml:space="preserve">1500</w:t>
            </w:r>
          </w:p>
        </w:tc>
        <w:tc>
          <w:tcPr>
            <w:tcW w:w="1474" w:type="dxa"/>
          </w:tcPr>
          <w:p>
            <w:pPr>
              <w:pStyle w:val="0"/>
            </w:pPr>
            <w:r>
              <w:rPr>
                <w:sz w:val="20"/>
              </w:rPr>
            </w:r>
          </w:p>
        </w:tc>
        <w:tc>
          <w:tcPr>
            <w:tcW w:w="2098" w:type="dxa"/>
          </w:tcPr>
          <w:p>
            <w:pPr>
              <w:pStyle w:val="0"/>
            </w:pPr>
            <w:r>
              <w:rPr>
                <w:sz w:val="20"/>
              </w:rPr>
              <w:t xml:space="preserve">Не более 1600</w:t>
            </w:r>
          </w:p>
        </w:tc>
        <w:tc>
          <w:tcPr>
            <w:tcW w:w="2154" w:type="dxa"/>
          </w:tcPr>
          <w:p>
            <w:pPr>
              <w:pStyle w:val="0"/>
            </w:pPr>
            <w:r>
              <w:rPr>
                <w:sz w:val="20"/>
              </w:rPr>
              <w:t xml:space="preserve">Не более 1700</w:t>
            </w:r>
          </w:p>
        </w:tc>
        <w:tc>
          <w:tcPr>
            <w:tcW w:w="2098" w:type="dxa"/>
          </w:tcPr>
          <w:p>
            <w:pPr>
              <w:pStyle w:val="0"/>
            </w:pPr>
            <w:r>
              <w:rPr>
                <w:sz w:val="20"/>
              </w:rPr>
              <w:t xml:space="preserve">Не более 1800</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лиц с ВИЧ-инфекцией, выявленных впервые на ТР, в том числе в условиях МП, охваченных диспансерным наблюдением, от числа подлежащих</w:t>
            </w:r>
          </w:p>
        </w:tc>
        <w:tc>
          <w:tcPr>
            <w:tcW w:w="2041" w:type="dxa"/>
          </w:tcPr>
          <w:p>
            <w:pPr>
              <w:pStyle w:val="0"/>
            </w:pPr>
            <w:r>
              <w:rPr>
                <w:sz w:val="20"/>
              </w:rPr>
              <w:t xml:space="preserve">процентов</w:t>
            </w:r>
          </w:p>
        </w:tc>
        <w:tc>
          <w:tcPr>
            <w:tcW w:w="2730" w:type="dxa"/>
          </w:tcPr>
          <w:p>
            <w:pPr>
              <w:pStyle w:val="0"/>
            </w:pPr>
            <w:r>
              <w:rPr>
                <w:sz w:val="20"/>
              </w:rPr>
              <w:t xml:space="preserve">84%</w:t>
            </w:r>
          </w:p>
        </w:tc>
        <w:tc>
          <w:tcPr>
            <w:tcW w:w="1474" w:type="dxa"/>
          </w:tcPr>
          <w:p>
            <w:pPr>
              <w:pStyle w:val="0"/>
              <w:jc w:val="center"/>
            </w:pPr>
            <w:r>
              <w:rPr>
                <w:sz w:val="20"/>
              </w:rPr>
              <w:t xml:space="preserve">x</w:t>
            </w:r>
          </w:p>
        </w:tc>
        <w:tc>
          <w:tcPr>
            <w:tcW w:w="2098" w:type="dxa"/>
          </w:tcPr>
          <w:p>
            <w:pPr>
              <w:pStyle w:val="0"/>
            </w:pPr>
            <w:r>
              <w:rPr>
                <w:sz w:val="20"/>
              </w:rPr>
              <w:t xml:space="preserve">84%</w:t>
            </w:r>
          </w:p>
        </w:tc>
        <w:tc>
          <w:tcPr>
            <w:tcW w:w="2154" w:type="dxa"/>
          </w:tcPr>
          <w:p>
            <w:pPr>
              <w:pStyle w:val="0"/>
            </w:pPr>
            <w:r>
              <w:rPr>
                <w:sz w:val="20"/>
              </w:rPr>
              <w:t xml:space="preserve">86%</w:t>
            </w:r>
          </w:p>
        </w:tc>
        <w:tc>
          <w:tcPr>
            <w:tcW w:w="2098" w:type="dxa"/>
          </w:tcPr>
          <w:p>
            <w:pPr>
              <w:pStyle w:val="0"/>
            </w:pPr>
            <w:r>
              <w:rPr>
                <w:sz w:val="20"/>
              </w:rPr>
              <w:t xml:space="preserve">88%</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лиц с ВИЧ-инфекцией, выявленных впервые на ТР, в том числе в условиях МП, охваченных антиретровирусной терапией, от числа внесенных в ФР ВИЧ</w:t>
            </w:r>
          </w:p>
        </w:tc>
        <w:tc>
          <w:tcPr>
            <w:tcW w:w="2041" w:type="dxa"/>
          </w:tcPr>
          <w:p>
            <w:pPr>
              <w:pStyle w:val="0"/>
            </w:pPr>
            <w:r>
              <w:rPr>
                <w:sz w:val="20"/>
              </w:rPr>
              <w:t xml:space="preserve">процентов</w:t>
            </w:r>
          </w:p>
        </w:tc>
        <w:tc>
          <w:tcPr>
            <w:tcW w:w="2730" w:type="dxa"/>
          </w:tcPr>
          <w:p>
            <w:pPr>
              <w:pStyle w:val="0"/>
            </w:pPr>
            <w:r>
              <w:rPr>
                <w:sz w:val="20"/>
              </w:rPr>
              <w:t xml:space="preserve">80%</w:t>
            </w:r>
          </w:p>
        </w:tc>
        <w:tc>
          <w:tcPr>
            <w:tcW w:w="1474" w:type="dxa"/>
          </w:tcPr>
          <w:p>
            <w:pPr>
              <w:pStyle w:val="0"/>
            </w:pPr>
            <w:r>
              <w:rPr>
                <w:sz w:val="20"/>
              </w:rPr>
            </w:r>
          </w:p>
        </w:tc>
        <w:tc>
          <w:tcPr>
            <w:tcW w:w="2098" w:type="dxa"/>
          </w:tcPr>
          <w:p>
            <w:pPr>
              <w:pStyle w:val="0"/>
            </w:pPr>
            <w:r>
              <w:rPr>
                <w:sz w:val="20"/>
              </w:rPr>
              <w:t xml:space="preserve">80%</w:t>
            </w:r>
          </w:p>
        </w:tc>
        <w:tc>
          <w:tcPr>
            <w:tcW w:w="2154" w:type="dxa"/>
          </w:tcPr>
          <w:p>
            <w:pPr>
              <w:pStyle w:val="0"/>
            </w:pPr>
            <w:r>
              <w:rPr>
                <w:sz w:val="20"/>
              </w:rPr>
              <w:t xml:space="preserve">84%</w:t>
            </w:r>
          </w:p>
        </w:tc>
        <w:tc>
          <w:tcPr>
            <w:tcW w:w="2098" w:type="dxa"/>
          </w:tcPr>
          <w:p>
            <w:pPr>
              <w:pStyle w:val="0"/>
            </w:pPr>
            <w:r>
              <w:rPr>
                <w:sz w:val="20"/>
              </w:rPr>
              <w:t xml:space="preserve">87%</w:t>
            </w:r>
          </w:p>
        </w:tc>
        <w:tc>
          <w:tcPr>
            <w:vMerge w:val="continue"/>
          </w:tcPr>
          <w:p/>
        </w:tc>
      </w:tr>
      <w:tr>
        <w:tc>
          <w:tcPr>
            <w:gridSpan w:val="12"/>
            <w:tcW w:w="23990" w:type="dxa"/>
          </w:tcPr>
          <w:p>
            <w:pPr>
              <w:pStyle w:val="0"/>
              <w:jc w:val="center"/>
            </w:pPr>
            <w:r>
              <w:rPr>
                <w:sz w:val="20"/>
              </w:rPr>
              <w:t xml:space="preserve">III. Профилактика ВИЧ-инфекции среди ключевых групп населения</w:t>
            </w:r>
          </w:p>
        </w:tc>
      </w:tr>
      <w:tr>
        <w:tc>
          <w:tcPr>
            <w:tcW w:w="680" w:type="dxa"/>
            <w:vMerge w:val="restart"/>
          </w:tcPr>
          <w:p>
            <w:pPr>
              <w:pStyle w:val="0"/>
            </w:pPr>
            <w:r>
              <w:rPr>
                <w:sz w:val="20"/>
              </w:rPr>
              <w:t xml:space="preserve">6</w:t>
            </w:r>
          </w:p>
        </w:tc>
        <w:tc>
          <w:tcPr>
            <w:tcW w:w="2551" w:type="dxa"/>
            <w:vMerge w:val="restart"/>
          </w:tcPr>
          <w:p>
            <w:pPr>
              <w:pStyle w:val="0"/>
            </w:pPr>
            <w:r>
              <w:rPr>
                <w:sz w:val="20"/>
              </w:rPr>
              <w:t xml:space="preserve">Организация работы по выявлению ВИЧ-инфекции среди ключевых групп населения</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Проведение обследования на ВИЧ-инфекцию среди ключевых групп населения. Повышение выявляемости ВИЧ-инфекции на ранних стадиях</w:t>
            </w:r>
          </w:p>
        </w:tc>
        <w:tc>
          <w:tcPr>
            <w:tcW w:w="2438" w:type="dxa"/>
          </w:tcPr>
          <w:p>
            <w:pPr>
              <w:pStyle w:val="0"/>
            </w:pPr>
            <w:r>
              <w:rPr>
                <w:sz w:val="20"/>
              </w:rPr>
              <w:t xml:space="preserve">Доля представителей ключевых групп населения, прошедших обследование на ВИЧ-инфекцию, от оценочной численности конкретной ключевой группы, из них:</w:t>
            </w:r>
          </w:p>
        </w:tc>
        <w:tc>
          <w:tcPr>
            <w:tcW w:w="2041" w:type="dxa"/>
          </w:tcPr>
          <w:p>
            <w:pPr>
              <w:pStyle w:val="0"/>
            </w:pPr>
            <w:r>
              <w:rPr>
                <w:sz w:val="20"/>
              </w:rPr>
            </w:r>
          </w:p>
        </w:tc>
        <w:tc>
          <w:tcPr>
            <w:tcW w:w="2730" w:type="dxa"/>
          </w:tcPr>
          <w:p>
            <w:pPr>
              <w:pStyle w:val="0"/>
            </w:pPr>
            <w:r>
              <w:rPr>
                <w:sz w:val="20"/>
              </w:rPr>
            </w:r>
          </w:p>
        </w:tc>
        <w:tc>
          <w:tcPr>
            <w:tcW w:w="1474" w:type="dxa"/>
          </w:tcPr>
          <w:p>
            <w:pPr>
              <w:pStyle w:val="0"/>
            </w:pPr>
            <w:r>
              <w:rPr>
                <w:sz w:val="20"/>
              </w:rPr>
            </w:r>
          </w:p>
        </w:tc>
        <w:tc>
          <w:tcPr>
            <w:tcW w:w="2098" w:type="dxa"/>
          </w:tcPr>
          <w:p>
            <w:pPr>
              <w:pStyle w:val="0"/>
            </w:pPr>
            <w:r>
              <w:rPr>
                <w:sz w:val="20"/>
              </w:rPr>
            </w:r>
          </w:p>
        </w:tc>
        <w:tc>
          <w:tcPr>
            <w:tcW w:w="2154" w:type="dxa"/>
          </w:tcPr>
          <w:p>
            <w:pPr>
              <w:pStyle w:val="0"/>
            </w:pPr>
            <w:r>
              <w:rPr>
                <w:sz w:val="20"/>
              </w:rPr>
            </w:r>
          </w:p>
        </w:tc>
        <w:tc>
          <w:tcPr>
            <w:tcW w:w="2098" w:type="dxa"/>
          </w:tcPr>
          <w:p>
            <w:pPr>
              <w:pStyle w:val="0"/>
            </w:pPr>
            <w:r>
              <w:rPr>
                <w:sz w:val="20"/>
              </w:rPr>
            </w:r>
          </w:p>
        </w:tc>
        <w:tc>
          <w:tcPr>
            <w:tcW w:w="2268" w:type="dxa"/>
            <w:vMerge w:val="restart"/>
          </w:tcPr>
          <w:p>
            <w:pPr>
              <w:pStyle w:val="0"/>
            </w:pPr>
            <w:r>
              <w:rPr>
                <w:sz w:val="20"/>
              </w:rPr>
              <w:t xml:space="preserve">Министр здравоохранения Нижегородской области, руководитель ГУФСИН России по Нижегородской области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потребителей психоактивных веществ</w:t>
            </w:r>
          </w:p>
        </w:tc>
        <w:tc>
          <w:tcPr>
            <w:tcW w:w="2041" w:type="dxa"/>
          </w:tcPr>
          <w:p>
            <w:pPr>
              <w:pStyle w:val="0"/>
            </w:pPr>
            <w:r>
              <w:rPr>
                <w:sz w:val="20"/>
              </w:rPr>
              <w:t xml:space="preserve">процентов</w:t>
            </w:r>
          </w:p>
        </w:tc>
        <w:tc>
          <w:tcPr>
            <w:tcW w:w="2730" w:type="dxa"/>
          </w:tcPr>
          <w:p>
            <w:pPr>
              <w:pStyle w:val="0"/>
            </w:pPr>
            <w:r>
              <w:rPr>
                <w:sz w:val="20"/>
              </w:rPr>
              <w:t xml:space="preserve">27%</w:t>
            </w:r>
          </w:p>
        </w:tc>
        <w:tc>
          <w:tcPr>
            <w:tcW w:w="1474" w:type="dxa"/>
          </w:tcPr>
          <w:p>
            <w:pPr>
              <w:pStyle w:val="0"/>
              <w:jc w:val="center"/>
            </w:pPr>
            <w:r>
              <w:rPr>
                <w:sz w:val="20"/>
              </w:rPr>
              <w:t xml:space="preserve">x</w:t>
            </w:r>
          </w:p>
        </w:tc>
        <w:tc>
          <w:tcPr>
            <w:tcW w:w="2098" w:type="dxa"/>
          </w:tcPr>
          <w:p>
            <w:pPr>
              <w:pStyle w:val="0"/>
            </w:pPr>
            <w:r>
              <w:rPr>
                <w:sz w:val="20"/>
              </w:rPr>
              <w:t xml:space="preserve">28%</w:t>
            </w:r>
          </w:p>
        </w:tc>
        <w:tc>
          <w:tcPr>
            <w:tcW w:w="2154" w:type="dxa"/>
          </w:tcPr>
          <w:p>
            <w:pPr>
              <w:pStyle w:val="0"/>
            </w:pPr>
            <w:r>
              <w:rPr>
                <w:sz w:val="20"/>
              </w:rPr>
              <w:t xml:space="preserve">29%</w:t>
            </w:r>
          </w:p>
        </w:tc>
        <w:tc>
          <w:tcPr>
            <w:tcW w:w="2098" w:type="dxa"/>
          </w:tcPr>
          <w:p>
            <w:pPr>
              <w:pStyle w:val="0"/>
            </w:pPr>
            <w:r>
              <w:rPr>
                <w:sz w:val="20"/>
              </w:rPr>
              <w:t xml:space="preserve">29%</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мужчин, имеющих секс с мужчинами</w:t>
            </w:r>
          </w:p>
        </w:tc>
        <w:tc>
          <w:tcPr>
            <w:tcW w:w="2041" w:type="dxa"/>
          </w:tcPr>
          <w:p>
            <w:pPr>
              <w:pStyle w:val="0"/>
            </w:pPr>
            <w:r>
              <w:rPr>
                <w:sz w:val="20"/>
              </w:rPr>
              <w:t xml:space="preserve">процентов</w:t>
            </w:r>
          </w:p>
        </w:tc>
        <w:tc>
          <w:tcPr>
            <w:tcW w:w="2730" w:type="dxa"/>
          </w:tcPr>
          <w:p>
            <w:pPr>
              <w:pStyle w:val="0"/>
            </w:pPr>
            <w:r>
              <w:rPr>
                <w:sz w:val="20"/>
              </w:rPr>
              <w:t xml:space="preserve">1,3%</w:t>
            </w:r>
          </w:p>
        </w:tc>
        <w:tc>
          <w:tcPr>
            <w:tcW w:w="1474" w:type="dxa"/>
          </w:tcPr>
          <w:p>
            <w:pPr>
              <w:pStyle w:val="0"/>
              <w:jc w:val="center"/>
            </w:pPr>
            <w:r>
              <w:rPr>
                <w:sz w:val="20"/>
              </w:rPr>
              <w:t xml:space="preserve">x</w:t>
            </w:r>
          </w:p>
        </w:tc>
        <w:tc>
          <w:tcPr>
            <w:tcW w:w="2098" w:type="dxa"/>
          </w:tcPr>
          <w:p>
            <w:pPr>
              <w:pStyle w:val="0"/>
            </w:pPr>
            <w:r>
              <w:rPr>
                <w:sz w:val="20"/>
              </w:rPr>
              <w:t xml:space="preserve">Не более 1,3%</w:t>
            </w:r>
          </w:p>
        </w:tc>
        <w:tc>
          <w:tcPr>
            <w:tcW w:w="2154" w:type="dxa"/>
          </w:tcPr>
          <w:p>
            <w:pPr>
              <w:pStyle w:val="0"/>
            </w:pPr>
            <w:r>
              <w:rPr>
                <w:sz w:val="20"/>
              </w:rPr>
              <w:t xml:space="preserve">Не более 1,3%</w:t>
            </w:r>
          </w:p>
        </w:tc>
        <w:tc>
          <w:tcPr>
            <w:tcW w:w="2098" w:type="dxa"/>
          </w:tcPr>
          <w:p>
            <w:pPr>
              <w:pStyle w:val="0"/>
            </w:pPr>
            <w:r>
              <w:rPr>
                <w:sz w:val="20"/>
              </w:rPr>
              <w:t xml:space="preserve">Не более 1,3%</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сексработников</w:t>
            </w:r>
          </w:p>
        </w:tc>
        <w:tc>
          <w:tcPr>
            <w:tcW w:w="2041" w:type="dxa"/>
          </w:tcPr>
          <w:p>
            <w:pPr>
              <w:pStyle w:val="0"/>
            </w:pPr>
            <w:r>
              <w:rPr>
                <w:sz w:val="20"/>
              </w:rPr>
              <w:t xml:space="preserve">процентов</w:t>
            </w:r>
          </w:p>
        </w:tc>
        <w:tc>
          <w:tcPr>
            <w:tcW w:w="2730" w:type="dxa"/>
          </w:tcPr>
          <w:p>
            <w:pPr>
              <w:pStyle w:val="0"/>
            </w:pPr>
            <w:r>
              <w:rPr>
                <w:sz w:val="20"/>
              </w:rPr>
              <w:t xml:space="preserve">1,2%</w:t>
            </w:r>
          </w:p>
        </w:tc>
        <w:tc>
          <w:tcPr>
            <w:tcW w:w="1474" w:type="dxa"/>
          </w:tcPr>
          <w:p>
            <w:pPr>
              <w:pStyle w:val="0"/>
              <w:jc w:val="center"/>
            </w:pPr>
            <w:r>
              <w:rPr>
                <w:sz w:val="20"/>
              </w:rPr>
              <w:t xml:space="preserve">x</w:t>
            </w:r>
          </w:p>
        </w:tc>
        <w:tc>
          <w:tcPr>
            <w:tcW w:w="2098" w:type="dxa"/>
          </w:tcPr>
          <w:p>
            <w:pPr>
              <w:pStyle w:val="0"/>
            </w:pPr>
            <w:r>
              <w:rPr>
                <w:sz w:val="20"/>
              </w:rPr>
              <w:t xml:space="preserve">Не более 1,2%</w:t>
            </w:r>
          </w:p>
        </w:tc>
        <w:tc>
          <w:tcPr>
            <w:tcW w:w="2154" w:type="dxa"/>
          </w:tcPr>
          <w:p>
            <w:pPr>
              <w:pStyle w:val="0"/>
            </w:pPr>
            <w:r>
              <w:rPr>
                <w:sz w:val="20"/>
              </w:rPr>
              <w:t xml:space="preserve">Не более 1,2%</w:t>
            </w:r>
          </w:p>
        </w:tc>
        <w:tc>
          <w:tcPr>
            <w:tcW w:w="2098" w:type="dxa"/>
          </w:tcPr>
          <w:p>
            <w:pPr>
              <w:pStyle w:val="0"/>
            </w:pPr>
            <w:r>
              <w:rPr>
                <w:sz w:val="20"/>
              </w:rPr>
              <w:t xml:space="preserve">Не более 1,2%</w:t>
            </w:r>
          </w:p>
        </w:tc>
        <w:tc>
          <w:tcPr>
            <w:vMerge w:val="continue"/>
          </w:tcPr>
          <w:p/>
        </w:tc>
      </w:tr>
      <w:tr>
        <w:tc>
          <w:tcPr>
            <w:tcW w:w="680" w:type="dxa"/>
            <w:vMerge w:val="restart"/>
          </w:tcPr>
          <w:p>
            <w:pPr>
              <w:pStyle w:val="0"/>
            </w:pPr>
            <w:r>
              <w:rPr>
                <w:sz w:val="20"/>
              </w:rPr>
              <w:t xml:space="preserve">7</w:t>
            </w:r>
          </w:p>
        </w:tc>
        <w:tc>
          <w:tcPr>
            <w:tcW w:w="2551" w:type="dxa"/>
            <w:vMerge w:val="restart"/>
          </w:tcPr>
          <w:p>
            <w:pPr>
              <w:pStyle w:val="0"/>
            </w:pPr>
            <w:r>
              <w:rPr>
                <w:sz w:val="20"/>
              </w:rPr>
              <w:t xml:space="preserve">Повышение качества оказания медицинской помощи лицам с ВИЧ-инфекцией и повышение доступности АРВТ среди ключевых групп населения</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Своевременное назначение антиретровирусной терапии с учетом клинико-лабораторных данных</w:t>
            </w:r>
          </w:p>
        </w:tc>
        <w:tc>
          <w:tcPr>
            <w:tcW w:w="2438" w:type="dxa"/>
          </w:tcPr>
          <w:p>
            <w:pPr>
              <w:pStyle w:val="0"/>
            </w:pPr>
            <w:r>
              <w:rPr>
                <w:sz w:val="20"/>
              </w:rPr>
              <w:t xml:space="preserve">Охват представителей ключевых групп с ВИЧ-инфекцией диспансерным наблюдением, из них:</w:t>
            </w:r>
          </w:p>
        </w:tc>
        <w:tc>
          <w:tcPr>
            <w:tcW w:w="2041" w:type="dxa"/>
          </w:tcPr>
          <w:p>
            <w:pPr>
              <w:pStyle w:val="0"/>
            </w:pPr>
            <w:r>
              <w:rPr>
                <w:sz w:val="20"/>
              </w:rPr>
              <w:t xml:space="preserve">процентов</w:t>
            </w:r>
          </w:p>
        </w:tc>
        <w:tc>
          <w:tcPr>
            <w:tcW w:w="2730" w:type="dxa"/>
          </w:tcPr>
          <w:p>
            <w:pPr>
              <w:pStyle w:val="0"/>
            </w:pPr>
            <w:r>
              <w:rPr>
                <w:sz w:val="20"/>
              </w:rPr>
              <w:t xml:space="preserve">84%</w:t>
            </w:r>
          </w:p>
        </w:tc>
        <w:tc>
          <w:tcPr>
            <w:tcW w:w="1474" w:type="dxa"/>
          </w:tcPr>
          <w:p>
            <w:pPr>
              <w:pStyle w:val="0"/>
              <w:jc w:val="center"/>
            </w:pPr>
            <w:r>
              <w:rPr>
                <w:sz w:val="20"/>
              </w:rPr>
              <w:t xml:space="preserve">x</w:t>
            </w:r>
          </w:p>
        </w:tc>
        <w:tc>
          <w:tcPr>
            <w:tcW w:w="2098" w:type="dxa"/>
          </w:tcPr>
          <w:p>
            <w:pPr>
              <w:pStyle w:val="0"/>
            </w:pPr>
            <w:r>
              <w:rPr>
                <w:sz w:val="20"/>
              </w:rPr>
              <w:t xml:space="preserve">84%</w:t>
            </w:r>
          </w:p>
        </w:tc>
        <w:tc>
          <w:tcPr>
            <w:tcW w:w="2154" w:type="dxa"/>
          </w:tcPr>
          <w:p>
            <w:pPr>
              <w:pStyle w:val="0"/>
            </w:pPr>
            <w:r>
              <w:rPr>
                <w:sz w:val="20"/>
              </w:rPr>
              <w:t xml:space="preserve">84%</w:t>
            </w:r>
          </w:p>
        </w:tc>
        <w:tc>
          <w:tcPr>
            <w:tcW w:w="2098" w:type="dxa"/>
          </w:tcPr>
          <w:p>
            <w:pPr>
              <w:pStyle w:val="0"/>
            </w:pPr>
            <w:r>
              <w:rPr>
                <w:sz w:val="20"/>
              </w:rPr>
              <w:t xml:space="preserve">84%</w:t>
            </w:r>
          </w:p>
        </w:tc>
        <w:tc>
          <w:tcPr>
            <w:tcW w:w="2268" w:type="dxa"/>
            <w:vMerge w:val="restart"/>
          </w:tcPr>
          <w:p>
            <w:pPr>
              <w:pStyle w:val="0"/>
            </w:pPr>
            <w:r>
              <w:rPr>
                <w:sz w:val="20"/>
              </w:rPr>
              <w:t xml:space="preserve">Министр здравоохранения Нижегородской области, руководитель ГУФСИН России по Нижегородской области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потребителей психоактивных веществ</w:t>
            </w:r>
          </w:p>
        </w:tc>
        <w:tc>
          <w:tcPr>
            <w:tcW w:w="2041" w:type="dxa"/>
          </w:tcPr>
          <w:p>
            <w:pPr>
              <w:pStyle w:val="0"/>
            </w:pPr>
            <w:r>
              <w:rPr>
                <w:sz w:val="20"/>
              </w:rPr>
              <w:t xml:space="preserve">процентов</w:t>
            </w:r>
          </w:p>
        </w:tc>
        <w:tc>
          <w:tcPr>
            <w:tcW w:w="2730" w:type="dxa"/>
          </w:tcPr>
          <w:p>
            <w:pPr>
              <w:pStyle w:val="0"/>
            </w:pPr>
            <w:r>
              <w:rPr>
                <w:sz w:val="20"/>
              </w:rPr>
              <w:t xml:space="preserve">84%</w:t>
            </w:r>
          </w:p>
        </w:tc>
        <w:tc>
          <w:tcPr>
            <w:tcW w:w="1474" w:type="dxa"/>
          </w:tcPr>
          <w:p>
            <w:pPr>
              <w:pStyle w:val="0"/>
              <w:jc w:val="center"/>
            </w:pPr>
            <w:r>
              <w:rPr>
                <w:sz w:val="20"/>
              </w:rPr>
              <w:t xml:space="preserve">x</w:t>
            </w:r>
          </w:p>
        </w:tc>
        <w:tc>
          <w:tcPr>
            <w:tcW w:w="2098" w:type="dxa"/>
          </w:tcPr>
          <w:p>
            <w:pPr>
              <w:pStyle w:val="0"/>
            </w:pPr>
            <w:r>
              <w:rPr>
                <w:sz w:val="20"/>
              </w:rPr>
              <w:t xml:space="preserve">84%</w:t>
            </w:r>
          </w:p>
        </w:tc>
        <w:tc>
          <w:tcPr>
            <w:tcW w:w="2154" w:type="dxa"/>
          </w:tcPr>
          <w:p>
            <w:pPr>
              <w:pStyle w:val="0"/>
            </w:pPr>
            <w:r>
              <w:rPr>
                <w:sz w:val="20"/>
              </w:rPr>
              <w:t xml:space="preserve">84%</w:t>
            </w:r>
          </w:p>
        </w:tc>
        <w:tc>
          <w:tcPr>
            <w:tcW w:w="2098" w:type="dxa"/>
          </w:tcPr>
          <w:p>
            <w:pPr>
              <w:pStyle w:val="0"/>
            </w:pPr>
            <w:r>
              <w:rPr>
                <w:sz w:val="20"/>
              </w:rPr>
              <w:t xml:space="preserve">84%</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мужчин, имеющих секс с мужчинами</w:t>
            </w:r>
          </w:p>
        </w:tc>
        <w:tc>
          <w:tcPr>
            <w:tcW w:w="2041" w:type="dxa"/>
          </w:tcPr>
          <w:p>
            <w:pPr>
              <w:pStyle w:val="0"/>
            </w:pPr>
            <w:r>
              <w:rPr>
                <w:sz w:val="20"/>
              </w:rPr>
              <w:t xml:space="preserve">процентов</w:t>
            </w:r>
          </w:p>
        </w:tc>
        <w:tc>
          <w:tcPr>
            <w:tcW w:w="2730" w:type="dxa"/>
          </w:tcPr>
          <w:p>
            <w:pPr>
              <w:pStyle w:val="0"/>
            </w:pPr>
            <w:r>
              <w:rPr>
                <w:sz w:val="20"/>
              </w:rPr>
              <w:t xml:space="preserve">84%</w:t>
            </w:r>
          </w:p>
        </w:tc>
        <w:tc>
          <w:tcPr>
            <w:tcW w:w="1474" w:type="dxa"/>
          </w:tcPr>
          <w:p>
            <w:pPr>
              <w:pStyle w:val="0"/>
              <w:jc w:val="center"/>
            </w:pPr>
            <w:r>
              <w:rPr>
                <w:sz w:val="20"/>
              </w:rPr>
              <w:t xml:space="preserve">x</w:t>
            </w:r>
          </w:p>
        </w:tc>
        <w:tc>
          <w:tcPr>
            <w:tcW w:w="2098" w:type="dxa"/>
          </w:tcPr>
          <w:p>
            <w:pPr>
              <w:pStyle w:val="0"/>
            </w:pPr>
            <w:r>
              <w:rPr>
                <w:sz w:val="20"/>
              </w:rPr>
              <w:t xml:space="preserve">84%</w:t>
            </w:r>
          </w:p>
        </w:tc>
        <w:tc>
          <w:tcPr>
            <w:tcW w:w="2154" w:type="dxa"/>
          </w:tcPr>
          <w:p>
            <w:pPr>
              <w:pStyle w:val="0"/>
            </w:pPr>
            <w:r>
              <w:rPr>
                <w:sz w:val="20"/>
              </w:rPr>
              <w:t xml:space="preserve">84%</w:t>
            </w:r>
          </w:p>
        </w:tc>
        <w:tc>
          <w:tcPr>
            <w:tcW w:w="2098" w:type="dxa"/>
          </w:tcPr>
          <w:p>
            <w:pPr>
              <w:pStyle w:val="0"/>
            </w:pPr>
            <w:r>
              <w:rPr>
                <w:sz w:val="20"/>
              </w:rPr>
              <w:t xml:space="preserve">84%</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сексработников</w:t>
            </w:r>
          </w:p>
        </w:tc>
        <w:tc>
          <w:tcPr>
            <w:tcW w:w="2041" w:type="dxa"/>
          </w:tcPr>
          <w:p>
            <w:pPr>
              <w:pStyle w:val="0"/>
            </w:pPr>
            <w:r>
              <w:rPr>
                <w:sz w:val="20"/>
              </w:rPr>
              <w:t xml:space="preserve">процентов</w:t>
            </w:r>
          </w:p>
        </w:tc>
        <w:tc>
          <w:tcPr>
            <w:tcW w:w="2730" w:type="dxa"/>
          </w:tcPr>
          <w:p>
            <w:pPr>
              <w:pStyle w:val="0"/>
            </w:pPr>
            <w:r>
              <w:rPr>
                <w:sz w:val="20"/>
              </w:rPr>
              <w:t xml:space="preserve">84%</w:t>
            </w:r>
          </w:p>
        </w:tc>
        <w:tc>
          <w:tcPr>
            <w:tcW w:w="1474" w:type="dxa"/>
          </w:tcPr>
          <w:p>
            <w:pPr>
              <w:pStyle w:val="0"/>
              <w:jc w:val="center"/>
            </w:pPr>
            <w:r>
              <w:rPr>
                <w:sz w:val="20"/>
              </w:rPr>
              <w:t xml:space="preserve">x</w:t>
            </w:r>
          </w:p>
        </w:tc>
        <w:tc>
          <w:tcPr>
            <w:tcW w:w="2098" w:type="dxa"/>
          </w:tcPr>
          <w:p>
            <w:pPr>
              <w:pStyle w:val="0"/>
            </w:pPr>
            <w:r>
              <w:rPr>
                <w:sz w:val="20"/>
              </w:rPr>
              <w:t xml:space="preserve">84%</w:t>
            </w:r>
          </w:p>
        </w:tc>
        <w:tc>
          <w:tcPr>
            <w:tcW w:w="2154" w:type="dxa"/>
          </w:tcPr>
          <w:p>
            <w:pPr>
              <w:pStyle w:val="0"/>
            </w:pPr>
            <w:r>
              <w:rPr>
                <w:sz w:val="20"/>
              </w:rPr>
              <w:t xml:space="preserve">84%</w:t>
            </w:r>
          </w:p>
        </w:tc>
        <w:tc>
          <w:tcPr>
            <w:tcW w:w="2098" w:type="dxa"/>
          </w:tcPr>
          <w:p>
            <w:pPr>
              <w:pStyle w:val="0"/>
            </w:pPr>
            <w:r>
              <w:rPr>
                <w:sz w:val="20"/>
              </w:rPr>
              <w:t xml:space="preserve">84%</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лиц, освободившихся из мест лишения свободы</w:t>
            </w:r>
          </w:p>
        </w:tc>
        <w:tc>
          <w:tcPr>
            <w:tcW w:w="2041" w:type="dxa"/>
          </w:tcPr>
          <w:p>
            <w:pPr>
              <w:pStyle w:val="0"/>
            </w:pPr>
            <w:r>
              <w:rPr>
                <w:sz w:val="20"/>
              </w:rPr>
              <w:t xml:space="preserve">процентов</w:t>
            </w:r>
          </w:p>
        </w:tc>
        <w:tc>
          <w:tcPr>
            <w:tcW w:w="2730" w:type="dxa"/>
          </w:tcPr>
          <w:p>
            <w:pPr>
              <w:pStyle w:val="0"/>
            </w:pPr>
            <w:r>
              <w:rPr>
                <w:sz w:val="20"/>
              </w:rPr>
              <w:t xml:space="preserve">84%</w:t>
            </w:r>
          </w:p>
        </w:tc>
        <w:tc>
          <w:tcPr>
            <w:tcW w:w="1474" w:type="dxa"/>
          </w:tcPr>
          <w:p>
            <w:pPr>
              <w:pStyle w:val="0"/>
              <w:jc w:val="center"/>
            </w:pPr>
            <w:r>
              <w:rPr>
                <w:sz w:val="20"/>
              </w:rPr>
              <w:t xml:space="preserve">x</w:t>
            </w:r>
          </w:p>
        </w:tc>
        <w:tc>
          <w:tcPr>
            <w:tcW w:w="2098" w:type="dxa"/>
          </w:tcPr>
          <w:p>
            <w:pPr>
              <w:pStyle w:val="0"/>
            </w:pPr>
            <w:r>
              <w:rPr>
                <w:sz w:val="20"/>
              </w:rPr>
              <w:t xml:space="preserve">84%</w:t>
            </w:r>
          </w:p>
        </w:tc>
        <w:tc>
          <w:tcPr>
            <w:tcW w:w="2154" w:type="dxa"/>
          </w:tcPr>
          <w:p>
            <w:pPr>
              <w:pStyle w:val="0"/>
            </w:pPr>
            <w:r>
              <w:rPr>
                <w:sz w:val="20"/>
              </w:rPr>
              <w:t xml:space="preserve">84%</w:t>
            </w:r>
          </w:p>
        </w:tc>
        <w:tc>
          <w:tcPr>
            <w:tcW w:w="2098" w:type="dxa"/>
          </w:tcPr>
          <w:p>
            <w:pPr>
              <w:pStyle w:val="0"/>
            </w:pPr>
            <w:r>
              <w:rPr>
                <w:sz w:val="20"/>
              </w:rPr>
              <w:t xml:space="preserve">84%</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представителей ключевых групп населения с ВИЧ-инфекцией, получающих антиретровирусную терапию, от данной категории пациентов с ВИЧ-инфекцией, состоящих под диспансерным наблюдением, из них:</w:t>
            </w:r>
          </w:p>
        </w:tc>
        <w:tc>
          <w:tcPr>
            <w:tcW w:w="2041" w:type="dxa"/>
          </w:tcPr>
          <w:p>
            <w:pPr>
              <w:pStyle w:val="0"/>
            </w:pPr>
            <w:r>
              <w:rPr>
                <w:sz w:val="20"/>
              </w:rPr>
              <w:t xml:space="preserve">процентов</w:t>
            </w:r>
          </w:p>
        </w:tc>
        <w:tc>
          <w:tcPr>
            <w:tcW w:w="2730" w:type="dxa"/>
          </w:tcPr>
          <w:p>
            <w:pPr>
              <w:pStyle w:val="0"/>
            </w:pPr>
            <w:r>
              <w:rPr>
                <w:sz w:val="20"/>
              </w:rPr>
              <w:t xml:space="preserve">80%</w:t>
            </w:r>
          </w:p>
        </w:tc>
        <w:tc>
          <w:tcPr>
            <w:tcW w:w="1474" w:type="dxa"/>
          </w:tcPr>
          <w:p>
            <w:pPr>
              <w:pStyle w:val="0"/>
              <w:jc w:val="center"/>
            </w:pPr>
            <w:r>
              <w:rPr>
                <w:sz w:val="20"/>
              </w:rPr>
              <w:t xml:space="preserve">x</w:t>
            </w:r>
          </w:p>
        </w:tc>
        <w:tc>
          <w:tcPr>
            <w:tcW w:w="2098" w:type="dxa"/>
          </w:tcPr>
          <w:p>
            <w:pPr>
              <w:pStyle w:val="0"/>
            </w:pPr>
            <w:r>
              <w:rPr>
                <w:sz w:val="20"/>
              </w:rPr>
              <w:t xml:space="preserve">80%</w:t>
            </w:r>
          </w:p>
        </w:tc>
        <w:tc>
          <w:tcPr>
            <w:tcW w:w="2154" w:type="dxa"/>
          </w:tcPr>
          <w:p>
            <w:pPr>
              <w:pStyle w:val="0"/>
            </w:pPr>
            <w:r>
              <w:rPr>
                <w:sz w:val="20"/>
              </w:rPr>
              <w:t xml:space="preserve">80%</w:t>
            </w:r>
          </w:p>
        </w:tc>
        <w:tc>
          <w:tcPr>
            <w:tcW w:w="2098" w:type="dxa"/>
          </w:tcPr>
          <w:p>
            <w:pPr>
              <w:pStyle w:val="0"/>
            </w:pPr>
            <w:r>
              <w:rPr>
                <w:sz w:val="20"/>
              </w:rPr>
              <w:t xml:space="preserve">80%</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потребителей психоактивных веществ</w:t>
            </w:r>
          </w:p>
        </w:tc>
        <w:tc>
          <w:tcPr>
            <w:tcW w:w="2041" w:type="dxa"/>
          </w:tcPr>
          <w:p>
            <w:pPr>
              <w:pStyle w:val="0"/>
            </w:pPr>
            <w:r>
              <w:rPr>
                <w:sz w:val="20"/>
              </w:rPr>
              <w:t xml:space="preserve">процентов</w:t>
            </w:r>
          </w:p>
        </w:tc>
        <w:tc>
          <w:tcPr>
            <w:tcW w:w="2730" w:type="dxa"/>
          </w:tcPr>
          <w:p>
            <w:pPr>
              <w:pStyle w:val="0"/>
            </w:pPr>
            <w:r>
              <w:rPr>
                <w:sz w:val="20"/>
              </w:rPr>
              <w:t xml:space="preserve">80%</w:t>
            </w:r>
          </w:p>
        </w:tc>
        <w:tc>
          <w:tcPr>
            <w:tcW w:w="1474" w:type="dxa"/>
          </w:tcPr>
          <w:p>
            <w:pPr>
              <w:pStyle w:val="0"/>
              <w:jc w:val="center"/>
            </w:pPr>
            <w:r>
              <w:rPr>
                <w:sz w:val="20"/>
              </w:rPr>
              <w:t xml:space="preserve">x</w:t>
            </w:r>
          </w:p>
        </w:tc>
        <w:tc>
          <w:tcPr>
            <w:tcW w:w="2098" w:type="dxa"/>
          </w:tcPr>
          <w:p>
            <w:pPr>
              <w:pStyle w:val="0"/>
            </w:pPr>
            <w:r>
              <w:rPr>
                <w:sz w:val="20"/>
              </w:rPr>
              <w:t xml:space="preserve">80%</w:t>
            </w:r>
          </w:p>
        </w:tc>
        <w:tc>
          <w:tcPr>
            <w:tcW w:w="2154" w:type="dxa"/>
          </w:tcPr>
          <w:p>
            <w:pPr>
              <w:pStyle w:val="0"/>
            </w:pPr>
            <w:r>
              <w:rPr>
                <w:sz w:val="20"/>
              </w:rPr>
              <w:t xml:space="preserve">80%</w:t>
            </w:r>
          </w:p>
        </w:tc>
        <w:tc>
          <w:tcPr>
            <w:tcW w:w="2098" w:type="dxa"/>
          </w:tcPr>
          <w:p>
            <w:pPr>
              <w:pStyle w:val="0"/>
            </w:pPr>
            <w:r>
              <w:rPr>
                <w:sz w:val="20"/>
              </w:rPr>
              <w:t xml:space="preserve">80%</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мужчин, имеющих секс с мужчинами</w:t>
            </w:r>
          </w:p>
        </w:tc>
        <w:tc>
          <w:tcPr>
            <w:tcW w:w="2041" w:type="dxa"/>
          </w:tcPr>
          <w:p>
            <w:pPr>
              <w:pStyle w:val="0"/>
            </w:pPr>
            <w:r>
              <w:rPr>
                <w:sz w:val="20"/>
              </w:rPr>
              <w:t xml:space="preserve">процентов</w:t>
            </w:r>
          </w:p>
        </w:tc>
        <w:tc>
          <w:tcPr>
            <w:tcW w:w="2730" w:type="dxa"/>
          </w:tcPr>
          <w:p>
            <w:pPr>
              <w:pStyle w:val="0"/>
            </w:pPr>
            <w:r>
              <w:rPr>
                <w:sz w:val="20"/>
              </w:rPr>
              <w:t xml:space="preserve">80%</w:t>
            </w:r>
          </w:p>
        </w:tc>
        <w:tc>
          <w:tcPr>
            <w:tcW w:w="1474" w:type="dxa"/>
          </w:tcPr>
          <w:p>
            <w:pPr>
              <w:pStyle w:val="0"/>
              <w:jc w:val="center"/>
            </w:pPr>
            <w:r>
              <w:rPr>
                <w:sz w:val="20"/>
              </w:rPr>
              <w:t xml:space="preserve">x</w:t>
            </w:r>
          </w:p>
        </w:tc>
        <w:tc>
          <w:tcPr>
            <w:tcW w:w="2098" w:type="dxa"/>
          </w:tcPr>
          <w:p>
            <w:pPr>
              <w:pStyle w:val="0"/>
            </w:pPr>
            <w:r>
              <w:rPr>
                <w:sz w:val="20"/>
              </w:rPr>
              <w:t xml:space="preserve">80%</w:t>
            </w:r>
          </w:p>
        </w:tc>
        <w:tc>
          <w:tcPr>
            <w:tcW w:w="2154" w:type="dxa"/>
          </w:tcPr>
          <w:p>
            <w:pPr>
              <w:pStyle w:val="0"/>
            </w:pPr>
            <w:r>
              <w:rPr>
                <w:sz w:val="20"/>
              </w:rPr>
              <w:t xml:space="preserve">80%</w:t>
            </w:r>
          </w:p>
        </w:tc>
        <w:tc>
          <w:tcPr>
            <w:tcW w:w="2098" w:type="dxa"/>
          </w:tcPr>
          <w:p>
            <w:pPr>
              <w:pStyle w:val="0"/>
            </w:pPr>
            <w:r>
              <w:rPr>
                <w:sz w:val="20"/>
              </w:rPr>
              <w:t xml:space="preserve">80%</w:t>
            </w:r>
          </w:p>
        </w:tc>
        <w:tc>
          <w:tcPr>
            <w:vMerge w:val="continue"/>
          </w:tcP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сексработников</w:t>
            </w:r>
          </w:p>
        </w:tc>
        <w:tc>
          <w:tcPr>
            <w:tcW w:w="2041" w:type="dxa"/>
          </w:tcPr>
          <w:p>
            <w:pPr>
              <w:pStyle w:val="0"/>
            </w:pPr>
            <w:r>
              <w:rPr>
                <w:sz w:val="20"/>
              </w:rPr>
              <w:t xml:space="preserve">процентов</w:t>
            </w:r>
          </w:p>
        </w:tc>
        <w:tc>
          <w:tcPr>
            <w:tcW w:w="2730" w:type="dxa"/>
          </w:tcPr>
          <w:p>
            <w:pPr>
              <w:pStyle w:val="0"/>
            </w:pPr>
            <w:r>
              <w:rPr>
                <w:sz w:val="20"/>
              </w:rPr>
              <w:t xml:space="preserve">80%</w:t>
            </w:r>
          </w:p>
        </w:tc>
        <w:tc>
          <w:tcPr>
            <w:tcW w:w="1474" w:type="dxa"/>
          </w:tcPr>
          <w:p>
            <w:pPr>
              <w:pStyle w:val="0"/>
              <w:jc w:val="center"/>
            </w:pPr>
            <w:r>
              <w:rPr>
                <w:sz w:val="20"/>
              </w:rPr>
              <w:t xml:space="preserve">x</w:t>
            </w:r>
          </w:p>
        </w:tc>
        <w:tc>
          <w:tcPr>
            <w:tcW w:w="2098" w:type="dxa"/>
          </w:tcPr>
          <w:p>
            <w:pPr>
              <w:pStyle w:val="0"/>
            </w:pPr>
            <w:r>
              <w:rPr>
                <w:sz w:val="20"/>
              </w:rPr>
              <w:t xml:space="preserve">80%</w:t>
            </w:r>
          </w:p>
        </w:tc>
        <w:tc>
          <w:tcPr>
            <w:tcW w:w="2154" w:type="dxa"/>
          </w:tcPr>
          <w:p>
            <w:pPr>
              <w:pStyle w:val="0"/>
            </w:pPr>
            <w:r>
              <w:rPr>
                <w:sz w:val="20"/>
              </w:rPr>
              <w:t xml:space="preserve">80%</w:t>
            </w:r>
          </w:p>
        </w:tc>
        <w:tc>
          <w:tcPr>
            <w:tcW w:w="2098" w:type="dxa"/>
          </w:tcPr>
          <w:p>
            <w:pPr>
              <w:pStyle w:val="0"/>
            </w:pPr>
            <w:r>
              <w:rPr>
                <w:sz w:val="20"/>
              </w:rPr>
              <w:t xml:space="preserve">80%</w:t>
            </w:r>
          </w:p>
        </w:tc>
        <w:tc>
          <w:tcPr>
            <w:vMerge w:val="continue"/>
          </w:tcPr>
          <w:p/>
        </w:tc>
      </w:tr>
      <w:tr>
        <w:tc>
          <w:tcPr>
            <w:tcW w:w="680" w:type="dxa"/>
            <w:vMerge w:val="restart"/>
          </w:tcPr>
          <w:p>
            <w:pPr>
              <w:pStyle w:val="0"/>
            </w:pPr>
            <w:r>
              <w:rPr>
                <w:sz w:val="20"/>
              </w:rPr>
              <w:t xml:space="preserve">8</w:t>
            </w:r>
          </w:p>
        </w:tc>
        <w:tc>
          <w:tcPr>
            <w:tcW w:w="2551" w:type="dxa"/>
            <w:vMerge w:val="restart"/>
          </w:tcPr>
          <w:p>
            <w:pPr>
              <w:pStyle w:val="0"/>
            </w:pPr>
            <w:r>
              <w:rPr>
                <w:sz w:val="20"/>
              </w:rPr>
              <w:t xml:space="preserve">Повышение уровня информированности населения по вопросам ВИЧ-инфекции. Повышение приверженности лиц из групп риска к наблюдению и лечению</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Формирование приверженности к диспансерному наблюдению и лечению среди представителей ключевых групп населения</w:t>
            </w:r>
          </w:p>
        </w:tc>
        <w:tc>
          <w:tcPr>
            <w:tcW w:w="2438" w:type="dxa"/>
          </w:tcPr>
          <w:p>
            <w:pPr>
              <w:pStyle w:val="0"/>
            </w:pPr>
            <w:r>
              <w:rPr>
                <w:sz w:val="20"/>
              </w:rPr>
              <w:t xml:space="preserve">Доля представителей ключевых групп населения, получившая информационные материалы и мотивационный пакет, от оценочной численности группы, из них:</w:t>
            </w:r>
          </w:p>
        </w:tc>
        <w:tc>
          <w:tcPr>
            <w:tcW w:w="2041" w:type="dxa"/>
          </w:tcPr>
          <w:p>
            <w:pPr>
              <w:pStyle w:val="0"/>
            </w:pPr>
            <w:r>
              <w:rPr>
                <w:sz w:val="20"/>
              </w:rPr>
            </w:r>
          </w:p>
        </w:tc>
        <w:tc>
          <w:tcPr>
            <w:tcW w:w="2730" w:type="dxa"/>
          </w:tcPr>
          <w:p>
            <w:pPr>
              <w:pStyle w:val="0"/>
            </w:pPr>
            <w:r>
              <w:rPr>
                <w:sz w:val="20"/>
              </w:rPr>
            </w:r>
          </w:p>
        </w:tc>
        <w:tc>
          <w:tcPr>
            <w:tcW w:w="1474" w:type="dxa"/>
          </w:tcPr>
          <w:p>
            <w:pPr>
              <w:pStyle w:val="0"/>
            </w:pPr>
            <w:r>
              <w:rPr>
                <w:sz w:val="20"/>
              </w:rPr>
            </w:r>
          </w:p>
        </w:tc>
        <w:tc>
          <w:tcPr>
            <w:tcW w:w="2098" w:type="dxa"/>
          </w:tcPr>
          <w:p>
            <w:pPr>
              <w:pStyle w:val="0"/>
            </w:pPr>
            <w:r>
              <w:rPr>
                <w:sz w:val="20"/>
              </w:rPr>
            </w:r>
          </w:p>
        </w:tc>
        <w:tc>
          <w:tcPr>
            <w:tcW w:w="2154" w:type="dxa"/>
          </w:tcPr>
          <w:p>
            <w:pPr>
              <w:pStyle w:val="0"/>
            </w:pPr>
            <w:r>
              <w:rPr>
                <w:sz w:val="20"/>
              </w:rPr>
            </w:r>
          </w:p>
        </w:tc>
        <w:tc>
          <w:tcPr>
            <w:tcW w:w="2098" w:type="dxa"/>
          </w:tcPr>
          <w:p>
            <w:pPr>
              <w:pStyle w:val="0"/>
            </w:pPr>
            <w:r>
              <w:rPr>
                <w:sz w:val="20"/>
              </w:rPr>
            </w:r>
          </w:p>
        </w:tc>
        <w:tc>
          <w:tcPr>
            <w:tcW w:w="2268" w:type="dxa"/>
            <w:vMerge w:val="restart"/>
          </w:tcPr>
          <w:p>
            <w:pPr>
              <w:pStyle w:val="0"/>
            </w:pPr>
            <w:r>
              <w:rPr>
                <w:sz w:val="20"/>
              </w:rPr>
              <w:t xml:space="preserve">Министр здравоохранения Нижегородской области, руководитель ГУФСИН России по Нижегородской области (по согласованию), СОНКО (по согласованию)</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потребителей психоактивных веществ, мужчин, имеющих секс с мужчинами, сексработников, мигрантов, лиц, освободившихся из мест лишения свободы</w:t>
            </w:r>
          </w:p>
        </w:tc>
        <w:tc>
          <w:tcPr>
            <w:tcW w:w="2041" w:type="dxa"/>
          </w:tcPr>
          <w:p>
            <w:pPr>
              <w:pStyle w:val="0"/>
            </w:pPr>
            <w:r>
              <w:rPr>
                <w:sz w:val="20"/>
              </w:rPr>
              <w:t xml:space="preserve">процентов</w:t>
            </w:r>
          </w:p>
        </w:tc>
        <w:tc>
          <w:tcPr>
            <w:tcW w:w="2730" w:type="dxa"/>
          </w:tcPr>
          <w:p>
            <w:pPr>
              <w:pStyle w:val="0"/>
            </w:pPr>
            <w:r>
              <w:rPr>
                <w:sz w:val="20"/>
              </w:rPr>
              <w:t xml:space="preserve">50%</w:t>
            </w:r>
          </w:p>
        </w:tc>
        <w:tc>
          <w:tcPr>
            <w:tcW w:w="1474" w:type="dxa"/>
          </w:tcPr>
          <w:p>
            <w:pPr>
              <w:pStyle w:val="0"/>
            </w:pPr>
            <w:r>
              <w:rPr>
                <w:sz w:val="20"/>
              </w:rPr>
            </w:r>
          </w:p>
        </w:tc>
        <w:tc>
          <w:tcPr>
            <w:tcW w:w="2098" w:type="dxa"/>
          </w:tcPr>
          <w:p>
            <w:pPr>
              <w:pStyle w:val="0"/>
            </w:pPr>
            <w:r>
              <w:rPr>
                <w:sz w:val="20"/>
              </w:rPr>
              <w:t xml:space="preserve">Не менее 50%</w:t>
            </w:r>
          </w:p>
        </w:tc>
        <w:tc>
          <w:tcPr>
            <w:tcW w:w="2154" w:type="dxa"/>
          </w:tcPr>
          <w:p>
            <w:pPr>
              <w:pStyle w:val="0"/>
            </w:pPr>
            <w:r>
              <w:rPr>
                <w:sz w:val="20"/>
              </w:rPr>
              <w:t xml:space="preserve">Не менее 50%</w:t>
            </w:r>
          </w:p>
        </w:tc>
        <w:tc>
          <w:tcPr>
            <w:tcW w:w="2098" w:type="dxa"/>
          </w:tcPr>
          <w:p>
            <w:pPr>
              <w:pStyle w:val="0"/>
            </w:pPr>
            <w:r>
              <w:rPr>
                <w:sz w:val="20"/>
              </w:rPr>
              <w:t xml:space="preserve">Не менее 50%</w:t>
            </w:r>
          </w:p>
        </w:tc>
        <w:tc>
          <w:tcPr>
            <w:vMerge w:val="continue"/>
          </w:tcPr>
          <w:p/>
        </w:tc>
      </w:tr>
      <w:tr>
        <w:tc>
          <w:tcPr>
            <w:tcW w:w="680" w:type="dxa"/>
          </w:tcPr>
          <w:p>
            <w:pPr>
              <w:pStyle w:val="0"/>
            </w:pPr>
            <w:r>
              <w:rPr>
                <w:sz w:val="20"/>
              </w:rPr>
              <w:t xml:space="preserve">9</w:t>
            </w:r>
          </w:p>
        </w:tc>
        <w:tc>
          <w:tcPr>
            <w:tcW w:w="2551" w:type="dxa"/>
          </w:tcPr>
          <w:p>
            <w:pPr>
              <w:pStyle w:val="0"/>
            </w:pPr>
            <w:r>
              <w:rPr>
                <w:sz w:val="20"/>
              </w:rPr>
              <w:t xml:space="preserve">Разработка мер социальной поддержки ВИЧ-инфицированным женщинам и рожденным от них детям</w:t>
            </w:r>
          </w:p>
        </w:tc>
        <w:tc>
          <w:tcPr>
            <w:tcW w:w="964" w:type="dxa"/>
          </w:tcPr>
          <w:p>
            <w:pPr>
              <w:pStyle w:val="0"/>
            </w:pPr>
            <w:r>
              <w:rPr>
                <w:sz w:val="20"/>
              </w:rPr>
              <w:t xml:space="preserve">ежегодно</w:t>
            </w:r>
          </w:p>
        </w:tc>
        <w:tc>
          <w:tcPr>
            <w:tcW w:w="2494" w:type="dxa"/>
          </w:tcPr>
          <w:p>
            <w:pPr>
              <w:pStyle w:val="0"/>
            </w:pPr>
            <w:r>
              <w:rPr>
                <w:sz w:val="20"/>
              </w:rPr>
              <w:t xml:space="preserve">Укрепление родительской ответственности за здоровье ребенка</w:t>
            </w:r>
          </w:p>
        </w:tc>
        <w:tc>
          <w:tcPr>
            <w:tcW w:w="2438" w:type="dxa"/>
          </w:tcPr>
          <w:p>
            <w:pPr>
              <w:pStyle w:val="0"/>
            </w:pPr>
            <w:r>
              <w:rPr>
                <w:sz w:val="20"/>
              </w:rPr>
              <w:t xml:space="preserve">Число детей, рожденных от ВИЧ-инфицированных женщин, получивших заменители грудного молока</w:t>
            </w:r>
          </w:p>
        </w:tc>
        <w:tc>
          <w:tcPr>
            <w:tcW w:w="2041" w:type="dxa"/>
          </w:tcPr>
          <w:p>
            <w:pPr>
              <w:pStyle w:val="0"/>
            </w:pPr>
            <w:r>
              <w:rPr>
                <w:sz w:val="20"/>
              </w:rPr>
              <w:t xml:space="preserve">человек</w:t>
            </w:r>
          </w:p>
        </w:tc>
        <w:tc>
          <w:tcPr>
            <w:tcW w:w="2730" w:type="dxa"/>
          </w:tcPr>
          <w:p>
            <w:pPr>
              <w:pStyle w:val="0"/>
            </w:pPr>
            <w:r>
              <w:rPr>
                <w:sz w:val="20"/>
              </w:rPr>
              <w:t xml:space="preserve">250</w:t>
            </w:r>
          </w:p>
        </w:tc>
        <w:tc>
          <w:tcPr>
            <w:tcW w:w="1474" w:type="dxa"/>
          </w:tcPr>
          <w:p>
            <w:pPr>
              <w:pStyle w:val="0"/>
            </w:pPr>
            <w:r>
              <w:rPr>
                <w:sz w:val="20"/>
              </w:rPr>
            </w:r>
          </w:p>
        </w:tc>
        <w:tc>
          <w:tcPr>
            <w:tcW w:w="2098" w:type="dxa"/>
          </w:tcPr>
          <w:p>
            <w:pPr>
              <w:pStyle w:val="0"/>
            </w:pPr>
            <w:r>
              <w:rPr>
                <w:sz w:val="20"/>
              </w:rPr>
              <w:t xml:space="preserve">Не менее 250</w:t>
            </w:r>
          </w:p>
        </w:tc>
        <w:tc>
          <w:tcPr>
            <w:tcW w:w="2154" w:type="dxa"/>
          </w:tcPr>
          <w:p>
            <w:pPr>
              <w:pStyle w:val="0"/>
            </w:pPr>
            <w:r>
              <w:rPr>
                <w:sz w:val="20"/>
              </w:rPr>
              <w:t xml:space="preserve">Не менее 250</w:t>
            </w:r>
          </w:p>
        </w:tc>
        <w:tc>
          <w:tcPr>
            <w:tcW w:w="2098" w:type="dxa"/>
          </w:tcPr>
          <w:p>
            <w:pPr>
              <w:pStyle w:val="0"/>
            </w:pPr>
            <w:r>
              <w:rPr>
                <w:sz w:val="20"/>
              </w:rPr>
              <w:t xml:space="preserve">Не менее 250</w:t>
            </w:r>
          </w:p>
        </w:tc>
        <w:tc>
          <w:tcPr>
            <w:tcW w:w="2268" w:type="dxa"/>
          </w:tcPr>
          <w:p>
            <w:pPr>
              <w:pStyle w:val="0"/>
            </w:pPr>
            <w:r>
              <w:rPr>
                <w:sz w:val="20"/>
              </w:rPr>
              <w:t xml:space="preserve">Министр здравоохранения Нижегородской области, министр социальной политики Нижегородской области (по согласованию), СОНКО (по согласованию)</w:t>
            </w:r>
          </w:p>
        </w:tc>
      </w:tr>
      <w:tr>
        <w:tc>
          <w:tcPr>
            <w:tcW w:w="680" w:type="dxa"/>
            <w:vMerge w:val="restart"/>
          </w:tcPr>
          <w:p>
            <w:pPr>
              <w:pStyle w:val="0"/>
            </w:pPr>
            <w:r>
              <w:rPr>
                <w:sz w:val="20"/>
              </w:rPr>
              <w:t xml:space="preserve">10</w:t>
            </w:r>
          </w:p>
        </w:tc>
        <w:tc>
          <w:tcPr>
            <w:tcW w:w="2551" w:type="dxa"/>
            <w:vMerge w:val="restart"/>
          </w:tcPr>
          <w:p>
            <w:pPr>
              <w:pStyle w:val="0"/>
            </w:pPr>
            <w:r>
              <w:rPr>
                <w:sz w:val="20"/>
              </w:rPr>
              <w:t xml:space="preserve">Проведение превентивной химиопрофилактики лицам, подвергшимся риску заражения ВИЧ-инфекцией, среди представителей ключевых групп</w:t>
            </w:r>
          </w:p>
        </w:tc>
        <w:tc>
          <w:tcPr>
            <w:tcW w:w="964" w:type="dxa"/>
            <w:vMerge w:val="restart"/>
          </w:tcPr>
          <w:p>
            <w:pPr>
              <w:pStyle w:val="0"/>
            </w:pPr>
            <w:r>
              <w:rPr>
                <w:sz w:val="20"/>
              </w:rPr>
              <w:t xml:space="preserve">ежегодно</w:t>
            </w:r>
          </w:p>
        </w:tc>
        <w:tc>
          <w:tcPr>
            <w:tcW w:w="2494" w:type="dxa"/>
            <w:vMerge w:val="restart"/>
          </w:tcPr>
          <w:p>
            <w:pPr>
              <w:pStyle w:val="0"/>
            </w:pPr>
            <w:r>
              <w:rPr>
                <w:sz w:val="20"/>
              </w:rPr>
              <w:t xml:space="preserve">Повышение доступности антиретровирусной терапии для проведения превентивной химиопрофилактики лицам, подвергшимся риску заражения ВИЧ-инфекцией</w:t>
            </w:r>
          </w:p>
        </w:tc>
        <w:tc>
          <w:tcPr>
            <w:tcW w:w="2438" w:type="dxa"/>
          </w:tcPr>
          <w:p>
            <w:pPr>
              <w:pStyle w:val="0"/>
            </w:pPr>
            <w:r>
              <w:rPr>
                <w:sz w:val="20"/>
              </w:rPr>
              <w:t xml:space="preserve">Доля лиц, подвергшихся риску заражения ВИЧ-инфекцией, получивших превентивную химиопрофилактику, среди представителей ключевых групп населения от общего числа лиц, подвергшихся риску заражения ВИЧ-инфекцией за отчетный период, из числа обратившихся за консультацией в медицинские организации</w:t>
            </w:r>
          </w:p>
        </w:tc>
        <w:tc>
          <w:tcPr>
            <w:tcW w:w="2041" w:type="dxa"/>
          </w:tcPr>
          <w:p>
            <w:pPr>
              <w:pStyle w:val="0"/>
            </w:pPr>
            <w:r>
              <w:rPr>
                <w:sz w:val="20"/>
              </w:rPr>
              <w:t xml:space="preserve">процентов</w:t>
            </w:r>
          </w:p>
        </w:tc>
        <w:tc>
          <w:tcPr>
            <w:tcW w:w="2730" w:type="dxa"/>
          </w:tcPr>
          <w:p>
            <w:pPr>
              <w:pStyle w:val="0"/>
            </w:pPr>
            <w:r>
              <w:rPr>
                <w:sz w:val="20"/>
              </w:rPr>
              <w:t xml:space="preserve">0,3</w:t>
            </w:r>
          </w:p>
        </w:tc>
        <w:tc>
          <w:tcPr>
            <w:tcW w:w="1474" w:type="dxa"/>
          </w:tcPr>
          <w:p>
            <w:pPr>
              <w:pStyle w:val="0"/>
              <w:jc w:val="center"/>
            </w:pPr>
            <w:r>
              <w:rPr>
                <w:sz w:val="20"/>
              </w:rPr>
              <w:t xml:space="preserve">x</w:t>
            </w:r>
          </w:p>
        </w:tc>
        <w:tc>
          <w:tcPr>
            <w:tcW w:w="2098" w:type="dxa"/>
          </w:tcPr>
          <w:p>
            <w:pPr>
              <w:pStyle w:val="0"/>
            </w:pPr>
            <w:r>
              <w:rPr>
                <w:sz w:val="20"/>
              </w:rPr>
              <w:t xml:space="preserve">0,3</w:t>
            </w:r>
          </w:p>
        </w:tc>
        <w:tc>
          <w:tcPr>
            <w:tcW w:w="2154" w:type="dxa"/>
          </w:tcPr>
          <w:p>
            <w:pPr>
              <w:pStyle w:val="0"/>
            </w:pPr>
            <w:r>
              <w:rPr>
                <w:sz w:val="20"/>
              </w:rPr>
              <w:t xml:space="preserve">0,3</w:t>
            </w:r>
          </w:p>
        </w:tc>
        <w:tc>
          <w:tcPr>
            <w:tcW w:w="2098" w:type="dxa"/>
          </w:tcPr>
          <w:p>
            <w:pPr>
              <w:pStyle w:val="0"/>
            </w:pPr>
            <w:r>
              <w:rPr>
                <w:sz w:val="20"/>
              </w:rPr>
              <w:t xml:space="preserve">0,3</w:t>
            </w:r>
          </w:p>
        </w:tc>
        <w:tc>
          <w:tcPr>
            <w:tcW w:w="2268" w:type="dxa"/>
          </w:tcPr>
          <w:p>
            <w:pPr>
              <w:pStyle w:val="0"/>
            </w:pPr>
            <w:r>
              <w:rPr>
                <w:sz w:val="20"/>
              </w:rPr>
              <w:t xml:space="preserve">Министр здравоохранения Нижегородской области</w:t>
            </w:r>
          </w:p>
        </w:tc>
      </w:tr>
      <w:tr>
        <w:tc>
          <w:tcPr>
            <w:vMerge w:val="continue"/>
          </w:tcPr>
          <w:p/>
        </w:tc>
        <w:tc>
          <w:tcPr>
            <w:vMerge w:val="continue"/>
          </w:tcPr>
          <w:p/>
        </w:tc>
        <w:tc>
          <w:tcPr>
            <w:vMerge w:val="continue"/>
          </w:tcPr>
          <w:p/>
        </w:tc>
        <w:tc>
          <w:tcPr>
            <w:vMerge w:val="continue"/>
          </w:tcPr>
          <w:p/>
        </w:tc>
        <w:tc>
          <w:tcPr>
            <w:tcW w:w="2438" w:type="dxa"/>
          </w:tcPr>
          <w:p>
            <w:pPr>
              <w:pStyle w:val="0"/>
            </w:pPr>
            <w:r>
              <w:rPr>
                <w:sz w:val="20"/>
              </w:rPr>
              <w:t xml:space="preserve">Доля медицинских работников, подвергшихся риску заражения ВИЧ-инфекцией, получивших химиопрофилактику, от общего числа медицинских работников, подвергшихся риску заражения ВИЧ-инфекцией за отчетный период</w:t>
            </w:r>
          </w:p>
        </w:tc>
        <w:tc>
          <w:tcPr>
            <w:tcW w:w="2041" w:type="dxa"/>
          </w:tcPr>
          <w:p>
            <w:pPr>
              <w:pStyle w:val="0"/>
            </w:pPr>
            <w:r>
              <w:rPr>
                <w:sz w:val="20"/>
              </w:rPr>
              <w:t xml:space="preserve">процентов</w:t>
            </w:r>
          </w:p>
        </w:tc>
        <w:tc>
          <w:tcPr>
            <w:tcW w:w="2730" w:type="dxa"/>
          </w:tcPr>
          <w:p>
            <w:pPr>
              <w:pStyle w:val="0"/>
            </w:pPr>
            <w:r>
              <w:rPr>
                <w:sz w:val="20"/>
              </w:rPr>
              <w:t xml:space="preserve">100</w:t>
            </w:r>
          </w:p>
        </w:tc>
        <w:tc>
          <w:tcPr>
            <w:tcW w:w="1474" w:type="dxa"/>
          </w:tcPr>
          <w:p>
            <w:pPr>
              <w:pStyle w:val="0"/>
              <w:jc w:val="center"/>
            </w:pPr>
            <w:r>
              <w:rPr>
                <w:sz w:val="20"/>
              </w:rPr>
              <w:t xml:space="preserve">x</w:t>
            </w:r>
          </w:p>
        </w:tc>
        <w:tc>
          <w:tcPr>
            <w:tcW w:w="2098" w:type="dxa"/>
          </w:tcPr>
          <w:p>
            <w:pPr>
              <w:pStyle w:val="0"/>
            </w:pPr>
            <w:r>
              <w:rPr>
                <w:sz w:val="20"/>
              </w:rPr>
              <w:t xml:space="preserve">100</w:t>
            </w:r>
          </w:p>
        </w:tc>
        <w:tc>
          <w:tcPr>
            <w:tcW w:w="2154" w:type="dxa"/>
          </w:tcPr>
          <w:p>
            <w:pPr>
              <w:pStyle w:val="0"/>
            </w:pPr>
            <w:r>
              <w:rPr>
                <w:sz w:val="20"/>
              </w:rPr>
              <w:t xml:space="preserve">100</w:t>
            </w:r>
          </w:p>
        </w:tc>
        <w:tc>
          <w:tcPr>
            <w:tcW w:w="2098" w:type="dxa"/>
          </w:tcPr>
          <w:p>
            <w:pPr>
              <w:pStyle w:val="0"/>
            </w:pPr>
            <w:r>
              <w:rPr>
                <w:sz w:val="20"/>
              </w:rPr>
              <w:t xml:space="preserve">100</w:t>
            </w:r>
          </w:p>
        </w:tc>
        <w:tc>
          <w:tcPr>
            <w:tcW w:w="2268" w:type="dxa"/>
          </w:tcPr>
          <w:p>
            <w:pPr>
              <w:pStyle w:val="0"/>
            </w:pPr>
            <w:r>
              <w:rPr>
                <w:sz w:val="20"/>
              </w:rPr>
            </w:r>
          </w:p>
        </w:tc>
      </w:tr>
    </w:tbl>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01.07.2022 N 490</w:t>
            <w:br/>
            <w:t>"Об утверждении межведомственной программы Нижегор...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Нижегородской области от 01.07.2022 N 490</w:t>
            <w:br/>
            <w:t>"Об утверждении межведомственной программы Нижегор...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6EADC2E15244CA2DF3DB217A15F763457BFBDD523640DC0D295F59E846719765F4F53EFE4A2CED391E05F381YFtBF" TargetMode = "External"/>
	<Relationship Id="rId8" Type="http://schemas.openxmlformats.org/officeDocument/2006/relationships/hyperlink" Target="consultantplus://offline/ref=C96EADC2E15244CA2DF3C52C6C79A8664179ADD7523A498A537C590EB71677C237B4AB67AD0B67E13A0519F282E7ABFA6EY2t6F" TargetMode = "External"/>
	<Relationship Id="rId9" Type="http://schemas.openxmlformats.org/officeDocument/2006/relationships/hyperlink" Target="consultantplus://offline/ref=C96EADC2E15244CA2DF3C52C6C79A8664179ADD751364D8B5179590EB71677C237B4AB67BF0B3FE83E0606FB87F2FDAB287147115B9D58EACD422AF4Y3t8F" TargetMode = "External"/>
	<Relationship Id="rId10" Type="http://schemas.openxmlformats.org/officeDocument/2006/relationships/hyperlink" Target="consultantplus://offline/ref=C96EADC2E15244CA2DF3C52C6C79A8664179ADD751364E8E517C590EB71677C237B4AB67BF0B3FED380007F685F2FDAB287147115B9D58EACD422AF4Y3t8F" TargetMode = "External"/>
	<Relationship Id="rId11" Type="http://schemas.openxmlformats.org/officeDocument/2006/relationships/hyperlink" Target="consultantplus://offline/ref=C96EADC2E15244CA2DF3DB217A15F763457BFBDD523640DC0D295F59E846719777F4AD32FC4F32ED390B53A2C7ACA4F8693A4B12408159E9YDt1F" TargetMode = "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consultantplus://offline/ref=C96EADC2E15244CA2DF3C52C6C79A8664179ADD752354A8E5079590EB71677C237B4AB67AD0B67E13A0519F282E7ABFA6EY2t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 от 01.07.2022 N 490
"Об утверждении межведомственной программы Нижегородской области по профилактике ВИЧ-инфекции в ключевых группах населения на 2022 - 2024 годы"</dc:title>
  <dcterms:created xsi:type="dcterms:W3CDTF">2022-11-25T05:45:24Z</dcterms:created>
</cp:coreProperties>
</file>