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Постановление Правительства Нижегородской области от 25.12.2024 N 848</w:t>
              <w:br/>
              <w:t xml:space="preserve">"Об утверждении региональной программы "Повышение рождаемости в Нижегородской области, поддержка семей с детьми (2024 - 2027 годы)"</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21.05.2025</w:t>
            </w:r>
            <w:r>
              <w:rPr>
                <w:sz w:val="28"/>
              </w:rPr>
              <w:br/>
              <w:t xml:space="preserve"> </w:t>
            </w:r>
          </w:p>
        </w:tc>
      </w:tr>
    </w:tbl>
    <w:p>
      <w:pPr>
        <w:sectPr>
          <w:pgSz w:w="11906" w:h="16838"/>
          <w:pgMar w:top="841" w:right="595" w:bottom="841" w:left="595" w:header="0" w:footer="0" w:gutter="0"/>
          <w:titlePg/>
        </w:sectPr>
      </w:pPr>
    </w:p>
    <w:p>
      <w:pPr>
        <w:pStyle w:val="0"/>
        <w:outlineLvl w:val="0"/>
        <w:ind w:firstLine="540"/>
        <w:jc w:val="both"/>
      </w:pPr>
      <w:r>
        <w:rPr>
          <w:sz w:val="20"/>
        </w:rPr>
      </w:r>
    </w:p>
    <w:p>
      <w:pPr>
        <w:pStyle w:val="2"/>
        <w:outlineLvl w:val="0"/>
        <w:jc w:val="center"/>
      </w:pPr>
      <w:r>
        <w:rPr>
          <w:sz w:val="20"/>
        </w:rPr>
        <w:t xml:space="preserve">ПРАВИТЕЛЬСТВО НИЖЕГОРОДСКОЙ ОБЛАСТИ</w:t>
      </w:r>
    </w:p>
    <w:p>
      <w:pPr>
        <w:pStyle w:val="2"/>
      </w:pPr>
      <w:r>
        <w:rPr>
          <w:sz w:val="20"/>
        </w:rPr>
      </w:r>
    </w:p>
    <w:p>
      <w:pPr>
        <w:pStyle w:val="2"/>
        <w:jc w:val="center"/>
      </w:pPr>
      <w:r>
        <w:rPr>
          <w:sz w:val="20"/>
        </w:rPr>
        <w:t xml:space="preserve">ПОСТАНОВЛЕНИЕ</w:t>
      </w:r>
    </w:p>
    <w:p>
      <w:pPr>
        <w:pStyle w:val="2"/>
        <w:jc w:val="center"/>
      </w:pPr>
      <w:r>
        <w:rPr>
          <w:sz w:val="20"/>
        </w:rPr>
        <w:t xml:space="preserve">от 25 декабря 2024 г. N 848</w:t>
      </w:r>
    </w:p>
    <w:p>
      <w:pPr>
        <w:pStyle w:val="2"/>
      </w:pPr>
      <w:r>
        <w:rPr>
          <w:sz w:val="20"/>
        </w:rPr>
      </w:r>
    </w:p>
    <w:p>
      <w:pPr>
        <w:pStyle w:val="2"/>
        <w:jc w:val="center"/>
      </w:pPr>
      <w:r>
        <w:rPr>
          <w:sz w:val="20"/>
        </w:rPr>
        <w:t xml:space="preserve">ОБ УТВЕРЖДЕНИИ РЕГИОНАЛЬНОЙ ПРОГРАММЫ "ПОВЫШЕНИЕ РОЖДАЕМОСТИ</w:t>
      </w:r>
    </w:p>
    <w:p>
      <w:pPr>
        <w:pStyle w:val="2"/>
        <w:jc w:val="center"/>
      </w:pPr>
      <w:r>
        <w:rPr>
          <w:sz w:val="20"/>
        </w:rPr>
        <w:t xml:space="preserve">В НИЖЕГОРОДСКОЙ ОБЛАСТИ, ПОДДЕРЖКА СЕМЕЙ С ДЕТЬМИ</w:t>
      </w:r>
    </w:p>
    <w:p>
      <w:pPr>
        <w:pStyle w:val="2"/>
        <w:jc w:val="center"/>
      </w:pPr>
      <w:r>
        <w:rPr>
          <w:sz w:val="20"/>
        </w:rPr>
        <w:t xml:space="preserve">(2024 - 2027 ГОДЫ)"</w:t>
      </w:r>
    </w:p>
    <w:p>
      <w:pPr>
        <w:pStyle w:val="0"/>
        <w:ind w:firstLine="540"/>
        <w:jc w:val="both"/>
      </w:pPr>
      <w:r>
        <w:rPr>
          <w:sz w:val="20"/>
        </w:rPr>
      </w:r>
    </w:p>
    <w:p>
      <w:pPr>
        <w:pStyle w:val="0"/>
        <w:ind w:firstLine="540"/>
        <w:jc w:val="both"/>
      </w:pPr>
      <w:r>
        <w:rPr>
          <w:sz w:val="20"/>
        </w:rPr>
        <w:t xml:space="preserve">В соответствии с </w:t>
      </w:r>
      <w:hyperlink w:history="0" r:id="rId7" w:tooltip="Указ Президента РФ от 07.05.2024 N 309 &quot;О национальных целях развития Российской Федерации на период до 2030 года и на перспективу до 2036 года&quot; {КонсультантПлюс}">
        <w:r>
          <w:rPr>
            <w:sz w:val="20"/>
            <w:color w:val="0000ff"/>
          </w:rPr>
          <w:t xml:space="preserve">Указом</w:t>
        </w:r>
      </w:hyperlink>
      <w:r>
        <w:rPr>
          <w:sz w:val="20"/>
        </w:rPr>
        <w:t xml:space="preserve"> Президента Российской Федерации от 7 мая 2024 г. N 309 "О национальных целях развития Российской Федерации на период до 2030 года и на перспективу до 2036 года", </w:t>
      </w:r>
      <w:hyperlink w:history="0" r:id="rId8" w:tooltip="Постановление Правительства РФ от 15.04.2014 N 296 (ред. от 30.11.2024) &quot;Об утверждении государственной программы Российской Федерации &quot;Социальная поддержка граждан&quot; {КонсультантПлюс}">
        <w:r>
          <w:rPr>
            <w:sz w:val="20"/>
            <w:color w:val="0000ff"/>
          </w:rPr>
          <w:t xml:space="preserve">постановлением</w:t>
        </w:r>
      </w:hyperlink>
      <w:r>
        <w:rPr>
          <w:sz w:val="20"/>
        </w:rPr>
        <w:t xml:space="preserve"> Правительства Российской Федерации от 15 апреля 2014 г. N 296 "Об утверждении государственной программы Российской Федерации "Социальная поддержка граждан" Правительство Нижегородской области постановляет:</w:t>
      </w:r>
    </w:p>
    <w:p>
      <w:pPr>
        <w:pStyle w:val="0"/>
        <w:spacing w:before="200" w:line-rule="auto"/>
        <w:ind w:firstLine="540"/>
        <w:jc w:val="both"/>
      </w:pPr>
      <w:r>
        <w:rPr>
          <w:sz w:val="20"/>
        </w:rPr>
        <w:t xml:space="preserve">1. Утвердить прилагаемую региональную </w:t>
      </w:r>
      <w:hyperlink w:history="0" w:anchor="P27" w:tooltip="РЕГИОНАЛЬНАЯ ПРОГРАММА">
        <w:r>
          <w:rPr>
            <w:sz w:val="20"/>
            <w:color w:val="0000ff"/>
          </w:rPr>
          <w:t xml:space="preserve">программу</w:t>
        </w:r>
      </w:hyperlink>
      <w:r>
        <w:rPr>
          <w:sz w:val="20"/>
        </w:rPr>
        <w:t xml:space="preserve"> "Повышение рождаемости в Нижегородской области, поддержка семей с детьми (2024 - 2027 годы)".</w:t>
      </w:r>
    </w:p>
    <w:p>
      <w:pPr>
        <w:pStyle w:val="0"/>
        <w:spacing w:before="200" w:line-rule="auto"/>
        <w:ind w:firstLine="540"/>
        <w:jc w:val="both"/>
      </w:pPr>
      <w:r>
        <w:rPr>
          <w:sz w:val="20"/>
        </w:rPr>
        <w:t xml:space="preserve">2. Признать утратившим силу </w:t>
      </w:r>
      <w:hyperlink w:history="0" r:id="rId9" w:tooltip="Постановление Правительства Нижегородской области от 28.06.2023 N 577 &quot;Об утверждении региональной программы &quot;Повышение рождаемости в Нижегородской области, поддержка семей с детьми (2023 - 2025 годы)&quot; ------------ Утратил силу или отменен {КонсультантПлюс}">
        <w:r>
          <w:rPr>
            <w:sz w:val="20"/>
            <w:color w:val="0000ff"/>
          </w:rPr>
          <w:t xml:space="preserve">постановление</w:t>
        </w:r>
      </w:hyperlink>
      <w:r>
        <w:rPr>
          <w:sz w:val="20"/>
        </w:rPr>
        <w:t xml:space="preserve"> Правительства Нижегородской области от 28 июня 2023 г. N 577 "Об утверждении региональной программы "Повышение рождаемости в Нижегородской области, поддержка семей с детьми (2023 - 2025 годы)".</w:t>
      </w:r>
    </w:p>
    <w:p>
      <w:pPr>
        <w:pStyle w:val="0"/>
        <w:spacing w:before="200" w:line-rule="auto"/>
        <w:ind w:firstLine="540"/>
        <w:jc w:val="both"/>
      </w:pPr>
      <w:r>
        <w:rPr>
          <w:sz w:val="20"/>
        </w:rPr>
        <w:t xml:space="preserve">3. Настоящее постановление вступает в силу со дня подписания, распространяется на правоотношения, возникшие с 1 января 2024 г., и подлежит официальному опубликованию.</w:t>
      </w:r>
    </w:p>
    <w:p>
      <w:pPr>
        <w:pStyle w:val="0"/>
        <w:ind w:firstLine="540"/>
        <w:jc w:val="both"/>
      </w:pPr>
      <w:r>
        <w:rPr>
          <w:sz w:val="20"/>
        </w:rPr>
      </w:r>
    </w:p>
    <w:p>
      <w:pPr>
        <w:pStyle w:val="0"/>
        <w:jc w:val="right"/>
      </w:pPr>
      <w:r>
        <w:rPr>
          <w:sz w:val="20"/>
        </w:rPr>
        <w:t xml:space="preserve">И.о. Губернатора</w:t>
      </w:r>
    </w:p>
    <w:p>
      <w:pPr>
        <w:pStyle w:val="0"/>
        <w:jc w:val="right"/>
      </w:pPr>
      <w:r>
        <w:rPr>
          <w:sz w:val="20"/>
        </w:rPr>
        <w:t xml:space="preserve">П.В.БАННИКОВ</w:t>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0"/>
        <w:jc w:val="right"/>
      </w:pPr>
      <w:r>
        <w:rPr>
          <w:sz w:val="20"/>
        </w:rPr>
        <w:t xml:space="preserve">Утверждена</w:t>
      </w:r>
    </w:p>
    <w:p>
      <w:pPr>
        <w:pStyle w:val="0"/>
        <w:jc w:val="right"/>
      </w:pPr>
      <w:r>
        <w:rPr>
          <w:sz w:val="20"/>
        </w:rPr>
        <w:t xml:space="preserve">постановлением Правительства</w:t>
      </w:r>
    </w:p>
    <w:p>
      <w:pPr>
        <w:pStyle w:val="0"/>
        <w:jc w:val="right"/>
      </w:pPr>
      <w:r>
        <w:rPr>
          <w:sz w:val="20"/>
        </w:rPr>
        <w:t xml:space="preserve">Нижегородской области</w:t>
      </w:r>
    </w:p>
    <w:p>
      <w:pPr>
        <w:pStyle w:val="0"/>
        <w:jc w:val="right"/>
      </w:pPr>
      <w:r>
        <w:rPr>
          <w:sz w:val="20"/>
        </w:rPr>
        <w:t xml:space="preserve">от 25 декабря 2024 г. N 848</w:t>
      </w:r>
    </w:p>
    <w:p>
      <w:pPr>
        <w:pStyle w:val="0"/>
        <w:ind w:firstLine="540"/>
        <w:jc w:val="both"/>
      </w:pPr>
      <w:r>
        <w:rPr>
          <w:sz w:val="20"/>
        </w:rPr>
      </w:r>
    </w:p>
    <w:bookmarkStart w:id="27" w:name="P27"/>
    <w:bookmarkEnd w:id="27"/>
    <w:p>
      <w:pPr>
        <w:pStyle w:val="2"/>
        <w:jc w:val="center"/>
      </w:pPr>
      <w:r>
        <w:rPr>
          <w:sz w:val="20"/>
        </w:rPr>
        <w:t xml:space="preserve">РЕГИОНАЛЬНАЯ ПРОГРАММА</w:t>
      </w:r>
    </w:p>
    <w:p>
      <w:pPr>
        <w:pStyle w:val="2"/>
        <w:jc w:val="center"/>
      </w:pPr>
      <w:r>
        <w:rPr>
          <w:sz w:val="20"/>
        </w:rPr>
        <w:t xml:space="preserve">"ПОВЫШЕНИЕ РОЖДАЕМОСТИ В НИЖЕГОРОДСКОЙ ОБЛАСТИ,</w:t>
      </w:r>
    </w:p>
    <w:p>
      <w:pPr>
        <w:pStyle w:val="2"/>
        <w:jc w:val="center"/>
      </w:pPr>
      <w:r>
        <w:rPr>
          <w:sz w:val="20"/>
        </w:rPr>
        <w:t xml:space="preserve">ПОДДЕРЖКА СЕМЕЙ С ДЕТЬМИ (2024 - 2027 ГОДЫ)"</w:t>
      </w:r>
    </w:p>
    <w:p>
      <w:pPr>
        <w:pStyle w:val="0"/>
        <w:ind w:firstLine="540"/>
        <w:jc w:val="both"/>
      </w:pPr>
      <w:r>
        <w:rPr>
          <w:sz w:val="20"/>
        </w:rPr>
      </w:r>
    </w:p>
    <w:p>
      <w:pPr>
        <w:pStyle w:val="2"/>
        <w:outlineLvl w:val="1"/>
        <w:jc w:val="center"/>
      </w:pPr>
      <w:r>
        <w:rPr>
          <w:sz w:val="20"/>
        </w:rPr>
        <w:t xml:space="preserve">I. Общие положения</w:t>
      </w:r>
    </w:p>
    <w:p>
      <w:pPr>
        <w:pStyle w:val="0"/>
        <w:ind w:firstLine="540"/>
        <w:jc w:val="both"/>
      </w:pPr>
      <w:r>
        <w:rPr>
          <w:sz w:val="20"/>
        </w:rPr>
      </w:r>
    </w:p>
    <w:p>
      <w:pPr>
        <w:pStyle w:val="0"/>
        <w:ind w:firstLine="540"/>
        <w:jc w:val="both"/>
      </w:pPr>
      <w:r>
        <w:rPr>
          <w:sz w:val="20"/>
        </w:rPr>
        <w:t xml:space="preserve">Региональная программа "Повышение рождаемости в Нижегородской области, поддержка семей с детьми (2024 - 2027 годы)" (далее - Региональная программа) разработана с учетом основных положений национальной цели развития Российской Федерации на период до 2030 года и на перспективу до 2036 года "сохранение населения, укрепление здоровья и повышение благополучия людей, поддержка семьи", определенной </w:t>
      </w:r>
      <w:hyperlink w:history="0" r:id="rId10" w:tooltip="Указ Президента РФ от 07.05.2024 N 309 &quot;О национальных целях развития Российской Федерации на период до 2030 года и на перспективу до 2036 года&quot; {КонсультантПлюс}">
        <w:r>
          <w:rPr>
            <w:sz w:val="20"/>
            <w:color w:val="0000ff"/>
          </w:rPr>
          <w:t xml:space="preserve">Указом</w:t>
        </w:r>
      </w:hyperlink>
      <w:r>
        <w:rPr>
          <w:sz w:val="20"/>
        </w:rPr>
        <w:t xml:space="preserve"> Президента Российской Федерации от 7 мая 2024 г. N 309, Стратегии народосбережения в Российской Федерации на период до 2050 года, одобренной решением Координационного совета при Общественной палате Российской Федерации по национальным проектам и народосбережению от 24 марта 2021 г. N АГ/9-КС, </w:t>
      </w:r>
      <w:hyperlink w:history="0" r:id="rId11" w:tooltip="Постановление Правительства Нижегородской области от 21.12.2018 N 889 (ред. от 23.12.2024) &quot;Об утверждении Стратегии социально-экономического развития Нижегородской области до 2035 года&quot; {КонсультантПлюс}">
        <w:r>
          <w:rPr>
            <w:sz w:val="20"/>
            <w:color w:val="0000ff"/>
          </w:rPr>
          <w:t xml:space="preserve">Стратегии</w:t>
        </w:r>
      </w:hyperlink>
      <w:r>
        <w:rPr>
          <w:sz w:val="20"/>
        </w:rPr>
        <w:t xml:space="preserve"> социально-экономического развития Нижегородской области до 2035 года, утвержденной постановлением Правительства Нижегородской области от 21 декабря 2018 г. N 889, </w:t>
      </w:r>
      <w:hyperlink w:history="0" r:id="rId12" w:tooltip="Постановление Правительства РФ от 15.04.2014 N 296 (ред. от 30.11.2024) &quot;Об утверждении государственной программы Российской Федерации &quot;Социальная поддержка граждан&quot; {КонсультантПлюс}">
        <w:r>
          <w:rPr>
            <w:sz w:val="20"/>
            <w:color w:val="0000ff"/>
          </w:rPr>
          <w:t xml:space="preserve">постановлением</w:t>
        </w:r>
      </w:hyperlink>
      <w:r>
        <w:rPr>
          <w:sz w:val="20"/>
        </w:rPr>
        <w:t xml:space="preserve"> Правительства Российской Федерации от 15 апреля 2014 г. N 296 "Об утверждении государственной программы Российской Федерации "Социальная поддержка граждан" и других нормативных правовых актов, регулирующих вопросы повышения рождаемости, и факторов, влияющих на рождаемость в Нижегородской области.</w:t>
      </w:r>
    </w:p>
    <w:p>
      <w:pPr>
        <w:pStyle w:val="0"/>
        <w:spacing w:before="200" w:line-rule="auto"/>
        <w:ind w:firstLine="540"/>
        <w:jc w:val="both"/>
      </w:pPr>
      <w:r>
        <w:rPr>
          <w:sz w:val="20"/>
        </w:rPr>
        <w:t xml:space="preserve">Региональная программа является системой мероприятий и показателей, направленных на увеличение количества рождений детей в Нижегородской области (далее также - регион, область), поддержку семей с детьми и развитие семейной и демографической политики в целом как одного из показателей социально-экономического развития региона.</w:t>
      </w:r>
    </w:p>
    <w:p>
      <w:pPr>
        <w:pStyle w:val="0"/>
        <w:spacing w:before="200" w:line-rule="auto"/>
        <w:ind w:firstLine="540"/>
        <w:jc w:val="both"/>
      </w:pPr>
      <w:r>
        <w:rPr>
          <w:sz w:val="20"/>
        </w:rPr>
        <w:t xml:space="preserve">В Региональную программу включены мероприятия, реализация которых будет воздействовать на принятие решения семьи о рождении ребенка (очередного ребенка) и увеличение абсолютного числа рождений в Нижегородской области, на развитие комплексной системы поддержки семей с детьми с учетом тенденций изменений демографического потенциала региона, а также демографического потенциала муниципальных образований Нижегородской области.</w:t>
      </w:r>
    </w:p>
    <w:p>
      <w:pPr>
        <w:pStyle w:val="0"/>
        <w:spacing w:before="200" w:line-rule="auto"/>
        <w:ind w:firstLine="540"/>
        <w:jc w:val="both"/>
      </w:pPr>
      <w:r>
        <w:rPr>
          <w:sz w:val="20"/>
        </w:rPr>
        <w:t xml:space="preserve">Региональная программа включает в себя оценку демографического потенциала региона, анализ действующего пакета мер повышения рождаемости и установление нового комплекса мер по повышению рождаемости и поддержке семей с детьми, определение целевого значения показателя рождаемости в регионе на период 2023 - 2030 годов и целевого показателя результата использования субсидии из федерального бюджета в целях софинансирования мероприятий региональных программ по повышению рождаемости.</w:t>
      </w:r>
    </w:p>
    <w:p>
      <w:pPr>
        <w:pStyle w:val="0"/>
        <w:spacing w:before="200" w:line-rule="auto"/>
        <w:ind w:firstLine="540"/>
        <w:jc w:val="both"/>
      </w:pPr>
      <w:r>
        <w:rPr>
          <w:sz w:val="20"/>
        </w:rPr>
        <w:t xml:space="preserve">Региональная программа предусматривает механизм межведомственного взаимодействия органов исполнительной власти Нижегородской области, органов местного самоуправления, некоммерческих организаций, других заинтересованных органов и организаций, при этом особое внимание уделяется демографической ситуации в каждом муниципальном образовании.</w:t>
      </w:r>
    </w:p>
    <w:p>
      <w:pPr>
        <w:pStyle w:val="0"/>
        <w:spacing w:before="200" w:line-rule="auto"/>
        <w:ind w:firstLine="540"/>
        <w:jc w:val="both"/>
      </w:pPr>
      <w:r>
        <w:rPr>
          <w:sz w:val="20"/>
        </w:rPr>
        <w:t xml:space="preserve">Сроки реализации Региональной программы: 2024 - 2027 годы.</w:t>
      </w:r>
    </w:p>
    <w:p>
      <w:pPr>
        <w:pStyle w:val="0"/>
        <w:spacing w:before="200" w:line-rule="auto"/>
        <w:ind w:firstLine="540"/>
        <w:jc w:val="both"/>
      </w:pPr>
      <w:r>
        <w:rPr>
          <w:sz w:val="20"/>
        </w:rPr>
        <w:t xml:space="preserve">Ответственный исполнитель: министерство социальной политики Нижегородской области.</w:t>
      </w:r>
    </w:p>
    <w:p>
      <w:pPr>
        <w:pStyle w:val="0"/>
        <w:ind w:firstLine="540"/>
        <w:jc w:val="both"/>
      </w:pPr>
      <w:r>
        <w:rPr>
          <w:sz w:val="20"/>
        </w:rPr>
      </w:r>
    </w:p>
    <w:p>
      <w:pPr>
        <w:pStyle w:val="2"/>
        <w:outlineLvl w:val="1"/>
        <w:jc w:val="center"/>
      </w:pPr>
      <w:r>
        <w:rPr>
          <w:sz w:val="20"/>
        </w:rPr>
        <w:t xml:space="preserve">II. Цели и задачи</w:t>
      </w:r>
    </w:p>
    <w:p>
      <w:pPr>
        <w:pStyle w:val="0"/>
        <w:ind w:firstLine="540"/>
        <w:jc w:val="both"/>
      </w:pPr>
      <w:r>
        <w:rPr>
          <w:sz w:val="20"/>
        </w:rPr>
      </w:r>
    </w:p>
    <w:p>
      <w:pPr>
        <w:pStyle w:val="0"/>
        <w:ind w:firstLine="540"/>
        <w:jc w:val="both"/>
      </w:pPr>
      <w:r>
        <w:rPr>
          <w:sz w:val="20"/>
        </w:rPr>
        <w:t xml:space="preserve">Целью Региональной программы по повышению рождаемости является выработка эффективных мер, влияющих на репродуктивное поведение населения и общее число рождений, а также определение целевого значения показателя рождаемости для Нижегородской области.</w:t>
      </w:r>
    </w:p>
    <w:p>
      <w:pPr>
        <w:pStyle w:val="0"/>
        <w:spacing w:before="200" w:line-rule="auto"/>
        <w:ind w:firstLine="540"/>
        <w:jc w:val="both"/>
      </w:pPr>
      <w:r>
        <w:rPr>
          <w:sz w:val="20"/>
        </w:rPr>
        <w:t xml:space="preserve">Достижение цели Региональной программы требует решения следующих задач:</w:t>
      </w:r>
    </w:p>
    <w:p>
      <w:pPr>
        <w:pStyle w:val="0"/>
        <w:spacing w:before="200" w:line-rule="auto"/>
        <w:ind w:firstLine="540"/>
        <w:jc w:val="both"/>
      </w:pPr>
      <w:r>
        <w:rPr>
          <w:sz w:val="20"/>
        </w:rPr>
        <w:t xml:space="preserve">- комплексный анализ демографической ситуации в регионе на основе оценки демографического потенциала;</w:t>
      </w:r>
    </w:p>
    <w:p>
      <w:pPr>
        <w:pStyle w:val="0"/>
        <w:spacing w:before="200" w:line-rule="auto"/>
        <w:ind w:firstLine="540"/>
        <w:jc w:val="both"/>
      </w:pPr>
      <w:r>
        <w:rPr>
          <w:sz w:val="20"/>
        </w:rPr>
        <w:t xml:space="preserve">- определение перечня факторов, влияющих на репродуктивное поведение населения и общее число рождений в регионе;</w:t>
      </w:r>
    </w:p>
    <w:p>
      <w:pPr>
        <w:pStyle w:val="0"/>
        <w:spacing w:before="200" w:line-rule="auto"/>
        <w:ind w:firstLine="540"/>
        <w:jc w:val="both"/>
      </w:pPr>
      <w:r>
        <w:rPr>
          <w:sz w:val="20"/>
        </w:rPr>
        <w:t xml:space="preserve">- определение и обоснование целевого назначения общего числа рождений в регионе на период 2023 - 2030 годов;</w:t>
      </w:r>
    </w:p>
    <w:p>
      <w:pPr>
        <w:pStyle w:val="0"/>
        <w:spacing w:before="200" w:line-rule="auto"/>
        <w:ind w:firstLine="540"/>
        <w:jc w:val="both"/>
      </w:pPr>
      <w:r>
        <w:rPr>
          <w:sz w:val="20"/>
        </w:rPr>
        <w:t xml:space="preserve">- формирование аналитической основы для разработки комплекса региональных мер повышения рождаемости и поддержки семей с детьми, способствующих достижению целевого показателя общего числа рождений в регионе;</w:t>
      </w:r>
    </w:p>
    <w:p>
      <w:pPr>
        <w:pStyle w:val="0"/>
        <w:spacing w:before="200" w:line-rule="auto"/>
        <w:ind w:firstLine="540"/>
        <w:jc w:val="both"/>
      </w:pPr>
      <w:r>
        <w:rPr>
          <w:sz w:val="20"/>
        </w:rPr>
        <w:t xml:space="preserve">- формирование комплекса региональных мер повышения рождаемости с учетом анализа сложившейся демографической ситуации и действующего пакета мер.</w:t>
      </w:r>
    </w:p>
    <w:p>
      <w:pPr>
        <w:pStyle w:val="0"/>
        <w:ind w:firstLine="540"/>
        <w:jc w:val="both"/>
      </w:pPr>
      <w:r>
        <w:rPr>
          <w:sz w:val="20"/>
        </w:rPr>
      </w:r>
    </w:p>
    <w:p>
      <w:pPr>
        <w:pStyle w:val="2"/>
        <w:outlineLvl w:val="1"/>
        <w:jc w:val="center"/>
      </w:pPr>
      <w:r>
        <w:rPr>
          <w:sz w:val="20"/>
        </w:rPr>
        <w:t xml:space="preserve">III. Оценка демографического потенциала региона</w:t>
      </w:r>
    </w:p>
    <w:p>
      <w:pPr>
        <w:pStyle w:val="0"/>
        <w:ind w:firstLine="540"/>
        <w:jc w:val="both"/>
      </w:pPr>
      <w:r>
        <w:rPr>
          <w:sz w:val="20"/>
        </w:rPr>
      </w:r>
    </w:p>
    <w:p>
      <w:pPr>
        <w:pStyle w:val="2"/>
        <w:outlineLvl w:val="2"/>
        <w:ind w:firstLine="540"/>
        <w:jc w:val="both"/>
      </w:pPr>
      <w:r>
        <w:rPr>
          <w:sz w:val="20"/>
        </w:rPr>
        <w:t xml:space="preserve">3. Ситуация с уровнем демографического потенциала Нижегородской области.</w:t>
      </w:r>
    </w:p>
    <w:p>
      <w:pPr>
        <w:pStyle w:val="2"/>
        <w:spacing w:before="200" w:line-rule="auto"/>
        <w:outlineLvl w:val="3"/>
        <w:ind w:firstLine="540"/>
        <w:jc w:val="both"/>
      </w:pPr>
      <w:r>
        <w:rPr>
          <w:sz w:val="20"/>
        </w:rPr>
        <w:t xml:space="preserve">3.1. Численность, структура, движение населения.</w:t>
      </w:r>
    </w:p>
    <w:p>
      <w:pPr>
        <w:pStyle w:val="2"/>
        <w:spacing w:before="200" w:line-rule="auto"/>
        <w:outlineLvl w:val="4"/>
        <w:ind w:firstLine="540"/>
        <w:jc w:val="both"/>
      </w:pPr>
      <w:r>
        <w:rPr>
          <w:sz w:val="20"/>
        </w:rPr>
        <w:t xml:space="preserve">3.1.1. Динамика численности населения региона.</w:t>
      </w:r>
    </w:p>
    <w:p>
      <w:pPr>
        <w:pStyle w:val="0"/>
        <w:spacing w:before="200" w:line-rule="auto"/>
        <w:ind w:firstLine="540"/>
        <w:jc w:val="both"/>
      </w:pPr>
      <w:r>
        <w:rPr>
          <w:sz w:val="20"/>
        </w:rPr>
        <w:t xml:space="preserve">В течение трех последних десятилетий население Нижегородской области постепенно сокращалось. На 1 января 2024 г. в регионе проживало 3060 тыс. человек, что на 716 тыс. человек меньше, чем на 1 января 1990 г.: на 407 тыс. человек сократилось городское население, на 231,5 тыс. человек - сельское. Такое сокращение численности населения сопоставимо с 1/2 населения Нижнего Новгорода или 35 малонаселенных районов Нижегородской области.</w:t>
      </w:r>
    </w:p>
    <w:p>
      <w:pPr>
        <w:pStyle w:val="0"/>
        <w:spacing w:before="200" w:line-rule="auto"/>
        <w:ind w:firstLine="540"/>
        <w:jc w:val="both"/>
      </w:pPr>
      <w:r>
        <w:rPr>
          <w:sz w:val="20"/>
        </w:rPr>
        <w:t xml:space="preserve">С 1990 по 2024 год число постоянных жителей региона уменьшилось на 17,5%: в сельской местности - на 27%, в городской местности - на 14,5% (в том числе за счет внутрирегиональной миграции из сельских территорий в городские).</w:t>
      </w:r>
    </w:p>
    <w:p>
      <w:pPr>
        <w:pStyle w:val="0"/>
        <w:spacing w:before="200" w:line-rule="auto"/>
        <w:ind w:firstLine="540"/>
        <w:jc w:val="both"/>
      </w:pPr>
      <w:r>
        <w:rPr>
          <w:sz w:val="20"/>
        </w:rPr>
        <w:t xml:space="preserve">В г. Нижнем Новгороде максимальная численность населения была статистически зафиксирована в 1991 году - 1445 тыс. чел., но, как и население области, к 2024 г. в областном центре она также сократилась (до 1229 тыс. чел. или на 14,9%).</w:t>
      </w:r>
    </w:p>
    <w:p>
      <w:pPr>
        <w:pStyle w:val="0"/>
        <w:spacing w:before="200" w:line-rule="auto"/>
        <w:ind w:firstLine="540"/>
        <w:jc w:val="both"/>
      </w:pPr>
      <w:r>
        <w:rPr>
          <w:sz w:val="20"/>
        </w:rPr>
        <w:t xml:space="preserve">Период с 2012 по 2016 год отмечен краткосрочной положительной динамикой увеличения численности населения г. Нижнего Новгорода (с 1250 тыс. чел. до 1268 тыс. чел.), но в 2017 году численность вновь стала сокращаться.</w:t>
      </w:r>
    </w:p>
    <w:p>
      <w:pPr>
        <w:pStyle w:val="0"/>
        <w:ind w:firstLine="540"/>
        <w:jc w:val="both"/>
      </w:pPr>
      <w:r>
        <w:rPr>
          <w:sz w:val="20"/>
        </w:rPr>
      </w:r>
    </w:p>
    <w:p>
      <w:pPr>
        <w:pStyle w:val="0"/>
        <w:ind w:firstLine="540"/>
        <w:jc w:val="both"/>
      </w:pPr>
      <w:r>
        <w:rPr>
          <w:sz w:val="20"/>
        </w:rPr>
        <w:t xml:space="preserve">Таблица 1. Динамика численности населения региона (на 1 января)</w:t>
      </w:r>
    </w:p>
    <w:p>
      <w:pPr>
        <w:pStyle w:val="0"/>
        <w:ind w:firstLine="540"/>
        <w:jc w:val="both"/>
      </w:pPr>
      <w:r>
        <w:rPr>
          <w:sz w:val="20"/>
        </w:rPr>
      </w:r>
    </w:p>
    <w:p>
      <w:pPr>
        <w:sectPr>
          <w:headerReference w:type="default" r:id="rId5"/>
          <w:headerReference w:type="first" r:id="rId5"/>
          <w:footerReference w:type="default" r:id="rId6"/>
          <w:footerReference w:type="first" r:id="rId6"/>
          <w:pgSz w:w="11906" w:h="16838"/>
          <w:pgMar w:top="1440" w:right="566" w:bottom="1440" w:left="1133" w:header="0" w:footer="0" w:gutter="0"/>
          <w:titlePg/>
        </w:sectPr>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361"/>
        <w:gridCol w:w="1181"/>
        <w:gridCol w:w="1181"/>
        <w:gridCol w:w="1181"/>
        <w:gridCol w:w="1181"/>
        <w:gridCol w:w="1181"/>
        <w:gridCol w:w="1181"/>
        <w:gridCol w:w="1181"/>
        <w:gridCol w:w="1181"/>
        <w:gridCol w:w="1189"/>
      </w:tblGrid>
      <w:tr>
        <w:tc>
          <w:tcPr>
            <w:tcW w:w="1361" w:type="dxa"/>
          </w:tcPr>
          <w:p>
            <w:pPr>
              <w:pStyle w:val="0"/>
              <w:jc w:val="center"/>
            </w:pPr>
            <w:r>
              <w:rPr>
                <w:sz w:val="20"/>
              </w:rPr>
              <w:t xml:space="preserve">Тип поселения</w:t>
            </w:r>
          </w:p>
        </w:tc>
        <w:tc>
          <w:tcPr>
            <w:tcW w:w="1181" w:type="dxa"/>
          </w:tcPr>
          <w:p>
            <w:pPr>
              <w:pStyle w:val="0"/>
              <w:jc w:val="center"/>
            </w:pPr>
            <w:r>
              <w:rPr>
                <w:sz w:val="20"/>
              </w:rPr>
              <w:t xml:space="preserve">2016</w:t>
            </w:r>
          </w:p>
        </w:tc>
        <w:tc>
          <w:tcPr>
            <w:tcW w:w="1181" w:type="dxa"/>
          </w:tcPr>
          <w:p>
            <w:pPr>
              <w:pStyle w:val="0"/>
              <w:jc w:val="center"/>
            </w:pPr>
            <w:r>
              <w:rPr>
                <w:sz w:val="20"/>
              </w:rPr>
              <w:t xml:space="preserve">2017</w:t>
            </w:r>
          </w:p>
        </w:tc>
        <w:tc>
          <w:tcPr>
            <w:tcW w:w="1181" w:type="dxa"/>
          </w:tcPr>
          <w:p>
            <w:pPr>
              <w:pStyle w:val="0"/>
              <w:jc w:val="center"/>
            </w:pPr>
            <w:r>
              <w:rPr>
                <w:sz w:val="20"/>
              </w:rPr>
              <w:t xml:space="preserve">2018</w:t>
            </w:r>
          </w:p>
        </w:tc>
        <w:tc>
          <w:tcPr>
            <w:tcW w:w="1181" w:type="dxa"/>
          </w:tcPr>
          <w:p>
            <w:pPr>
              <w:pStyle w:val="0"/>
              <w:jc w:val="center"/>
            </w:pPr>
            <w:r>
              <w:rPr>
                <w:sz w:val="20"/>
              </w:rPr>
              <w:t xml:space="preserve">2019</w:t>
            </w:r>
          </w:p>
        </w:tc>
        <w:tc>
          <w:tcPr>
            <w:tcW w:w="1181" w:type="dxa"/>
          </w:tcPr>
          <w:p>
            <w:pPr>
              <w:pStyle w:val="0"/>
              <w:jc w:val="center"/>
            </w:pPr>
            <w:r>
              <w:rPr>
                <w:sz w:val="20"/>
              </w:rPr>
              <w:t xml:space="preserve">2020</w:t>
            </w:r>
          </w:p>
        </w:tc>
        <w:tc>
          <w:tcPr>
            <w:tcW w:w="1181" w:type="dxa"/>
          </w:tcPr>
          <w:p>
            <w:pPr>
              <w:pStyle w:val="0"/>
              <w:jc w:val="center"/>
            </w:pPr>
            <w:r>
              <w:rPr>
                <w:sz w:val="20"/>
              </w:rPr>
              <w:t xml:space="preserve">2021</w:t>
            </w:r>
          </w:p>
        </w:tc>
        <w:tc>
          <w:tcPr>
            <w:tcW w:w="1181" w:type="dxa"/>
          </w:tcPr>
          <w:p>
            <w:pPr>
              <w:pStyle w:val="0"/>
              <w:jc w:val="center"/>
            </w:pPr>
            <w:r>
              <w:rPr>
                <w:sz w:val="20"/>
              </w:rPr>
              <w:t xml:space="preserve">2022</w:t>
            </w:r>
          </w:p>
        </w:tc>
        <w:tc>
          <w:tcPr>
            <w:tcW w:w="1181" w:type="dxa"/>
          </w:tcPr>
          <w:p>
            <w:pPr>
              <w:pStyle w:val="0"/>
              <w:jc w:val="center"/>
            </w:pPr>
            <w:r>
              <w:rPr>
                <w:sz w:val="20"/>
              </w:rPr>
              <w:t xml:space="preserve">2023</w:t>
            </w:r>
          </w:p>
        </w:tc>
        <w:tc>
          <w:tcPr>
            <w:tcW w:w="1189" w:type="dxa"/>
          </w:tcPr>
          <w:p>
            <w:pPr>
              <w:pStyle w:val="0"/>
              <w:jc w:val="center"/>
            </w:pPr>
            <w:r>
              <w:rPr>
                <w:sz w:val="20"/>
              </w:rPr>
              <w:t xml:space="preserve">2024</w:t>
            </w:r>
          </w:p>
        </w:tc>
      </w:tr>
      <w:tr>
        <w:tc>
          <w:tcPr>
            <w:tcW w:w="1361" w:type="dxa"/>
          </w:tcPr>
          <w:p>
            <w:pPr>
              <w:pStyle w:val="0"/>
              <w:jc w:val="center"/>
            </w:pPr>
            <w:r>
              <w:rPr>
                <w:sz w:val="20"/>
              </w:rPr>
              <w:t xml:space="preserve">Всего</w:t>
            </w:r>
          </w:p>
        </w:tc>
        <w:tc>
          <w:tcPr>
            <w:tcW w:w="1181" w:type="dxa"/>
          </w:tcPr>
          <w:p>
            <w:pPr>
              <w:pStyle w:val="0"/>
              <w:jc w:val="center"/>
            </w:pPr>
            <w:r>
              <w:rPr>
                <w:sz w:val="20"/>
              </w:rPr>
              <w:t xml:space="preserve">3244135</w:t>
            </w:r>
          </w:p>
        </w:tc>
        <w:tc>
          <w:tcPr>
            <w:tcW w:w="1181" w:type="dxa"/>
          </w:tcPr>
          <w:p>
            <w:pPr>
              <w:pStyle w:val="0"/>
              <w:jc w:val="center"/>
            </w:pPr>
            <w:r>
              <w:rPr>
                <w:sz w:val="20"/>
              </w:rPr>
              <w:t xml:space="preserve">3228500</w:t>
            </w:r>
          </w:p>
        </w:tc>
        <w:tc>
          <w:tcPr>
            <w:tcW w:w="1181" w:type="dxa"/>
          </w:tcPr>
          <w:p>
            <w:pPr>
              <w:pStyle w:val="0"/>
              <w:jc w:val="center"/>
            </w:pPr>
            <w:r>
              <w:rPr>
                <w:sz w:val="20"/>
              </w:rPr>
              <w:t xml:space="preserve">3212463</w:t>
            </w:r>
          </w:p>
        </w:tc>
        <w:tc>
          <w:tcPr>
            <w:tcW w:w="1181" w:type="dxa"/>
          </w:tcPr>
          <w:p>
            <w:pPr>
              <w:pStyle w:val="0"/>
              <w:jc w:val="center"/>
            </w:pPr>
            <w:r>
              <w:rPr>
                <w:sz w:val="20"/>
              </w:rPr>
              <w:t xml:space="preserve">3189099</w:t>
            </w:r>
          </w:p>
        </w:tc>
        <w:tc>
          <w:tcPr>
            <w:tcW w:w="1181" w:type="dxa"/>
          </w:tcPr>
          <w:p>
            <w:pPr>
              <w:pStyle w:val="0"/>
              <w:jc w:val="center"/>
            </w:pPr>
            <w:r>
              <w:rPr>
                <w:sz w:val="20"/>
              </w:rPr>
              <w:t xml:space="preserve">3174171</w:t>
            </w:r>
          </w:p>
        </w:tc>
        <w:tc>
          <w:tcPr>
            <w:tcW w:w="1181" w:type="dxa"/>
          </w:tcPr>
          <w:p>
            <w:pPr>
              <w:pStyle w:val="0"/>
              <w:jc w:val="center"/>
            </w:pPr>
            <w:r>
              <w:rPr>
                <w:sz w:val="20"/>
              </w:rPr>
              <w:t xml:space="preserve">3144495</w:t>
            </w:r>
          </w:p>
        </w:tc>
        <w:tc>
          <w:tcPr>
            <w:tcW w:w="1181" w:type="dxa"/>
          </w:tcPr>
          <w:p>
            <w:pPr>
              <w:pStyle w:val="0"/>
              <w:jc w:val="center"/>
            </w:pPr>
            <w:r>
              <w:rPr>
                <w:sz w:val="20"/>
              </w:rPr>
              <w:t xml:space="preserve">3108918</w:t>
            </w:r>
          </w:p>
        </w:tc>
        <w:tc>
          <w:tcPr>
            <w:tcW w:w="1181" w:type="dxa"/>
          </w:tcPr>
          <w:p>
            <w:pPr>
              <w:pStyle w:val="0"/>
              <w:jc w:val="center"/>
            </w:pPr>
            <w:r>
              <w:rPr>
                <w:sz w:val="20"/>
              </w:rPr>
              <w:t xml:space="preserve">3081817</w:t>
            </w:r>
          </w:p>
        </w:tc>
        <w:tc>
          <w:tcPr>
            <w:tcW w:w="1189" w:type="dxa"/>
          </w:tcPr>
          <w:p>
            <w:pPr>
              <w:pStyle w:val="0"/>
              <w:jc w:val="center"/>
            </w:pPr>
            <w:r>
              <w:rPr>
                <w:sz w:val="20"/>
              </w:rPr>
              <w:t xml:space="preserve">3060335</w:t>
            </w:r>
          </w:p>
        </w:tc>
      </w:tr>
      <w:tr>
        <w:tc>
          <w:tcPr>
            <w:tcW w:w="1361" w:type="dxa"/>
          </w:tcPr>
          <w:p>
            <w:pPr>
              <w:pStyle w:val="0"/>
              <w:jc w:val="center"/>
            </w:pPr>
            <w:r>
              <w:rPr>
                <w:sz w:val="20"/>
              </w:rPr>
              <w:t xml:space="preserve">Город</w:t>
            </w:r>
          </w:p>
        </w:tc>
        <w:tc>
          <w:tcPr>
            <w:tcW w:w="1181" w:type="dxa"/>
          </w:tcPr>
          <w:p>
            <w:pPr>
              <w:pStyle w:val="0"/>
              <w:jc w:val="center"/>
            </w:pPr>
            <w:r>
              <w:rPr>
                <w:sz w:val="20"/>
              </w:rPr>
              <w:t xml:space="preserve">2579295</w:t>
            </w:r>
          </w:p>
        </w:tc>
        <w:tc>
          <w:tcPr>
            <w:tcW w:w="1181" w:type="dxa"/>
          </w:tcPr>
          <w:p>
            <w:pPr>
              <w:pStyle w:val="0"/>
              <w:jc w:val="center"/>
            </w:pPr>
            <w:r>
              <w:rPr>
                <w:sz w:val="20"/>
              </w:rPr>
              <w:t xml:space="preserve">2567212</w:t>
            </w:r>
          </w:p>
        </w:tc>
        <w:tc>
          <w:tcPr>
            <w:tcW w:w="1181" w:type="dxa"/>
          </w:tcPr>
          <w:p>
            <w:pPr>
              <w:pStyle w:val="0"/>
              <w:jc w:val="center"/>
            </w:pPr>
            <w:r>
              <w:rPr>
                <w:sz w:val="20"/>
              </w:rPr>
              <w:t xml:space="preserve">2555284</w:t>
            </w:r>
          </w:p>
        </w:tc>
        <w:tc>
          <w:tcPr>
            <w:tcW w:w="1181" w:type="dxa"/>
          </w:tcPr>
          <w:p>
            <w:pPr>
              <w:pStyle w:val="0"/>
              <w:jc w:val="center"/>
            </w:pPr>
            <w:r>
              <w:rPr>
                <w:sz w:val="20"/>
              </w:rPr>
              <w:t xml:space="preserve">2537593</w:t>
            </w:r>
          </w:p>
        </w:tc>
        <w:tc>
          <w:tcPr>
            <w:tcW w:w="1181" w:type="dxa"/>
          </w:tcPr>
          <w:p>
            <w:pPr>
              <w:pStyle w:val="0"/>
              <w:jc w:val="center"/>
            </w:pPr>
            <w:r>
              <w:rPr>
                <w:sz w:val="20"/>
              </w:rPr>
              <w:t xml:space="preserve">2529593</w:t>
            </w:r>
          </w:p>
        </w:tc>
        <w:tc>
          <w:tcPr>
            <w:tcW w:w="1181" w:type="dxa"/>
          </w:tcPr>
          <w:p>
            <w:pPr>
              <w:pStyle w:val="0"/>
              <w:jc w:val="center"/>
            </w:pPr>
            <w:r>
              <w:rPr>
                <w:sz w:val="20"/>
              </w:rPr>
              <w:t xml:space="preserve">2509967</w:t>
            </w:r>
          </w:p>
        </w:tc>
        <w:tc>
          <w:tcPr>
            <w:tcW w:w="1181" w:type="dxa"/>
          </w:tcPr>
          <w:p>
            <w:pPr>
              <w:pStyle w:val="0"/>
              <w:jc w:val="center"/>
            </w:pPr>
            <w:r>
              <w:rPr>
                <w:sz w:val="20"/>
              </w:rPr>
              <w:t xml:space="preserve">2485263</w:t>
            </w:r>
          </w:p>
        </w:tc>
        <w:tc>
          <w:tcPr>
            <w:tcW w:w="1181" w:type="dxa"/>
          </w:tcPr>
          <w:p>
            <w:pPr>
              <w:pStyle w:val="0"/>
              <w:jc w:val="center"/>
            </w:pPr>
            <w:r>
              <w:rPr>
                <w:sz w:val="20"/>
              </w:rPr>
              <w:t xml:space="preserve">2465535</w:t>
            </w:r>
          </w:p>
        </w:tc>
        <w:tc>
          <w:tcPr>
            <w:tcW w:w="1189" w:type="dxa"/>
          </w:tcPr>
          <w:p>
            <w:pPr>
              <w:pStyle w:val="0"/>
              <w:jc w:val="center"/>
            </w:pPr>
            <w:r>
              <w:rPr>
                <w:sz w:val="20"/>
              </w:rPr>
              <w:t xml:space="preserve">2449532</w:t>
            </w:r>
          </w:p>
        </w:tc>
      </w:tr>
      <w:tr>
        <w:tc>
          <w:tcPr>
            <w:tcW w:w="1361" w:type="dxa"/>
          </w:tcPr>
          <w:p>
            <w:pPr>
              <w:pStyle w:val="0"/>
              <w:jc w:val="center"/>
            </w:pPr>
            <w:r>
              <w:rPr>
                <w:sz w:val="20"/>
              </w:rPr>
              <w:t xml:space="preserve">Село</w:t>
            </w:r>
          </w:p>
        </w:tc>
        <w:tc>
          <w:tcPr>
            <w:tcW w:w="1181" w:type="dxa"/>
          </w:tcPr>
          <w:p>
            <w:pPr>
              <w:pStyle w:val="0"/>
              <w:jc w:val="center"/>
            </w:pPr>
            <w:r>
              <w:rPr>
                <w:sz w:val="20"/>
              </w:rPr>
              <w:t xml:space="preserve">664840</w:t>
            </w:r>
          </w:p>
        </w:tc>
        <w:tc>
          <w:tcPr>
            <w:tcW w:w="1181" w:type="dxa"/>
          </w:tcPr>
          <w:p>
            <w:pPr>
              <w:pStyle w:val="0"/>
              <w:jc w:val="center"/>
            </w:pPr>
            <w:r>
              <w:rPr>
                <w:sz w:val="20"/>
              </w:rPr>
              <w:t xml:space="preserve">661288</w:t>
            </w:r>
          </w:p>
        </w:tc>
        <w:tc>
          <w:tcPr>
            <w:tcW w:w="1181" w:type="dxa"/>
          </w:tcPr>
          <w:p>
            <w:pPr>
              <w:pStyle w:val="0"/>
              <w:jc w:val="center"/>
            </w:pPr>
            <w:r>
              <w:rPr>
                <w:sz w:val="20"/>
              </w:rPr>
              <w:t xml:space="preserve">657179</w:t>
            </w:r>
          </w:p>
        </w:tc>
        <w:tc>
          <w:tcPr>
            <w:tcW w:w="1181" w:type="dxa"/>
          </w:tcPr>
          <w:p>
            <w:pPr>
              <w:pStyle w:val="0"/>
              <w:jc w:val="center"/>
            </w:pPr>
            <w:r>
              <w:rPr>
                <w:sz w:val="20"/>
              </w:rPr>
              <w:t xml:space="preserve">651506</w:t>
            </w:r>
          </w:p>
        </w:tc>
        <w:tc>
          <w:tcPr>
            <w:tcW w:w="1181" w:type="dxa"/>
          </w:tcPr>
          <w:p>
            <w:pPr>
              <w:pStyle w:val="0"/>
              <w:jc w:val="center"/>
            </w:pPr>
            <w:r>
              <w:rPr>
                <w:sz w:val="20"/>
              </w:rPr>
              <w:t xml:space="preserve">644578</w:t>
            </w:r>
          </w:p>
        </w:tc>
        <w:tc>
          <w:tcPr>
            <w:tcW w:w="1181" w:type="dxa"/>
          </w:tcPr>
          <w:p>
            <w:pPr>
              <w:pStyle w:val="0"/>
              <w:jc w:val="center"/>
            </w:pPr>
            <w:r>
              <w:rPr>
                <w:sz w:val="20"/>
              </w:rPr>
              <w:t xml:space="preserve">634528</w:t>
            </w:r>
          </w:p>
        </w:tc>
        <w:tc>
          <w:tcPr>
            <w:tcW w:w="1181" w:type="dxa"/>
          </w:tcPr>
          <w:p>
            <w:pPr>
              <w:pStyle w:val="0"/>
              <w:jc w:val="center"/>
            </w:pPr>
            <w:r>
              <w:rPr>
                <w:sz w:val="20"/>
              </w:rPr>
              <w:t xml:space="preserve">623655</w:t>
            </w:r>
          </w:p>
        </w:tc>
        <w:tc>
          <w:tcPr>
            <w:tcW w:w="1181" w:type="dxa"/>
          </w:tcPr>
          <w:p>
            <w:pPr>
              <w:pStyle w:val="0"/>
              <w:jc w:val="center"/>
            </w:pPr>
            <w:r>
              <w:rPr>
                <w:sz w:val="20"/>
              </w:rPr>
              <w:t xml:space="preserve">616282</w:t>
            </w:r>
          </w:p>
        </w:tc>
        <w:tc>
          <w:tcPr>
            <w:tcW w:w="1189" w:type="dxa"/>
          </w:tcPr>
          <w:p>
            <w:pPr>
              <w:pStyle w:val="0"/>
              <w:jc w:val="center"/>
            </w:pPr>
            <w:r>
              <w:rPr>
                <w:sz w:val="20"/>
              </w:rPr>
              <w:t xml:space="preserve">610803</w:t>
            </w:r>
          </w:p>
        </w:tc>
      </w:tr>
    </w:tbl>
    <w:p>
      <w:pPr>
        <w:sectPr>
          <w:headerReference w:type="default" r:id="rId13"/>
          <w:headerReference w:type="first" r:id="rId13"/>
          <w:footerReference w:type="default" r:id="rId14"/>
          <w:footerReference w:type="first" r:id="rId14"/>
          <w:pgSz w:w="16838" w:h="11906" w:orient="landscape"/>
          <w:pgMar w:top="1133" w:right="1440" w:bottom="566" w:left="1440" w:header="0" w:footer="0" w:gutter="0"/>
          <w:titlePg/>
        </w:sectPr>
      </w:pPr>
    </w:p>
    <w:p>
      <w:pPr>
        <w:pStyle w:val="0"/>
        <w:ind w:firstLine="540"/>
        <w:jc w:val="both"/>
      </w:pPr>
      <w:r>
        <w:rPr>
          <w:sz w:val="20"/>
        </w:rPr>
      </w:r>
    </w:p>
    <w:p>
      <w:pPr>
        <w:pStyle w:val="2"/>
        <w:outlineLvl w:val="4"/>
        <w:ind w:firstLine="540"/>
        <w:jc w:val="both"/>
      </w:pPr>
      <w:r>
        <w:rPr>
          <w:sz w:val="20"/>
        </w:rPr>
        <w:t xml:space="preserve">3.1.2. Половозрастная пирамида населения региона на 1 января 2022 г.</w:t>
      </w:r>
    </w:p>
    <w:p>
      <w:pPr>
        <w:pStyle w:val="0"/>
        <w:spacing w:before="200" w:line-rule="auto"/>
        <w:ind w:firstLine="540"/>
        <w:jc w:val="both"/>
      </w:pPr>
      <w:r>
        <w:rPr>
          <w:sz w:val="20"/>
        </w:rPr>
        <w:t xml:space="preserve">Исходя из половозрастной структуры населения можно заключить, что в настоящее время наиболее многочисленной когортой женщин и мужчин репродуктивного и трудоспособного возраста являются группы 30 - 34 лет, 35 - 39 лет, 40 - 44 года.</w:t>
      </w:r>
    </w:p>
    <w:p>
      <w:pPr>
        <w:pStyle w:val="0"/>
        <w:ind w:firstLine="540"/>
        <w:jc w:val="both"/>
      </w:pPr>
      <w:r>
        <w:rPr>
          <w:sz w:val="20"/>
        </w:rPr>
      </w:r>
    </w:p>
    <w:p>
      <w:pPr>
        <w:pStyle w:val="0"/>
        <w:ind w:firstLine="540"/>
        <w:jc w:val="both"/>
      </w:pPr>
      <w:r>
        <w:rPr>
          <w:sz w:val="20"/>
        </w:rPr>
        <w:t xml:space="preserve">Рис. 1. Половозрастная пирамида населения региона на 1 января 2024 г.</w:t>
      </w:r>
    </w:p>
    <w:p>
      <w:pPr>
        <w:pStyle w:val="0"/>
        <w:ind w:firstLine="540"/>
        <w:jc w:val="both"/>
      </w:pPr>
      <w:r>
        <w:rPr>
          <w:sz w:val="20"/>
        </w:rPr>
      </w:r>
    </w:p>
    <w:p>
      <w:pPr>
        <w:pStyle w:val="0"/>
        <w:jc w:val="center"/>
      </w:pPr>
      <w:r>
        <w:rPr>
          <w:sz w:val="20"/>
        </w:rPr>
        <w:t xml:space="preserve">Рисунок не приводится.</w:t>
      </w:r>
    </w:p>
    <w:p>
      <w:pPr>
        <w:pStyle w:val="0"/>
        <w:ind w:firstLine="540"/>
        <w:jc w:val="both"/>
      </w:pPr>
      <w:r>
        <w:rPr>
          <w:sz w:val="20"/>
        </w:rPr>
      </w:r>
    </w:p>
    <w:p>
      <w:pPr>
        <w:pStyle w:val="0"/>
        <w:ind w:firstLine="540"/>
        <w:jc w:val="both"/>
      </w:pPr>
      <w:r>
        <w:rPr>
          <w:sz w:val="20"/>
        </w:rPr>
        <w:t xml:space="preserve">Но уже следующие за ними возрастные группы населения 25 - 29 лет, 20 - 24 года, 15 - 19 лет, и следующие 10 - 14 лет, 5 - 9 лет и 0 - 4 года в 1,5 раза (в среднем) меньше по численности. Это обстоятельство формирует сильный вызов демографического развития, при этом окажет серьезное влияние на все сферы общества уже в ближайшие 5 - 15 лет (в том числе на рынок труда).</w:t>
      </w:r>
    </w:p>
    <w:p>
      <w:pPr>
        <w:pStyle w:val="0"/>
        <w:spacing w:before="200" w:line-rule="auto"/>
        <w:ind w:firstLine="540"/>
        <w:jc w:val="both"/>
      </w:pPr>
      <w:r>
        <w:rPr>
          <w:sz w:val="20"/>
        </w:rPr>
        <w:t xml:space="preserve">Характерной негативной чертой для Нижегородской области, как и для России в целом, является сверхсмертность мужчин в трудоспособном возрасте. В половозрастной структуре населения численность мужского населения в молодых возрастах незначительно превышает численность женской половины, но после 35 лет женщин становится больше мужчин.</w:t>
      </w:r>
    </w:p>
    <w:p>
      <w:pPr>
        <w:pStyle w:val="2"/>
        <w:spacing w:before="200" w:line-rule="auto"/>
        <w:outlineLvl w:val="4"/>
        <w:ind w:firstLine="540"/>
        <w:jc w:val="both"/>
      </w:pPr>
      <w:r>
        <w:rPr>
          <w:sz w:val="20"/>
        </w:rPr>
        <w:t xml:space="preserve">3.1.3. Динамика численности мужчин в возрасте 15 - 49 лет.</w:t>
      </w:r>
    </w:p>
    <w:p>
      <w:pPr>
        <w:pStyle w:val="0"/>
        <w:ind w:firstLine="540"/>
        <w:jc w:val="both"/>
      </w:pPr>
      <w:r>
        <w:rPr>
          <w:sz w:val="20"/>
        </w:rPr>
      </w:r>
    </w:p>
    <w:p>
      <w:pPr>
        <w:pStyle w:val="2"/>
        <w:outlineLvl w:val="5"/>
        <w:ind w:firstLine="540"/>
        <w:jc w:val="both"/>
      </w:pPr>
      <w:r>
        <w:rPr>
          <w:sz w:val="20"/>
        </w:rPr>
        <w:t xml:space="preserve">Таблица 2. Динамика численности мужчин в возрасте 15 - 49 лет, приходящихся на одну женщину фертильного возраста (15 - 49 лет), на 1 января</w:t>
      </w:r>
    </w:p>
    <w:p>
      <w:pPr>
        <w:pStyle w:val="0"/>
        <w:ind w:firstLine="54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417"/>
        <w:gridCol w:w="1087"/>
        <w:gridCol w:w="1087"/>
        <w:gridCol w:w="1087"/>
        <w:gridCol w:w="1087"/>
        <w:gridCol w:w="1087"/>
        <w:gridCol w:w="1087"/>
        <w:gridCol w:w="1093"/>
      </w:tblGrid>
      <w:tr>
        <w:tc>
          <w:tcPr>
            <w:tcW w:w="1417" w:type="dxa"/>
          </w:tcPr>
          <w:p>
            <w:pPr>
              <w:pStyle w:val="0"/>
              <w:jc w:val="center"/>
            </w:pPr>
            <w:r>
              <w:rPr>
                <w:sz w:val="20"/>
              </w:rPr>
              <w:t xml:space="preserve">Субъект</w:t>
            </w:r>
          </w:p>
        </w:tc>
        <w:tc>
          <w:tcPr>
            <w:tcW w:w="1087" w:type="dxa"/>
          </w:tcPr>
          <w:p>
            <w:pPr>
              <w:pStyle w:val="0"/>
              <w:jc w:val="center"/>
            </w:pPr>
            <w:r>
              <w:rPr>
                <w:sz w:val="20"/>
              </w:rPr>
              <w:t xml:space="preserve">2016</w:t>
            </w:r>
          </w:p>
        </w:tc>
        <w:tc>
          <w:tcPr>
            <w:tcW w:w="1087" w:type="dxa"/>
          </w:tcPr>
          <w:p>
            <w:pPr>
              <w:pStyle w:val="0"/>
              <w:jc w:val="center"/>
            </w:pPr>
            <w:r>
              <w:rPr>
                <w:sz w:val="20"/>
              </w:rPr>
              <w:t xml:space="preserve">2017</w:t>
            </w:r>
          </w:p>
        </w:tc>
        <w:tc>
          <w:tcPr>
            <w:tcW w:w="1087" w:type="dxa"/>
          </w:tcPr>
          <w:p>
            <w:pPr>
              <w:pStyle w:val="0"/>
              <w:jc w:val="center"/>
            </w:pPr>
            <w:r>
              <w:rPr>
                <w:sz w:val="20"/>
              </w:rPr>
              <w:t xml:space="preserve">2018</w:t>
            </w:r>
          </w:p>
        </w:tc>
        <w:tc>
          <w:tcPr>
            <w:tcW w:w="1087" w:type="dxa"/>
          </w:tcPr>
          <w:p>
            <w:pPr>
              <w:pStyle w:val="0"/>
              <w:jc w:val="center"/>
            </w:pPr>
            <w:r>
              <w:rPr>
                <w:sz w:val="20"/>
              </w:rPr>
              <w:t xml:space="preserve">2019</w:t>
            </w:r>
          </w:p>
        </w:tc>
        <w:tc>
          <w:tcPr>
            <w:tcW w:w="1087" w:type="dxa"/>
          </w:tcPr>
          <w:p>
            <w:pPr>
              <w:pStyle w:val="0"/>
              <w:jc w:val="center"/>
            </w:pPr>
            <w:r>
              <w:rPr>
                <w:sz w:val="20"/>
              </w:rPr>
              <w:t xml:space="preserve">2020</w:t>
            </w:r>
          </w:p>
        </w:tc>
        <w:tc>
          <w:tcPr>
            <w:tcW w:w="1087" w:type="dxa"/>
          </w:tcPr>
          <w:p>
            <w:pPr>
              <w:pStyle w:val="0"/>
              <w:jc w:val="center"/>
            </w:pPr>
            <w:r>
              <w:rPr>
                <w:sz w:val="20"/>
              </w:rPr>
              <w:t xml:space="preserve">2021</w:t>
            </w:r>
          </w:p>
        </w:tc>
        <w:tc>
          <w:tcPr>
            <w:tcW w:w="1093" w:type="dxa"/>
          </w:tcPr>
          <w:p>
            <w:pPr>
              <w:pStyle w:val="0"/>
              <w:jc w:val="center"/>
            </w:pPr>
            <w:r>
              <w:rPr>
                <w:sz w:val="20"/>
              </w:rPr>
              <w:t xml:space="preserve">2022</w:t>
            </w:r>
          </w:p>
        </w:tc>
      </w:tr>
      <w:tr>
        <w:tc>
          <w:tcPr>
            <w:tcW w:w="1417" w:type="dxa"/>
          </w:tcPr>
          <w:p>
            <w:pPr>
              <w:pStyle w:val="0"/>
            </w:pPr>
            <w:r>
              <w:rPr>
                <w:sz w:val="20"/>
              </w:rPr>
              <w:t xml:space="preserve">Нижегородская область</w:t>
            </w:r>
          </w:p>
        </w:tc>
        <w:tc>
          <w:tcPr>
            <w:tcW w:w="1087" w:type="dxa"/>
          </w:tcPr>
          <w:p>
            <w:pPr>
              <w:pStyle w:val="0"/>
              <w:jc w:val="center"/>
            </w:pPr>
            <w:r>
              <w:rPr>
                <w:sz w:val="20"/>
              </w:rPr>
              <w:t xml:space="preserve">0,9908</w:t>
            </w:r>
          </w:p>
        </w:tc>
        <w:tc>
          <w:tcPr>
            <w:tcW w:w="1087" w:type="dxa"/>
          </w:tcPr>
          <w:p>
            <w:pPr>
              <w:pStyle w:val="0"/>
              <w:jc w:val="center"/>
            </w:pPr>
            <w:r>
              <w:rPr>
                <w:sz w:val="20"/>
              </w:rPr>
              <w:t xml:space="preserve">0,9922</w:t>
            </w:r>
          </w:p>
        </w:tc>
        <w:tc>
          <w:tcPr>
            <w:tcW w:w="1087" w:type="dxa"/>
          </w:tcPr>
          <w:p>
            <w:pPr>
              <w:pStyle w:val="0"/>
              <w:jc w:val="center"/>
            </w:pPr>
            <w:r>
              <w:rPr>
                <w:sz w:val="20"/>
              </w:rPr>
              <w:t xml:space="preserve">0,9944</w:t>
            </w:r>
          </w:p>
        </w:tc>
        <w:tc>
          <w:tcPr>
            <w:tcW w:w="1087" w:type="dxa"/>
          </w:tcPr>
          <w:p>
            <w:pPr>
              <w:pStyle w:val="0"/>
              <w:jc w:val="center"/>
            </w:pPr>
            <w:r>
              <w:rPr>
                <w:sz w:val="20"/>
              </w:rPr>
              <w:t xml:space="preserve">0,9953</w:t>
            </w:r>
          </w:p>
        </w:tc>
        <w:tc>
          <w:tcPr>
            <w:tcW w:w="1087" w:type="dxa"/>
          </w:tcPr>
          <w:p>
            <w:pPr>
              <w:pStyle w:val="0"/>
              <w:jc w:val="center"/>
            </w:pPr>
            <w:r>
              <w:rPr>
                <w:sz w:val="20"/>
              </w:rPr>
              <w:t xml:space="preserve">0,9988</w:t>
            </w:r>
          </w:p>
        </w:tc>
        <w:tc>
          <w:tcPr>
            <w:tcW w:w="1087" w:type="dxa"/>
          </w:tcPr>
          <w:p>
            <w:pPr>
              <w:pStyle w:val="0"/>
              <w:jc w:val="center"/>
            </w:pPr>
            <w:r>
              <w:rPr>
                <w:sz w:val="20"/>
              </w:rPr>
              <w:t xml:space="preserve">0,9996</w:t>
            </w:r>
          </w:p>
        </w:tc>
        <w:tc>
          <w:tcPr>
            <w:tcW w:w="1093" w:type="dxa"/>
          </w:tcPr>
          <w:p>
            <w:pPr>
              <w:pStyle w:val="0"/>
              <w:jc w:val="center"/>
            </w:pPr>
            <w:r>
              <w:rPr>
                <w:sz w:val="20"/>
              </w:rPr>
              <w:t xml:space="preserve">1,0027</w:t>
            </w:r>
          </w:p>
        </w:tc>
      </w:tr>
      <w:tr>
        <w:tc>
          <w:tcPr>
            <w:tcW w:w="1417" w:type="dxa"/>
          </w:tcPr>
          <w:p>
            <w:pPr>
              <w:pStyle w:val="0"/>
            </w:pPr>
            <w:r>
              <w:rPr>
                <w:sz w:val="20"/>
              </w:rPr>
              <w:t xml:space="preserve">Российская Федерация</w:t>
            </w:r>
          </w:p>
        </w:tc>
        <w:tc>
          <w:tcPr>
            <w:tcW w:w="1087" w:type="dxa"/>
          </w:tcPr>
          <w:p>
            <w:pPr>
              <w:pStyle w:val="0"/>
              <w:jc w:val="center"/>
            </w:pPr>
            <w:r>
              <w:rPr>
                <w:sz w:val="20"/>
              </w:rPr>
              <w:t xml:space="preserve">0,9861</w:t>
            </w:r>
          </w:p>
        </w:tc>
        <w:tc>
          <w:tcPr>
            <w:tcW w:w="1087" w:type="dxa"/>
          </w:tcPr>
          <w:p>
            <w:pPr>
              <w:pStyle w:val="0"/>
              <w:jc w:val="center"/>
            </w:pPr>
            <w:r>
              <w:rPr>
                <w:sz w:val="20"/>
              </w:rPr>
              <w:t xml:space="preserve">0,9871</w:t>
            </w:r>
          </w:p>
        </w:tc>
        <w:tc>
          <w:tcPr>
            <w:tcW w:w="1087" w:type="dxa"/>
          </w:tcPr>
          <w:p>
            <w:pPr>
              <w:pStyle w:val="0"/>
              <w:jc w:val="center"/>
            </w:pPr>
            <w:r>
              <w:rPr>
                <w:sz w:val="20"/>
              </w:rPr>
              <w:t xml:space="preserve">0,9887</w:t>
            </w:r>
          </w:p>
        </w:tc>
        <w:tc>
          <w:tcPr>
            <w:tcW w:w="1087" w:type="dxa"/>
          </w:tcPr>
          <w:p>
            <w:pPr>
              <w:pStyle w:val="0"/>
              <w:jc w:val="center"/>
            </w:pPr>
            <w:r>
              <w:rPr>
                <w:sz w:val="20"/>
              </w:rPr>
              <w:t xml:space="preserve">0,9896</w:t>
            </w:r>
          </w:p>
        </w:tc>
        <w:tc>
          <w:tcPr>
            <w:tcW w:w="1087" w:type="dxa"/>
          </w:tcPr>
          <w:p>
            <w:pPr>
              <w:pStyle w:val="0"/>
              <w:jc w:val="center"/>
            </w:pPr>
            <w:r>
              <w:rPr>
                <w:sz w:val="20"/>
              </w:rPr>
              <w:t xml:space="preserve">0,9917</w:t>
            </w:r>
          </w:p>
        </w:tc>
        <w:tc>
          <w:tcPr>
            <w:tcW w:w="1087" w:type="dxa"/>
          </w:tcPr>
          <w:p>
            <w:pPr>
              <w:pStyle w:val="0"/>
              <w:jc w:val="center"/>
            </w:pPr>
            <w:r>
              <w:rPr>
                <w:sz w:val="20"/>
              </w:rPr>
              <w:t xml:space="preserve">0,9916</w:t>
            </w:r>
          </w:p>
        </w:tc>
        <w:tc>
          <w:tcPr>
            <w:tcW w:w="1093" w:type="dxa"/>
          </w:tcPr>
          <w:p>
            <w:pPr>
              <w:pStyle w:val="0"/>
              <w:jc w:val="center"/>
            </w:pPr>
            <w:r>
              <w:rPr>
                <w:sz w:val="20"/>
              </w:rPr>
              <w:t xml:space="preserve">0,9943</w:t>
            </w:r>
          </w:p>
        </w:tc>
      </w:tr>
    </w:tbl>
    <w:p>
      <w:pPr>
        <w:pStyle w:val="0"/>
        <w:ind w:firstLine="540"/>
        <w:jc w:val="both"/>
      </w:pPr>
      <w:r>
        <w:rPr>
          <w:sz w:val="20"/>
        </w:rPr>
      </w:r>
    </w:p>
    <w:p>
      <w:pPr>
        <w:pStyle w:val="0"/>
        <w:ind w:firstLine="540"/>
        <w:jc w:val="both"/>
      </w:pPr>
      <w:r>
        <w:rPr>
          <w:sz w:val="20"/>
        </w:rPr>
        <w:t xml:space="preserve">Показатель численности мужчин и женщин фертильного возраста в регионе стабильно выше среднероссийского, однако стоит отметить, что соотношение полов с 2016 года изменилось в сторону преобладания мужского населения фертильного возраста над женским.</w:t>
      </w:r>
    </w:p>
    <w:p>
      <w:pPr>
        <w:pStyle w:val="2"/>
        <w:spacing w:before="200" w:line-rule="auto"/>
        <w:outlineLvl w:val="4"/>
        <w:ind w:firstLine="540"/>
        <w:jc w:val="both"/>
      </w:pPr>
      <w:r>
        <w:rPr>
          <w:sz w:val="20"/>
        </w:rPr>
        <w:t xml:space="preserve">3.1.4. Характеристика процессам естественного прироста (убыли) населения и миграционного прироста (убыли) населения, происходящим в регионе.</w:t>
      </w:r>
    </w:p>
    <w:p>
      <w:pPr>
        <w:pStyle w:val="0"/>
        <w:ind w:firstLine="540"/>
        <w:jc w:val="both"/>
      </w:pPr>
      <w:r>
        <w:rPr>
          <w:sz w:val="20"/>
        </w:rPr>
      </w:r>
    </w:p>
    <w:p>
      <w:pPr>
        <w:pStyle w:val="2"/>
        <w:outlineLvl w:val="5"/>
        <w:ind w:firstLine="540"/>
        <w:jc w:val="both"/>
      </w:pPr>
      <w:r>
        <w:rPr>
          <w:sz w:val="20"/>
        </w:rPr>
        <w:t xml:space="preserve">Таблица 3. Динамика числа родившихся и числа умерших в регионе</w:t>
      </w:r>
    </w:p>
    <w:p>
      <w:pPr>
        <w:pStyle w:val="0"/>
        <w:ind w:firstLine="54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757"/>
        <w:gridCol w:w="1033"/>
        <w:gridCol w:w="1033"/>
        <w:gridCol w:w="1033"/>
        <w:gridCol w:w="1033"/>
        <w:gridCol w:w="1033"/>
        <w:gridCol w:w="1033"/>
        <w:gridCol w:w="1033"/>
        <w:gridCol w:w="1040"/>
      </w:tblGrid>
      <w:tr>
        <w:tc>
          <w:tcPr>
            <w:tcW w:w="1757" w:type="dxa"/>
          </w:tcPr>
          <w:p>
            <w:pPr>
              <w:pStyle w:val="0"/>
            </w:pPr>
            <w:r>
              <w:rPr>
                <w:sz w:val="20"/>
              </w:rPr>
            </w:r>
          </w:p>
        </w:tc>
        <w:tc>
          <w:tcPr>
            <w:tcW w:w="1033" w:type="dxa"/>
          </w:tcPr>
          <w:p>
            <w:pPr>
              <w:pStyle w:val="0"/>
              <w:jc w:val="center"/>
            </w:pPr>
            <w:r>
              <w:rPr>
                <w:sz w:val="20"/>
              </w:rPr>
              <w:t xml:space="preserve">2016</w:t>
            </w:r>
          </w:p>
        </w:tc>
        <w:tc>
          <w:tcPr>
            <w:tcW w:w="1033" w:type="dxa"/>
          </w:tcPr>
          <w:p>
            <w:pPr>
              <w:pStyle w:val="0"/>
              <w:jc w:val="center"/>
            </w:pPr>
            <w:r>
              <w:rPr>
                <w:sz w:val="20"/>
              </w:rPr>
              <w:t xml:space="preserve">2017</w:t>
            </w:r>
          </w:p>
        </w:tc>
        <w:tc>
          <w:tcPr>
            <w:tcW w:w="1033" w:type="dxa"/>
          </w:tcPr>
          <w:p>
            <w:pPr>
              <w:pStyle w:val="0"/>
              <w:jc w:val="center"/>
            </w:pPr>
            <w:r>
              <w:rPr>
                <w:sz w:val="20"/>
              </w:rPr>
              <w:t xml:space="preserve">2018</w:t>
            </w:r>
          </w:p>
        </w:tc>
        <w:tc>
          <w:tcPr>
            <w:tcW w:w="1033" w:type="dxa"/>
          </w:tcPr>
          <w:p>
            <w:pPr>
              <w:pStyle w:val="0"/>
              <w:jc w:val="center"/>
            </w:pPr>
            <w:r>
              <w:rPr>
                <w:sz w:val="20"/>
              </w:rPr>
              <w:t xml:space="preserve">2019</w:t>
            </w:r>
          </w:p>
        </w:tc>
        <w:tc>
          <w:tcPr>
            <w:tcW w:w="1033" w:type="dxa"/>
          </w:tcPr>
          <w:p>
            <w:pPr>
              <w:pStyle w:val="0"/>
              <w:jc w:val="center"/>
            </w:pPr>
            <w:r>
              <w:rPr>
                <w:sz w:val="20"/>
              </w:rPr>
              <w:t xml:space="preserve">2020</w:t>
            </w:r>
          </w:p>
        </w:tc>
        <w:tc>
          <w:tcPr>
            <w:tcW w:w="1033" w:type="dxa"/>
          </w:tcPr>
          <w:p>
            <w:pPr>
              <w:pStyle w:val="0"/>
              <w:jc w:val="center"/>
            </w:pPr>
            <w:r>
              <w:rPr>
                <w:sz w:val="20"/>
              </w:rPr>
              <w:t xml:space="preserve">2021</w:t>
            </w:r>
          </w:p>
        </w:tc>
        <w:tc>
          <w:tcPr>
            <w:tcW w:w="1033" w:type="dxa"/>
          </w:tcPr>
          <w:p>
            <w:pPr>
              <w:pStyle w:val="0"/>
              <w:jc w:val="center"/>
            </w:pPr>
            <w:r>
              <w:rPr>
                <w:sz w:val="20"/>
              </w:rPr>
              <w:t xml:space="preserve">2022</w:t>
            </w:r>
          </w:p>
        </w:tc>
        <w:tc>
          <w:tcPr>
            <w:tcW w:w="1040" w:type="dxa"/>
          </w:tcPr>
          <w:p>
            <w:pPr>
              <w:pStyle w:val="0"/>
              <w:jc w:val="center"/>
            </w:pPr>
            <w:r>
              <w:rPr>
                <w:sz w:val="20"/>
              </w:rPr>
              <w:t xml:space="preserve">Январь - декабрь 2023</w:t>
            </w:r>
          </w:p>
        </w:tc>
      </w:tr>
      <w:tr>
        <w:tc>
          <w:tcPr>
            <w:tcW w:w="1757" w:type="dxa"/>
          </w:tcPr>
          <w:p>
            <w:pPr>
              <w:pStyle w:val="0"/>
            </w:pPr>
            <w:r>
              <w:rPr>
                <w:sz w:val="20"/>
              </w:rPr>
              <w:t xml:space="preserve">Число родившихся</w:t>
            </w:r>
          </w:p>
        </w:tc>
        <w:tc>
          <w:tcPr>
            <w:tcW w:w="1033" w:type="dxa"/>
          </w:tcPr>
          <w:p>
            <w:pPr>
              <w:pStyle w:val="0"/>
              <w:jc w:val="center"/>
            </w:pPr>
            <w:r>
              <w:rPr>
                <w:sz w:val="20"/>
              </w:rPr>
              <w:t xml:space="preserve">38 678</w:t>
            </w:r>
          </w:p>
        </w:tc>
        <w:tc>
          <w:tcPr>
            <w:tcW w:w="1033" w:type="dxa"/>
          </w:tcPr>
          <w:p>
            <w:pPr>
              <w:pStyle w:val="0"/>
              <w:jc w:val="center"/>
            </w:pPr>
            <w:r>
              <w:rPr>
                <w:sz w:val="20"/>
              </w:rPr>
              <w:t xml:space="preserve">34 153</w:t>
            </w:r>
          </w:p>
        </w:tc>
        <w:tc>
          <w:tcPr>
            <w:tcW w:w="1033" w:type="dxa"/>
          </w:tcPr>
          <w:p>
            <w:pPr>
              <w:pStyle w:val="0"/>
              <w:jc w:val="center"/>
            </w:pPr>
            <w:r>
              <w:rPr>
                <w:sz w:val="20"/>
              </w:rPr>
              <w:t xml:space="preserve">32 021</w:t>
            </w:r>
          </w:p>
        </w:tc>
        <w:tc>
          <w:tcPr>
            <w:tcW w:w="1033" w:type="dxa"/>
          </w:tcPr>
          <w:p>
            <w:pPr>
              <w:pStyle w:val="0"/>
              <w:jc w:val="center"/>
            </w:pPr>
            <w:r>
              <w:rPr>
                <w:sz w:val="20"/>
              </w:rPr>
              <w:t xml:space="preserve">28 732</w:t>
            </w:r>
          </w:p>
        </w:tc>
        <w:tc>
          <w:tcPr>
            <w:tcW w:w="1033" w:type="dxa"/>
          </w:tcPr>
          <w:p>
            <w:pPr>
              <w:pStyle w:val="0"/>
              <w:jc w:val="center"/>
            </w:pPr>
            <w:r>
              <w:rPr>
                <w:sz w:val="20"/>
              </w:rPr>
              <w:t xml:space="preserve">27 679</w:t>
            </w:r>
          </w:p>
        </w:tc>
        <w:tc>
          <w:tcPr>
            <w:tcW w:w="1033" w:type="dxa"/>
          </w:tcPr>
          <w:p>
            <w:pPr>
              <w:pStyle w:val="0"/>
              <w:jc w:val="center"/>
            </w:pPr>
            <w:r>
              <w:rPr>
                <w:sz w:val="20"/>
              </w:rPr>
              <w:t xml:space="preserve">26 104</w:t>
            </w:r>
          </w:p>
        </w:tc>
        <w:tc>
          <w:tcPr>
            <w:tcW w:w="1033" w:type="dxa"/>
          </w:tcPr>
          <w:p>
            <w:pPr>
              <w:pStyle w:val="0"/>
              <w:jc w:val="center"/>
            </w:pPr>
            <w:r>
              <w:rPr>
                <w:sz w:val="20"/>
              </w:rPr>
              <w:t xml:space="preserve">24 043</w:t>
            </w:r>
          </w:p>
        </w:tc>
        <w:tc>
          <w:tcPr>
            <w:tcW w:w="1040" w:type="dxa"/>
          </w:tcPr>
          <w:p>
            <w:pPr>
              <w:pStyle w:val="0"/>
              <w:jc w:val="center"/>
            </w:pPr>
            <w:r>
              <w:rPr>
                <w:sz w:val="20"/>
              </w:rPr>
              <w:t xml:space="preserve">23 123</w:t>
            </w:r>
          </w:p>
        </w:tc>
      </w:tr>
      <w:tr>
        <w:tc>
          <w:tcPr>
            <w:tcW w:w="1757" w:type="dxa"/>
          </w:tcPr>
          <w:p>
            <w:pPr>
              <w:pStyle w:val="0"/>
            </w:pPr>
            <w:r>
              <w:rPr>
                <w:sz w:val="20"/>
              </w:rPr>
              <w:t xml:space="preserve">Число умерших</w:t>
            </w:r>
          </w:p>
        </w:tc>
        <w:tc>
          <w:tcPr>
            <w:tcW w:w="1033" w:type="dxa"/>
          </w:tcPr>
          <w:p>
            <w:pPr>
              <w:pStyle w:val="0"/>
              <w:jc w:val="center"/>
            </w:pPr>
            <w:r>
              <w:rPr>
                <w:sz w:val="20"/>
              </w:rPr>
              <w:t xml:space="preserve">50 098</w:t>
            </w:r>
          </w:p>
        </w:tc>
        <w:tc>
          <w:tcPr>
            <w:tcW w:w="1033" w:type="dxa"/>
          </w:tcPr>
          <w:p>
            <w:pPr>
              <w:pStyle w:val="0"/>
              <w:jc w:val="center"/>
            </w:pPr>
            <w:r>
              <w:rPr>
                <w:sz w:val="20"/>
              </w:rPr>
              <w:t xml:space="preserve">47 709</w:t>
            </w:r>
          </w:p>
        </w:tc>
        <w:tc>
          <w:tcPr>
            <w:tcW w:w="1033" w:type="dxa"/>
          </w:tcPr>
          <w:p>
            <w:pPr>
              <w:pStyle w:val="0"/>
              <w:jc w:val="center"/>
            </w:pPr>
            <w:r>
              <w:rPr>
                <w:sz w:val="20"/>
              </w:rPr>
              <w:t xml:space="preserve">48 419</w:t>
            </w:r>
          </w:p>
        </w:tc>
        <w:tc>
          <w:tcPr>
            <w:tcW w:w="1033" w:type="dxa"/>
          </w:tcPr>
          <w:p>
            <w:pPr>
              <w:pStyle w:val="0"/>
              <w:jc w:val="center"/>
            </w:pPr>
            <w:r>
              <w:rPr>
                <w:sz w:val="20"/>
              </w:rPr>
              <w:t xml:space="preserve">46 839</w:t>
            </w:r>
          </w:p>
        </w:tc>
        <w:tc>
          <w:tcPr>
            <w:tcW w:w="1033" w:type="dxa"/>
          </w:tcPr>
          <w:p>
            <w:pPr>
              <w:pStyle w:val="0"/>
              <w:jc w:val="center"/>
            </w:pPr>
            <w:r>
              <w:rPr>
                <w:sz w:val="20"/>
              </w:rPr>
              <w:t xml:space="preserve">55 303</w:t>
            </w:r>
          </w:p>
        </w:tc>
        <w:tc>
          <w:tcPr>
            <w:tcW w:w="1033" w:type="dxa"/>
          </w:tcPr>
          <w:p>
            <w:pPr>
              <w:pStyle w:val="0"/>
              <w:jc w:val="center"/>
            </w:pPr>
            <w:r>
              <w:rPr>
                <w:sz w:val="20"/>
              </w:rPr>
              <w:t xml:space="preserve">62 844</w:t>
            </w:r>
          </w:p>
        </w:tc>
        <w:tc>
          <w:tcPr>
            <w:tcW w:w="1033" w:type="dxa"/>
          </w:tcPr>
          <w:p>
            <w:pPr>
              <w:pStyle w:val="0"/>
              <w:jc w:val="center"/>
            </w:pPr>
            <w:r>
              <w:rPr>
                <w:sz w:val="20"/>
              </w:rPr>
              <w:t xml:space="preserve">47 967</w:t>
            </w:r>
          </w:p>
        </w:tc>
        <w:tc>
          <w:tcPr>
            <w:tcW w:w="1040" w:type="dxa"/>
          </w:tcPr>
          <w:p>
            <w:pPr>
              <w:pStyle w:val="0"/>
              <w:jc w:val="center"/>
            </w:pPr>
            <w:r>
              <w:rPr>
                <w:sz w:val="20"/>
              </w:rPr>
              <w:t xml:space="preserve">44 762</w:t>
            </w:r>
          </w:p>
        </w:tc>
      </w:tr>
    </w:tbl>
    <w:p>
      <w:pPr>
        <w:pStyle w:val="0"/>
        <w:ind w:firstLine="540"/>
        <w:jc w:val="both"/>
      </w:pPr>
      <w:r>
        <w:rPr>
          <w:sz w:val="20"/>
        </w:rPr>
      </w:r>
    </w:p>
    <w:p>
      <w:pPr>
        <w:pStyle w:val="0"/>
        <w:ind w:firstLine="540"/>
        <w:jc w:val="both"/>
      </w:pPr>
      <w:r>
        <w:rPr>
          <w:sz w:val="20"/>
        </w:rPr>
        <w:t xml:space="preserve">Естественная убыль населения является основным фактором снижения общей численности населения. С 1989 года общий коэффициент ежегодного естественного прироста численности населения стал отрицательным и снизился с 0,7% до 8,6%.</w:t>
      </w:r>
    </w:p>
    <w:p>
      <w:pPr>
        <w:pStyle w:val="0"/>
        <w:ind w:firstLine="540"/>
        <w:jc w:val="both"/>
      </w:pPr>
      <w:r>
        <w:rPr>
          <w:sz w:val="20"/>
        </w:rPr>
      </w:r>
    </w:p>
    <w:p>
      <w:pPr>
        <w:pStyle w:val="0"/>
        <w:ind w:firstLine="540"/>
        <w:jc w:val="both"/>
      </w:pPr>
      <w:r>
        <w:rPr>
          <w:sz w:val="20"/>
        </w:rPr>
        <w:t xml:space="preserve">Таблица 4. Общие коэффициенты рождаемости, смертности и естественного прироста населения в Нижегородской обл. в 1989 - 2021 годах (на 1000 человек)</w:t>
      </w:r>
    </w:p>
    <w:p>
      <w:pPr>
        <w:pStyle w:val="0"/>
        <w:ind w:firstLine="54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008"/>
        <w:gridCol w:w="1008"/>
        <w:gridCol w:w="1008"/>
        <w:gridCol w:w="1008"/>
        <w:gridCol w:w="1008"/>
        <w:gridCol w:w="1008"/>
        <w:gridCol w:w="1008"/>
        <w:gridCol w:w="1008"/>
        <w:gridCol w:w="1008"/>
        <w:gridCol w:w="1009"/>
      </w:tblGrid>
      <w:tr>
        <w:tc>
          <w:tcPr>
            <w:tcW w:w="1008" w:type="dxa"/>
            <w:vMerge w:val="restart"/>
          </w:tcPr>
          <w:p>
            <w:pPr>
              <w:pStyle w:val="0"/>
              <w:jc w:val="center"/>
            </w:pPr>
            <w:r>
              <w:rPr>
                <w:sz w:val="20"/>
              </w:rPr>
              <w:t xml:space="preserve">Годы</w:t>
            </w:r>
          </w:p>
        </w:tc>
        <w:tc>
          <w:tcPr>
            <w:gridSpan w:val="3"/>
            <w:tcW w:w="3024" w:type="dxa"/>
          </w:tcPr>
          <w:p>
            <w:pPr>
              <w:pStyle w:val="0"/>
              <w:jc w:val="center"/>
            </w:pPr>
            <w:r>
              <w:rPr>
                <w:sz w:val="20"/>
              </w:rPr>
              <w:t xml:space="preserve">Общий коэффициент рождаемости (ОКР)</w:t>
            </w:r>
          </w:p>
        </w:tc>
        <w:tc>
          <w:tcPr>
            <w:gridSpan w:val="3"/>
            <w:tcW w:w="3024" w:type="dxa"/>
          </w:tcPr>
          <w:p>
            <w:pPr>
              <w:pStyle w:val="0"/>
              <w:jc w:val="center"/>
            </w:pPr>
            <w:r>
              <w:rPr>
                <w:sz w:val="20"/>
              </w:rPr>
              <w:t xml:space="preserve">Общий коэффициент смертности (ОКС)</w:t>
            </w:r>
          </w:p>
        </w:tc>
        <w:tc>
          <w:tcPr>
            <w:gridSpan w:val="3"/>
            <w:tcW w:w="3025" w:type="dxa"/>
          </w:tcPr>
          <w:p>
            <w:pPr>
              <w:pStyle w:val="0"/>
              <w:jc w:val="center"/>
            </w:pPr>
            <w:r>
              <w:rPr>
                <w:sz w:val="20"/>
              </w:rPr>
              <w:t xml:space="preserve">Общий коэффициент естественного прироста населения</w:t>
            </w:r>
          </w:p>
        </w:tc>
      </w:tr>
      <w:tr>
        <w:tc>
          <w:tcPr>
            <w:vMerge w:val="continue"/>
          </w:tcPr>
          <w:p/>
        </w:tc>
        <w:tc>
          <w:tcPr>
            <w:tcW w:w="1008" w:type="dxa"/>
          </w:tcPr>
          <w:p>
            <w:pPr>
              <w:pStyle w:val="0"/>
              <w:jc w:val="center"/>
            </w:pPr>
            <w:r>
              <w:rPr>
                <w:sz w:val="20"/>
              </w:rPr>
              <w:t xml:space="preserve">все население</w:t>
            </w:r>
          </w:p>
        </w:tc>
        <w:tc>
          <w:tcPr>
            <w:tcW w:w="1008" w:type="dxa"/>
          </w:tcPr>
          <w:p>
            <w:pPr>
              <w:pStyle w:val="0"/>
              <w:jc w:val="center"/>
            </w:pPr>
            <w:r>
              <w:rPr>
                <w:sz w:val="20"/>
              </w:rPr>
              <w:t xml:space="preserve">город</w:t>
            </w:r>
          </w:p>
        </w:tc>
        <w:tc>
          <w:tcPr>
            <w:tcW w:w="1008" w:type="dxa"/>
          </w:tcPr>
          <w:p>
            <w:pPr>
              <w:pStyle w:val="0"/>
              <w:jc w:val="center"/>
            </w:pPr>
            <w:r>
              <w:rPr>
                <w:sz w:val="20"/>
              </w:rPr>
              <w:t xml:space="preserve">село</w:t>
            </w:r>
          </w:p>
        </w:tc>
        <w:tc>
          <w:tcPr>
            <w:tcW w:w="1008" w:type="dxa"/>
          </w:tcPr>
          <w:p>
            <w:pPr>
              <w:pStyle w:val="0"/>
              <w:jc w:val="center"/>
            </w:pPr>
            <w:r>
              <w:rPr>
                <w:sz w:val="20"/>
              </w:rPr>
              <w:t xml:space="preserve">все население</w:t>
            </w:r>
          </w:p>
        </w:tc>
        <w:tc>
          <w:tcPr>
            <w:tcW w:w="1008" w:type="dxa"/>
          </w:tcPr>
          <w:p>
            <w:pPr>
              <w:pStyle w:val="0"/>
              <w:jc w:val="center"/>
            </w:pPr>
            <w:r>
              <w:rPr>
                <w:sz w:val="20"/>
              </w:rPr>
              <w:t xml:space="preserve">город</w:t>
            </w:r>
          </w:p>
        </w:tc>
        <w:tc>
          <w:tcPr>
            <w:tcW w:w="1008" w:type="dxa"/>
          </w:tcPr>
          <w:p>
            <w:pPr>
              <w:pStyle w:val="0"/>
              <w:jc w:val="center"/>
            </w:pPr>
            <w:r>
              <w:rPr>
                <w:sz w:val="20"/>
              </w:rPr>
              <w:t xml:space="preserve">село</w:t>
            </w:r>
          </w:p>
        </w:tc>
        <w:tc>
          <w:tcPr>
            <w:tcW w:w="1008" w:type="dxa"/>
          </w:tcPr>
          <w:p>
            <w:pPr>
              <w:pStyle w:val="0"/>
              <w:jc w:val="center"/>
            </w:pPr>
            <w:r>
              <w:rPr>
                <w:sz w:val="20"/>
              </w:rPr>
              <w:t xml:space="preserve">все население</w:t>
            </w:r>
          </w:p>
        </w:tc>
        <w:tc>
          <w:tcPr>
            <w:tcW w:w="1008" w:type="dxa"/>
          </w:tcPr>
          <w:p>
            <w:pPr>
              <w:pStyle w:val="0"/>
              <w:jc w:val="center"/>
            </w:pPr>
            <w:r>
              <w:rPr>
                <w:sz w:val="20"/>
              </w:rPr>
              <w:t xml:space="preserve">город</w:t>
            </w:r>
          </w:p>
        </w:tc>
        <w:tc>
          <w:tcPr>
            <w:tcW w:w="1009" w:type="dxa"/>
          </w:tcPr>
          <w:p>
            <w:pPr>
              <w:pStyle w:val="0"/>
              <w:jc w:val="center"/>
            </w:pPr>
            <w:r>
              <w:rPr>
                <w:sz w:val="20"/>
              </w:rPr>
              <w:t xml:space="preserve">село</w:t>
            </w:r>
          </w:p>
        </w:tc>
      </w:tr>
      <w:tr>
        <w:tc>
          <w:tcPr>
            <w:tcW w:w="1008" w:type="dxa"/>
          </w:tcPr>
          <w:p>
            <w:pPr>
              <w:pStyle w:val="0"/>
              <w:jc w:val="center"/>
            </w:pPr>
            <w:r>
              <w:rPr>
                <w:sz w:val="20"/>
              </w:rPr>
              <w:t xml:space="preserve">1990</w:t>
            </w:r>
          </w:p>
        </w:tc>
        <w:tc>
          <w:tcPr>
            <w:tcW w:w="1008" w:type="dxa"/>
          </w:tcPr>
          <w:p>
            <w:pPr>
              <w:pStyle w:val="0"/>
              <w:jc w:val="center"/>
            </w:pPr>
            <w:r>
              <w:rPr>
                <w:sz w:val="20"/>
              </w:rPr>
              <w:t xml:space="preserve">11,3</w:t>
            </w:r>
          </w:p>
        </w:tc>
        <w:tc>
          <w:tcPr>
            <w:tcW w:w="1008" w:type="dxa"/>
          </w:tcPr>
          <w:p>
            <w:pPr>
              <w:pStyle w:val="0"/>
              <w:jc w:val="center"/>
            </w:pPr>
            <w:r>
              <w:rPr>
                <w:sz w:val="20"/>
              </w:rPr>
              <w:t xml:space="preserve">11,2</w:t>
            </w:r>
          </w:p>
        </w:tc>
        <w:tc>
          <w:tcPr>
            <w:tcW w:w="1008" w:type="dxa"/>
          </w:tcPr>
          <w:p>
            <w:pPr>
              <w:pStyle w:val="0"/>
              <w:jc w:val="center"/>
            </w:pPr>
            <w:r>
              <w:rPr>
                <w:sz w:val="20"/>
              </w:rPr>
              <w:t xml:space="preserve">11,7</w:t>
            </w:r>
          </w:p>
        </w:tc>
        <w:tc>
          <w:tcPr>
            <w:tcW w:w="1008" w:type="dxa"/>
          </w:tcPr>
          <w:p>
            <w:pPr>
              <w:pStyle w:val="0"/>
              <w:jc w:val="center"/>
            </w:pPr>
            <w:r>
              <w:rPr>
                <w:sz w:val="20"/>
              </w:rPr>
              <w:t xml:space="preserve">12,9</w:t>
            </w:r>
          </w:p>
        </w:tc>
        <w:tc>
          <w:tcPr>
            <w:tcW w:w="1008" w:type="dxa"/>
          </w:tcPr>
          <w:p>
            <w:pPr>
              <w:pStyle w:val="0"/>
              <w:jc w:val="center"/>
            </w:pPr>
            <w:r>
              <w:rPr>
                <w:sz w:val="20"/>
              </w:rPr>
              <w:t xml:space="preserve">11,5</w:t>
            </w:r>
          </w:p>
        </w:tc>
        <w:tc>
          <w:tcPr>
            <w:tcW w:w="1008" w:type="dxa"/>
          </w:tcPr>
          <w:p>
            <w:pPr>
              <w:pStyle w:val="0"/>
              <w:jc w:val="center"/>
            </w:pPr>
            <w:r>
              <w:rPr>
                <w:sz w:val="20"/>
              </w:rPr>
              <w:t xml:space="preserve">17,4</w:t>
            </w:r>
          </w:p>
        </w:tc>
        <w:tc>
          <w:tcPr>
            <w:tcW w:w="1008" w:type="dxa"/>
          </w:tcPr>
          <w:p>
            <w:pPr>
              <w:pStyle w:val="0"/>
              <w:jc w:val="center"/>
            </w:pPr>
            <w:r>
              <w:rPr>
                <w:sz w:val="20"/>
              </w:rPr>
              <w:t xml:space="preserve">-1,6</w:t>
            </w:r>
          </w:p>
        </w:tc>
        <w:tc>
          <w:tcPr>
            <w:tcW w:w="1008" w:type="dxa"/>
          </w:tcPr>
          <w:p>
            <w:pPr>
              <w:pStyle w:val="0"/>
              <w:jc w:val="center"/>
            </w:pPr>
            <w:r>
              <w:rPr>
                <w:sz w:val="20"/>
              </w:rPr>
              <w:t xml:space="preserve">-0,3</w:t>
            </w:r>
          </w:p>
        </w:tc>
        <w:tc>
          <w:tcPr>
            <w:tcW w:w="1009" w:type="dxa"/>
          </w:tcPr>
          <w:p>
            <w:pPr>
              <w:pStyle w:val="0"/>
              <w:jc w:val="center"/>
            </w:pPr>
            <w:r>
              <w:rPr>
                <w:sz w:val="20"/>
              </w:rPr>
              <w:t xml:space="preserve">-5,7</w:t>
            </w:r>
          </w:p>
        </w:tc>
      </w:tr>
      <w:tr>
        <w:tc>
          <w:tcPr>
            <w:tcW w:w="1008" w:type="dxa"/>
          </w:tcPr>
          <w:p>
            <w:pPr>
              <w:pStyle w:val="0"/>
              <w:jc w:val="center"/>
            </w:pPr>
            <w:r>
              <w:rPr>
                <w:sz w:val="20"/>
              </w:rPr>
              <w:t xml:space="preserve">2000</w:t>
            </w:r>
          </w:p>
        </w:tc>
        <w:tc>
          <w:tcPr>
            <w:tcW w:w="1008" w:type="dxa"/>
          </w:tcPr>
          <w:p>
            <w:pPr>
              <w:pStyle w:val="0"/>
              <w:jc w:val="center"/>
            </w:pPr>
            <w:r>
              <w:rPr>
                <w:sz w:val="20"/>
              </w:rPr>
              <w:t xml:space="preserve">7,7</w:t>
            </w:r>
          </w:p>
        </w:tc>
        <w:tc>
          <w:tcPr>
            <w:tcW w:w="1008" w:type="dxa"/>
          </w:tcPr>
          <w:p>
            <w:pPr>
              <w:pStyle w:val="0"/>
              <w:jc w:val="center"/>
            </w:pPr>
            <w:r>
              <w:rPr>
                <w:sz w:val="20"/>
              </w:rPr>
              <w:t xml:space="preserve">7,8</w:t>
            </w:r>
          </w:p>
        </w:tc>
        <w:tc>
          <w:tcPr>
            <w:tcW w:w="1008" w:type="dxa"/>
          </w:tcPr>
          <w:p>
            <w:pPr>
              <w:pStyle w:val="0"/>
              <w:jc w:val="center"/>
            </w:pPr>
            <w:r>
              <w:rPr>
                <w:sz w:val="20"/>
              </w:rPr>
              <w:t xml:space="preserve">7,3</w:t>
            </w:r>
          </w:p>
        </w:tc>
        <w:tc>
          <w:tcPr>
            <w:tcW w:w="1008" w:type="dxa"/>
          </w:tcPr>
          <w:p>
            <w:pPr>
              <w:pStyle w:val="0"/>
              <w:jc w:val="center"/>
            </w:pPr>
            <w:r>
              <w:rPr>
                <w:sz w:val="20"/>
              </w:rPr>
              <w:t xml:space="preserve">18,1</w:t>
            </w:r>
          </w:p>
        </w:tc>
        <w:tc>
          <w:tcPr>
            <w:tcW w:w="1008" w:type="dxa"/>
          </w:tcPr>
          <w:p>
            <w:pPr>
              <w:pStyle w:val="0"/>
              <w:jc w:val="center"/>
            </w:pPr>
            <w:r>
              <w:rPr>
                <w:sz w:val="20"/>
              </w:rPr>
              <w:t xml:space="preserve">16,9</w:t>
            </w:r>
          </w:p>
        </w:tc>
        <w:tc>
          <w:tcPr>
            <w:tcW w:w="1008" w:type="dxa"/>
          </w:tcPr>
          <w:p>
            <w:pPr>
              <w:pStyle w:val="0"/>
              <w:jc w:val="center"/>
            </w:pPr>
            <w:r>
              <w:rPr>
                <w:sz w:val="20"/>
              </w:rPr>
              <w:t xml:space="preserve">22,2</w:t>
            </w:r>
          </w:p>
        </w:tc>
        <w:tc>
          <w:tcPr>
            <w:tcW w:w="1008" w:type="dxa"/>
          </w:tcPr>
          <w:p>
            <w:pPr>
              <w:pStyle w:val="0"/>
              <w:jc w:val="center"/>
            </w:pPr>
            <w:r>
              <w:rPr>
                <w:sz w:val="20"/>
              </w:rPr>
              <w:t xml:space="preserve">-10,4</w:t>
            </w:r>
          </w:p>
        </w:tc>
        <w:tc>
          <w:tcPr>
            <w:tcW w:w="1008" w:type="dxa"/>
          </w:tcPr>
          <w:p>
            <w:pPr>
              <w:pStyle w:val="0"/>
              <w:jc w:val="center"/>
            </w:pPr>
            <w:r>
              <w:rPr>
                <w:sz w:val="20"/>
              </w:rPr>
              <w:t xml:space="preserve">-9,1</w:t>
            </w:r>
          </w:p>
        </w:tc>
        <w:tc>
          <w:tcPr>
            <w:tcW w:w="1009" w:type="dxa"/>
          </w:tcPr>
          <w:p>
            <w:pPr>
              <w:pStyle w:val="0"/>
              <w:jc w:val="center"/>
            </w:pPr>
            <w:r>
              <w:rPr>
                <w:sz w:val="20"/>
              </w:rPr>
              <w:t xml:space="preserve">-14,9</w:t>
            </w:r>
          </w:p>
        </w:tc>
      </w:tr>
      <w:tr>
        <w:tc>
          <w:tcPr>
            <w:tcW w:w="1008" w:type="dxa"/>
          </w:tcPr>
          <w:p>
            <w:pPr>
              <w:pStyle w:val="0"/>
              <w:jc w:val="center"/>
            </w:pPr>
            <w:r>
              <w:rPr>
                <w:sz w:val="20"/>
              </w:rPr>
              <w:t xml:space="preserve">2005</w:t>
            </w:r>
          </w:p>
        </w:tc>
        <w:tc>
          <w:tcPr>
            <w:tcW w:w="1008" w:type="dxa"/>
          </w:tcPr>
          <w:p>
            <w:pPr>
              <w:pStyle w:val="0"/>
              <w:jc w:val="center"/>
            </w:pPr>
            <w:r>
              <w:rPr>
                <w:sz w:val="20"/>
              </w:rPr>
              <w:t xml:space="preserve">8,9</w:t>
            </w:r>
          </w:p>
        </w:tc>
        <w:tc>
          <w:tcPr>
            <w:tcW w:w="1008" w:type="dxa"/>
          </w:tcPr>
          <w:p>
            <w:pPr>
              <w:pStyle w:val="0"/>
              <w:jc w:val="center"/>
            </w:pPr>
            <w:r>
              <w:rPr>
                <w:sz w:val="20"/>
              </w:rPr>
              <w:t xml:space="preserve">9,0</w:t>
            </w:r>
          </w:p>
        </w:tc>
        <w:tc>
          <w:tcPr>
            <w:tcW w:w="1008" w:type="dxa"/>
          </w:tcPr>
          <w:p>
            <w:pPr>
              <w:pStyle w:val="0"/>
              <w:jc w:val="center"/>
            </w:pPr>
            <w:r>
              <w:rPr>
                <w:sz w:val="20"/>
              </w:rPr>
              <w:t xml:space="preserve">8,5</w:t>
            </w:r>
          </w:p>
        </w:tc>
        <w:tc>
          <w:tcPr>
            <w:tcW w:w="1008" w:type="dxa"/>
          </w:tcPr>
          <w:p>
            <w:pPr>
              <w:pStyle w:val="0"/>
              <w:jc w:val="center"/>
            </w:pPr>
            <w:r>
              <w:rPr>
                <w:sz w:val="20"/>
              </w:rPr>
              <w:t xml:space="preserve">20,0</w:t>
            </w:r>
          </w:p>
        </w:tc>
        <w:tc>
          <w:tcPr>
            <w:tcW w:w="1008" w:type="dxa"/>
          </w:tcPr>
          <w:p>
            <w:pPr>
              <w:pStyle w:val="0"/>
              <w:jc w:val="center"/>
            </w:pPr>
            <w:r>
              <w:rPr>
                <w:sz w:val="20"/>
              </w:rPr>
              <w:t xml:space="preserve">18,5</w:t>
            </w:r>
          </w:p>
        </w:tc>
        <w:tc>
          <w:tcPr>
            <w:tcW w:w="1008" w:type="dxa"/>
          </w:tcPr>
          <w:p>
            <w:pPr>
              <w:pStyle w:val="0"/>
              <w:jc w:val="center"/>
            </w:pPr>
            <w:r>
              <w:rPr>
                <w:sz w:val="20"/>
              </w:rPr>
              <w:t xml:space="preserve">25,5</w:t>
            </w:r>
          </w:p>
        </w:tc>
        <w:tc>
          <w:tcPr>
            <w:tcW w:w="1008" w:type="dxa"/>
          </w:tcPr>
          <w:p>
            <w:pPr>
              <w:pStyle w:val="0"/>
              <w:jc w:val="center"/>
            </w:pPr>
            <w:r>
              <w:rPr>
                <w:sz w:val="20"/>
              </w:rPr>
              <w:t xml:space="preserve">-11,1</w:t>
            </w:r>
          </w:p>
        </w:tc>
        <w:tc>
          <w:tcPr>
            <w:tcW w:w="1008" w:type="dxa"/>
          </w:tcPr>
          <w:p>
            <w:pPr>
              <w:pStyle w:val="0"/>
              <w:jc w:val="center"/>
            </w:pPr>
            <w:r>
              <w:rPr>
                <w:sz w:val="20"/>
              </w:rPr>
              <w:t xml:space="preserve">9,5</w:t>
            </w:r>
          </w:p>
        </w:tc>
        <w:tc>
          <w:tcPr>
            <w:tcW w:w="1009" w:type="dxa"/>
          </w:tcPr>
          <w:p>
            <w:pPr>
              <w:pStyle w:val="0"/>
              <w:jc w:val="center"/>
            </w:pPr>
            <w:r>
              <w:rPr>
                <w:sz w:val="20"/>
              </w:rPr>
              <w:t xml:space="preserve">-17,0</w:t>
            </w:r>
          </w:p>
        </w:tc>
      </w:tr>
      <w:tr>
        <w:tc>
          <w:tcPr>
            <w:tcW w:w="1008" w:type="dxa"/>
          </w:tcPr>
          <w:p>
            <w:pPr>
              <w:pStyle w:val="0"/>
              <w:jc w:val="center"/>
            </w:pPr>
            <w:r>
              <w:rPr>
                <w:sz w:val="20"/>
              </w:rPr>
              <w:t xml:space="preserve">2010</w:t>
            </w:r>
          </w:p>
        </w:tc>
        <w:tc>
          <w:tcPr>
            <w:tcW w:w="1008" w:type="dxa"/>
          </w:tcPr>
          <w:p>
            <w:pPr>
              <w:pStyle w:val="0"/>
              <w:jc w:val="center"/>
            </w:pPr>
            <w:r>
              <w:rPr>
                <w:sz w:val="20"/>
              </w:rPr>
              <w:t xml:space="preserve">10,9</w:t>
            </w:r>
          </w:p>
        </w:tc>
        <w:tc>
          <w:tcPr>
            <w:tcW w:w="1008" w:type="dxa"/>
          </w:tcPr>
          <w:p>
            <w:pPr>
              <w:pStyle w:val="0"/>
              <w:jc w:val="center"/>
            </w:pPr>
            <w:r>
              <w:rPr>
                <w:sz w:val="20"/>
              </w:rPr>
              <w:t xml:space="preserve">11,0</w:t>
            </w:r>
          </w:p>
        </w:tc>
        <w:tc>
          <w:tcPr>
            <w:tcW w:w="1008" w:type="dxa"/>
          </w:tcPr>
          <w:p>
            <w:pPr>
              <w:pStyle w:val="0"/>
              <w:jc w:val="center"/>
            </w:pPr>
            <w:r>
              <w:rPr>
                <w:sz w:val="20"/>
              </w:rPr>
              <w:t xml:space="preserve">10,7</w:t>
            </w:r>
          </w:p>
        </w:tc>
        <w:tc>
          <w:tcPr>
            <w:tcW w:w="1008" w:type="dxa"/>
          </w:tcPr>
          <w:p>
            <w:pPr>
              <w:pStyle w:val="0"/>
              <w:jc w:val="center"/>
            </w:pPr>
            <w:r>
              <w:rPr>
                <w:sz w:val="20"/>
              </w:rPr>
              <w:t xml:space="preserve">17,9</w:t>
            </w:r>
          </w:p>
        </w:tc>
        <w:tc>
          <w:tcPr>
            <w:tcW w:w="1008" w:type="dxa"/>
          </w:tcPr>
          <w:p>
            <w:pPr>
              <w:pStyle w:val="0"/>
              <w:jc w:val="center"/>
            </w:pPr>
            <w:r>
              <w:rPr>
                <w:sz w:val="20"/>
              </w:rPr>
              <w:t xml:space="preserve">16,8</w:t>
            </w:r>
          </w:p>
        </w:tc>
        <w:tc>
          <w:tcPr>
            <w:tcW w:w="1008" w:type="dxa"/>
          </w:tcPr>
          <w:p>
            <w:pPr>
              <w:pStyle w:val="0"/>
              <w:jc w:val="center"/>
            </w:pPr>
            <w:r>
              <w:rPr>
                <w:sz w:val="20"/>
              </w:rPr>
              <w:t xml:space="preserve">21,7</w:t>
            </w:r>
          </w:p>
        </w:tc>
        <w:tc>
          <w:tcPr>
            <w:tcW w:w="1008" w:type="dxa"/>
          </w:tcPr>
          <w:p>
            <w:pPr>
              <w:pStyle w:val="0"/>
              <w:jc w:val="center"/>
            </w:pPr>
            <w:r>
              <w:rPr>
                <w:sz w:val="20"/>
              </w:rPr>
              <w:t xml:space="preserve">-7,0</w:t>
            </w:r>
          </w:p>
        </w:tc>
        <w:tc>
          <w:tcPr>
            <w:tcW w:w="1008" w:type="dxa"/>
          </w:tcPr>
          <w:p>
            <w:pPr>
              <w:pStyle w:val="0"/>
              <w:jc w:val="center"/>
            </w:pPr>
            <w:r>
              <w:rPr>
                <w:sz w:val="20"/>
              </w:rPr>
              <w:t xml:space="preserve">-5,8</w:t>
            </w:r>
          </w:p>
        </w:tc>
        <w:tc>
          <w:tcPr>
            <w:tcW w:w="1009" w:type="dxa"/>
          </w:tcPr>
          <w:p>
            <w:pPr>
              <w:pStyle w:val="0"/>
              <w:jc w:val="center"/>
            </w:pPr>
            <w:r>
              <w:rPr>
                <w:sz w:val="20"/>
              </w:rPr>
              <w:t xml:space="preserve">-11,0</w:t>
            </w:r>
          </w:p>
        </w:tc>
      </w:tr>
      <w:tr>
        <w:tc>
          <w:tcPr>
            <w:tcW w:w="1008" w:type="dxa"/>
          </w:tcPr>
          <w:p>
            <w:pPr>
              <w:pStyle w:val="0"/>
              <w:jc w:val="center"/>
            </w:pPr>
            <w:r>
              <w:rPr>
                <w:sz w:val="20"/>
              </w:rPr>
              <w:t xml:space="preserve">2011</w:t>
            </w:r>
          </w:p>
        </w:tc>
        <w:tc>
          <w:tcPr>
            <w:tcW w:w="1008" w:type="dxa"/>
          </w:tcPr>
          <w:p>
            <w:pPr>
              <w:pStyle w:val="0"/>
              <w:jc w:val="center"/>
            </w:pPr>
            <w:r>
              <w:rPr>
                <w:sz w:val="20"/>
              </w:rPr>
              <w:t xml:space="preserve">11,1</w:t>
            </w:r>
          </w:p>
        </w:tc>
        <w:tc>
          <w:tcPr>
            <w:tcW w:w="1008" w:type="dxa"/>
          </w:tcPr>
          <w:p>
            <w:pPr>
              <w:pStyle w:val="0"/>
              <w:jc w:val="center"/>
            </w:pPr>
            <w:r>
              <w:rPr>
                <w:sz w:val="20"/>
              </w:rPr>
              <w:t xml:space="preserve">11,0</w:t>
            </w:r>
          </w:p>
        </w:tc>
        <w:tc>
          <w:tcPr>
            <w:tcW w:w="1008" w:type="dxa"/>
          </w:tcPr>
          <w:p>
            <w:pPr>
              <w:pStyle w:val="0"/>
              <w:jc w:val="center"/>
            </w:pPr>
            <w:r>
              <w:rPr>
                <w:sz w:val="20"/>
              </w:rPr>
              <w:t xml:space="preserve">11,1</w:t>
            </w:r>
          </w:p>
        </w:tc>
        <w:tc>
          <w:tcPr>
            <w:tcW w:w="1008" w:type="dxa"/>
          </w:tcPr>
          <w:p>
            <w:pPr>
              <w:pStyle w:val="0"/>
              <w:jc w:val="center"/>
            </w:pPr>
            <w:r>
              <w:rPr>
                <w:sz w:val="20"/>
              </w:rPr>
              <w:t xml:space="preserve">16,4</w:t>
            </w:r>
          </w:p>
        </w:tc>
        <w:tc>
          <w:tcPr>
            <w:tcW w:w="1008" w:type="dxa"/>
          </w:tcPr>
          <w:p>
            <w:pPr>
              <w:pStyle w:val="0"/>
              <w:jc w:val="center"/>
            </w:pPr>
            <w:r>
              <w:rPr>
                <w:sz w:val="20"/>
              </w:rPr>
              <w:t xml:space="preserve">15,3</w:t>
            </w:r>
          </w:p>
        </w:tc>
        <w:tc>
          <w:tcPr>
            <w:tcW w:w="1008" w:type="dxa"/>
          </w:tcPr>
          <w:p>
            <w:pPr>
              <w:pStyle w:val="0"/>
              <w:jc w:val="center"/>
            </w:pPr>
            <w:r>
              <w:rPr>
                <w:sz w:val="20"/>
              </w:rPr>
              <w:t xml:space="preserve">20,6</w:t>
            </w:r>
          </w:p>
        </w:tc>
        <w:tc>
          <w:tcPr>
            <w:tcW w:w="1008" w:type="dxa"/>
          </w:tcPr>
          <w:p>
            <w:pPr>
              <w:pStyle w:val="0"/>
              <w:jc w:val="center"/>
            </w:pPr>
            <w:r>
              <w:rPr>
                <w:sz w:val="20"/>
              </w:rPr>
              <w:t xml:space="preserve">-5,3</w:t>
            </w:r>
          </w:p>
        </w:tc>
        <w:tc>
          <w:tcPr>
            <w:tcW w:w="1008" w:type="dxa"/>
          </w:tcPr>
          <w:p>
            <w:pPr>
              <w:pStyle w:val="0"/>
              <w:jc w:val="center"/>
            </w:pPr>
            <w:r>
              <w:rPr>
                <w:sz w:val="20"/>
              </w:rPr>
              <w:t xml:space="preserve">-4,3</w:t>
            </w:r>
          </w:p>
        </w:tc>
        <w:tc>
          <w:tcPr>
            <w:tcW w:w="1009" w:type="dxa"/>
          </w:tcPr>
          <w:p>
            <w:pPr>
              <w:pStyle w:val="0"/>
              <w:jc w:val="center"/>
            </w:pPr>
            <w:r>
              <w:rPr>
                <w:sz w:val="20"/>
              </w:rPr>
              <w:t xml:space="preserve">-9,5</w:t>
            </w:r>
          </w:p>
        </w:tc>
      </w:tr>
      <w:tr>
        <w:tc>
          <w:tcPr>
            <w:tcW w:w="1008" w:type="dxa"/>
          </w:tcPr>
          <w:p>
            <w:pPr>
              <w:pStyle w:val="0"/>
              <w:jc w:val="center"/>
            </w:pPr>
            <w:r>
              <w:rPr>
                <w:sz w:val="20"/>
              </w:rPr>
              <w:t xml:space="preserve">2012</w:t>
            </w:r>
          </w:p>
        </w:tc>
        <w:tc>
          <w:tcPr>
            <w:tcW w:w="1008" w:type="dxa"/>
          </w:tcPr>
          <w:p>
            <w:pPr>
              <w:pStyle w:val="0"/>
              <w:jc w:val="center"/>
            </w:pPr>
            <w:r>
              <w:rPr>
                <w:sz w:val="20"/>
              </w:rPr>
              <w:t xml:space="preserve">11,8</w:t>
            </w:r>
          </w:p>
        </w:tc>
        <w:tc>
          <w:tcPr>
            <w:tcW w:w="1008" w:type="dxa"/>
          </w:tcPr>
          <w:p>
            <w:pPr>
              <w:pStyle w:val="0"/>
              <w:jc w:val="center"/>
            </w:pPr>
            <w:r>
              <w:rPr>
                <w:sz w:val="20"/>
              </w:rPr>
              <w:t xml:space="preserve">11,9</w:t>
            </w:r>
          </w:p>
        </w:tc>
        <w:tc>
          <w:tcPr>
            <w:tcW w:w="1008" w:type="dxa"/>
          </w:tcPr>
          <w:p>
            <w:pPr>
              <w:pStyle w:val="0"/>
              <w:jc w:val="center"/>
            </w:pPr>
            <w:r>
              <w:rPr>
                <w:sz w:val="20"/>
              </w:rPr>
              <w:t xml:space="preserve">11,6</w:t>
            </w:r>
          </w:p>
        </w:tc>
        <w:tc>
          <w:tcPr>
            <w:tcW w:w="1008" w:type="dxa"/>
          </w:tcPr>
          <w:p>
            <w:pPr>
              <w:pStyle w:val="0"/>
              <w:jc w:val="center"/>
            </w:pPr>
            <w:r>
              <w:rPr>
                <w:sz w:val="20"/>
              </w:rPr>
              <w:t xml:space="preserve">16,1</w:t>
            </w:r>
          </w:p>
        </w:tc>
        <w:tc>
          <w:tcPr>
            <w:tcW w:w="1008" w:type="dxa"/>
          </w:tcPr>
          <w:p>
            <w:pPr>
              <w:pStyle w:val="0"/>
              <w:jc w:val="center"/>
            </w:pPr>
            <w:r>
              <w:rPr>
                <w:sz w:val="20"/>
              </w:rPr>
              <w:t xml:space="preserve">15,3</w:t>
            </w:r>
          </w:p>
        </w:tc>
        <w:tc>
          <w:tcPr>
            <w:tcW w:w="1008" w:type="dxa"/>
          </w:tcPr>
          <w:p>
            <w:pPr>
              <w:pStyle w:val="0"/>
              <w:jc w:val="center"/>
            </w:pPr>
            <w:r>
              <w:rPr>
                <w:sz w:val="20"/>
              </w:rPr>
              <w:t xml:space="preserve">19,1</w:t>
            </w:r>
          </w:p>
        </w:tc>
        <w:tc>
          <w:tcPr>
            <w:tcW w:w="1008" w:type="dxa"/>
          </w:tcPr>
          <w:p>
            <w:pPr>
              <w:pStyle w:val="0"/>
              <w:jc w:val="center"/>
            </w:pPr>
            <w:r>
              <w:rPr>
                <w:sz w:val="20"/>
              </w:rPr>
              <w:t xml:space="preserve">-4,3</w:t>
            </w:r>
          </w:p>
        </w:tc>
        <w:tc>
          <w:tcPr>
            <w:tcW w:w="1008" w:type="dxa"/>
          </w:tcPr>
          <w:p>
            <w:pPr>
              <w:pStyle w:val="0"/>
              <w:jc w:val="center"/>
            </w:pPr>
            <w:r>
              <w:rPr>
                <w:sz w:val="20"/>
              </w:rPr>
              <w:t xml:space="preserve">-3,4</w:t>
            </w:r>
          </w:p>
        </w:tc>
        <w:tc>
          <w:tcPr>
            <w:tcW w:w="1009" w:type="dxa"/>
          </w:tcPr>
          <w:p>
            <w:pPr>
              <w:pStyle w:val="0"/>
              <w:jc w:val="center"/>
            </w:pPr>
            <w:r>
              <w:rPr>
                <w:sz w:val="20"/>
              </w:rPr>
              <w:t xml:space="preserve">-7,5</w:t>
            </w:r>
          </w:p>
        </w:tc>
      </w:tr>
      <w:tr>
        <w:tc>
          <w:tcPr>
            <w:tcW w:w="1008" w:type="dxa"/>
          </w:tcPr>
          <w:p>
            <w:pPr>
              <w:pStyle w:val="0"/>
              <w:jc w:val="center"/>
            </w:pPr>
            <w:r>
              <w:rPr>
                <w:sz w:val="20"/>
              </w:rPr>
              <w:t xml:space="preserve">2013</w:t>
            </w:r>
          </w:p>
        </w:tc>
        <w:tc>
          <w:tcPr>
            <w:tcW w:w="1008" w:type="dxa"/>
          </w:tcPr>
          <w:p>
            <w:pPr>
              <w:pStyle w:val="0"/>
              <w:jc w:val="center"/>
            </w:pPr>
            <w:r>
              <w:rPr>
                <w:sz w:val="20"/>
              </w:rPr>
              <w:t xml:space="preserve">11,8</w:t>
            </w:r>
          </w:p>
        </w:tc>
        <w:tc>
          <w:tcPr>
            <w:tcW w:w="1008" w:type="dxa"/>
          </w:tcPr>
          <w:p>
            <w:pPr>
              <w:pStyle w:val="0"/>
              <w:jc w:val="center"/>
            </w:pPr>
            <w:r>
              <w:rPr>
                <w:sz w:val="20"/>
              </w:rPr>
              <w:t xml:space="preserve">11,9</w:t>
            </w:r>
          </w:p>
        </w:tc>
        <w:tc>
          <w:tcPr>
            <w:tcW w:w="1008" w:type="dxa"/>
          </w:tcPr>
          <w:p>
            <w:pPr>
              <w:pStyle w:val="0"/>
              <w:jc w:val="center"/>
            </w:pPr>
            <w:r>
              <w:rPr>
                <w:sz w:val="20"/>
              </w:rPr>
              <w:t xml:space="preserve">11,5</w:t>
            </w:r>
          </w:p>
        </w:tc>
        <w:tc>
          <w:tcPr>
            <w:tcW w:w="1008" w:type="dxa"/>
          </w:tcPr>
          <w:p>
            <w:pPr>
              <w:pStyle w:val="0"/>
              <w:jc w:val="center"/>
            </w:pPr>
            <w:r>
              <w:rPr>
                <w:sz w:val="20"/>
              </w:rPr>
              <w:t xml:space="preserve">15,9</w:t>
            </w:r>
          </w:p>
        </w:tc>
        <w:tc>
          <w:tcPr>
            <w:tcW w:w="1008" w:type="dxa"/>
          </w:tcPr>
          <w:p>
            <w:pPr>
              <w:pStyle w:val="0"/>
              <w:jc w:val="center"/>
            </w:pPr>
            <w:r>
              <w:rPr>
                <w:sz w:val="20"/>
              </w:rPr>
              <w:t xml:space="preserve">15,0</w:t>
            </w:r>
          </w:p>
        </w:tc>
        <w:tc>
          <w:tcPr>
            <w:tcW w:w="1008" w:type="dxa"/>
          </w:tcPr>
          <w:p>
            <w:pPr>
              <w:pStyle w:val="0"/>
              <w:jc w:val="center"/>
            </w:pPr>
            <w:r>
              <w:rPr>
                <w:sz w:val="20"/>
              </w:rPr>
              <w:t xml:space="preserve">19,5</w:t>
            </w:r>
          </w:p>
        </w:tc>
        <w:tc>
          <w:tcPr>
            <w:tcW w:w="1008" w:type="dxa"/>
          </w:tcPr>
          <w:p>
            <w:pPr>
              <w:pStyle w:val="0"/>
              <w:jc w:val="center"/>
            </w:pPr>
            <w:r>
              <w:rPr>
                <w:sz w:val="20"/>
              </w:rPr>
              <w:t xml:space="preserve">-4,1</w:t>
            </w:r>
          </w:p>
        </w:tc>
        <w:tc>
          <w:tcPr>
            <w:tcW w:w="1008" w:type="dxa"/>
          </w:tcPr>
          <w:p>
            <w:pPr>
              <w:pStyle w:val="0"/>
              <w:jc w:val="center"/>
            </w:pPr>
            <w:r>
              <w:rPr>
                <w:sz w:val="20"/>
              </w:rPr>
              <w:t xml:space="preserve">-3,1</w:t>
            </w:r>
          </w:p>
        </w:tc>
        <w:tc>
          <w:tcPr>
            <w:tcW w:w="1009" w:type="dxa"/>
          </w:tcPr>
          <w:p>
            <w:pPr>
              <w:pStyle w:val="0"/>
              <w:jc w:val="center"/>
            </w:pPr>
            <w:r>
              <w:rPr>
                <w:sz w:val="20"/>
              </w:rPr>
              <w:t xml:space="preserve">-8,0</w:t>
            </w:r>
          </w:p>
        </w:tc>
      </w:tr>
      <w:tr>
        <w:tc>
          <w:tcPr>
            <w:tcW w:w="1008" w:type="dxa"/>
          </w:tcPr>
          <w:p>
            <w:pPr>
              <w:pStyle w:val="0"/>
              <w:jc w:val="center"/>
            </w:pPr>
            <w:r>
              <w:rPr>
                <w:sz w:val="20"/>
              </w:rPr>
              <w:t xml:space="preserve">2014</w:t>
            </w:r>
          </w:p>
        </w:tc>
        <w:tc>
          <w:tcPr>
            <w:tcW w:w="1008" w:type="dxa"/>
          </w:tcPr>
          <w:p>
            <w:pPr>
              <w:pStyle w:val="0"/>
              <w:jc w:val="center"/>
            </w:pPr>
            <w:r>
              <w:rPr>
                <w:sz w:val="20"/>
              </w:rPr>
              <w:t xml:space="preserve">11,9</w:t>
            </w:r>
          </w:p>
        </w:tc>
        <w:tc>
          <w:tcPr>
            <w:tcW w:w="1008" w:type="dxa"/>
          </w:tcPr>
          <w:p>
            <w:pPr>
              <w:pStyle w:val="0"/>
              <w:jc w:val="center"/>
            </w:pPr>
            <w:r>
              <w:rPr>
                <w:sz w:val="20"/>
              </w:rPr>
              <w:t xml:space="preserve">12,1</w:t>
            </w:r>
          </w:p>
        </w:tc>
        <w:tc>
          <w:tcPr>
            <w:tcW w:w="1008" w:type="dxa"/>
          </w:tcPr>
          <w:p>
            <w:pPr>
              <w:pStyle w:val="0"/>
              <w:jc w:val="center"/>
            </w:pPr>
            <w:r>
              <w:rPr>
                <w:sz w:val="20"/>
              </w:rPr>
              <w:t xml:space="preserve">11,3</w:t>
            </w:r>
          </w:p>
        </w:tc>
        <w:tc>
          <w:tcPr>
            <w:tcW w:w="1008" w:type="dxa"/>
          </w:tcPr>
          <w:p>
            <w:pPr>
              <w:pStyle w:val="0"/>
              <w:jc w:val="center"/>
            </w:pPr>
            <w:r>
              <w:rPr>
                <w:sz w:val="20"/>
              </w:rPr>
              <w:t xml:space="preserve">15,9</w:t>
            </w:r>
          </w:p>
        </w:tc>
        <w:tc>
          <w:tcPr>
            <w:tcW w:w="1008" w:type="dxa"/>
          </w:tcPr>
          <w:p>
            <w:pPr>
              <w:pStyle w:val="0"/>
              <w:jc w:val="center"/>
            </w:pPr>
            <w:r>
              <w:rPr>
                <w:sz w:val="20"/>
              </w:rPr>
              <w:t xml:space="preserve">15,0</w:t>
            </w:r>
          </w:p>
        </w:tc>
        <w:tc>
          <w:tcPr>
            <w:tcW w:w="1008" w:type="dxa"/>
          </w:tcPr>
          <w:p>
            <w:pPr>
              <w:pStyle w:val="0"/>
              <w:jc w:val="center"/>
            </w:pPr>
            <w:r>
              <w:rPr>
                <w:sz w:val="20"/>
              </w:rPr>
              <w:t xml:space="preserve">19,5</w:t>
            </w:r>
          </w:p>
        </w:tc>
        <w:tc>
          <w:tcPr>
            <w:tcW w:w="1008" w:type="dxa"/>
          </w:tcPr>
          <w:p>
            <w:pPr>
              <w:pStyle w:val="0"/>
              <w:jc w:val="center"/>
            </w:pPr>
            <w:r>
              <w:rPr>
                <w:sz w:val="20"/>
              </w:rPr>
              <w:t xml:space="preserve">-4,0</w:t>
            </w:r>
          </w:p>
        </w:tc>
        <w:tc>
          <w:tcPr>
            <w:tcW w:w="1008" w:type="dxa"/>
          </w:tcPr>
          <w:p>
            <w:pPr>
              <w:pStyle w:val="0"/>
              <w:jc w:val="center"/>
            </w:pPr>
            <w:r>
              <w:rPr>
                <w:sz w:val="20"/>
              </w:rPr>
              <w:t xml:space="preserve">-2,9</w:t>
            </w:r>
          </w:p>
        </w:tc>
        <w:tc>
          <w:tcPr>
            <w:tcW w:w="1009" w:type="dxa"/>
          </w:tcPr>
          <w:p>
            <w:pPr>
              <w:pStyle w:val="0"/>
              <w:jc w:val="center"/>
            </w:pPr>
            <w:r>
              <w:rPr>
                <w:sz w:val="20"/>
              </w:rPr>
              <w:t xml:space="preserve">-8,2</w:t>
            </w:r>
          </w:p>
        </w:tc>
      </w:tr>
      <w:tr>
        <w:tc>
          <w:tcPr>
            <w:tcW w:w="1008" w:type="dxa"/>
          </w:tcPr>
          <w:p>
            <w:pPr>
              <w:pStyle w:val="0"/>
              <w:jc w:val="center"/>
            </w:pPr>
            <w:r>
              <w:rPr>
                <w:sz w:val="20"/>
              </w:rPr>
              <w:t xml:space="preserve">2015</w:t>
            </w:r>
          </w:p>
        </w:tc>
        <w:tc>
          <w:tcPr>
            <w:tcW w:w="1008" w:type="dxa"/>
          </w:tcPr>
          <w:p>
            <w:pPr>
              <w:pStyle w:val="0"/>
              <w:jc w:val="center"/>
            </w:pPr>
            <w:r>
              <w:rPr>
                <w:sz w:val="20"/>
              </w:rPr>
              <w:t xml:space="preserve">12,3</w:t>
            </w:r>
          </w:p>
        </w:tc>
        <w:tc>
          <w:tcPr>
            <w:tcW w:w="1008" w:type="dxa"/>
          </w:tcPr>
          <w:p>
            <w:pPr>
              <w:pStyle w:val="0"/>
              <w:jc w:val="center"/>
            </w:pPr>
            <w:r>
              <w:rPr>
                <w:sz w:val="20"/>
              </w:rPr>
              <w:t xml:space="preserve">13,1</w:t>
            </w:r>
          </w:p>
        </w:tc>
        <w:tc>
          <w:tcPr>
            <w:tcW w:w="1008" w:type="dxa"/>
          </w:tcPr>
          <w:p>
            <w:pPr>
              <w:pStyle w:val="0"/>
              <w:jc w:val="center"/>
            </w:pPr>
            <w:r>
              <w:rPr>
                <w:sz w:val="20"/>
              </w:rPr>
              <w:t xml:space="preserve">9,5</w:t>
            </w:r>
          </w:p>
        </w:tc>
        <w:tc>
          <w:tcPr>
            <w:tcW w:w="1008" w:type="dxa"/>
          </w:tcPr>
          <w:p>
            <w:pPr>
              <w:pStyle w:val="0"/>
              <w:jc w:val="center"/>
            </w:pPr>
            <w:r>
              <w:rPr>
                <w:sz w:val="20"/>
              </w:rPr>
              <w:t xml:space="preserve">15,6</w:t>
            </w:r>
          </w:p>
        </w:tc>
        <w:tc>
          <w:tcPr>
            <w:tcW w:w="1008" w:type="dxa"/>
          </w:tcPr>
          <w:p>
            <w:pPr>
              <w:pStyle w:val="0"/>
              <w:jc w:val="center"/>
            </w:pPr>
            <w:r>
              <w:rPr>
                <w:sz w:val="20"/>
              </w:rPr>
              <w:t xml:space="preserve">14,8</w:t>
            </w:r>
          </w:p>
        </w:tc>
        <w:tc>
          <w:tcPr>
            <w:tcW w:w="1008" w:type="dxa"/>
          </w:tcPr>
          <w:p>
            <w:pPr>
              <w:pStyle w:val="0"/>
              <w:jc w:val="center"/>
            </w:pPr>
            <w:r>
              <w:rPr>
                <w:sz w:val="20"/>
              </w:rPr>
              <w:t xml:space="preserve">18,7</w:t>
            </w:r>
          </w:p>
        </w:tc>
        <w:tc>
          <w:tcPr>
            <w:tcW w:w="1008" w:type="dxa"/>
          </w:tcPr>
          <w:p>
            <w:pPr>
              <w:pStyle w:val="0"/>
              <w:jc w:val="center"/>
            </w:pPr>
            <w:r>
              <w:rPr>
                <w:sz w:val="20"/>
              </w:rPr>
              <w:t xml:space="preserve">-3,3</w:t>
            </w:r>
          </w:p>
        </w:tc>
        <w:tc>
          <w:tcPr>
            <w:tcW w:w="1008" w:type="dxa"/>
          </w:tcPr>
          <w:p>
            <w:pPr>
              <w:pStyle w:val="0"/>
              <w:jc w:val="center"/>
            </w:pPr>
            <w:r>
              <w:rPr>
                <w:sz w:val="20"/>
              </w:rPr>
              <w:t xml:space="preserve">-1,7</w:t>
            </w:r>
          </w:p>
        </w:tc>
        <w:tc>
          <w:tcPr>
            <w:tcW w:w="1009" w:type="dxa"/>
          </w:tcPr>
          <w:p>
            <w:pPr>
              <w:pStyle w:val="0"/>
              <w:jc w:val="center"/>
            </w:pPr>
            <w:r>
              <w:rPr>
                <w:sz w:val="20"/>
              </w:rPr>
              <w:t xml:space="preserve">-9,2</w:t>
            </w:r>
          </w:p>
        </w:tc>
      </w:tr>
      <w:tr>
        <w:tc>
          <w:tcPr>
            <w:tcW w:w="1008" w:type="dxa"/>
          </w:tcPr>
          <w:p>
            <w:pPr>
              <w:pStyle w:val="0"/>
              <w:jc w:val="center"/>
            </w:pPr>
            <w:r>
              <w:rPr>
                <w:sz w:val="20"/>
              </w:rPr>
              <w:t xml:space="preserve">2016</w:t>
            </w:r>
          </w:p>
        </w:tc>
        <w:tc>
          <w:tcPr>
            <w:tcW w:w="1008" w:type="dxa"/>
          </w:tcPr>
          <w:p>
            <w:pPr>
              <w:pStyle w:val="0"/>
              <w:jc w:val="center"/>
            </w:pPr>
            <w:r>
              <w:rPr>
                <w:sz w:val="20"/>
              </w:rPr>
              <w:t xml:space="preserve">12,0</w:t>
            </w:r>
          </w:p>
        </w:tc>
        <w:tc>
          <w:tcPr>
            <w:tcW w:w="1008" w:type="dxa"/>
          </w:tcPr>
          <w:p>
            <w:pPr>
              <w:pStyle w:val="0"/>
              <w:jc w:val="center"/>
            </w:pPr>
            <w:r>
              <w:rPr>
                <w:sz w:val="20"/>
              </w:rPr>
              <w:t xml:space="preserve">12,7</w:t>
            </w:r>
          </w:p>
        </w:tc>
        <w:tc>
          <w:tcPr>
            <w:tcW w:w="1008" w:type="dxa"/>
          </w:tcPr>
          <w:p>
            <w:pPr>
              <w:pStyle w:val="0"/>
              <w:jc w:val="center"/>
            </w:pPr>
            <w:r>
              <w:rPr>
                <w:sz w:val="20"/>
              </w:rPr>
              <w:t xml:space="preserve">9,1</w:t>
            </w:r>
          </w:p>
        </w:tc>
        <w:tc>
          <w:tcPr>
            <w:tcW w:w="1008" w:type="dxa"/>
          </w:tcPr>
          <w:p>
            <w:pPr>
              <w:pStyle w:val="0"/>
              <w:jc w:val="center"/>
            </w:pPr>
            <w:r>
              <w:rPr>
                <w:sz w:val="20"/>
              </w:rPr>
              <w:t xml:space="preserve">15,5</w:t>
            </w:r>
          </w:p>
        </w:tc>
        <w:tc>
          <w:tcPr>
            <w:tcW w:w="1008" w:type="dxa"/>
          </w:tcPr>
          <w:p>
            <w:pPr>
              <w:pStyle w:val="0"/>
              <w:jc w:val="center"/>
            </w:pPr>
            <w:r>
              <w:rPr>
                <w:sz w:val="20"/>
              </w:rPr>
              <w:t xml:space="preserve">14,7</w:t>
            </w:r>
          </w:p>
        </w:tc>
        <w:tc>
          <w:tcPr>
            <w:tcW w:w="1008" w:type="dxa"/>
          </w:tcPr>
          <w:p>
            <w:pPr>
              <w:pStyle w:val="0"/>
              <w:jc w:val="center"/>
            </w:pPr>
            <w:r>
              <w:rPr>
                <w:sz w:val="20"/>
              </w:rPr>
              <w:t xml:space="preserve">18,5</w:t>
            </w:r>
          </w:p>
        </w:tc>
        <w:tc>
          <w:tcPr>
            <w:tcW w:w="1008" w:type="dxa"/>
          </w:tcPr>
          <w:p>
            <w:pPr>
              <w:pStyle w:val="0"/>
              <w:jc w:val="center"/>
            </w:pPr>
            <w:r>
              <w:rPr>
                <w:sz w:val="20"/>
              </w:rPr>
              <w:t xml:space="preserve">-3,5</w:t>
            </w:r>
          </w:p>
        </w:tc>
        <w:tc>
          <w:tcPr>
            <w:tcW w:w="1008" w:type="dxa"/>
          </w:tcPr>
          <w:p>
            <w:pPr>
              <w:pStyle w:val="0"/>
              <w:jc w:val="center"/>
            </w:pPr>
            <w:r>
              <w:rPr>
                <w:sz w:val="20"/>
              </w:rPr>
              <w:t xml:space="preserve">-2,0</w:t>
            </w:r>
          </w:p>
        </w:tc>
        <w:tc>
          <w:tcPr>
            <w:tcW w:w="1009" w:type="dxa"/>
          </w:tcPr>
          <w:p>
            <w:pPr>
              <w:pStyle w:val="0"/>
              <w:jc w:val="center"/>
            </w:pPr>
            <w:r>
              <w:rPr>
                <w:sz w:val="20"/>
              </w:rPr>
              <w:t xml:space="preserve">-9,4</w:t>
            </w:r>
          </w:p>
        </w:tc>
      </w:tr>
      <w:tr>
        <w:tc>
          <w:tcPr>
            <w:tcW w:w="1008" w:type="dxa"/>
          </w:tcPr>
          <w:p>
            <w:pPr>
              <w:pStyle w:val="0"/>
              <w:jc w:val="center"/>
            </w:pPr>
            <w:r>
              <w:rPr>
                <w:sz w:val="20"/>
              </w:rPr>
              <w:t xml:space="preserve">2017</w:t>
            </w:r>
          </w:p>
        </w:tc>
        <w:tc>
          <w:tcPr>
            <w:tcW w:w="1008" w:type="dxa"/>
          </w:tcPr>
          <w:p>
            <w:pPr>
              <w:pStyle w:val="0"/>
              <w:jc w:val="center"/>
            </w:pPr>
            <w:r>
              <w:rPr>
                <w:sz w:val="20"/>
              </w:rPr>
              <w:t xml:space="preserve">10,6</w:t>
            </w:r>
          </w:p>
        </w:tc>
        <w:tc>
          <w:tcPr>
            <w:tcW w:w="1008" w:type="dxa"/>
          </w:tcPr>
          <w:p>
            <w:pPr>
              <w:pStyle w:val="0"/>
              <w:jc w:val="center"/>
            </w:pPr>
            <w:r>
              <w:rPr>
                <w:sz w:val="20"/>
              </w:rPr>
              <w:t xml:space="preserve">11,2</w:t>
            </w:r>
          </w:p>
        </w:tc>
        <w:tc>
          <w:tcPr>
            <w:tcW w:w="1008" w:type="dxa"/>
          </w:tcPr>
          <w:p>
            <w:pPr>
              <w:pStyle w:val="0"/>
              <w:jc w:val="center"/>
            </w:pPr>
            <w:r>
              <w:rPr>
                <w:sz w:val="20"/>
              </w:rPr>
              <w:t xml:space="preserve">8,3</w:t>
            </w:r>
          </w:p>
        </w:tc>
        <w:tc>
          <w:tcPr>
            <w:tcW w:w="1008" w:type="dxa"/>
          </w:tcPr>
          <w:p>
            <w:pPr>
              <w:pStyle w:val="0"/>
              <w:jc w:val="center"/>
            </w:pPr>
            <w:r>
              <w:rPr>
                <w:sz w:val="20"/>
              </w:rPr>
              <w:t xml:space="preserve">14,8</w:t>
            </w:r>
          </w:p>
        </w:tc>
        <w:tc>
          <w:tcPr>
            <w:tcW w:w="1008" w:type="dxa"/>
          </w:tcPr>
          <w:p>
            <w:pPr>
              <w:pStyle w:val="0"/>
              <w:jc w:val="center"/>
            </w:pPr>
            <w:r>
              <w:rPr>
                <w:sz w:val="20"/>
              </w:rPr>
              <w:t xml:space="preserve">14,1</w:t>
            </w:r>
          </w:p>
        </w:tc>
        <w:tc>
          <w:tcPr>
            <w:tcW w:w="1008" w:type="dxa"/>
          </w:tcPr>
          <w:p>
            <w:pPr>
              <w:pStyle w:val="0"/>
              <w:jc w:val="center"/>
            </w:pPr>
            <w:r>
              <w:rPr>
                <w:sz w:val="20"/>
              </w:rPr>
              <w:t xml:space="preserve">17,5</w:t>
            </w:r>
          </w:p>
        </w:tc>
        <w:tc>
          <w:tcPr>
            <w:tcW w:w="1008" w:type="dxa"/>
          </w:tcPr>
          <w:p>
            <w:pPr>
              <w:pStyle w:val="0"/>
              <w:jc w:val="center"/>
            </w:pPr>
            <w:r>
              <w:rPr>
                <w:sz w:val="20"/>
              </w:rPr>
              <w:t xml:space="preserve">-4,2</w:t>
            </w:r>
          </w:p>
        </w:tc>
        <w:tc>
          <w:tcPr>
            <w:tcW w:w="1008" w:type="dxa"/>
          </w:tcPr>
          <w:p>
            <w:pPr>
              <w:pStyle w:val="0"/>
              <w:jc w:val="center"/>
            </w:pPr>
            <w:r>
              <w:rPr>
                <w:sz w:val="20"/>
              </w:rPr>
              <w:t xml:space="preserve">-2,9</w:t>
            </w:r>
          </w:p>
        </w:tc>
        <w:tc>
          <w:tcPr>
            <w:tcW w:w="1009" w:type="dxa"/>
          </w:tcPr>
          <w:p>
            <w:pPr>
              <w:pStyle w:val="0"/>
              <w:jc w:val="center"/>
            </w:pPr>
            <w:r>
              <w:rPr>
                <w:sz w:val="20"/>
              </w:rPr>
              <w:t xml:space="preserve">-9,2</w:t>
            </w:r>
          </w:p>
        </w:tc>
      </w:tr>
      <w:tr>
        <w:tc>
          <w:tcPr>
            <w:tcW w:w="1008" w:type="dxa"/>
          </w:tcPr>
          <w:p>
            <w:pPr>
              <w:pStyle w:val="0"/>
              <w:jc w:val="center"/>
            </w:pPr>
            <w:r>
              <w:rPr>
                <w:sz w:val="20"/>
              </w:rPr>
              <w:t xml:space="preserve">2018</w:t>
            </w:r>
          </w:p>
        </w:tc>
        <w:tc>
          <w:tcPr>
            <w:tcW w:w="1008" w:type="dxa"/>
          </w:tcPr>
          <w:p>
            <w:pPr>
              <w:pStyle w:val="0"/>
              <w:jc w:val="center"/>
            </w:pPr>
            <w:r>
              <w:rPr>
                <w:sz w:val="20"/>
              </w:rPr>
              <w:t xml:space="preserve">10,0</w:t>
            </w:r>
          </w:p>
        </w:tc>
        <w:tc>
          <w:tcPr>
            <w:tcW w:w="1008" w:type="dxa"/>
          </w:tcPr>
          <w:p>
            <w:pPr>
              <w:pStyle w:val="0"/>
              <w:jc w:val="center"/>
            </w:pPr>
            <w:r>
              <w:rPr>
                <w:sz w:val="20"/>
              </w:rPr>
              <w:t xml:space="preserve">10,5</w:t>
            </w:r>
          </w:p>
        </w:tc>
        <w:tc>
          <w:tcPr>
            <w:tcW w:w="1008" w:type="dxa"/>
          </w:tcPr>
          <w:p>
            <w:pPr>
              <w:pStyle w:val="0"/>
              <w:jc w:val="center"/>
            </w:pPr>
            <w:r>
              <w:rPr>
                <w:sz w:val="20"/>
              </w:rPr>
              <w:t xml:space="preserve">8,1</w:t>
            </w:r>
          </w:p>
        </w:tc>
        <w:tc>
          <w:tcPr>
            <w:tcW w:w="1008" w:type="dxa"/>
          </w:tcPr>
          <w:p>
            <w:pPr>
              <w:pStyle w:val="0"/>
              <w:jc w:val="center"/>
            </w:pPr>
            <w:r>
              <w:rPr>
                <w:sz w:val="20"/>
              </w:rPr>
              <w:t xml:space="preserve">15,1</w:t>
            </w:r>
          </w:p>
        </w:tc>
        <w:tc>
          <w:tcPr>
            <w:tcW w:w="1008" w:type="dxa"/>
          </w:tcPr>
          <w:p>
            <w:pPr>
              <w:pStyle w:val="0"/>
              <w:jc w:val="center"/>
            </w:pPr>
            <w:r>
              <w:rPr>
                <w:sz w:val="20"/>
              </w:rPr>
              <w:t xml:space="preserve">14,5</w:t>
            </w:r>
          </w:p>
        </w:tc>
        <w:tc>
          <w:tcPr>
            <w:tcW w:w="1008" w:type="dxa"/>
          </w:tcPr>
          <w:p>
            <w:pPr>
              <w:pStyle w:val="0"/>
              <w:jc w:val="center"/>
            </w:pPr>
            <w:r>
              <w:rPr>
                <w:sz w:val="20"/>
              </w:rPr>
              <w:t xml:space="preserve">17,5</w:t>
            </w:r>
          </w:p>
        </w:tc>
        <w:tc>
          <w:tcPr>
            <w:tcW w:w="1008" w:type="dxa"/>
          </w:tcPr>
          <w:p>
            <w:pPr>
              <w:pStyle w:val="0"/>
              <w:jc w:val="center"/>
            </w:pPr>
            <w:r>
              <w:rPr>
                <w:sz w:val="20"/>
              </w:rPr>
              <w:t xml:space="preserve">-5,1</w:t>
            </w:r>
          </w:p>
        </w:tc>
        <w:tc>
          <w:tcPr>
            <w:tcW w:w="1008" w:type="dxa"/>
          </w:tcPr>
          <w:p>
            <w:pPr>
              <w:pStyle w:val="0"/>
              <w:jc w:val="center"/>
            </w:pPr>
            <w:r>
              <w:rPr>
                <w:sz w:val="20"/>
              </w:rPr>
              <w:t xml:space="preserve">-4,0</w:t>
            </w:r>
          </w:p>
        </w:tc>
        <w:tc>
          <w:tcPr>
            <w:tcW w:w="1009" w:type="dxa"/>
          </w:tcPr>
          <w:p>
            <w:pPr>
              <w:pStyle w:val="0"/>
              <w:jc w:val="center"/>
            </w:pPr>
            <w:r>
              <w:rPr>
                <w:sz w:val="20"/>
              </w:rPr>
              <w:t xml:space="preserve">-9,4</w:t>
            </w:r>
          </w:p>
        </w:tc>
      </w:tr>
      <w:tr>
        <w:tc>
          <w:tcPr>
            <w:tcW w:w="1008" w:type="dxa"/>
          </w:tcPr>
          <w:p>
            <w:pPr>
              <w:pStyle w:val="0"/>
              <w:jc w:val="center"/>
            </w:pPr>
            <w:r>
              <w:rPr>
                <w:sz w:val="20"/>
              </w:rPr>
              <w:t xml:space="preserve">2019</w:t>
            </w:r>
          </w:p>
        </w:tc>
        <w:tc>
          <w:tcPr>
            <w:tcW w:w="1008" w:type="dxa"/>
          </w:tcPr>
          <w:p>
            <w:pPr>
              <w:pStyle w:val="0"/>
              <w:jc w:val="center"/>
            </w:pPr>
            <w:r>
              <w:rPr>
                <w:sz w:val="20"/>
              </w:rPr>
              <w:t xml:space="preserve">9,0</w:t>
            </w:r>
          </w:p>
        </w:tc>
        <w:tc>
          <w:tcPr>
            <w:tcW w:w="1008" w:type="dxa"/>
          </w:tcPr>
          <w:p>
            <w:pPr>
              <w:pStyle w:val="0"/>
              <w:jc w:val="center"/>
            </w:pPr>
            <w:r>
              <w:rPr>
                <w:sz w:val="20"/>
              </w:rPr>
              <w:t xml:space="preserve">9,5</w:t>
            </w:r>
          </w:p>
        </w:tc>
        <w:tc>
          <w:tcPr>
            <w:tcW w:w="1008" w:type="dxa"/>
          </w:tcPr>
          <w:p>
            <w:pPr>
              <w:pStyle w:val="0"/>
              <w:jc w:val="center"/>
            </w:pPr>
            <w:r>
              <w:rPr>
                <w:sz w:val="20"/>
              </w:rPr>
              <w:t xml:space="preserve">7,2</w:t>
            </w:r>
          </w:p>
        </w:tc>
        <w:tc>
          <w:tcPr>
            <w:tcW w:w="1008" w:type="dxa"/>
          </w:tcPr>
          <w:p>
            <w:pPr>
              <w:pStyle w:val="0"/>
              <w:jc w:val="center"/>
            </w:pPr>
            <w:r>
              <w:rPr>
                <w:sz w:val="20"/>
              </w:rPr>
              <w:t xml:space="preserve">14,7</w:t>
            </w:r>
          </w:p>
        </w:tc>
        <w:tc>
          <w:tcPr>
            <w:tcW w:w="1008" w:type="dxa"/>
          </w:tcPr>
          <w:p>
            <w:pPr>
              <w:pStyle w:val="0"/>
              <w:jc w:val="center"/>
            </w:pPr>
            <w:r>
              <w:rPr>
                <w:sz w:val="20"/>
              </w:rPr>
              <w:t xml:space="preserve">14,2</w:t>
            </w:r>
          </w:p>
        </w:tc>
        <w:tc>
          <w:tcPr>
            <w:tcW w:w="1008" w:type="dxa"/>
          </w:tcPr>
          <w:p>
            <w:pPr>
              <w:pStyle w:val="0"/>
              <w:jc w:val="center"/>
            </w:pPr>
            <w:r>
              <w:rPr>
                <w:sz w:val="20"/>
              </w:rPr>
              <w:t xml:space="preserve">16,9</w:t>
            </w:r>
          </w:p>
        </w:tc>
        <w:tc>
          <w:tcPr>
            <w:tcW w:w="1008" w:type="dxa"/>
          </w:tcPr>
          <w:p>
            <w:pPr>
              <w:pStyle w:val="0"/>
              <w:jc w:val="center"/>
            </w:pPr>
            <w:r>
              <w:rPr>
                <w:sz w:val="20"/>
              </w:rPr>
              <w:t xml:space="preserve">-5,7</w:t>
            </w:r>
          </w:p>
        </w:tc>
        <w:tc>
          <w:tcPr>
            <w:tcW w:w="1008" w:type="dxa"/>
          </w:tcPr>
          <w:p>
            <w:pPr>
              <w:pStyle w:val="0"/>
              <w:jc w:val="center"/>
            </w:pPr>
            <w:r>
              <w:rPr>
                <w:sz w:val="20"/>
              </w:rPr>
              <w:t xml:space="preserve">-4,7</w:t>
            </w:r>
          </w:p>
        </w:tc>
        <w:tc>
          <w:tcPr>
            <w:tcW w:w="1009" w:type="dxa"/>
          </w:tcPr>
          <w:p>
            <w:pPr>
              <w:pStyle w:val="0"/>
              <w:jc w:val="center"/>
            </w:pPr>
            <w:r>
              <w:rPr>
                <w:sz w:val="20"/>
              </w:rPr>
              <w:t xml:space="preserve">-9,7</w:t>
            </w:r>
          </w:p>
        </w:tc>
      </w:tr>
      <w:tr>
        <w:tc>
          <w:tcPr>
            <w:tcW w:w="1008" w:type="dxa"/>
          </w:tcPr>
          <w:p>
            <w:pPr>
              <w:pStyle w:val="0"/>
              <w:jc w:val="center"/>
            </w:pPr>
            <w:r>
              <w:rPr>
                <w:sz w:val="20"/>
              </w:rPr>
              <w:t xml:space="preserve">2020</w:t>
            </w:r>
          </w:p>
        </w:tc>
        <w:tc>
          <w:tcPr>
            <w:tcW w:w="1008" w:type="dxa"/>
          </w:tcPr>
          <w:p>
            <w:pPr>
              <w:pStyle w:val="0"/>
              <w:jc w:val="center"/>
            </w:pPr>
            <w:r>
              <w:rPr>
                <w:sz w:val="20"/>
              </w:rPr>
              <w:t xml:space="preserve">8,8</w:t>
            </w:r>
          </w:p>
        </w:tc>
        <w:tc>
          <w:tcPr>
            <w:tcW w:w="1008" w:type="dxa"/>
          </w:tcPr>
          <w:p>
            <w:pPr>
              <w:pStyle w:val="0"/>
              <w:jc w:val="center"/>
            </w:pPr>
            <w:r>
              <w:rPr>
                <w:sz w:val="20"/>
              </w:rPr>
              <w:t xml:space="preserve">9,1</w:t>
            </w:r>
          </w:p>
        </w:tc>
        <w:tc>
          <w:tcPr>
            <w:tcW w:w="1008" w:type="dxa"/>
          </w:tcPr>
          <w:p>
            <w:pPr>
              <w:pStyle w:val="0"/>
              <w:jc w:val="center"/>
            </w:pPr>
            <w:r>
              <w:rPr>
                <w:sz w:val="20"/>
              </w:rPr>
              <w:t xml:space="preserve">7,3</w:t>
            </w:r>
          </w:p>
        </w:tc>
        <w:tc>
          <w:tcPr>
            <w:tcW w:w="1008" w:type="dxa"/>
          </w:tcPr>
          <w:p>
            <w:pPr>
              <w:pStyle w:val="0"/>
              <w:jc w:val="center"/>
            </w:pPr>
            <w:r>
              <w:rPr>
                <w:sz w:val="20"/>
              </w:rPr>
              <w:t xml:space="preserve">17,5</w:t>
            </w:r>
          </w:p>
        </w:tc>
        <w:tc>
          <w:tcPr>
            <w:tcW w:w="1008" w:type="dxa"/>
          </w:tcPr>
          <w:p>
            <w:pPr>
              <w:pStyle w:val="0"/>
              <w:jc w:val="center"/>
            </w:pPr>
            <w:r>
              <w:rPr>
                <w:sz w:val="20"/>
              </w:rPr>
              <w:t xml:space="preserve">17,0</w:t>
            </w:r>
          </w:p>
        </w:tc>
        <w:tc>
          <w:tcPr>
            <w:tcW w:w="1008" w:type="dxa"/>
          </w:tcPr>
          <w:p>
            <w:pPr>
              <w:pStyle w:val="0"/>
              <w:jc w:val="center"/>
            </w:pPr>
            <w:r>
              <w:rPr>
                <w:sz w:val="20"/>
              </w:rPr>
              <w:t xml:space="preserve">19,4</w:t>
            </w:r>
          </w:p>
        </w:tc>
        <w:tc>
          <w:tcPr>
            <w:tcW w:w="1008" w:type="dxa"/>
          </w:tcPr>
          <w:p>
            <w:pPr>
              <w:pStyle w:val="0"/>
              <w:jc w:val="center"/>
            </w:pPr>
            <w:r>
              <w:rPr>
                <w:sz w:val="20"/>
              </w:rPr>
              <w:t xml:space="preserve">-8,7</w:t>
            </w:r>
          </w:p>
        </w:tc>
        <w:tc>
          <w:tcPr>
            <w:tcW w:w="1008" w:type="dxa"/>
          </w:tcPr>
          <w:p>
            <w:pPr>
              <w:pStyle w:val="0"/>
              <w:jc w:val="center"/>
            </w:pPr>
            <w:r>
              <w:rPr>
                <w:sz w:val="20"/>
              </w:rPr>
              <w:t xml:space="preserve">-7,9</w:t>
            </w:r>
          </w:p>
        </w:tc>
        <w:tc>
          <w:tcPr>
            <w:tcW w:w="1009" w:type="dxa"/>
          </w:tcPr>
          <w:p>
            <w:pPr>
              <w:pStyle w:val="0"/>
              <w:jc w:val="center"/>
            </w:pPr>
            <w:r>
              <w:rPr>
                <w:sz w:val="20"/>
              </w:rPr>
              <w:t xml:space="preserve">-12,1</w:t>
            </w:r>
          </w:p>
        </w:tc>
      </w:tr>
      <w:tr>
        <w:tc>
          <w:tcPr>
            <w:tcW w:w="1008" w:type="dxa"/>
          </w:tcPr>
          <w:p>
            <w:pPr>
              <w:pStyle w:val="0"/>
              <w:jc w:val="center"/>
            </w:pPr>
            <w:r>
              <w:rPr>
                <w:sz w:val="20"/>
              </w:rPr>
              <w:t xml:space="preserve">2021</w:t>
            </w:r>
          </w:p>
        </w:tc>
        <w:tc>
          <w:tcPr>
            <w:tcW w:w="1008" w:type="dxa"/>
          </w:tcPr>
          <w:p>
            <w:pPr>
              <w:pStyle w:val="0"/>
              <w:jc w:val="center"/>
            </w:pPr>
            <w:r>
              <w:rPr>
                <w:sz w:val="20"/>
              </w:rPr>
              <w:t xml:space="preserve">8,3</w:t>
            </w:r>
          </w:p>
        </w:tc>
        <w:tc>
          <w:tcPr>
            <w:tcW w:w="1008" w:type="dxa"/>
          </w:tcPr>
          <w:p>
            <w:pPr>
              <w:pStyle w:val="0"/>
              <w:jc w:val="center"/>
            </w:pPr>
            <w:r>
              <w:rPr>
                <w:sz w:val="20"/>
              </w:rPr>
              <w:t xml:space="preserve">8,7</w:t>
            </w:r>
          </w:p>
        </w:tc>
        <w:tc>
          <w:tcPr>
            <w:tcW w:w="1008" w:type="dxa"/>
          </w:tcPr>
          <w:p>
            <w:pPr>
              <w:pStyle w:val="0"/>
              <w:jc w:val="center"/>
            </w:pPr>
            <w:r>
              <w:rPr>
                <w:sz w:val="20"/>
              </w:rPr>
              <w:t xml:space="preserve">7,1</w:t>
            </w:r>
          </w:p>
        </w:tc>
        <w:tc>
          <w:tcPr>
            <w:tcW w:w="1008" w:type="dxa"/>
          </w:tcPr>
          <w:p>
            <w:pPr>
              <w:pStyle w:val="0"/>
              <w:jc w:val="center"/>
            </w:pPr>
            <w:r>
              <w:rPr>
                <w:sz w:val="20"/>
              </w:rPr>
              <w:t xml:space="preserve">20,1</w:t>
            </w:r>
          </w:p>
        </w:tc>
        <w:tc>
          <w:tcPr>
            <w:tcW w:w="1008" w:type="dxa"/>
          </w:tcPr>
          <w:p>
            <w:pPr>
              <w:pStyle w:val="0"/>
              <w:jc w:val="center"/>
            </w:pPr>
            <w:r>
              <w:rPr>
                <w:sz w:val="20"/>
              </w:rPr>
              <w:t xml:space="preserve">19,7</w:t>
            </w:r>
          </w:p>
        </w:tc>
        <w:tc>
          <w:tcPr>
            <w:tcW w:w="1008" w:type="dxa"/>
          </w:tcPr>
          <w:p>
            <w:pPr>
              <w:pStyle w:val="0"/>
              <w:jc w:val="center"/>
            </w:pPr>
            <w:r>
              <w:rPr>
                <w:sz w:val="20"/>
              </w:rPr>
              <w:t xml:space="preserve">21,7</w:t>
            </w:r>
          </w:p>
        </w:tc>
        <w:tc>
          <w:tcPr>
            <w:tcW w:w="1008" w:type="dxa"/>
          </w:tcPr>
          <w:p>
            <w:pPr>
              <w:pStyle w:val="0"/>
              <w:jc w:val="center"/>
            </w:pPr>
            <w:r>
              <w:rPr>
                <w:sz w:val="20"/>
              </w:rPr>
              <w:t xml:space="preserve">-11,8</w:t>
            </w:r>
          </w:p>
        </w:tc>
        <w:tc>
          <w:tcPr>
            <w:tcW w:w="1008" w:type="dxa"/>
          </w:tcPr>
          <w:p>
            <w:pPr>
              <w:pStyle w:val="0"/>
              <w:jc w:val="center"/>
            </w:pPr>
            <w:r>
              <w:rPr>
                <w:sz w:val="20"/>
              </w:rPr>
              <w:t xml:space="preserve">-11,0</w:t>
            </w:r>
          </w:p>
        </w:tc>
        <w:tc>
          <w:tcPr>
            <w:tcW w:w="1009" w:type="dxa"/>
          </w:tcPr>
          <w:p>
            <w:pPr>
              <w:pStyle w:val="0"/>
              <w:jc w:val="center"/>
            </w:pPr>
            <w:r>
              <w:rPr>
                <w:sz w:val="20"/>
              </w:rPr>
              <w:t xml:space="preserve">-14,6</w:t>
            </w:r>
          </w:p>
        </w:tc>
      </w:tr>
      <w:tr>
        <w:tc>
          <w:tcPr>
            <w:tcW w:w="1008" w:type="dxa"/>
          </w:tcPr>
          <w:p>
            <w:pPr>
              <w:pStyle w:val="0"/>
              <w:jc w:val="center"/>
            </w:pPr>
            <w:r>
              <w:rPr>
                <w:sz w:val="20"/>
              </w:rPr>
              <w:t xml:space="preserve">2022</w:t>
            </w:r>
          </w:p>
        </w:tc>
        <w:tc>
          <w:tcPr>
            <w:tcW w:w="1008" w:type="dxa"/>
          </w:tcPr>
          <w:p>
            <w:pPr>
              <w:pStyle w:val="0"/>
              <w:jc w:val="center"/>
            </w:pPr>
            <w:r>
              <w:rPr>
                <w:sz w:val="20"/>
              </w:rPr>
              <w:t xml:space="preserve">7,8</w:t>
            </w:r>
          </w:p>
        </w:tc>
        <w:tc>
          <w:tcPr>
            <w:tcW w:w="1008" w:type="dxa"/>
          </w:tcPr>
          <w:p>
            <w:pPr>
              <w:pStyle w:val="0"/>
              <w:jc w:val="center"/>
            </w:pPr>
            <w:r>
              <w:rPr>
                <w:sz w:val="20"/>
              </w:rPr>
              <w:t xml:space="preserve">8,0</w:t>
            </w:r>
          </w:p>
        </w:tc>
        <w:tc>
          <w:tcPr>
            <w:tcW w:w="1008" w:type="dxa"/>
          </w:tcPr>
          <w:p>
            <w:pPr>
              <w:pStyle w:val="0"/>
              <w:jc w:val="center"/>
            </w:pPr>
            <w:r>
              <w:rPr>
                <w:sz w:val="20"/>
              </w:rPr>
              <w:t xml:space="preserve">6,7</w:t>
            </w:r>
          </w:p>
        </w:tc>
        <w:tc>
          <w:tcPr>
            <w:tcW w:w="1008" w:type="dxa"/>
          </w:tcPr>
          <w:p>
            <w:pPr>
              <w:pStyle w:val="0"/>
              <w:jc w:val="center"/>
            </w:pPr>
            <w:r>
              <w:rPr>
                <w:sz w:val="20"/>
              </w:rPr>
              <w:t xml:space="preserve">15,5</w:t>
            </w:r>
          </w:p>
        </w:tc>
        <w:tc>
          <w:tcPr>
            <w:tcW w:w="1008" w:type="dxa"/>
          </w:tcPr>
          <w:p>
            <w:pPr>
              <w:pStyle w:val="0"/>
              <w:jc w:val="center"/>
            </w:pPr>
            <w:r>
              <w:rPr>
                <w:sz w:val="20"/>
              </w:rPr>
              <w:t xml:space="preserve">15,0</w:t>
            </w:r>
          </w:p>
        </w:tc>
        <w:tc>
          <w:tcPr>
            <w:tcW w:w="1008" w:type="dxa"/>
          </w:tcPr>
          <w:p>
            <w:pPr>
              <w:pStyle w:val="0"/>
              <w:jc w:val="center"/>
            </w:pPr>
            <w:r>
              <w:rPr>
                <w:sz w:val="20"/>
              </w:rPr>
              <w:t xml:space="preserve">17,5</w:t>
            </w:r>
          </w:p>
        </w:tc>
        <w:tc>
          <w:tcPr>
            <w:tcW w:w="1008" w:type="dxa"/>
          </w:tcPr>
          <w:p>
            <w:pPr>
              <w:pStyle w:val="0"/>
              <w:jc w:val="center"/>
            </w:pPr>
            <w:r>
              <w:rPr>
                <w:sz w:val="20"/>
              </w:rPr>
              <w:t xml:space="preserve">-7,7</w:t>
            </w:r>
          </w:p>
        </w:tc>
        <w:tc>
          <w:tcPr>
            <w:tcW w:w="1008" w:type="dxa"/>
          </w:tcPr>
          <w:p>
            <w:pPr>
              <w:pStyle w:val="0"/>
              <w:jc w:val="center"/>
            </w:pPr>
            <w:r>
              <w:rPr>
                <w:sz w:val="20"/>
              </w:rPr>
              <w:t xml:space="preserve">-7,0</w:t>
            </w:r>
          </w:p>
        </w:tc>
        <w:tc>
          <w:tcPr>
            <w:tcW w:w="1009" w:type="dxa"/>
          </w:tcPr>
          <w:p>
            <w:pPr>
              <w:pStyle w:val="0"/>
              <w:jc w:val="center"/>
            </w:pPr>
            <w:r>
              <w:rPr>
                <w:sz w:val="20"/>
              </w:rPr>
              <w:t xml:space="preserve">-10,8</w:t>
            </w:r>
          </w:p>
        </w:tc>
      </w:tr>
      <w:tr>
        <w:tc>
          <w:tcPr>
            <w:tcW w:w="1008" w:type="dxa"/>
          </w:tcPr>
          <w:p>
            <w:pPr>
              <w:pStyle w:val="0"/>
              <w:jc w:val="center"/>
            </w:pPr>
            <w:r>
              <w:rPr>
                <w:sz w:val="20"/>
              </w:rPr>
              <w:t xml:space="preserve">2023</w:t>
            </w:r>
          </w:p>
        </w:tc>
        <w:tc>
          <w:tcPr>
            <w:tcW w:w="1008" w:type="dxa"/>
          </w:tcPr>
          <w:p>
            <w:pPr>
              <w:pStyle w:val="0"/>
              <w:jc w:val="center"/>
            </w:pPr>
            <w:r>
              <w:rPr>
                <w:sz w:val="20"/>
              </w:rPr>
              <w:t xml:space="preserve">7,5</w:t>
            </w:r>
          </w:p>
        </w:tc>
        <w:tc>
          <w:tcPr>
            <w:tcW w:w="1008" w:type="dxa"/>
          </w:tcPr>
          <w:p>
            <w:pPr>
              <w:pStyle w:val="0"/>
              <w:jc w:val="center"/>
            </w:pPr>
            <w:r>
              <w:rPr>
                <w:sz w:val="20"/>
              </w:rPr>
              <w:t xml:space="preserve">7,8</w:t>
            </w:r>
          </w:p>
        </w:tc>
        <w:tc>
          <w:tcPr>
            <w:tcW w:w="1008" w:type="dxa"/>
          </w:tcPr>
          <w:p>
            <w:pPr>
              <w:pStyle w:val="0"/>
              <w:jc w:val="center"/>
            </w:pPr>
            <w:r>
              <w:rPr>
                <w:sz w:val="20"/>
              </w:rPr>
              <w:t xml:space="preserve">6,6</w:t>
            </w:r>
          </w:p>
        </w:tc>
        <w:tc>
          <w:tcPr>
            <w:tcW w:w="1008" w:type="dxa"/>
          </w:tcPr>
          <w:p>
            <w:pPr>
              <w:pStyle w:val="0"/>
              <w:jc w:val="center"/>
            </w:pPr>
            <w:r>
              <w:rPr>
                <w:sz w:val="20"/>
              </w:rPr>
              <w:t xml:space="preserve">14,6</w:t>
            </w:r>
          </w:p>
        </w:tc>
        <w:tc>
          <w:tcPr>
            <w:tcW w:w="1008" w:type="dxa"/>
          </w:tcPr>
          <w:p>
            <w:pPr>
              <w:pStyle w:val="0"/>
              <w:jc w:val="center"/>
            </w:pPr>
            <w:r>
              <w:rPr>
                <w:sz w:val="20"/>
              </w:rPr>
              <w:t xml:space="preserve">14,1</w:t>
            </w:r>
          </w:p>
        </w:tc>
        <w:tc>
          <w:tcPr>
            <w:tcW w:w="1008" w:type="dxa"/>
          </w:tcPr>
          <w:p>
            <w:pPr>
              <w:pStyle w:val="0"/>
              <w:jc w:val="center"/>
            </w:pPr>
            <w:r>
              <w:rPr>
                <w:sz w:val="20"/>
              </w:rPr>
              <w:t xml:space="preserve">16,4</w:t>
            </w:r>
          </w:p>
        </w:tc>
        <w:tc>
          <w:tcPr>
            <w:tcW w:w="1008" w:type="dxa"/>
          </w:tcPr>
          <w:p>
            <w:pPr>
              <w:pStyle w:val="0"/>
              <w:jc w:val="center"/>
            </w:pPr>
            <w:r>
              <w:rPr>
                <w:sz w:val="20"/>
              </w:rPr>
              <w:t xml:space="preserve">-7,1</w:t>
            </w:r>
          </w:p>
        </w:tc>
        <w:tc>
          <w:tcPr>
            <w:tcW w:w="1008" w:type="dxa"/>
          </w:tcPr>
          <w:p>
            <w:pPr>
              <w:pStyle w:val="0"/>
              <w:jc w:val="center"/>
            </w:pPr>
            <w:r>
              <w:rPr>
                <w:sz w:val="20"/>
              </w:rPr>
              <w:t xml:space="preserve">-6,3</w:t>
            </w:r>
          </w:p>
        </w:tc>
        <w:tc>
          <w:tcPr>
            <w:tcW w:w="1009" w:type="dxa"/>
          </w:tcPr>
          <w:p>
            <w:pPr>
              <w:pStyle w:val="0"/>
              <w:jc w:val="center"/>
            </w:pPr>
            <w:r>
              <w:rPr>
                <w:sz w:val="20"/>
              </w:rPr>
              <w:t xml:space="preserve">-9,8</w:t>
            </w:r>
          </w:p>
        </w:tc>
      </w:tr>
    </w:tbl>
    <w:p>
      <w:pPr>
        <w:pStyle w:val="0"/>
        <w:ind w:firstLine="540"/>
        <w:jc w:val="both"/>
      </w:pPr>
      <w:r>
        <w:rPr>
          <w:sz w:val="20"/>
        </w:rPr>
      </w:r>
    </w:p>
    <w:p>
      <w:pPr>
        <w:pStyle w:val="0"/>
        <w:ind w:firstLine="540"/>
        <w:jc w:val="both"/>
      </w:pPr>
      <w:r>
        <w:rPr>
          <w:sz w:val="20"/>
        </w:rPr>
        <w:t xml:space="preserve">Основными причинами снижения численности населения в Нижегородской области является низкая рождаемость при сохраняющейся высокой смертности населения: в 2023 году общий коэффициент рождаемости составил 7,5 общий коэффициент смертности - 14,6.</w:t>
      </w:r>
    </w:p>
    <w:p>
      <w:pPr>
        <w:pStyle w:val="0"/>
        <w:spacing w:before="200" w:line-rule="auto"/>
        <w:ind w:firstLine="540"/>
        <w:jc w:val="both"/>
      </w:pPr>
      <w:r>
        <w:rPr>
          <w:sz w:val="20"/>
        </w:rPr>
        <w:t xml:space="preserve">По оперативным данным Нижегородстата смертность в Нижегородской области в 2023 году почти в 2 раза превысила рождаемость: в 2023 году родилось 23165 человек (что на 3,6% меньше, чем в 2022 году) и умерло 44675 человек (что на 7,5% меньше, чем в 2022 году).</w:t>
      </w:r>
    </w:p>
    <w:p>
      <w:pPr>
        <w:pStyle w:val="0"/>
        <w:ind w:firstLine="540"/>
        <w:jc w:val="both"/>
      </w:pPr>
      <w:r>
        <w:rPr>
          <w:sz w:val="20"/>
        </w:rPr>
      </w:r>
    </w:p>
    <w:p>
      <w:pPr>
        <w:pStyle w:val="0"/>
        <w:ind w:firstLine="540"/>
        <w:jc w:val="both"/>
      </w:pPr>
      <w:r>
        <w:rPr>
          <w:sz w:val="20"/>
        </w:rPr>
        <w:t xml:space="preserve">Рис. 2. Динамика общих коэффициентов смертности, рождаемости, миграционного и естественного приростов в Нижегородской области в 2010 - 2020 годах</w:t>
      </w:r>
    </w:p>
    <w:p>
      <w:pPr>
        <w:pStyle w:val="0"/>
        <w:ind w:firstLine="540"/>
        <w:jc w:val="both"/>
      </w:pPr>
      <w:r>
        <w:rPr>
          <w:sz w:val="20"/>
        </w:rPr>
      </w:r>
    </w:p>
    <w:p>
      <w:pPr>
        <w:pStyle w:val="0"/>
        <w:jc w:val="center"/>
      </w:pPr>
      <w:r>
        <w:rPr>
          <w:position w:val="-126"/>
        </w:rPr>
        <w:drawing>
          <wp:inline distT="0" distB="0" distL="0" distR="0">
            <wp:extent cx="5904865" cy="173164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5">
                      <a:extLst>
                        <a:ext uri="{28A0092B-C50C-407E-A947-70E740481C1C}">
                          <a14:useLocalDpi xmlns:a14="http://schemas.microsoft.com/office/drawing/2010/main" val="0"/>
                        </a:ext>
                      </a:extLst>
                    </a:blip>
                    <a:srcRect/>
                    <a:stretch>
                      <a:fillRect/>
                    </a:stretch>
                  </pic:blipFill>
                  <pic:spPr bwMode="auto">
                    <a:xfrm>
                      <a:off x="0" y="0"/>
                      <a:ext cx="5904865" cy="1731645"/>
                    </a:xfrm>
                    <a:prstGeom prst="rect">
                      <a:avLst/>
                    </a:prstGeom>
                    <a:noFill/>
                    <a:ln>
                      <a:noFill/>
                    </a:ln>
                  </pic:spPr>
                </pic:pic>
              </a:graphicData>
            </a:graphic>
          </wp:inline>
        </w:drawing>
      </w:r>
    </w:p>
    <w:p>
      <w:pPr>
        <w:pStyle w:val="0"/>
        <w:ind w:firstLine="540"/>
        <w:jc w:val="both"/>
      </w:pPr>
      <w:r>
        <w:rPr>
          <w:sz w:val="20"/>
        </w:rPr>
      </w:r>
    </w:p>
    <w:p>
      <w:pPr>
        <w:pStyle w:val="0"/>
        <w:ind w:firstLine="540"/>
        <w:jc w:val="both"/>
      </w:pPr>
      <w:r>
        <w:rPr>
          <w:sz w:val="20"/>
        </w:rPr>
        <w:t xml:space="preserve">Естественная убыль населения в Нижегородской области за 2022 год составила 21510 человек.</w:t>
      </w:r>
    </w:p>
    <w:p>
      <w:pPr>
        <w:pStyle w:val="0"/>
        <w:ind w:firstLine="540"/>
        <w:jc w:val="both"/>
      </w:pPr>
      <w:r>
        <w:rPr>
          <w:sz w:val="20"/>
        </w:rPr>
      </w:r>
    </w:p>
    <w:p>
      <w:pPr>
        <w:pStyle w:val="0"/>
        <w:jc w:val="center"/>
      </w:pPr>
      <w:r>
        <w:rPr>
          <w:position w:val="-242"/>
        </w:rPr>
        <w:drawing>
          <wp:inline distT="0" distB="0" distL="0" distR="0">
            <wp:extent cx="5800725" cy="320484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6">
                      <a:extLst>
                        <a:ext uri="{28A0092B-C50C-407E-A947-70E740481C1C}">
                          <a14:useLocalDpi xmlns:a14="http://schemas.microsoft.com/office/drawing/2010/main" val="0"/>
                        </a:ext>
                      </a:extLst>
                    </a:blip>
                    <a:srcRect/>
                    <a:stretch>
                      <a:fillRect/>
                    </a:stretch>
                  </pic:blipFill>
                  <pic:spPr bwMode="auto">
                    <a:xfrm>
                      <a:off x="0" y="0"/>
                      <a:ext cx="5800725" cy="3204845"/>
                    </a:xfrm>
                    <a:prstGeom prst="rect">
                      <a:avLst/>
                    </a:prstGeom>
                    <a:noFill/>
                    <a:ln>
                      <a:noFill/>
                    </a:ln>
                  </pic:spPr>
                </pic:pic>
              </a:graphicData>
            </a:graphic>
          </wp:inline>
        </w:drawing>
      </w:r>
    </w:p>
    <w:p>
      <w:pPr>
        <w:pStyle w:val="0"/>
        <w:ind w:firstLine="540"/>
        <w:jc w:val="both"/>
      </w:pPr>
      <w:r>
        <w:rPr>
          <w:sz w:val="20"/>
        </w:rPr>
      </w:r>
    </w:p>
    <w:p>
      <w:pPr>
        <w:pStyle w:val="0"/>
        <w:ind w:firstLine="540"/>
        <w:jc w:val="both"/>
      </w:pPr>
      <w:r>
        <w:rPr>
          <w:sz w:val="20"/>
        </w:rPr>
        <w:t xml:space="preserve">Рис. 3. Динамика рождаемости, смертности и естественного прироста населения в Нижегородской области, 1990 - 2021 годы</w:t>
      </w:r>
    </w:p>
    <w:p>
      <w:pPr>
        <w:pStyle w:val="0"/>
        <w:ind w:firstLine="540"/>
        <w:jc w:val="both"/>
      </w:pPr>
      <w:r>
        <w:rPr>
          <w:sz w:val="20"/>
        </w:rPr>
      </w:r>
    </w:p>
    <w:p>
      <w:pPr>
        <w:pStyle w:val="0"/>
        <w:ind w:firstLine="540"/>
        <w:jc w:val="both"/>
      </w:pPr>
      <w:r>
        <w:rPr>
          <w:sz w:val="20"/>
        </w:rPr>
        <w:t xml:space="preserve">С 1990 года в Нижегородской области наблюдается ежегодная естественная убыль населения. С 2016 года отмечается устойчивая тенденция сокращения рождаемости, а вместе с этим - и естественная убыль населения. В 2016 - 2019 годах при относительно стабильном уровне смертности (и даже снижении в 2019 до 46849 чел.) естественная убыль проявляется за счет сокращения рождаемости. С 2020 по 2021 год особый вклад в естественную убыль населения внесен резким увеличением смертности (до 62936 чел. в 2021 году).</w:t>
      </w:r>
    </w:p>
    <w:p>
      <w:pPr>
        <w:pStyle w:val="0"/>
        <w:spacing w:before="200" w:line-rule="auto"/>
        <w:ind w:firstLine="540"/>
        <w:jc w:val="both"/>
      </w:pPr>
      <w:r>
        <w:rPr>
          <w:sz w:val="20"/>
        </w:rPr>
        <w:t xml:space="preserve">Основной вклад в общей убыли населения вносит естественная убыль (превышение смертности над рождаемостью). Исходя из представленных данных миграционный прирост не может даже гипотетически компенсировать данное сокращение численности населения.</w:t>
      </w:r>
    </w:p>
    <w:p>
      <w:pPr>
        <w:pStyle w:val="0"/>
        <w:spacing w:before="200" w:line-rule="auto"/>
        <w:ind w:firstLine="540"/>
        <w:jc w:val="both"/>
      </w:pPr>
      <w:r>
        <w:rPr>
          <w:sz w:val="20"/>
        </w:rPr>
        <w:t xml:space="preserve">В целях стабилизации убыли и обеспечения последующего воспроизводства населения необходимы системные меры государственной политики в области снижения смертности, и в еще большей степени (в том числе единственное направление действий стратегического характера) - увеличение рождаемости среди коренного населения.</w:t>
      </w:r>
    </w:p>
    <w:p>
      <w:pPr>
        <w:pStyle w:val="0"/>
        <w:ind w:firstLine="540"/>
        <w:jc w:val="both"/>
      </w:pPr>
      <w:r>
        <w:rPr>
          <w:sz w:val="20"/>
        </w:rPr>
      </w:r>
    </w:p>
    <w:p>
      <w:pPr>
        <w:pStyle w:val="0"/>
        <w:ind w:firstLine="540"/>
        <w:jc w:val="both"/>
      </w:pPr>
      <w:r>
        <w:rPr>
          <w:sz w:val="20"/>
        </w:rPr>
        <w:t xml:space="preserve">Таблица 5. Общий прирост населения Нижегородской области, 2011 - 2022 годы</w:t>
      </w:r>
    </w:p>
    <w:p>
      <w:pPr>
        <w:pStyle w:val="0"/>
        <w:ind w:firstLine="540"/>
        <w:jc w:val="both"/>
      </w:pPr>
      <w:r>
        <w:rPr>
          <w:sz w:val="20"/>
        </w:rPr>
      </w:r>
    </w:p>
    <w:p>
      <w:pPr>
        <w:sectPr>
          <w:headerReference w:type="default" r:id="rId5"/>
          <w:headerReference w:type="first" r:id="rId5"/>
          <w:footerReference w:type="default" r:id="rId6"/>
          <w:footerReference w:type="first" r:id="rId6"/>
          <w:pgSz w:w="11906" w:h="16838"/>
          <w:pgMar w:top="1440" w:right="566" w:bottom="1440" w:left="1133" w:header="0" w:footer="0" w:gutter="0"/>
          <w:titlePg/>
        </w:sectPr>
      </w:pPr>
    </w:p>
    <w:p>
      <w:pPr>
        <w:pStyle w:val="0"/>
        <w:jc w:val="center"/>
      </w:pPr>
      <w:r>
        <w:rPr>
          <w:position w:val="-298"/>
        </w:rPr>
        <w:drawing>
          <wp:inline distT="0" distB="0" distL="0" distR="0">
            <wp:extent cx="6617970" cy="39179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
                      <a:extLst>
                        <a:ext uri="{28A0092B-C50C-407E-A947-70E740481C1C}">
                          <a14:useLocalDpi xmlns:a14="http://schemas.microsoft.com/office/drawing/2010/main" val="0"/>
                        </a:ext>
                      </a:extLst>
                    </a:blip>
                    <a:srcRect/>
                    <a:stretch>
                      <a:fillRect/>
                    </a:stretch>
                  </pic:blipFill>
                  <pic:spPr bwMode="auto">
                    <a:xfrm>
                      <a:off x="0" y="0"/>
                      <a:ext cx="6617970" cy="3917950"/>
                    </a:xfrm>
                    <a:prstGeom prst="rect">
                      <a:avLst/>
                    </a:prstGeom>
                    <a:noFill/>
                    <a:ln>
                      <a:noFill/>
                    </a:ln>
                  </pic:spPr>
                </pic:pic>
              </a:graphicData>
            </a:graphic>
          </wp:inline>
        </w:drawing>
      </w:r>
    </w:p>
    <w:p>
      <w:pPr>
        <w:sectPr>
          <w:headerReference w:type="default" r:id="rId13"/>
          <w:headerReference w:type="first" r:id="rId13"/>
          <w:footerReference w:type="default" r:id="rId14"/>
          <w:footerReference w:type="first" r:id="rId14"/>
          <w:pgSz w:w="16838" w:h="11906" w:orient="landscape"/>
          <w:pgMar w:top="1133" w:right="1440" w:bottom="566" w:left="1440" w:header="0" w:footer="0" w:gutter="0"/>
          <w:titlePg/>
        </w:sectPr>
      </w:pPr>
    </w:p>
    <w:p>
      <w:pPr>
        <w:pStyle w:val="0"/>
        <w:ind w:firstLine="540"/>
        <w:jc w:val="both"/>
      </w:pPr>
      <w:r>
        <w:rPr>
          <w:sz w:val="20"/>
        </w:rPr>
      </w:r>
    </w:p>
    <w:p>
      <w:pPr>
        <w:pStyle w:val="0"/>
        <w:ind w:firstLine="540"/>
        <w:jc w:val="both"/>
      </w:pPr>
      <w:r>
        <w:rPr>
          <w:sz w:val="20"/>
        </w:rPr>
        <w:t xml:space="preserve">Таблица 6. Общий прирост населения Нижегородской области в соотношении с миграционным и естественным приростом, 2011 - 2022 годы</w:t>
      </w:r>
    </w:p>
    <w:p>
      <w:pPr>
        <w:pStyle w:val="0"/>
        <w:ind w:firstLine="540"/>
        <w:jc w:val="both"/>
      </w:pPr>
      <w:r>
        <w:rPr>
          <w:sz w:val="20"/>
        </w:rPr>
      </w:r>
    </w:p>
    <w:p>
      <w:pPr>
        <w:sectPr>
          <w:headerReference w:type="default" r:id="rId5"/>
          <w:headerReference w:type="first" r:id="rId5"/>
          <w:footerReference w:type="default" r:id="rId6"/>
          <w:footerReference w:type="first" r:id="rId6"/>
          <w:pgSz w:w="11906" w:h="16838"/>
          <w:pgMar w:top="1440" w:right="566" w:bottom="1440" w:left="1133" w:header="0" w:footer="0" w:gutter="0"/>
          <w:titlePg/>
        </w:sectPr>
      </w:pPr>
    </w:p>
    <w:p>
      <w:pPr>
        <w:pStyle w:val="0"/>
        <w:jc w:val="center"/>
      </w:pPr>
      <w:r>
        <w:rPr>
          <w:position w:val="-299"/>
        </w:rPr>
        <w:drawing>
          <wp:inline distT="0" distB="0" distL="0" distR="0">
            <wp:extent cx="6599555" cy="393636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
                      <a:extLst>
                        <a:ext uri="{28A0092B-C50C-407E-A947-70E740481C1C}">
                          <a14:useLocalDpi xmlns:a14="http://schemas.microsoft.com/office/drawing/2010/main" val="0"/>
                        </a:ext>
                      </a:extLst>
                    </a:blip>
                    <a:srcRect/>
                    <a:stretch>
                      <a:fillRect/>
                    </a:stretch>
                  </pic:blipFill>
                  <pic:spPr bwMode="auto">
                    <a:xfrm>
                      <a:off x="0" y="0"/>
                      <a:ext cx="6599555" cy="3936365"/>
                    </a:xfrm>
                    <a:prstGeom prst="rect">
                      <a:avLst/>
                    </a:prstGeom>
                    <a:noFill/>
                    <a:ln>
                      <a:noFill/>
                    </a:ln>
                  </pic:spPr>
                </pic:pic>
              </a:graphicData>
            </a:graphic>
          </wp:inline>
        </w:drawing>
      </w:r>
    </w:p>
    <w:p>
      <w:pPr>
        <w:sectPr>
          <w:headerReference w:type="default" r:id="rId13"/>
          <w:headerReference w:type="first" r:id="rId13"/>
          <w:footerReference w:type="default" r:id="rId14"/>
          <w:footerReference w:type="first" r:id="rId14"/>
          <w:pgSz w:w="16838" w:h="11906" w:orient="landscape"/>
          <w:pgMar w:top="1133" w:right="1440" w:bottom="566" w:left="1440" w:header="0" w:footer="0" w:gutter="0"/>
          <w:titlePg/>
        </w:sectPr>
      </w:pPr>
    </w:p>
    <w:p>
      <w:pPr>
        <w:pStyle w:val="0"/>
        <w:ind w:firstLine="540"/>
        <w:jc w:val="both"/>
      </w:pPr>
      <w:r>
        <w:rPr>
          <w:sz w:val="20"/>
        </w:rPr>
      </w:r>
    </w:p>
    <w:p>
      <w:pPr>
        <w:pStyle w:val="0"/>
        <w:ind w:firstLine="540"/>
        <w:jc w:val="both"/>
      </w:pPr>
      <w:r>
        <w:rPr>
          <w:sz w:val="20"/>
        </w:rPr>
        <w:t xml:space="preserve">Таблица 7. Динамика общего коэффициента естественного прироста (убыли) населения, 2016 - 2023 гг.</w:t>
      </w:r>
    </w:p>
    <w:p>
      <w:pPr>
        <w:pStyle w:val="0"/>
        <w:ind w:firstLine="54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134"/>
        <w:gridCol w:w="985"/>
        <w:gridCol w:w="985"/>
        <w:gridCol w:w="985"/>
        <w:gridCol w:w="985"/>
        <w:gridCol w:w="985"/>
        <w:gridCol w:w="985"/>
        <w:gridCol w:w="985"/>
        <w:gridCol w:w="987"/>
      </w:tblGrid>
      <w:tr>
        <w:tc>
          <w:tcPr>
            <w:tcW w:w="1134" w:type="dxa"/>
          </w:tcPr>
          <w:p>
            <w:pPr>
              <w:pStyle w:val="0"/>
              <w:jc w:val="center"/>
            </w:pPr>
            <w:r>
              <w:rPr>
                <w:sz w:val="20"/>
              </w:rPr>
              <w:t xml:space="preserve">Субъект</w:t>
            </w:r>
          </w:p>
        </w:tc>
        <w:tc>
          <w:tcPr>
            <w:tcW w:w="985" w:type="dxa"/>
          </w:tcPr>
          <w:p>
            <w:pPr>
              <w:pStyle w:val="0"/>
              <w:jc w:val="center"/>
            </w:pPr>
            <w:r>
              <w:rPr>
                <w:sz w:val="20"/>
              </w:rPr>
              <w:t xml:space="preserve">2016</w:t>
            </w:r>
          </w:p>
        </w:tc>
        <w:tc>
          <w:tcPr>
            <w:tcW w:w="985" w:type="dxa"/>
          </w:tcPr>
          <w:p>
            <w:pPr>
              <w:pStyle w:val="0"/>
              <w:jc w:val="center"/>
            </w:pPr>
            <w:r>
              <w:rPr>
                <w:sz w:val="20"/>
              </w:rPr>
              <w:t xml:space="preserve">2017</w:t>
            </w:r>
          </w:p>
        </w:tc>
        <w:tc>
          <w:tcPr>
            <w:tcW w:w="985" w:type="dxa"/>
          </w:tcPr>
          <w:p>
            <w:pPr>
              <w:pStyle w:val="0"/>
              <w:jc w:val="center"/>
            </w:pPr>
            <w:r>
              <w:rPr>
                <w:sz w:val="20"/>
              </w:rPr>
              <w:t xml:space="preserve">2018</w:t>
            </w:r>
          </w:p>
        </w:tc>
        <w:tc>
          <w:tcPr>
            <w:tcW w:w="985" w:type="dxa"/>
          </w:tcPr>
          <w:p>
            <w:pPr>
              <w:pStyle w:val="0"/>
              <w:jc w:val="center"/>
            </w:pPr>
            <w:r>
              <w:rPr>
                <w:sz w:val="20"/>
              </w:rPr>
              <w:t xml:space="preserve">2019</w:t>
            </w:r>
          </w:p>
        </w:tc>
        <w:tc>
          <w:tcPr>
            <w:tcW w:w="985" w:type="dxa"/>
          </w:tcPr>
          <w:p>
            <w:pPr>
              <w:pStyle w:val="0"/>
              <w:jc w:val="center"/>
            </w:pPr>
            <w:r>
              <w:rPr>
                <w:sz w:val="20"/>
              </w:rPr>
              <w:t xml:space="preserve">2020</w:t>
            </w:r>
          </w:p>
        </w:tc>
        <w:tc>
          <w:tcPr>
            <w:tcW w:w="985" w:type="dxa"/>
          </w:tcPr>
          <w:p>
            <w:pPr>
              <w:pStyle w:val="0"/>
              <w:jc w:val="center"/>
            </w:pPr>
            <w:r>
              <w:rPr>
                <w:sz w:val="20"/>
              </w:rPr>
              <w:t xml:space="preserve">2021</w:t>
            </w:r>
          </w:p>
        </w:tc>
        <w:tc>
          <w:tcPr>
            <w:tcW w:w="985" w:type="dxa"/>
          </w:tcPr>
          <w:p>
            <w:pPr>
              <w:pStyle w:val="0"/>
              <w:jc w:val="center"/>
            </w:pPr>
            <w:r>
              <w:rPr>
                <w:sz w:val="20"/>
              </w:rPr>
              <w:t xml:space="preserve">2022</w:t>
            </w:r>
          </w:p>
        </w:tc>
        <w:tc>
          <w:tcPr>
            <w:tcW w:w="987" w:type="dxa"/>
          </w:tcPr>
          <w:p>
            <w:pPr>
              <w:pStyle w:val="0"/>
              <w:jc w:val="center"/>
            </w:pPr>
            <w:r>
              <w:rPr>
                <w:sz w:val="20"/>
              </w:rPr>
              <w:t xml:space="preserve">2023</w:t>
            </w:r>
          </w:p>
        </w:tc>
      </w:tr>
      <w:tr>
        <w:tc>
          <w:tcPr>
            <w:tcW w:w="1134" w:type="dxa"/>
          </w:tcPr>
          <w:p>
            <w:pPr>
              <w:pStyle w:val="0"/>
              <w:jc w:val="both"/>
            </w:pPr>
            <w:r>
              <w:rPr>
                <w:sz w:val="20"/>
              </w:rPr>
              <w:t xml:space="preserve">Нижегородская область</w:t>
            </w:r>
          </w:p>
        </w:tc>
        <w:tc>
          <w:tcPr>
            <w:tcW w:w="985" w:type="dxa"/>
          </w:tcPr>
          <w:p>
            <w:pPr>
              <w:pStyle w:val="0"/>
              <w:jc w:val="both"/>
            </w:pPr>
            <w:r>
              <w:rPr>
                <w:sz w:val="20"/>
              </w:rPr>
              <w:t xml:space="preserve">-3,5</w:t>
            </w:r>
          </w:p>
        </w:tc>
        <w:tc>
          <w:tcPr>
            <w:tcW w:w="985" w:type="dxa"/>
          </w:tcPr>
          <w:p>
            <w:pPr>
              <w:pStyle w:val="0"/>
              <w:jc w:val="both"/>
            </w:pPr>
            <w:r>
              <w:rPr>
                <w:sz w:val="20"/>
              </w:rPr>
              <w:t xml:space="preserve">-4,2</w:t>
            </w:r>
          </w:p>
        </w:tc>
        <w:tc>
          <w:tcPr>
            <w:tcW w:w="985" w:type="dxa"/>
          </w:tcPr>
          <w:p>
            <w:pPr>
              <w:pStyle w:val="0"/>
              <w:jc w:val="both"/>
            </w:pPr>
            <w:r>
              <w:rPr>
                <w:sz w:val="20"/>
              </w:rPr>
              <w:t xml:space="preserve">-5,1</w:t>
            </w:r>
          </w:p>
        </w:tc>
        <w:tc>
          <w:tcPr>
            <w:tcW w:w="985" w:type="dxa"/>
          </w:tcPr>
          <w:p>
            <w:pPr>
              <w:pStyle w:val="0"/>
              <w:jc w:val="both"/>
            </w:pPr>
            <w:r>
              <w:rPr>
                <w:sz w:val="20"/>
              </w:rPr>
              <w:t xml:space="preserve">-5,7</w:t>
            </w:r>
          </w:p>
        </w:tc>
        <w:tc>
          <w:tcPr>
            <w:tcW w:w="985" w:type="dxa"/>
          </w:tcPr>
          <w:p>
            <w:pPr>
              <w:pStyle w:val="0"/>
              <w:jc w:val="both"/>
            </w:pPr>
            <w:r>
              <w:rPr>
                <w:sz w:val="20"/>
              </w:rPr>
              <w:t xml:space="preserve">-8,7</w:t>
            </w:r>
          </w:p>
        </w:tc>
        <w:tc>
          <w:tcPr>
            <w:tcW w:w="985" w:type="dxa"/>
          </w:tcPr>
          <w:p>
            <w:pPr>
              <w:pStyle w:val="0"/>
              <w:jc w:val="both"/>
            </w:pPr>
            <w:r>
              <w:rPr>
                <w:sz w:val="20"/>
              </w:rPr>
              <w:t xml:space="preserve">-11,8</w:t>
            </w:r>
          </w:p>
        </w:tc>
        <w:tc>
          <w:tcPr>
            <w:tcW w:w="985" w:type="dxa"/>
          </w:tcPr>
          <w:p>
            <w:pPr>
              <w:pStyle w:val="0"/>
              <w:jc w:val="both"/>
            </w:pPr>
            <w:r>
              <w:rPr>
                <w:sz w:val="20"/>
              </w:rPr>
              <w:t xml:space="preserve">-7,7</w:t>
            </w:r>
          </w:p>
        </w:tc>
        <w:tc>
          <w:tcPr>
            <w:tcW w:w="987" w:type="dxa"/>
          </w:tcPr>
          <w:p>
            <w:pPr>
              <w:pStyle w:val="0"/>
              <w:jc w:val="both"/>
            </w:pPr>
            <w:r>
              <w:rPr>
                <w:sz w:val="20"/>
              </w:rPr>
              <w:t xml:space="preserve">-7,1</w:t>
            </w:r>
          </w:p>
        </w:tc>
      </w:tr>
      <w:tr>
        <w:tc>
          <w:tcPr>
            <w:tcW w:w="1134" w:type="dxa"/>
          </w:tcPr>
          <w:p>
            <w:pPr>
              <w:pStyle w:val="0"/>
              <w:jc w:val="both"/>
            </w:pPr>
            <w:r>
              <w:rPr>
                <w:sz w:val="20"/>
              </w:rPr>
              <w:t xml:space="preserve">Российская Федерация</w:t>
            </w:r>
          </w:p>
        </w:tc>
        <w:tc>
          <w:tcPr>
            <w:tcW w:w="985" w:type="dxa"/>
          </w:tcPr>
          <w:p>
            <w:pPr>
              <w:pStyle w:val="0"/>
              <w:jc w:val="both"/>
            </w:pPr>
            <w:r>
              <w:rPr>
                <w:sz w:val="20"/>
              </w:rPr>
              <w:t xml:space="preserve">-0,01</w:t>
            </w:r>
          </w:p>
        </w:tc>
        <w:tc>
          <w:tcPr>
            <w:tcW w:w="985" w:type="dxa"/>
          </w:tcPr>
          <w:p>
            <w:pPr>
              <w:pStyle w:val="0"/>
              <w:jc w:val="both"/>
            </w:pPr>
            <w:r>
              <w:rPr>
                <w:sz w:val="20"/>
              </w:rPr>
              <w:t xml:space="preserve">-0,9</w:t>
            </w:r>
          </w:p>
        </w:tc>
        <w:tc>
          <w:tcPr>
            <w:tcW w:w="985" w:type="dxa"/>
          </w:tcPr>
          <w:p>
            <w:pPr>
              <w:pStyle w:val="0"/>
              <w:jc w:val="both"/>
            </w:pPr>
            <w:r>
              <w:rPr>
                <w:sz w:val="20"/>
              </w:rPr>
              <w:t xml:space="preserve">-1,6</w:t>
            </w:r>
          </w:p>
        </w:tc>
        <w:tc>
          <w:tcPr>
            <w:tcW w:w="985" w:type="dxa"/>
          </w:tcPr>
          <w:p>
            <w:pPr>
              <w:pStyle w:val="0"/>
              <w:jc w:val="both"/>
            </w:pPr>
            <w:r>
              <w:rPr>
                <w:sz w:val="20"/>
              </w:rPr>
              <w:t xml:space="preserve">-2,2</w:t>
            </w:r>
          </w:p>
        </w:tc>
        <w:tc>
          <w:tcPr>
            <w:tcW w:w="985" w:type="dxa"/>
          </w:tcPr>
          <w:p>
            <w:pPr>
              <w:pStyle w:val="0"/>
              <w:jc w:val="both"/>
            </w:pPr>
            <w:r>
              <w:rPr>
                <w:sz w:val="20"/>
              </w:rPr>
              <w:t xml:space="preserve">-4,8</w:t>
            </w:r>
          </w:p>
        </w:tc>
        <w:tc>
          <w:tcPr>
            <w:tcW w:w="985" w:type="dxa"/>
          </w:tcPr>
          <w:p>
            <w:pPr>
              <w:pStyle w:val="0"/>
              <w:jc w:val="both"/>
            </w:pPr>
            <w:r>
              <w:rPr>
                <w:sz w:val="20"/>
              </w:rPr>
              <w:t xml:space="preserve">-7,1</w:t>
            </w:r>
          </w:p>
        </w:tc>
        <w:tc>
          <w:tcPr>
            <w:tcW w:w="985" w:type="dxa"/>
          </w:tcPr>
          <w:p>
            <w:pPr>
              <w:pStyle w:val="0"/>
              <w:jc w:val="both"/>
            </w:pPr>
            <w:r>
              <w:rPr>
                <w:sz w:val="20"/>
              </w:rPr>
              <w:t xml:space="preserve">-4,0</w:t>
            </w:r>
          </w:p>
        </w:tc>
        <w:tc>
          <w:tcPr>
            <w:tcW w:w="987" w:type="dxa"/>
          </w:tcPr>
          <w:p>
            <w:pPr>
              <w:pStyle w:val="0"/>
              <w:jc w:val="both"/>
            </w:pPr>
            <w:r>
              <w:rPr>
                <w:sz w:val="20"/>
              </w:rPr>
              <w:t xml:space="preserve">-3,5</w:t>
            </w:r>
          </w:p>
        </w:tc>
      </w:tr>
    </w:tbl>
    <w:p>
      <w:pPr>
        <w:pStyle w:val="0"/>
        <w:ind w:firstLine="540"/>
        <w:jc w:val="both"/>
      </w:pPr>
      <w:r>
        <w:rPr>
          <w:sz w:val="20"/>
        </w:rPr>
      </w:r>
    </w:p>
    <w:p>
      <w:pPr>
        <w:pStyle w:val="0"/>
        <w:ind w:firstLine="540"/>
        <w:jc w:val="both"/>
      </w:pPr>
      <w:r>
        <w:rPr>
          <w:sz w:val="20"/>
        </w:rPr>
        <w:t xml:space="preserve">Рис. 4. Общий коэффициент естественного прироста (убыли) населения</w:t>
      </w:r>
    </w:p>
    <w:p>
      <w:pPr>
        <w:pStyle w:val="0"/>
        <w:ind w:firstLine="540"/>
        <w:jc w:val="both"/>
      </w:pPr>
      <w:r>
        <w:rPr>
          <w:sz w:val="20"/>
        </w:rPr>
      </w:r>
    </w:p>
    <w:p>
      <w:pPr>
        <w:pStyle w:val="0"/>
        <w:jc w:val="center"/>
      </w:pPr>
      <w:r>
        <w:rPr>
          <w:sz w:val="20"/>
        </w:rPr>
        <w:t xml:space="preserve">Рисунок не приводится.</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Нумерация пунктов дана в соответствии с официальным текстом документа.</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260" w:line-rule="auto"/>
        <w:outlineLvl w:val="4"/>
        <w:ind w:firstLine="540"/>
        <w:jc w:val="both"/>
      </w:pPr>
      <w:r>
        <w:rPr>
          <w:sz w:val="20"/>
        </w:rPr>
        <w:t xml:space="preserve">3.1.4. Динамика коэффициента миграционного прироста (убыли) населения.</w:t>
      </w:r>
    </w:p>
    <w:p>
      <w:pPr>
        <w:pStyle w:val="0"/>
        <w:ind w:firstLine="540"/>
        <w:jc w:val="both"/>
      </w:pPr>
      <w:r>
        <w:rPr>
          <w:sz w:val="20"/>
        </w:rPr>
      </w:r>
    </w:p>
    <w:p>
      <w:pPr>
        <w:pStyle w:val="2"/>
        <w:outlineLvl w:val="5"/>
        <w:ind w:firstLine="540"/>
        <w:jc w:val="both"/>
      </w:pPr>
      <w:r>
        <w:rPr>
          <w:sz w:val="20"/>
        </w:rPr>
        <w:t xml:space="preserve">Таблица 8. Динамика коэффициента миграционного прироста (убыли) населения, 2016 - 2021 годы</w:t>
      </w:r>
    </w:p>
    <w:p>
      <w:pPr>
        <w:pStyle w:val="0"/>
        <w:ind w:firstLine="54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268"/>
        <w:gridCol w:w="1127"/>
        <w:gridCol w:w="1127"/>
        <w:gridCol w:w="1127"/>
        <w:gridCol w:w="1127"/>
        <w:gridCol w:w="1127"/>
        <w:gridCol w:w="1130"/>
      </w:tblGrid>
      <w:tr>
        <w:tc>
          <w:tcPr>
            <w:tcW w:w="2268" w:type="dxa"/>
          </w:tcPr>
          <w:p>
            <w:pPr>
              <w:pStyle w:val="0"/>
              <w:jc w:val="center"/>
            </w:pPr>
            <w:r>
              <w:rPr>
                <w:sz w:val="20"/>
              </w:rPr>
              <w:t xml:space="preserve">Субъект</w:t>
            </w:r>
          </w:p>
        </w:tc>
        <w:tc>
          <w:tcPr>
            <w:tcW w:w="1127" w:type="dxa"/>
          </w:tcPr>
          <w:p>
            <w:pPr>
              <w:pStyle w:val="0"/>
              <w:jc w:val="center"/>
            </w:pPr>
            <w:r>
              <w:rPr>
                <w:sz w:val="20"/>
              </w:rPr>
              <w:t xml:space="preserve">2016</w:t>
            </w:r>
          </w:p>
        </w:tc>
        <w:tc>
          <w:tcPr>
            <w:tcW w:w="1127" w:type="dxa"/>
          </w:tcPr>
          <w:p>
            <w:pPr>
              <w:pStyle w:val="0"/>
              <w:jc w:val="center"/>
            </w:pPr>
            <w:r>
              <w:rPr>
                <w:sz w:val="20"/>
              </w:rPr>
              <w:t xml:space="preserve">2017</w:t>
            </w:r>
          </w:p>
        </w:tc>
        <w:tc>
          <w:tcPr>
            <w:tcW w:w="1127" w:type="dxa"/>
          </w:tcPr>
          <w:p>
            <w:pPr>
              <w:pStyle w:val="0"/>
              <w:jc w:val="center"/>
            </w:pPr>
            <w:r>
              <w:rPr>
                <w:sz w:val="20"/>
              </w:rPr>
              <w:t xml:space="preserve">2018</w:t>
            </w:r>
          </w:p>
        </w:tc>
        <w:tc>
          <w:tcPr>
            <w:tcW w:w="1127" w:type="dxa"/>
          </w:tcPr>
          <w:p>
            <w:pPr>
              <w:pStyle w:val="0"/>
              <w:jc w:val="center"/>
            </w:pPr>
            <w:r>
              <w:rPr>
                <w:sz w:val="20"/>
              </w:rPr>
              <w:t xml:space="preserve">2019</w:t>
            </w:r>
          </w:p>
        </w:tc>
        <w:tc>
          <w:tcPr>
            <w:tcW w:w="1127" w:type="dxa"/>
          </w:tcPr>
          <w:p>
            <w:pPr>
              <w:pStyle w:val="0"/>
              <w:jc w:val="center"/>
            </w:pPr>
            <w:r>
              <w:rPr>
                <w:sz w:val="20"/>
              </w:rPr>
              <w:t xml:space="preserve">2020</w:t>
            </w:r>
          </w:p>
        </w:tc>
        <w:tc>
          <w:tcPr>
            <w:tcW w:w="1130" w:type="dxa"/>
          </w:tcPr>
          <w:p>
            <w:pPr>
              <w:pStyle w:val="0"/>
              <w:jc w:val="center"/>
            </w:pPr>
            <w:r>
              <w:rPr>
                <w:sz w:val="20"/>
              </w:rPr>
              <w:t xml:space="preserve">2021</w:t>
            </w:r>
          </w:p>
        </w:tc>
      </w:tr>
      <w:tr>
        <w:tc>
          <w:tcPr>
            <w:tcW w:w="2268" w:type="dxa"/>
          </w:tcPr>
          <w:p>
            <w:pPr>
              <w:pStyle w:val="0"/>
              <w:jc w:val="center"/>
            </w:pPr>
            <w:r>
              <w:rPr>
                <w:sz w:val="20"/>
              </w:rPr>
              <w:t xml:space="preserve">Нижегородская область</w:t>
            </w:r>
          </w:p>
        </w:tc>
        <w:tc>
          <w:tcPr>
            <w:tcW w:w="1127" w:type="dxa"/>
          </w:tcPr>
          <w:p>
            <w:pPr>
              <w:pStyle w:val="0"/>
              <w:jc w:val="center"/>
            </w:pPr>
            <w:r>
              <w:rPr>
                <w:sz w:val="20"/>
              </w:rPr>
              <w:t xml:space="preserve">-3,5</w:t>
            </w:r>
          </w:p>
        </w:tc>
        <w:tc>
          <w:tcPr>
            <w:tcW w:w="1127" w:type="dxa"/>
          </w:tcPr>
          <w:p>
            <w:pPr>
              <w:pStyle w:val="0"/>
              <w:jc w:val="center"/>
            </w:pPr>
            <w:r>
              <w:rPr>
                <w:sz w:val="20"/>
              </w:rPr>
              <w:t xml:space="preserve">1,8</w:t>
            </w:r>
          </w:p>
        </w:tc>
        <w:tc>
          <w:tcPr>
            <w:tcW w:w="1127" w:type="dxa"/>
          </w:tcPr>
          <w:p>
            <w:pPr>
              <w:pStyle w:val="0"/>
              <w:jc w:val="center"/>
            </w:pPr>
            <w:r>
              <w:rPr>
                <w:sz w:val="20"/>
              </w:rPr>
              <w:t xml:space="preserve">-11,6</w:t>
            </w:r>
          </w:p>
        </w:tc>
        <w:tc>
          <w:tcPr>
            <w:tcW w:w="1127" w:type="dxa"/>
          </w:tcPr>
          <w:p>
            <w:pPr>
              <w:pStyle w:val="0"/>
              <w:jc w:val="center"/>
            </w:pPr>
            <w:r>
              <w:rPr>
                <w:sz w:val="20"/>
              </w:rPr>
              <w:t xml:space="preserve">20,0</w:t>
            </w:r>
          </w:p>
        </w:tc>
        <w:tc>
          <w:tcPr>
            <w:tcW w:w="1127" w:type="dxa"/>
          </w:tcPr>
          <w:p>
            <w:pPr>
              <w:pStyle w:val="0"/>
              <w:jc w:val="center"/>
            </w:pPr>
            <w:r>
              <w:rPr>
                <w:sz w:val="20"/>
              </w:rPr>
              <w:t xml:space="preserve">3,9</w:t>
            </w:r>
          </w:p>
        </w:tc>
        <w:tc>
          <w:tcPr>
            <w:tcW w:w="1130" w:type="dxa"/>
          </w:tcPr>
          <w:p>
            <w:pPr>
              <w:pStyle w:val="0"/>
              <w:jc w:val="center"/>
            </w:pPr>
            <w:r>
              <w:rPr>
                <w:sz w:val="20"/>
              </w:rPr>
              <w:t xml:space="preserve">14,1</w:t>
            </w:r>
          </w:p>
        </w:tc>
      </w:tr>
      <w:tr>
        <w:tc>
          <w:tcPr>
            <w:tcW w:w="2268" w:type="dxa"/>
          </w:tcPr>
          <w:p>
            <w:pPr>
              <w:pStyle w:val="0"/>
              <w:jc w:val="center"/>
            </w:pPr>
            <w:r>
              <w:rPr>
                <w:sz w:val="20"/>
              </w:rPr>
              <w:t xml:space="preserve">Российская Федерация</w:t>
            </w:r>
          </w:p>
        </w:tc>
        <w:tc>
          <w:tcPr>
            <w:tcW w:w="1127" w:type="dxa"/>
          </w:tcPr>
          <w:p>
            <w:pPr>
              <w:pStyle w:val="0"/>
              <w:jc w:val="center"/>
            </w:pPr>
            <w:r>
              <w:rPr>
                <w:sz w:val="20"/>
              </w:rPr>
              <w:t xml:space="preserve">17,9</w:t>
            </w:r>
          </w:p>
        </w:tc>
        <w:tc>
          <w:tcPr>
            <w:tcW w:w="1127" w:type="dxa"/>
          </w:tcPr>
          <w:p>
            <w:pPr>
              <w:pStyle w:val="0"/>
              <w:jc w:val="center"/>
            </w:pPr>
            <w:r>
              <w:rPr>
                <w:sz w:val="20"/>
              </w:rPr>
              <w:t xml:space="preserve">14,4</w:t>
            </w:r>
          </w:p>
        </w:tc>
        <w:tc>
          <w:tcPr>
            <w:tcW w:w="1127" w:type="dxa"/>
          </w:tcPr>
          <w:p>
            <w:pPr>
              <w:pStyle w:val="0"/>
              <w:jc w:val="center"/>
            </w:pPr>
            <w:r>
              <w:rPr>
                <w:sz w:val="20"/>
              </w:rPr>
              <w:t xml:space="preserve">8,5</w:t>
            </w:r>
          </w:p>
        </w:tc>
        <w:tc>
          <w:tcPr>
            <w:tcW w:w="1127" w:type="dxa"/>
          </w:tcPr>
          <w:p>
            <w:pPr>
              <w:pStyle w:val="0"/>
              <w:jc w:val="center"/>
            </w:pPr>
            <w:r>
              <w:rPr>
                <w:sz w:val="20"/>
              </w:rPr>
              <w:t xml:space="preserve">19,4</w:t>
            </w:r>
          </w:p>
        </w:tc>
        <w:tc>
          <w:tcPr>
            <w:tcW w:w="1127" w:type="dxa"/>
          </w:tcPr>
          <w:p>
            <w:pPr>
              <w:pStyle w:val="0"/>
              <w:jc w:val="center"/>
            </w:pPr>
            <w:r>
              <w:rPr>
                <w:sz w:val="20"/>
              </w:rPr>
              <w:t xml:space="preserve">8,5</w:t>
            </w:r>
          </w:p>
        </w:tc>
        <w:tc>
          <w:tcPr>
            <w:tcW w:w="1130" w:type="dxa"/>
          </w:tcPr>
          <w:p>
            <w:pPr>
              <w:pStyle w:val="0"/>
              <w:jc w:val="center"/>
            </w:pPr>
            <w:r>
              <w:rPr>
                <w:sz w:val="20"/>
              </w:rPr>
              <w:t xml:space="preserve">29,5</w:t>
            </w:r>
          </w:p>
        </w:tc>
      </w:tr>
    </w:tbl>
    <w:p>
      <w:pPr>
        <w:pStyle w:val="0"/>
        <w:ind w:firstLine="540"/>
        <w:jc w:val="both"/>
      </w:pPr>
      <w:r>
        <w:rPr>
          <w:sz w:val="20"/>
        </w:rPr>
      </w:r>
    </w:p>
    <w:p>
      <w:pPr>
        <w:pStyle w:val="2"/>
        <w:outlineLvl w:val="5"/>
        <w:ind w:firstLine="540"/>
        <w:jc w:val="both"/>
      </w:pPr>
      <w:r>
        <w:rPr>
          <w:sz w:val="20"/>
        </w:rPr>
        <w:t xml:space="preserve">Рис. 5. Коэффициент миграционного прироста (убыли) населения</w:t>
      </w:r>
    </w:p>
    <w:p>
      <w:pPr>
        <w:pStyle w:val="0"/>
        <w:ind w:firstLine="540"/>
        <w:jc w:val="both"/>
      </w:pPr>
      <w:r>
        <w:rPr>
          <w:sz w:val="20"/>
        </w:rPr>
      </w:r>
    </w:p>
    <w:p>
      <w:pPr>
        <w:pStyle w:val="0"/>
        <w:jc w:val="center"/>
      </w:pPr>
      <w:r>
        <w:rPr>
          <w:sz w:val="20"/>
        </w:rPr>
        <w:t xml:space="preserve">Рисунок не приводится.</w:t>
      </w:r>
    </w:p>
    <w:p>
      <w:pPr>
        <w:pStyle w:val="0"/>
        <w:ind w:firstLine="540"/>
        <w:jc w:val="both"/>
      </w:pPr>
      <w:r>
        <w:rPr>
          <w:sz w:val="20"/>
        </w:rPr>
      </w:r>
    </w:p>
    <w:p>
      <w:pPr>
        <w:pStyle w:val="0"/>
        <w:ind w:firstLine="540"/>
        <w:jc w:val="both"/>
      </w:pPr>
      <w:r>
        <w:rPr>
          <w:sz w:val="20"/>
        </w:rPr>
        <w:t xml:space="preserve">Динамика численности мигрантов в регионе представлена в таблице 9.</w:t>
      </w:r>
    </w:p>
    <w:p>
      <w:pPr>
        <w:pStyle w:val="0"/>
        <w:ind w:firstLine="540"/>
        <w:jc w:val="both"/>
      </w:pPr>
      <w:r>
        <w:rPr>
          <w:sz w:val="20"/>
        </w:rPr>
      </w:r>
    </w:p>
    <w:p>
      <w:pPr>
        <w:pStyle w:val="0"/>
        <w:ind w:firstLine="540"/>
        <w:jc w:val="both"/>
      </w:pPr>
      <w:r>
        <w:rPr>
          <w:sz w:val="20"/>
        </w:rPr>
        <w:t xml:space="preserve">Таблица 9. Динамика миграционного прироста по возрастным группам, 2016 - 2021 годы</w:t>
      </w:r>
    </w:p>
    <w:p>
      <w:pPr>
        <w:pStyle w:val="0"/>
        <w:ind w:firstLine="54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134"/>
        <w:gridCol w:w="1191"/>
        <w:gridCol w:w="1117"/>
        <w:gridCol w:w="1117"/>
        <w:gridCol w:w="1117"/>
        <w:gridCol w:w="1117"/>
        <w:gridCol w:w="1117"/>
        <w:gridCol w:w="1119"/>
      </w:tblGrid>
      <w:tr>
        <w:tc>
          <w:tcPr>
            <w:tcW w:w="1134" w:type="dxa"/>
          </w:tcPr>
          <w:p>
            <w:pPr>
              <w:pStyle w:val="0"/>
              <w:jc w:val="center"/>
            </w:pPr>
            <w:r>
              <w:rPr>
                <w:sz w:val="20"/>
              </w:rPr>
              <w:t xml:space="preserve">Субъект</w:t>
            </w:r>
          </w:p>
        </w:tc>
        <w:tc>
          <w:tcPr>
            <w:tcW w:w="1191" w:type="dxa"/>
          </w:tcPr>
          <w:p>
            <w:pPr>
              <w:pStyle w:val="0"/>
              <w:jc w:val="center"/>
            </w:pPr>
            <w:r>
              <w:rPr>
                <w:sz w:val="20"/>
              </w:rPr>
              <w:t xml:space="preserve">Группа</w:t>
            </w:r>
          </w:p>
        </w:tc>
        <w:tc>
          <w:tcPr>
            <w:tcW w:w="1117" w:type="dxa"/>
          </w:tcPr>
          <w:p>
            <w:pPr>
              <w:pStyle w:val="0"/>
              <w:jc w:val="center"/>
            </w:pPr>
            <w:r>
              <w:rPr>
                <w:sz w:val="20"/>
              </w:rPr>
              <w:t xml:space="preserve">2016</w:t>
            </w:r>
          </w:p>
        </w:tc>
        <w:tc>
          <w:tcPr>
            <w:tcW w:w="1117" w:type="dxa"/>
          </w:tcPr>
          <w:p>
            <w:pPr>
              <w:pStyle w:val="0"/>
              <w:jc w:val="center"/>
            </w:pPr>
            <w:r>
              <w:rPr>
                <w:sz w:val="20"/>
              </w:rPr>
              <w:t xml:space="preserve">2017</w:t>
            </w:r>
          </w:p>
        </w:tc>
        <w:tc>
          <w:tcPr>
            <w:tcW w:w="1117" w:type="dxa"/>
          </w:tcPr>
          <w:p>
            <w:pPr>
              <w:pStyle w:val="0"/>
              <w:jc w:val="center"/>
            </w:pPr>
            <w:r>
              <w:rPr>
                <w:sz w:val="20"/>
              </w:rPr>
              <w:t xml:space="preserve">2018</w:t>
            </w:r>
          </w:p>
        </w:tc>
        <w:tc>
          <w:tcPr>
            <w:tcW w:w="1117" w:type="dxa"/>
          </w:tcPr>
          <w:p>
            <w:pPr>
              <w:pStyle w:val="0"/>
              <w:jc w:val="center"/>
            </w:pPr>
            <w:r>
              <w:rPr>
                <w:sz w:val="20"/>
              </w:rPr>
              <w:t xml:space="preserve">2019</w:t>
            </w:r>
          </w:p>
        </w:tc>
        <w:tc>
          <w:tcPr>
            <w:tcW w:w="1117" w:type="dxa"/>
          </w:tcPr>
          <w:p>
            <w:pPr>
              <w:pStyle w:val="0"/>
              <w:jc w:val="center"/>
            </w:pPr>
            <w:r>
              <w:rPr>
                <w:sz w:val="20"/>
              </w:rPr>
              <w:t xml:space="preserve">2020</w:t>
            </w:r>
          </w:p>
        </w:tc>
        <w:tc>
          <w:tcPr>
            <w:tcW w:w="1119" w:type="dxa"/>
          </w:tcPr>
          <w:p>
            <w:pPr>
              <w:pStyle w:val="0"/>
              <w:jc w:val="center"/>
            </w:pPr>
            <w:r>
              <w:rPr>
                <w:sz w:val="20"/>
              </w:rPr>
              <w:t xml:space="preserve">2021</w:t>
            </w:r>
          </w:p>
        </w:tc>
      </w:tr>
      <w:tr>
        <w:tc>
          <w:tcPr>
            <w:tcW w:w="1134" w:type="dxa"/>
            <w:vMerge w:val="restart"/>
          </w:tcPr>
          <w:p>
            <w:pPr>
              <w:pStyle w:val="0"/>
              <w:jc w:val="center"/>
            </w:pPr>
            <w:r>
              <w:rPr>
                <w:sz w:val="20"/>
              </w:rPr>
              <w:t xml:space="preserve">Нижегородская область</w:t>
            </w:r>
          </w:p>
        </w:tc>
        <w:tc>
          <w:tcPr>
            <w:tcW w:w="1191" w:type="dxa"/>
          </w:tcPr>
          <w:p>
            <w:pPr>
              <w:pStyle w:val="0"/>
              <w:jc w:val="center"/>
            </w:pPr>
            <w:r>
              <w:rPr>
                <w:sz w:val="20"/>
              </w:rPr>
              <w:t xml:space="preserve">Моложе трудоспособного возраста</w:t>
            </w:r>
          </w:p>
        </w:tc>
        <w:tc>
          <w:tcPr>
            <w:tcW w:w="1117" w:type="dxa"/>
          </w:tcPr>
          <w:p>
            <w:pPr>
              <w:pStyle w:val="0"/>
              <w:jc w:val="center"/>
            </w:pPr>
            <w:r>
              <w:rPr>
                <w:sz w:val="20"/>
              </w:rPr>
              <w:t xml:space="preserve">-10</w:t>
            </w:r>
          </w:p>
        </w:tc>
        <w:tc>
          <w:tcPr>
            <w:tcW w:w="1117" w:type="dxa"/>
          </w:tcPr>
          <w:p>
            <w:pPr>
              <w:pStyle w:val="0"/>
              <w:jc w:val="center"/>
            </w:pPr>
            <w:r>
              <w:rPr>
                <w:sz w:val="20"/>
              </w:rPr>
              <w:t xml:space="preserve">-335</w:t>
            </w:r>
          </w:p>
        </w:tc>
        <w:tc>
          <w:tcPr>
            <w:tcW w:w="1117" w:type="dxa"/>
          </w:tcPr>
          <w:p>
            <w:pPr>
              <w:pStyle w:val="0"/>
              <w:jc w:val="center"/>
            </w:pPr>
            <w:r>
              <w:rPr>
                <w:sz w:val="20"/>
              </w:rPr>
              <w:t xml:space="preserve">-493</w:t>
            </w:r>
          </w:p>
        </w:tc>
        <w:tc>
          <w:tcPr>
            <w:tcW w:w="1117" w:type="dxa"/>
          </w:tcPr>
          <w:p>
            <w:pPr>
              <w:pStyle w:val="0"/>
              <w:jc w:val="center"/>
            </w:pPr>
            <w:r>
              <w:rPr>
                <w:sz w:val="20"/>
              </w:rPr>
              <w:t xml:space="preserve">589</w:t>
            </w:r>
          </w:p>
        </w:tc>
        <w:tc>
          <w:tcPr>
            <w:tcW w:w="1117" w:type="dxa"/>
          </w:tcPr>
          <w:p>
            <w:pPr>
              <w:pStyle w:val="0"/>
              <w:jc w:val="center"/>
            </w:pPr>
            <w:r>
              <w:rPr>
                <w:sz w:val="20"/>
              </w:rPr>
              <w:t xml:space="preserve">93</w:t>
            </w:r>
          </w:p>
        </w:tc>
        <w:tc>
          <w:tcPr>
            <w:tcW w:w="1119" w:type="dxa"/>
          </w:tcPr>
          <w:p>
            <w:pPr>
              <w:pStyle w:val="0"/>
              <w:jc w:val="center"/>
            </w:pPr>
            <w:r>
              <w:rPr>
                <w:sz w:val="20"/>
              </w:rPr>
              <w:t xml:space="preserve">94</w:t>
            </w:r>
          </w:p>
        </w:tc>
      </w:tr>
      <w:tr>
        <w:tc>
          <w:tcPr>
            <w:vMerge w:val="continue"/>
          </w:tcPr>
          <w:p/>
        </w:tc>
        <w:tc>
          <w:tcPr>
            <w:tcW w:w="1191" w:type="dxa"/>
          </w:tcPr>
          <w:p>
            <w:pPr>
              <w:pStyle w:val="0"/>
              <w:jc w:val="center"/>
            </w:pPr>
            <w:r>
              <w:rPr>
                <w:sz w:val="20"/>
              </w:rPr>
              <w:t xml:space="preserve">В трудоспособном возрасте</w:t>
            </w:r>
          </w:p>
        </w:tc>
        <w:tc>
          <w:tcPr>
            <w:tcW w:w="1117" w:type="dxa"/>
          </w:tcPr>
          <w:p>
            <w:pPr>
              <w:pStyle w:val="0"/>
              <w:jc w:val="center"/>
            </w:pPr>
            <w:r>
              <w:rPr>
                <w:sz w:val="20"/>
              </w:rPr>
              <w:t xml:space="preserve">-1 503</w:t>
            </w:r>
          </w:p>
        </w:tc>
        <w:tc>
          <w:tcPr>
            <w:tcW w:w="1117" w:type="dxa"/>
          </w:tcPr>
          <w:p>
            <w:pPr>
              <w:pStyle w:val="0"/>
              <w:jc w:val="center"/>
            </w:pPr>
            <w:r>
              <w:rPr>
                <w:sz w:val="20"/>
              </w:rPr>
              <w:t xml:space="preserve">842</w:t>
            </w:r>
          </w:p>
        </w:tc>
        <w:tc>
          <w:tcPr>
            <w:tcW w:w="1117" w:type="dxa"/>
          </w:tcPr>
          <w:p>
            <w:pPr>
              <w:pStyle w:val="0"/>
              <w:jc w:val="center"/>
            </w:pPr>
            <w:r>
              <w:rPr>
                <w:sz w:val="20"/>
              </w:rPr>
              <w:t xml:space="preserve">-3 139</w:t>
            </w:r>
          </w:p>
        </w:tc>
        <w:tc>
          <w:tcPr>
            <w:tcW w:w="1117" w:type="dxa"/>
          </w:tcPr>
          <w:p>
            <w:pPr>
              <w:pStyle w:val="0"/>
              <w:jc w:val="center"/>
            </w:pPr>
            <w:r>
              <w:rPr>
                <w:sz w:val="20"/>
              </w:rPr>
              <w:t xml:space="preserve">5 077</w:t>
            </w:r>
          </w:p>
        </w:tc>
        <w:tc>
          <w:tcPr>
            <w:tcW w:w="1117" w:type="dxa"/>
          </w:tcPr>
          <w:p>
            <w:pPr>
              <w:pStyle w:val="0"/>
              <w:jc w:val="center"/>
            </w:pPr>
            <w:r>
              <w:rPr>
                <w:sz w:val="20"/>
              </w:rPr>
              <w:t xml:space="preserve">1 143</w:t>
            </w:r>
          </w:p>
        </w:tc>
        <w:tc>
          <w:tcPr>
            <w:tcW w:w="1119" w:type="dxa"/>
          </w:tcPr>
          <w:p>
            <w:pPr>
              <w:pStyle w:val="0"/>
              <w:jc w:val="center"/>
            </w:pPr>
            <w:r>
              <w:rPr>
                <w:sz w:val="20"/>
              </w:rPr>
              <w:t xml:space="preserve">3 772</w:t>
            </w:r>
          </w:p>
        </w:tc>
      </w:tr>
      <w:tr>
        <w:tc>
          <w:tcPr>
            <w:vMerge w:val="continue"/>
          </w:tcPr>
          <w:p/>
        </w:tc>
        <w:tc>
          <w:tcPr>
            <w:tcW w:w="1191" w:type="dxa"/>
          </w:tcPr>
          <w:p>
            <w:pPr>
              <w:pStyle w:val="0"/>
              <w:jc w:val="center"/>
            </w:pPr>
            <w:r>
              <w:rPr>
                <w:sz w:val="20"/>
              </w:rPr>
              <w:t xml:space="preserve">Старше трудоспособного возраста</w:t>
            </w:r>
          </w:p>
        </w:tc>
        <w:tc>
          <w:tcPr>
            <w:tcW w:w="1117" w:type="dxa"/>
          </w:tcPr>
          <w:p>
            <w:pPr>
              <w:pStyle w:val="0"/>
              <w:jc w:val="center"/>
            </w:pPr>
            <w:r>
              <w:rPr>
                <w:sz w:val="20"/>
              </w:rPr>
              <w:t xml:space="preserve">379</w:t>
            </w:r>
          </w:p>
        </w:tc>
        <w:tc>
          <w:tcPr>
            <w:tcW w:w="1117" w:type="dxa"/>
          </w:tcPr>
          <w:p>
            <w:pPr>
              <w:pStyle w:val="0"/>
              <w:jc w:val="center"/>
            </w:pPr>
            <w:r>
              <w:rPr>
                <w:sz w:val="20"/>
              </w:rPr>
              <w:t xml:space="preserve">88</w:t>
            </w:r>
          </w:p>
        </w:tc>
        <w:tc>
          <w:tcPr>
            <w:tcW w:w="1117" w:type="dxa"/>
          </w:tcPr>
          <w:p>
            <w:pPr>
              <w:pStyle w:val="0"/>
              <w:jc w:val="center"/>
            </w:pPr>
            <w:r>
              <w:rPr>
                <w:sz w:val="20"/>
              </w:rPr>
              <w:t xml:space="preserve">-99</w:t>
            </w:r>
          </w:p>
        </w:tc>
        <w:tc>
          <w:tcPr>
            <w:tcW w:w="1117" w:type="dxa"/>
          </w:tcPr>
          <w:p>
            <w:pPr>
              <w:pStyle w:val="0"/>
              <w:jc w:val="center"/>
            </w:pPr>
            <w:r>
              <w:rPr>
                <w:sz w:val="20"/>
              </w:rPr>
              <w:t xml:space="preserve">764</w:t>
            </w:r>
          </w:p>
        </w:tc>
        <w:tc>
          <w:tcPr>
            <w:tcW w:w="1117" w:type="dxa"/>
          </w:tcPr>
          <w:p>
            <w:pPr>
              <w:pStyle w:val="0"/>
              <w:jc w:val="center"/>
            </w:pPr>
            <w:r>
              <w:rPr>
                <w:sz w:val="20"/>
              </w:rPr>
              <w:t xml:space="preserve">392</w:t>
            </w:r>
          </w:p>
        </w:tc>
        <w:tc>
          <w:tcPr>
            <w:tcW w:w="1119" w:type="dxa"/>
          </w:tcPr>
          <w:p>
            <w:pPr>
              <w:pStyle w:val="0"/>
              <w:jc w:val="center"/>
            </w:pPr>
            <w:r>
              <w:rPr>
                <w:sz w:val="20"/>
              </w:rPr>
              <w:t xml:space="preserve">576</w:t>
            </w:r>
          </w:p>
        </w:tc>
      </w:tr>
    </w:tbl>
    <w:p>
      <w:pPr>
        <w:pStyle w:val="0"/>
        <w:ind w:firstLine="540"/>
        <w:jc w:val="both"/>
      </w:pPr>
      <w:r>
        <w:rPr>
          <w:sz w:val="20"/>
        </w:rPr>
      </w:r>
    </w:p>
    <w:p>
      <w:pPr>
        <w:pStyle w:val="2"/>
        <w:outlineLvl w:val="4"/>
        <w:ind w:firstLine="540"/>
        <w:jc w:val="both"/>
      </w:pPr>
      <w:r>
        <w:rPr>
          <w:sz w:val="20"/>
        </w:rPr>
        <w:t xml:space="preserve">3.1.6. Выводы по пункту 3.1.</w:t>
      </w:r>
    </w:p>
    <w:p>
      <w:pPr>
        <w:pStyle w:val="0"/>
        <w:spacing w:before="200" w:line-rule="auto"/>
        <w:ind w:firstLine="540"/>
        <w:jc w:val="both"/>
      </w:pPr>
      <w:r>
        <w:rPr>
          <w:sz w:val="20"/>
        </w:rPr>
        <w:t xml:space="preserve">В период с 1991 по 2022 год уровень смертности вырос на 30%, в то время как уровень рождаемости сократился 40%. Поэтому основной причиной общей убыли населения является низкий уровень рождаемости, связанный, в первую очередь, с изменением брачного и репродуктивного поведения населения региона.</w:t>
      </w:r>
    </w:p>
    <w:p>
      <w:pPr>
        <w:pStyle w:val="0"/>
        <w:spacing w:before="200" w:line-rule="auto"/>
        <w:ind w:firstLine="540"/>
        <w:jc w:val="both"/>
      </w:pPr>
      <w:r>
        <w:rPr>
          <w:sz w:val="20"/>
        </w:rPr>
        <w:t xml:space="preserve">Создание семьи и рождение первого ребенка в более позднем возрасте (около 30 лет) сокращает потенциал многодетности. Высокий уровень разводов (около 70 на 100 браков), широкое распространение сожительств существенно сказываются на сокращении рождаемости среди населения Нижегородской области.</w:t>
      </w:r>
    </w:p>
    <w:p>
      <w:pPr>
        <w:pStyle w:val="0"/>
        <w:spacing w:before="200" w:line-rule="auto"/>
        <w:ind w:firstLine="540"/>
        <w:jc w:val="both"/>
      </w:pPr>
      <w:r>
        <w:rPr>
          <w:sz w:val="20"/>
        </w:rPr>
        <w:t xml:space="preserve">Динамика уровня рождаемости в Нижегородской области не только не обеспечивает уровень простого воспроизводства населения (достигается при суммарном коэффициенте рождаемости, равном 2,15), но формирует риски дальнейшего ускоренного увеличения естественной убыли населения.</w:t>
      </w:r>
    </w:p>
    <w:p>
      <w:pPr>
        <w:pStyle w:val="0"/>
        <w:spacing w:before="200" w:line-rule="auto"/>
        <w:ind w:firstLine="540"/>
        <w:jc w:val="both"/>
      </w:pPr>
      <w:r>
        <w:rPr>
          <w:sz w:val="20"/>
        </w:rPr>
        <w:t xml:space="preserve">Значение суммарного коэффициента рождаемости в Нижегородской области ниже, чем среднероссийский и среднеокружной.</w:t>
      </w:r>
    </w:p>
    <w:p>
      <w:pPr>
        <w:pStyle w:val="0"/>
        <w:spacing w:before="200" w:line-rule="auto"/>
        <w:ind w:firstLine="540"/>
        <w:jc w:val="both"/>
      </w:pPr>
      <w:r>
        <w:rPr>
          <w:sz w:val="20"/>
        </w:rPr>
        <w:t xml:space="preserve">Значимым фактором в естественной убыли населения остается низкий уровень рождаемости и высокий уровень смертности, миграционный прирост существенно не влияет на демографическую ситуацию в целом (отток населения в город Москву, другие регионы и страны компенсируется притоком из других регионов России и стран Союза независимых государств).</w:t>
      </w:r>
    </w:p>
    <w:p>
      <w:pPr>
        <w:pStyle w:val="0"/>
        <w:spacing w:before="200" w:line-rule="auto"/>
        <w:ind w:firstLine="540"/>
        <w:jc w:val="both"/>
      </w:pPr>
      <w:r>
        <w:rPr>
          <w:sz w:val="20"/>
        </w:rPr>
        <w:t xml:space="preserve">Во всех возрастных группах трудоспособного населения фиксируется уменьшение. Имеется тенденция старения среднего возраста населения и сокращения численности населения молодого и трудоспособного возраста.</w:t>
      </w:r>
    </w:p>
    <w:p>
      <w:pPr>
        <w:pStyle w:val="2"/>
        <w:spacing w:before="200" w:line-rule="auto"/>
        <w:outlineLvl w:val="3"/>
        <w:ind w:firstLine="540"/>
        <w:jc w:val="both"/>
      </w:pPr>
      <w:r>
        <w:rPr>
          <w:sz w:val="20"/>
        </w:rPr>
        <w:t xml:space="preserve">3.2. Структура женского населения в репродуктивном возрасте.</w:t>
      </w:r>
    </w:p>
    <w:p>
      <w:pPr>
        <w:pStyle w:val="0"/>
        <w:spacing w:before="200" w:line-rule="auto"/>
        <w:outlineLvl w:val="4"/>
        <w:ind w:firstLine="540"/>
        <w:jc w:val="both"/>
      </w:pPr>
      <w:r>
        <w:rPr>
          <w:sz w:val="20"/>
        </w:rPr>
        <w:t xml:space="preserve">3.2.1. Структура женского населения фертильного возраста (15 - 49 лет) в разрезе однолетних возрастных групп в абсолютном выражении по состоянию на 1 января 2022 г. представлена на рисунках 6 - 12.</w:t>
      </w:r>
    </w:p>
    <w:p>
      <w:pPr>
        <w:pStyle w:val="0"/>
        <w:ind w:firstLine="540"/>
        <w:jc w:val="both"/>
      </w:pPr>
      <w:r>
        <w:rPr>
          <w:sz w:val="20"/>
        </w:rPr>
      </w:r>
    </w:p>
    <w:p>
      <w:pPr>
        <w:pStyle w:val="2"/>
        <w:outlineLvl w:val="5"/>
        <w:ind w:firstLine="540"/>
        <w:jc w:val="both"/>
      </w:pPr>
      <w:r>
        <w:rPr>
          <w:sz w:val="20"/>
        </w:rPr>
        <w:t xml:space="preserve">Рис. 6 - 12. Распределение женщин фертильного возраста в однолетних возрастных группах</w:t>
      </w:r>
    </w:p>
    <w:p>
      <w:pPr>
        <w:pStyle w:val="0"/>
        <w:ind w:firstLine="540"/>
        <w:jc w:val="both"/>
      </w:pPr>
      <w:r>
        <w:rPr>
          <w:sz w:val="20"/>
        </w:rPr>
      </w:r>
    </w:p>
    <w:p>
      <w:pPr>
        <w:pStyle w:val="2"/>
        <w:outlineLvl w:val="6"/>
        <w:jc w:val="center"/>
      </w:pPr>
      <w:r>
        <w:rPr>
          <w:sz w:val="20"/>
        </w:rPr>
        <w:t xml:space="preserve">Распределение женщин фертильного возраста</w:t>
      </w:r>
    </w:p>
    <w:p>
      <w:pPr>
        <w:pStyle w:val="2"/>
        <w:jc w:val="center"/>
      </w:pPr>
      <w:r>
        <w:rPr>
          <w:sz w:val="20"/>
        </w:rPr>
        <w:t xml:space="preserve">в однолетних возрастных группах на 1 января 2000 г.</w:t>
      </w:r>
    </w:p>
    <w:p>
      <w:pPr>
        <w:pStyle w:val="0"/>
        <w:ind w:firstLine="540"/>
        <w:jc w:val="both"/>
      </w:pPr>
      <w:r>
        <w:rPr>
          <w:sz w:val="20"/>
        </w:rPr>
      </w:r>
    </w:p>
    <w:p>
      <w:pPr>
        <w:pStyle w:val="0"/>
        <w:jc w:val="center"/>
      </w:pPr>
      <w:r>
        <w:rPr>
          <w:sz w:val="20"/>
        </w:rPr>
        <w:t xml:space="preserve">Рисунок не приводится.</w:t>
      </w:r>
    </w:p>
    <w:p>
      <w:pPr>
        <w:pStyle w:val="0"/>
        <w:ind w:firstLine="540"/>
        <w:jc w:val="both"/>
      </w:pPr>
      <w:r>
        <w:rPr>
          <w:sz w:val="20"/>
        </w:rPr>
      </w:r>
    </w:p>
    <w:p>
      <w:pPr>
        <w:pStyle w:val="2"/>
        <w:outlineLvl w:val="6"/>
        <w:jc w:val="center"/>
      </w:pPr>
      <w:r>
        <w:rPr>
          <w:sz w:val="20"/>
        </w:rPr>
        <w:t xml:space="preserve">Распределение женщин фертильного возраста</w:t>
      </w:r>
    </w:p>
    <w:p>
      <w:pPr>
        <w:pStyle w:val="2"/>
        <w:jc w:val="center"/>
      </w:pPr>
      <w:r>
        <w:rPr>
          <w:sz w:val="20"/>
        </w:rPr>
        <w:t xml:space="preserve">в однолетних возрастных группах на 1 января 2010 г.</w:t>
      </w:r>
    </w:p>
    <w:p>
      <w:pPr>
        <w:pStyle w:val="0"/>
        <w:ind w:firstLine="540"/>
        <w:jc w:val="both"/>
      </w:pPr>
      <w:r>
        <w:rPr>
          <w:sz w:val="20"/>
        </w:rPr>
      </w:r>
    </w:p>
    <w:p>
      <w:pPr>
        <w:pStyle w:val="0"/>
        <w:jc w:val="center"/>
      </w:pPr>
      <w:r>
        <w:rPr>
          <w:sz w:val="20"/>
        </w:rPr>
        <w:t xml:space="preserve">Рисунок не приводится.</w:t>
      </w:r>
    </w:p>
    <w:p>
      <w:pPr>
        <w:pStyle w:val="0"/>
        <w:ind w:firstLine="540"/>
        <w:jc w:val="both"/>
      </w:pPr>
      <w:r>
        <w:rPr>
          <w:sz w:val="20"/>
        </w:rPr>
      </w:r>
    </w:p>
    <w:p>
      <w:pPr>
        <w:pStyle w:val="2"/>
        <w:outlineLvl w:val="6"/>
        <w:jc w:val="center"/>
      </w:pPr>
      <w:r>
        <w:rPr>
          <w:sz w:val="20"/>
        </w:rPr>
        <w:t xml:space="preserve">Распределение женщин фертильного возраста</w:t>
      </w:r>
    </w:p>
    <w:p>
      <w:pPr>
        <w:pStyle w:val="2"/>
        <w:jc w:val="center"/>
      </w:pPr>
      <w:r>
        <w:rPr>
          <w:sz w:val="20"/>
        </w:rPr>
        <w:t xml:space="preserve">в однолетних возрастных группах на 1 января 2020 г.</w:t>
      </w:r>
    </w:p>
    <w:p>
      <w:pPr>
        <w:pStyle w:val="0"/>
        <w:ind w:firstLine="540"/>
        <w:jc w:val="both"/>
      </w:pPr>
      <w:r>
        <w:rPr>
          <w:sz w:val="20"/>
        </w:rPr>
      </w:r>
    </w:p>
    <w:p>
      <w:pPr>
        <w:pStyle w:val="0"/>
        <w:jc w:val="center"/>
      </w:pPr>
      <w:r>
        <w:rPr>
          <w:sz w:val="20"/>
        </w:rPr>
        <w:t xml:space="preserve">Рисунок не приводится.</w:t>
      </w:r>
    </w:p>
    <w:p>
      <w:pPr>
        <w:pStyle w:val="0"/>
        <w:ind w:firstLine="540"/>
        <w:jc w:val="both"/>
      </w:pPr>
      <w:r>
        <w:rPr>
          <w:sz w:val="20"/>
        </w:rPr>
      </w:r>
    </w:p>
    <w:p>
      <w:pPr>
        <w:pStyle w:val="2"/>
        <w:outlineLvl w:val="6"/>
        <w:jc w:val="center"/>
      </w:pPr>
      <w:r>
        <w:rPr>
          <w:sz w:val="20"/>
        </w:rPr>
        <w:t xml:space="preserve">Распределение женщин фертильного возраста</w:t>
      </w:r>
    </w:p>
    <w:p>
      <w:pPr>
        <w:pStyle w:val="2"/>
        <w:jc w:val="center"/>
      </w:pPr>
      <w:r>
        <w:rPr>
          <w:sz w:val="20"/>
        </w:rPr>
        <w:t xml:space="preserve">в однолетних возрастных группах на 1 января 2023 г.</w:t>
      </w:r>
    </w:p>
    <w:p>
      <w:pPr>
        <w:pStyle w:val="0"/>
        <w:ind w:firstLine="540"/>
        <w:jc w:val="both"/>
      </w:pPr>
      <w:r>
        <w:rPr>
          <w:sz w:val="20"/>
        </w:rPr>
      </w:r>
    </w:p>
    <w:p>
      <w:pPr>
        <w:pStyle w:val="0"/>
        <w:jc w:val="center"/>
      </w:pPr>
      <w:r>
        <w:rPr>
          <w:sz w:val="20"/>
        </w:rPr>
        <w:t xml:space="preserve">Рисунок не приводится.</w:t>
      </w:r>
    </w:p>
    <w:p>
      <w:pPr>
        <w:pStyle w:val="0"/>
        <w:ind w:firstLine="540"/>
        <w:jc w:val="both"/>
      </w:pPr>
      <w:r>
        <w:rPr>
          <w:sz w:val="20"/>
        </w:rPr>
      </w:r>
    </w:p>
    <w:p>
      <w:pPr>
        <w:pStyle w:val="2"/>
        <w:outlineLvl w:val="6"/>
        <w:jc w:val="center"/>
      </w:pPr>
      <w:r>
        <w:rPr>
          <w:sz w:val="20"/>
        </w:rPr>
        <w:t xml:space="preserve">Распределение женщин фертильного возраста</w:t>
      </w:r>
    </w:p>
    <w:p>
      <w:pPr>
        <w:pStyle w:val="2"/>
        <w:jc w:val="center"/>
      </w:pPr>
      <w:r>
        <w:rPr>
          <w:sz w:val="20"/>
        </w:rPr>
        <w:t xml:space="preserve">в однолетних возрастных группах на 1 января 2024 г.</w:t>
      </w:r>
    </w:p>
    <w:p>
      <w:pPr>
        <w:pStyle w:val="0"/>
        <w:ind w:firstLine="540"/>
        <w:jc w:val="both"/>
      </w:pPr>
      <w:r>
        <w:rPr>
          <w:sz w:val="20"/>
        </w:rPr>
      </w:r>
    </w:p>
    <w:p>
      <w:pPr>
        <w:pStyle w:val="0"/>
        <w:jc w:val="center"/>
      </w:pPr>
      <w:r>
        <w:rPr>
          <w:sz w:val="20"/>
        </w:rPr>
        <w:t xml:space="preserve">Рисунок не приводится.</w:t>
      </w:r>
    </w:p>
    <w:p>
      <w:pPr>
        <w:pStyle w:val="0"/>
        <w:ind w:firstLine="540"/>
        <w:jc w:val="both"/>
      </w:pPr>
      <w:r>
        <w:rPr>
          <w:sz w:val="20"/>
        </w:rPr>
      </w:r>
    </w:p>
    <w:p>
      <w:pPr>
        <w:pStyle w:val="2"/>
        <w:outlineLvl w:val="6"/>
        <w:jc w:val="center"/>
      </w:pPr>
      <w:r>
        <w:rPr>
          <w:sz w:val="20"/>
        </w:rPr>
        <w:t xml:space="preserve">Распределение женщин фертильного возраста</w:t>
      </w:r>
    </w:p>
    <w:p>
      <w:pPr>
        <w:pStyle w:val="2"/>
        <w:jc w:val="center"/>
      </w:pPr>
      <w:r>
        <w:rPr>
          <w:sz w:val="20"/>
        </w:rPr>
        <w:t xml:space="preserve">в однолетних возрастных группах на 1 января 2025 г.</w:t>
      </w:r>
    </w:p>
    <w:p>
      <w:pPr>
        <w:pStyle w:val="0"/>
        <w:ind w:firstLine="540"/>
        <w:jc w:val="both"/>
      </w:pPr>
      <w:r>
        <w:rPr>
          <w:sz w:val="20"/>
        </w:rPr>
      </w:r>
    </w:p>
    <w:p>
      <w:pPr>
        <w:pStyle w:val="0"/>
        <w:jc w:val="center"/>
      </w:pPr>
      <w:r>
        <w:rPr>
          <w:sz w:val="20"/>
        </w:rPr>
        <w:t xml:space="preserve">Рисунок не приводится.</w:t>
      </w:r>
    </w:p>
    <w:p>
      <w:pPr>
        <w:pStyle w:val="0"/>
        <w:ind w:firstLine="540"/>
        <w:jc w:val="both"/>
      </w:pPr>
      <w:r>
        <w:rPr>
          <w:sz w:val="20"/>
        </w:rPr>
      </w:r>
    </w:p>
    <w:p>
      <w:pPr>
        <w:pStyle w:val="2"/>
        <w:outlineLvl w:val="6"/>
        <w:jc w:val="center"/>
      </w:pPr>
      <w:r>
        <w:rPr>
          <w:sz w:val="20"/>
        </w:rPr>
        <w:t xml:space="preserve">Распределение женщин фертильного возраста</w:t>
      </w:r>
    </w:p>
    <w:p>
      <w:pPr>
        <w:pStyle w:val="2"/>
        <w:jc w:val="center"/>
      </w:pPr>
      <w:r>
        <w:rPr>
          <w:sz w:val="20"/>
        </w:rPr>
        <w:t xml:space="preserve">в однолетних возрастных группах на 1 января 2026 г.</w:t>
      </w:r>
    </w:p>
    <w:p>
      <w:pPr>
        <w:pStyle w:val="0"/>
        <w:ind w:firstLine="540"/>
        <w:jc w:val="both"/>
      </w:pPr>
      <w:r>
        <w:rPr>
          <w:sz w:val="20"/>
        </w:rPr>
      </w:r>
    </w:p>
    <w:p>
      <w:pPr>
        <w:pStyle w:val="0"/>
        <w:jc w:val="center"/>
      </w:pPr>
      <w:r>
        <w:rPr>
          <w:sz w:val="20"/>
        </w:rPr>
        <w:t xml:space="preserve">Рисунок не приводится.</w:t>
      </w:r>
    </w:p>
    <w:p>
      <w:pPr>
        <w:pStyle w:val="0"/>
        <w:ind w:firstLine="540"/>
        <w:jc w:val="both"/>
      </w:pPr>
      <w:r>
        <w:rPr>
          <w:sz w:val="20"/>
        </w:rPr>
      </w:r>
    </w:p>
    <w:p>
      <w:pPr>
        <w:pStyle w:val="2"/>
        <w:outlineLvl w:val="4"/>
        <w:ind w:firstLine="540"/>
        <w:jc w:val="both"/>
      </w:pPr>
      <w:r>
        <w:rPr>
          <w:sz w:val="20"/>
        </w:rPr>
        <w:t xml:space="preserve">3.2.2. Распределение женского населения фертильного возраста в разрезе имеющегося у женщин числа детей.</w:t>
      </w:r>
    </w:p>
    <w:p>
      <w:pPr>
        <w:pStyle w:val="0"/>
        <w:ind w:firstLine="540"/>
        <w:jc w:val="both"/>
      </w:pPr>
      <w:r>
        <w:rPr>
          <w:sz w:val="20"/>
        </w:rPr>
      </w:r>
    </w:p>
    <w:p>
      <w:pPr>
        <w:pStyle w:val="2"/>
        <w:outlineLvl w:val="5"/>
        <w:ind w:firstLine="540"/>
        <w:jc w:val="both"/>
      </w:pPr>
      <w:r>
        <w:rPr>
          <w:sz w:val="20"/>
        </w:rPr>
        <w:t xml:space="preserve">Таблица 10. Распределение женского населения фертильного возраста в разрезе имеющегося у женщин числа детей, 2020 год</w:t>
      </w:r>
    </w:p>
    <w:p>
      <w:pPr>
        <w:pStyle w:val="0"/>
        <w:ind w:firstLine="54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098"/>
        <w:gridCol w:w="1149"/>
        <w:gridCol w:w="1149"/>
        <w:gridCol w:w="1149"/>
        <w:gridCol w:w="1149"/>
        <w:gridCol w:w="1149"/>
        <w:gridCol w:w="1149"/>
        <w:gridCol w:w="1150"/>
      </w:tblGrid>
      <w:tr>
        <w:tc>
          <w:tcPr>
            <w:tcW w:w="2098" w:type="dxa"/>
          </w:tcPr>
          <w:p>
            <w:pPr>
              <w:pStyle w:val="0"/>
              <w:jc w:val="center"/>
            </w:pPr>
            <w:r>
              <w:rPr>
                <w:sz w:val="20"/>
              </w:rPr>
              <w:t xml:space="preserve">Субъект</w:t>
            </w:r>
          </w:p>
        </w:tc>
        <w:tc>
          <w:tcPr>
            <w:tcW w:w="1149" w:type="dxa"/>
          </w:tcPr>
          <w:p>
            <w:pPr>
              <w:pStyle w:val="0"/>
              <w:jc w:val="center"/>
            </w:pPr>
            <w:r>
              <w:rPr>
                <w:sz w:val="20"/>
              </w:rPr>
              <w:t xml:space="preserve">Не имеют детей</w:t>
            </w:r>
          </w:p>
        </w:tc>
        <w:tc>
          <w:tcPr>
            <w:tcW w:w="1149" w:type="dxa"/>
          </w:tcPr>
          <w:p>
            <w:pPr>
              <w:pStyle w:val="0"/>
              <w:jc w:val="center"/>
            </w:pPr>
            <w:r>
              <w:rPr>
                <w:sz w:val="20"/>
              </w:rPr>
              <w:t xml:space="preserve">Один ребенок</w:t>
            </w:r>
          </w:p>
        </w:tc>
        <w:tc>
          <w:tcPr>
            <w:tcW w:w="1149" w:type="dxa"/>
          </w:tcPr>
          <w:p>
            <w:pPr>
              <w:pStyle w:val="0"/>
              <w:jc w:val="center"/>
            </w:pPr>
            <w:r>
              <w:rPr>
                <w:sz w:val="20"/>
              </w:rPr>
              <w:t xml:space="preserve">Двое детей</w:t>
            </w:r>
          </w:p>
        </w:tc>
        <w:tc>
          <w:tcPr>
            <w:tcW w:w="1149" w:type="dxa"/>
          </w:tcPr>
          <w:p>
            <w:pPr>
              <w:pStyle w:val="0"/>
              <w:jc w:val="center"/>
            </w:pPr>
            <w:r>
              <w:rPr>
                <w:sz w:val="20"/>
              </w:rPr>
              <w:t xml:space="preserve">Трое детей</w:t>
            </w:r>
          </w:p>
        </w:tc>
        <w:tc>
          <w:tcPr>
            <w:tcW w:w="1149" w:type="dxa"/>
          </w:tcPr>
          <w:p>
            <w:pPr>
              <w:pStyle w:val="0"/>
              <w:jc w:val="center"/>
            </w:pPr>
            <w:r>
              <w:rPr>
                <w:sz w:val="20"/>
              </w:rPr>
              <w:t xml:space="preserve">Четверо детей</w:t>
            </w:r>
          </w:p>
        </w:tc>
        <w:tc>
          <w:tcPr>
            <w:tcW w:w="1149" w:type="dxa"/>
          </w:tcPr>
          <w:p>
            <w:pPr>
              <w:pStyle w:val="0"/>
              <w:jc w:val="center"/>
            </w:pPr>
            <w:r>
              <w:rPr>
                <w:sz w:val="20"/>
              </w:rPr>
              <w:t xml:space="preserve">Пять и более детей</w:t>
            </w:r>
          </w:p>
        </w:tc>
        <w:tc>
          <w:tcPr>
            <w:tcW w:w="1150" w:type="dxa"/>
          </w:tcPr>
          <w:p>
            <w:pPr>
              <w:pStyle w:val="0"/>
              <w:jc w:val="center"/>
            </w:pPr>
            <w:r>
              <w:rPr>
                <w:sz w:val="20"/>
              </w:rPr>
              <w:t xml:space="preserve">Не указавшие число детей</w:t>
            </w:r>
          </w:p>
        </w:tc>
      </w:tr>
      <w:tr>
        <w:tc>
          <w:tcPr>
            <w:tcW w:w="2098" w:type="dxa"/>
          </w:tcPr>
          <w:p>
            <w:pPr>
              <w:pStyle w:val="0"/>
              <w:jc w:val="center"/>
            </w:pPr>
            <w:r>
              <w:rPr>
                <w:sz w:val="20"/>
              </w:rPr>
              <w:t xml:space="preserve">Нижегородская область</w:t>
            </w:r>
          </w:p>
        </w:tc>
        <w:tc>
          <w:tcPr>
            <w:tcW w:w="1149" w:type="dxa"/>
          </w:tcPr>
          <w:p>
            <w:pPr>
              <w:pStyle w:val="0"/>
              <w:jc w:val="center"/>
            </w:pPr>
            <w:r>
              <w:rPr>
                <w:sz w:val="20"/>
              </w:rPr>
              <w:t xml:space="preserve">21,01%</w:t>
            </w:r>
          </w:p>
        </w:tc>
        <w:tc>
          <w:tcPr>
            <w:tcW w:w="1149" w:type="dxa"/>
          </w:tcPr>
          <w:p>
            <w:pPr>
              <w:pStyle w:val="0"/>
              <w:jc w:val="center"/>
            </w:pPr>
            <w:r>
              <w:rPr>
                <w:sz w:val="20"/>
              </w:rPr>
              <w:t xml:space="preserve">23,46%</w:t>
            </w:r>
          </w:p>
        </w:tc>
        <w:tc>
          <w:tcPr>
            <w:tcW w:w="1149" w:type="dxa"/>
          </w:tcPr>
          <w:p>
            <w:pPr>
              <w:pStyle w:val="0"/>
              <w:jc w:val="center"/>
            </w:pPr>
            <w:r>
              <w:rPr>
                <w:sz w:val="20"/>
              </w:rPr>
              <w:t xml:space="preserve">20,21%</w:t>
            </w:r>
          </w:p>
        </w:tc>
        <w:tc>
          <w:tcPr>
            <w:tcW w:w="1149" w:type="dxa"/>
          </w:tcPr>
          <w:p>
            <w:pPr>
              <w:pStyle w:val="0"/>
              <w:jc w:val="center"/>
            </w:pPr>
            <w:r>
              <w:rPr>
                <w:sz w:val="20"/>
              </w:rPr>
              <w:t xml:space="preserve">4,12%</w:t>
            </w:r>
          </w:p>
        </w:tc>
        <w:tc>
          <w:tcPr>
            <w:tcW w:w="1149" w:type="dxa"/>
          </w:tcPr>
          <w:p>
            <w:pPr>
              <w:pStyle w:val="0"/>
              <w:jc w:val="center"/>
            </w:pPr>
            <w:r>
              <w:rPr>
                <w:sz w:val="20"/>
              </w:rPr>
              <w:t xml:space="preserve">0,70%</w:t>
            </w:r>
          </w:p>
        </w:tc>
        <w:tc>
          <w:tcPr>
            <w:tcW w:w="1149" w:type="dxa"/>
          </w:tcPr>
          <w:p>
            <w:pPr>
              <w:pStyle w:val="0"/>
              <w:jc w:val="center"/>
            </w:pPr>
            <w:r>
              <w:rPr>
                <w:sz w:val="20"/>
              </w:rPr>
              <w:t xml:space="preserve">0,32%</w:t>
            </w:r>
          </w:p>
        </w:tc>
        <w:tc>
          <w:tcPr>
            <w:tcW w:w="1150" w:type="dxa"/>
          </w:tcPr>
          <w:p>
            <w:pPr>
              <w:pStyle w:val="0"/>
              <w:jc w:val="center"/>
            </w:pPr>
            <w:r>
              <w:rPr>
                <w:sz w:val="20"/>
              </w:rPr>
              <w:t xml:space="preserve">30,19%</w:t>
            </w:r>
          </w:p>
        </w:tc>
      </w:tr>
      <w:tr>
        <w:tc>
          <w:tcPr>
            <w:tcW w:w="2098" w:type="dxa"/>
          </w:tcPr>
          <w:p>
            <w:pPr>
              <w:pStyle w:val="0"/>
              <w:jc w:val="center"/>
            </w:pPr>
            <w:r>
              <w:rPr>
                <w:sz w:val="20"/>
              </w:rPr>
              <w:t xml:space="preserve">Российская Федерация</w:t>
            </w:r>
          </w:p>
        </w:tc>
        <w:tc>
          <w:tcPr>
            <w:tcW w:w="1149" w:type="dxa"/>
          </w:tcPr>
          <w:p>
            <w:pPr>
              <w:pStyle w:val="0"/>
              <w:jc w:val="center"/>
            </w:pPr>
            <w:r>
              <w:rPr>
                <w:sz w:val="20"/>
              </w:rPr>
              <w:t xml:space="preserve">20,84%</w:t>
            </w:r>
          </w:p>
        </w:tc>
        <w:tc>
          <w:tcPr>
            <w:tcW w:w="1149" w:type="dxa"/>
          </w:tcPr>
          <w:p>
            <w:pPr>
              <w:pStyle w:val="0"/>
              <w:jc w:val="center"/>
            </w:pPr>
            <w:r>
              <w:rPr>
                <w:sz w:val="20"/>
              </w:rPr>
              <w:t xml:space="preserve">21,23%</w:t>
            </w:r>
          </w:p>
        </w:tc>
        <w:tc>
          <w:tcPr>
            <w:tcW w:w="1149" w:type="dxa"/>
          </w:tcPr>
          <w:p>
            <w:pPr>
              <w:pStyle w:val="0"/>
              <w:jc w:val="center"/>
            </w:pPr>
            <w:r>
              <w:rPr>
                <w:sz w:val="20"/>
              </w:rPr>
              <w:t xml:space="preserve">19,92%</w:t>
            </w:r>
          </w:p>
        </w:tc>
        <w:tc>
          <w:tcPr>
            <w:tcW w:w="1149" w:type="dxa"/>
          </w:tcPr>
          <w:p>
            <w:pPr>
              <w:pStyle w:val="0"/>
              <w:jc w:val="center"/>
            </w:pPr>
            <w:r>
              <w:rPr>
                <w:sz w:val="20"/>
              </w:rPr>
              <w:t xml:space="preserve">5,76%</w:t>
            </w:r>
          </w:p>
        </w:tc>
        <w:tc>
          <w:tcPr>
            <w:tcW w:w="1149" w:type="dxa"/>
          </w:tcPr>
          <w:p>
            <w:pPr>
              <w:pStyle w:val="0"/>
              <w:jc w:val="center"/>
            </w:pPr>
            <w:r>
              <w:rPr>
                <w:sz w:val="20"/>
              </w:rPr>
              <w:t xml:space="preserve">1,29%</w:t>
            </w:r>
          </w:p>
        </w:tc>
        <w:tc>
          <w:tcPr>
            <w:tcW w:w="1149" w:type="dxa"/>
          </w:tcPr>
          <w:p>
            <w:pPr>
              <w:pStyle w:val="0"/>
              <w:jc w:val="center"/>
            </w:pPr>
            <w:r>
              <w:rPr>
                <w:sz w:val="20"/>
              </w:rPr>
              <w:t xml:space="preserve">0,64%</w:t>
            </w:r>
          </w:p>
        </w:tc>
        <w:tc>
          <w:tcPr>
            <w:tcW w:w="1150" w:type="dxa"/>
          </w:tcPr>
          <w:p>
            <w:pPr>
              <w:pStyle w:val="0"/>
              <w:jc w:val="center"/>
            </w:pPr>
            <w:r>
              <w:rPr>
                <w:sz w:val="20"/>
              </w:rPr>
              <w:t xml:space="preserve">30,33%</w:t>
            </w:r>
          </w:p>
        </w:tc>
      </w:tr>
    </w:tbl>
    <w:p>
      <w:pPr>
        <w:pStyle w:val="0"/>
        <w:ind w:firstLine="540"/>
        <w:jc w:val="both"/>
      </w:pPr>
      <w:r>
        <w:rPr>
          <w:sz w:val="20"/>
        </w:rPr>
      </w:r>
    </w:p>
    <w:p>
      <w:pPr>
        <w:pStyle w:val="2"/>
        <w:outlineLvl w:val="4"/>
        <w:ind w:firstLine="540"/>
        <w:jc w:val="both"/>
      </w:pPr>
      <w:r>
        <w:rPr>
          <w:sz w:val="20"/>
        </w:rPr>
        <w:t xml:space="preserve">3.2.3. Выводы по пункту 3.2.</w:t>
      </w:r>
    </w:p>
    <w:p>
      <w:pPr>
        <w:pStyle w:val="0"/>
        <w:spacing w:before="200" w:line-rule="auto"/>
        <w:ind w:firstLine="540"/>
        <w:jc w:val="both"/>
      </w:pPr>
      <w:r>
        <w:rPr>
          <w:sz w:val="20"/>
        </w:rPr>
        <w:t xml:space="preserve">В структуре женского населения фертильного возраста Нижегородской области по итогам переписи населения преобладают бездетные или малодетные женщины (имеющие одного/двух детей). Также по итогам проведенного перекрестного анализа было выявлено, что доля малодетных или бездетных женщин, состоящих в браке, значительно ниже доли многодетных женщин, состоящих в браке. Таким образом, можно сделать вывод о том, что количество рожденных детей напрямую зависит от коэффициента брачности.</w:t>
      </w:r>
    </w:p>
    <w:p>
      <w:pPr>
        <w:pStyle w:val="2"/>
        <w:spacing w:before="200" w:line-rule="auto"/>
        <w:outlineLvl w:val="3"/>
        <w:ind w:firstLine="540"/>
        <w:jc w:val="both"/>
      </w:pPr>
      <w:r>
        <w:rPr>
          <w:sz w:val="20"/>
        </w:rPr>
        <w:t xml:space="preserve">3.3. Показатели рождаемости.</w:t>
      </w:r>
    </w:p>
    <w:p>
      <w:pPr>
        <w:pStyle w:val="0"/>
        <w:spacing w:before="200" w:line-rule="auto"/>
        <w:ind w:firstLine="540"/>
        <w:jc w:val="both"/>
      </w:pPr>
      <w:r>
        <w:rPr>
          <w:sz w:val="20"/>
        </w:rPr>
        <w:t xml:space="preserve">3.3.1. Динамика абсолютного числа рождений за период 2016 - 2022 годов в регионе показана в таблице 11.</w:t>
      </w:r>
    </w:p>
    <w:p>
      <w:pPr>
        <w:pStyle w:val="0"/>
        <w:ind w:firstLine="540"/>
        <w:jc w:val="both"/>
      </w:pPr>
      <w:r>
        <w:rPr>
          <w:sz w:val="20"/>
        </w:rPr>
      </w:r>
    </w:p>
    <w:p>
      <w:pPr>
        <w:pStyle w:val="0"/>
        <w:ind w:firstLine="540"/>
        <w:jc w:val="both"/>
      </w:pPr>
      <w:r>
        <w:rPr>
          <w:sz w:val="20"/>
        </w:rPr>
        <w:t xml:space="preserve">Таблица 11. Динамика абсолютного числа рождений за период 2016 - 2023 годов в регионе в целом, а также в разрезе город/село</w:t>
      </w:r>
    </w:p>
    <w:p>
      <w:pPr>
        <w:pStyle w:val="0"/>
        <w:ind w:firstLine="540"/>
        <w:jc w:val="both"/>
      </w:pPr>
      <w:r>
        <w:rPr>
          <w:sz w:val="20"/>
        </w:rPr>
      </w:r>
    </w:p>
    <w:p>
      <w:pPr>
        <w:sectPr>
          <w:headerReference w:type="default" r:id="rId5"/>
          <w:headerReference w:type="first" r:id="rId5"/>
          <w:footerReference w:type="default" r:id="rId6"/>
          <w:footerReference w:type="first" r:id="rId6"/>
          <w:pgSz w:w="11906" w:h="16838"/>
          <w:pgMar w:top="1440" w:right="566" w:bottom="1440" w:left="1133" w:header="0" w:footer="0" w:gutter="0"/>
          <w:titlePg/>
        </w:sectPr>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531"/>
        <w:gridCol w:w="1158"/>
        <w:gridCol w:w="1158"/>
        <w:gridCol w:w="1158"/>
        <w:gridCol w:w="1158"/>
        <w:gridCol w:w="1158"/>
        <w:gridCol w:w="1158"/>
        <w:gridCol w:w="1158"/>
        <w:gridCol w:w="1159"/>
      </w:tblGrid>
      <w:tr>
        <w:tc>
          <w:tcPr>
            <w:tcW w:w="1531" w:type="dxa"/>
          </w:tcPr>
          <w:p>
            <w:pPr>
              <w:pStyle w:val="0"/>
              <w:jc w:val="center"/>
            </w:pPr>
            <w:r>
              <w:rPr>
                <w:sz w:val="20"/>
              </w:rPr>
              <w:t xml:space="preserve">Тип поселения</w:t>
            </w:r>
          </w:p>
        </w:tc>
        <w:tc>
          <w:tcPr>
            <w:tcW w:w="1158" w:type="dxa"/>
          </w:tcPr>
          <w:p>
            <w:pPr>
              <w:pStyle w:val="0"/>
              <w:jc w:val="center"/>
            </w:pPr>
            <w:r>
              <w:rPr>
                <w:sz w:val="20"/>
              </w:rPr>
              <w:t xml:space="preserve">2016</w:t>
            </w:r>
          </w:p>
        </w:tc>
        <w:tc>
          <w:tcPr>
            <w:tcW w:w="1158" w:type="dxa"/>
          </w:tcPr>
          <w:p>
            <w:pPr>
              <w:pStyle w:val="0"/>
              <w:jc w:val="center"/>
            </w:pPr>
            <w:r>
              <w:rPr>
                <w:sz w:val="20"/>
              </w:rPr>
              <w:t xml:space="preserve">2017</w:t>
            </w:r>
          </w:p>
        </w:tc>
        <w:tc>
          <w:tcPr>
            <w:tcW w:w="1158" w:type="dxa"/>
          </w:tcPr>
          <w:p>
            <w:pPr>
              <w:pStyle w:val="0"/>
              <w:jc w:val="center"/>
            </w:pPr>
            <w:r>
              <w:rPr>
                <w:sz w:val="20"/>
              </w:rPr>
              <w:t xml:space="preserve">2018</w:t>
            </w:r>
          </w:p>
        </w:tc>
        <w:tc>
          <w:tcPr>
            <w:tcW w:w="1158" w:type="dxa"/>
          </w:tcPr>
          <w:p>
            <w:pPr>
              <w:pStyle w:val="0"/>
              <w:jc w:val="center"/>
            </w:pPr>
            <w:r>
              <w:rPr>
                <w:sz w:val="20"/>
              </w:rPr>
              <w:t xml:space="preserve">2019</w:t>
            </w:r>
          </w:p>
        </w:tc>
        <w:tc>
          <w:tcPr>
            <w:tcW w:w="1158" w:type="dxa"/>
          </w:tcPr>
          <w:p>
            <w:pPr>
              <w:pStyle w:val="0"/>
              <w:jc w:val="center"/>
            </w:pPr>
            <w:r>
              <w:rPr>
                <w:sz w:val="20"/>
              </w:rPr>
              <w:t xml:space="preserve">2020</w:t>
            </w:r>
          </w:p>
        </w:tc>
        <w:tc>
          <w:tcPr>
            <w:tcW w:w="1158" w:type="dxa"/>
          </w:tcPr>
          <w:p>
            <w:pPr>
              <w:pStyle w:val="0"/>
              <w:jc w:val="center"/>
            </w:pPr>
            <w:r>
              <w:rPr>
                <w:sz w:val="20"/>
              </w:rPr>
              <w:t xml:space="preserve">2021</w:t>
            </w:r>
          </w:p>
        </w:tc>
        <w:tc>
          <w:tcPr>
            <w:tcW w:w="1158" w:type="dxa"/>
          </w:tcPr>
          <w:p>
            <w:pPr>
              <w:pStyle w:val="0"/>
              <w:jc w:val="center"/>
            </w:pPr>
            <w:r>
              <w:rPr>
                <w:sz w:val="20"/>
              </w:rPr>
              <w:t xml:space="preserve">2022</w:t>
            </w:r>
          </w:p>
        </w:tc>
        <w:tc>
          <w:tcPr>
            <w:tcW w:w="1159" w:type="dxa"/>
          </w:tcPr>
          <w:p>
            <w:pPr>
              <w:pStyle w:val="0"/>
              <w:jc w:val="center"/>
            </w:pPr>
            <w:r>
              <w:rPr>
                <w:sz w:val="20"/>
              </w:rPr>
              <w:t xml:space="preserve">2023</w:t>
            </w:r>
          </w:p>
        </w:tc>
      </w:tr>
      <w:tr>
        <w:tc>
          <w:tcPr>
            <w:tcW w:w="1531" w:type="dxa"/>
          </w:tcPr>
          <w:p>
            <w:pPr>
              <w:pStyle w:val="0"/>
            </w:pPr>
            <w:r>
              <w:rPr>
                <w:sz w:val="20"/>
              </w:rPr>
              <w:t xml:space="preserve">Всего</w:t>
            </w:r>
          </w:p>
        </w:tc>
        <w:tc>
          <w:tcPr>
            <w:tcW w:w="1158" w:type="dxa"/>
          </w:tcPr>
          <w:p>
            <w:pPr>
              <w:pStyle w:val="0"/>
              <w:jc w:val="center"/>
            </w:pPr>
            <w:r>
              <w:rPr>
                <w:sz w:val="20"/>
              </w:rPr>
              <w:t xml:space="preserve">38 678</w:t>
            </w:r>
          </w:p>
        </w:tc>
        <w:tc>
          <w:tcPr>
            <w:tcW w:w="1158" w:type="dxa"/>
          </w:tcPr>
          <w:p>
            <w:pPr>
              <w:pStyle w:val="0"/>
              <w:jc w:val="center"/>
            </w:pPr>
            <w:r>
              <w:rPr>
                <w:sz w:val="20"/>
              </w:rPr>
              <w:t xml:space="preserve">34 153</w:t>
            </w:r>
          </w:p>
        </w:tc>
        <w:tc>
          <w:tcPr>
            <w:tcW w:w="1158" w:type="dxa"/>
          </w:tcPr>
          <w:p>
            <w:pPr>
              <w:pStyle w:val="0"/>
              <w:jc w:val="center"/>
            </w:pPr>
            <w:r>
              <w:rPr>
                <w:sz w:val="20"/>
              </w:rPr>
              <w:t xml:space="preserve">32 021</w:t>
            </w:r>
          </w:p>
        </w:tc>
        <w:tc>
          <w:tcPr>
            <w:tcW w:w="1158" w:type="dxa"/>
          </w:tcPr>
          <w:p>
            <w:pPr>
              <w:pStyle w:val="0"/>
              <w:jc w:val="center"/>
            </w:pPr>
            <w:r>
              <w:rPr>
                <w:sz w:val="20"/>
              </w:rPr>
              <w:t xml:space="preserve">28 732</w:t>
            </w:r>
          </w:p>
        </w:tc>
        <w:tc>
          <w:tcPr>
            <w:tcW w:w="1158" w:type="dxa"/>
          </w:tcPr>
          <w:p>
            <w:pPr>
              <w:pStyle w:val="0"/>
              <w:jc w:val="center"/>
            </w:pPr>
            <w:r>
              <w:rPr>
                <w:sz w:val="20"/>
              </w:rPr>
              <w:t xml:space="preserve">27 679</w:t>
            </w:r>
          </w:p>
        </w:tc>
        <w:tc>
          <w:tcPr>
            <w:tcW w:w="1158" w:type="dxa"/>
          </w:tcPr>
          <w:p>
            <w:pPr>
              <w:pStyle w:val="0"/>
              <w:jc w:val="center"/>
            </w:pPr>
            <w:r>
              <w:rPr>
                <w:sz w:val="20"/>
              </w:rPr>
              <w:t xml:space="preserve">26 104</w:t>
            </w:r>
          </w:p>
        </w:tc>
        <w:tc>
          <w:tcPr>
            <w:tcW w:w="1158" w:type="dxa"/>
          </w:tcPr>
          <w:p>
            <w:pPr>
              <w:pStyle w:val="0"/>
              <w:jc w:val="center"/>
            </w:pPr>
            <w:r>
              <w:rPr>
                <w:sz w:val="20"/>
              </w:rPr>
              <w:t xml:space="preserve">24 049</w:t>
            </w:r>
          </w:p>
        </w:tc>
        <w:tc>
          <w:tcPr>
            <w:tcW w:w="1159" w:type="dxa"/>
          </w:tcPr>
          <w:p>
            <w:pPr>
              <w:pStyle w:val="0"/>
              <w:jc w:val="center"/>
            </w:pPr>
            <w:r>
              <w:rPr>
                <w:sz w:val="20"/>
              </w:rPr>
              <w:t xml:space="preserve">23 128</w:t>
            </w:r>
          </w:p>
        </w:tc>
      </w:tr>
      <w:tr>
        <w:tc>
          <w:tcPr>
            <w:tcW w:w="1531" w:type="dxa"/>
          </w:tcPr>
          <w:p>
            <w:pPr>
              <w:pStyle w:val="0"/>
            </w:pPr>
            <w:r>
              <w:rPr>
                <w:sz w:val="20"/>
              </w:rPr>
              <w:t xml:space="preserve">Город</w:t>
            </w:r>
          </w:p>
        </w:tc>
        <w:tc>
          <w:tcPr>
            <w:tcW w:w="1158" w:type="dxa"/>
          </w:tcPr>
          <w:p>
            <w:pPr>
              <w:pStyle w:val="0"/>
              <w:jc w:val="center"/>
            </w:pPr>
            <w:r>
              <w:rPr>
                <w:sz w:val="20"/>
              </w:rPr>
              <w:t xml:space="preserve">32 639</w:t>
            </w:r>
          </w:p>
        </w:tc>
        <w:tc>
          <w:tcPr>
            <w:tcW w:w="1158" w:type="dxa"/>
          </w:tcPr>
          <w:p>
            <w:pPr>
              <w:pStyle w:val="0"/>
              <w:jc w:val="center"/>
            </w:pPr>
            <w:r>
              <w:rPr>
                <w:sz w:val="20"/>
              </w:rPr>
              <w:t xml:space="preserve">28 695</w:t>
            </w:r>
          </w:p>
        </w:tc>
        <w:tc>
          <w:tcPr>
            <w:tcW w:w="1158" w:type="dxa"/>
          </w:tcPr>
          <w:p>
            <w:pPr>
              <w:pStyle w:val="0"/>
              <w:jc w:val="center"/>
            </w:pPr>
            <w:r>
              <w:rPr>
                <w:sz w:val="20"/>
              </w:rPr>
              <w:t xml:space="preserve">26 723</w:t>
            </w:r>
          </w:p>
        </w:tc>
        <w:tc>
          <w:tcPr>
            <w:tcW w:w="1158" w:type="dxa"/>
          </w:tcPr>
          <w:p>
            <w:pPr>
              <w:pStyle w:val="0"/>
              <w:jc w:val="center"/>
            </w:pPr>
            <w:r>
              <w:rPr>
                <w:sz w:val="20"/>
              </w:rPr>
              <w:t xml:space="preserve">24 053</w:t>
            </w:r>
          </w:p>
        </w:tc>
        <w:tc>
          <w:tcPr>
            <w:tcW w:w="1158" w:type="dxa"/>
          </w:tcPr>
          <w:p>
            <w:pPr>
              <w:pStyle w:val="0"/>
              <w:jc w:val="center"/>
            </w:pPr>
            <w:r>
              <w:rPr>
                <w:sz w:val="20"/>
              </w:rPr>
              <w:t xml:space="preserve">22 982</w:t>
            </w:r>
          </w:p>
        </w:tc>
        <w:tc>
          <w:tcPr>
            <w:tcW w:w="1158" w:type="dxa"/>
          </w:tcPr>
          <w:p>
            <w:pPr>
              <w:pStyle w:val="0"/>
              <w:jc w:val="center"/>
            </w:pPr>
            <w:r>
              <w:rPr>
                <w:sz w:val="20"/>
              </w:rPr>
              <w:t xml:space="preserve">21 641</w:t>
            </w:r>
          </w:p>
        </w:tc>
        <w:tc>
          <w:tcPr>
            <w:tcW w:w="1158" w:type="dxa"/>
          </w:tcPr>
          <w:p>
            <w:pPr>
              <w:pStyle w:val="0"/>
              <w:jc w:val="center"/>
            </w:pPr>
            <w:r>
              <w:rPr>
                <w:sz w:val="20"/>
              </w:rPr>
              <w:t xml:space="preserve">19 879</w:t>
            </w:r>
          </w:p>
        </w:tc>
        <w:tc>
          <w:tcPr>
            <w:tcW w:w="1159" w:type="dxa"/>
          </w:tcPr>
          <w:p>
            <w:pPr>
              <w:pStyle w:val="0"/>
              <w:jc w:val="center"/>
            </w:pPr>
            <w:r>
              <w:rPr>
                <w:sz w:val="20"/>
              </w:rPr>
              <w:t xml:space="preserve">19 066</w:t>
            </w:r>
          </w:p>
        </w:tc>
      </w:tr>
      <w:tr>
        <w:tc>
          <w:tcPr>
            <w:tcW w:w="1531" w:type="dxa"/>
          </w:tcPr>
          <w:p>
            <w:pPr>
              <w:pStyle w:val="0"/>
            </w:pPr>
            <w:r>
              <w:rPr>
                <w:sz w:val="20"/>
              </w:rPr>
              <w:t xml:space="preserve">Село</w:t>
            </w:r>
          </w:p>
        </w:tc>
        <w:tc>
          <w:tcPr>
            <w:tcW w:w="1158" w:type="dxa"/>
          </w:tcPr>
          <w:p>
            <w:pPr>
              <w:pStyle w:val="0"/>
              <w:jc w:val="center"/>
            </w:pPr>
            <w:r>
              <w:rPr>
                <w:sz w:val="20"/>
              </w:rPr>
              <w:t xml:space="preserve">6 039</w:t>
            </w:r>
          </w:p>
        </w:tc>
        <w:tc>
          <w:tcPr>
            <w:tcW w:w="1158" w:type="dxa"/>
          </w:tcPr>
          <w:p>
            <w:pPr>
              <w:pStyle w:val="0"/>
              <w:jc w:val="center"/>
            </w:pPr>
            <w:r>
              <w:rPr>
                <w:sz w:val="20"/>
              </w:rPr>
              <w:t xml:space="preserve">5 458</w:t>
            </w:r>
          </w:p>
        </w:tc>
        <w:tc>
          <w:tcPr>
            <w:tcW w:w="1158" w:type="dxa"/>
          </w:tcPr>
          <w:p>
            <w:pPr>
              <w:pStyle w:val="0"/>
              <w:jc w:val="center"/>
            </w:pPr>
            <w:r>
              <w:rPr>
                <w:sz w:val="20"/>
              </w:rPr>
              <w:t xml:space="preserve">5 298</w:t>
            </w:r>
          </w:p>
        </w:tc>
        <w:tc>
          <w:tcPr>
            <w:tcW w:w="1158" w:type="dxa"/>
          </w:tcPr>
          <w:p>
            <w:pPr>
              <w:pStyle w:val="0"/>
              <w:jc w:val="center"/>
            </w:pPr>
            <w:r>
              <w:rPr>
                <w:sz w:val="20"/>
              </w:rPr>
              <w:t xml:space="preserve">4 679</w:t>
            </w:r>
          </w:p>
        </w:tc>
        <w:tc>
          <w:tcPr>
            <w:tcW w:w="1158" w:type="dxa"/>
          </w:tcPr>
          <w:p>
            <w:pPr>
              <w:pStyle w:val="0"/>
              <w:jc w:val="center"/>
            </w:pPr>
            <w:r>
              <w:rPr>
                <w:sz w:val="20"/>
              </w:rPr>
              <w:t xml:space="preserve">4 697</w:t>
            </w:r>
          </w:p>
        </w:tc>
        <w:tc>
          <w:tcPr>
            <w:tcW w:w="1158" w:type="dxa"/>
          </w:tcPr>
          <w:p>
            <w:pPr>
              <w:pStyle w:val="0"/>
              <w:jc w:val="center"/>
            </w:pPr>
            <w:r>
              <w:rPr>
                <w:sz w:val="20"/>
              </w:rPr>
              <w:t xml:space="preserve">4 463</w:t>
            </w:r>
          </w:p>
        </w:tc>
        <w:tc>
          <w:tcPr>
            <w:tcW w:w="1158" w:type="dxa"/>
          </w:tcPr>
          <w:p>
            <w:pPr>
              <w:pStyle w:val="0"/>
              <w:jc w:val="center"/>
            </w:pPr>
            <w:r>
              <w:rPr>
                <w:sz w:val="20"/>
              </w:rPr>
              <w:t xml:space="preserve">4 164</w:t>
            </w:r>
          </w:p>
        </w:tc>
        <w:tc>
          <w:tcPr>
            <w:tcW w:w="1159" w:type="dxa"/>
          </w:tcPr>
          <w:p>
            <w:pPr>
              <w:pStyle w:val="0"/>
              <w:jc w:val="center"/>
            </w:pPr>
            <w:r>
              <w:rPr>
                <w:sz w:val="20"/>
              </w:rPr>
              <w:t xml:space="preserve">4 062</w:t>
            </w:r>
          </w:p>
        </w:tc>
      </w:tr>
    </w:tbl>
    <w:p>
      <w:pPr>
        <w:pStyle w:val="0"/>
        <w:ind w:firstLine="540"/>
        <w:jc w:val="both"/>
      </w:pPr>
      <w:r>
        <w:rPr>
          <w:sz w:val="20"/>
        </w:rPr>
      </w:r>
    </w:p>
    <w:p>
      <w:pPr>
        <w:pStyle w:val="0"/>
        <w:ind w:firstLine="540"/>
        <w:jc w:val="both"/>
      </w:pPr>
      <w:r>
        <w:rPr>
          <w:sz w:val="20"/>
        </w:rPr>
        <w:t xml:space="preserve">Абсолютное число рождений в течение 5 лет умеренно снижается, значительнее это выражено в городской местности.</w:t>
      </w:r>
    </w:p>
    <w:p>
      <w:pPr>
        <w:pStyle w:val="0"/>
        <w:spacing w:before="200" w:line-rule="auto"/>
        <w:ind w:firstLine="540"/>
        <w:jc w:val="both"/>
      </w:pPr>
      <w:r>
        <w:rPr>
          <w:sz w:val="20"/>
        </w:rPr>
        <w:t xml:space="preserve">Динамика общего коэффициента рождаемости за период 2016 - 2022 годов в регионе показана в таблице 12.</w:t>
      </w:r>
    </w:p>
    <w:p>
      <w:pPr>
        <w:pStyle w:val="0"/>
        <w:ind w:firstLine="540"/>
        <w:jc w:val="both"/>
      </w:pPr>
      <w:r>
        <w:rPr>
          <w:sz w:val="20"/>
        </w:rPr>
      </w:r>
    </w:p>
    <w:p>
      <w:pPr>
        <w:pStyle w:val="0"/>
        <w:ind w:firstLine="540"/>
        <w:jc w:val="both"/>
      </w:pPr>
      <w:r>
        <w:rPr>
          <w:sz w:val="20"/>
        </w:rPr>
        <w:t xml:space="preserve">Таблица 12. Динамика общего коэффициента рождаемости за период 2016 - 2023 годов в регионе в целом и в разрезе город/село</w:t>
      </w:r>
    </w:p>
    <w:p>
      <w:pPr>
        <w:pStyle w:val="0"/>
        <w:ind w:firstLine="54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417"/>
        <w:gridCol w:w="1417"/>
        <w:gridCol w:w="955"/>
        <w:gridCol w:w="955"/>
        <w:gridCol w:w="955"/>
        <w:gridCol w:w="955"/>
        <w:gridCol w:w="955"/>
        <w:gridCol w:w="955"/>
        <w:gridCol w:w="955"/>
        <w:gridCol w:w="958"/>
      </w:tblGrid>
      <w:tr>
        <w:tc>
          <w:tcPr>
            <w:tcW w:w="1417" w:type="dxa"/>
          </w:tcPr>
          <w:p>
            <w:pPr>
              <w:pStyle w:val="0"/>
              <w:jc w:val="center"/>
            </w:pPr>
            <w:r>
              <w:rPr>
                <w:sz w:val="20"/>
              </w:rPr>
              <w:t xml:space="preserve">Субъект</w:t>
            </w:r>
          </w:p>
        </w:tc>
        <w:tc>
          <w:tcPr>
            <w:tcW w:w="1417" w:type="dxa"/>
          </w:tcPr>
          <w:p>
            <w:pPr>
              <w:pStyle w:val="0"/>
              <w:jc w:val="center"/>
            </w:pPr>
            <w:r>
              <w:rPr>
                <w:sz w:val="20"/>
              </w:rPr>
              <w:t xml:space="preserve">Тип поселения</w:t>
            </w:r>
          </w:p>
        </w:tc>
        <w:tc>
          <w:tcPr>
            <w:tcW w:w="955" w:type="dxa"/>
          </w:tcPr>
          <w:p>
            <w:pPr>
              <w:pStyle w:val="0"/>
              <w:jc w:val="center"/>
            </w:pPr>
            <w:r>
              <w:rPr>
                <w:sz w:val="20"/>
              </w:rPr>
              <w:t xml:space="preserve">2016</w:t>
            </w:r>
          </w:p>
        </w:tc>
        <w:tc>
          <w:tcPr>
            <w:tcW w:w="955" w:type="dxa"/>
          </w:tcPr>
          <w:p>
            <w:pPr>
              <w:pStyle w:val="0"/>
              <w:jc w:val="center"/>
            </w:pPr>
            <w:r>
              <w:rPr>
                <w:sz w:val="20"/>
              </w:rPr>
              <w:t xml:space="preserve">2017</w:t>
            </w:r>
          </w:p>
        </w:tc>
        <w:tc>
          <w:tcPr>
            <w:tcW w:w="955" w:type="dxa"/>
          </w:tcPr>
          <w:p>
            <w:pPr>
              <w:pStyle w:val="0"/>
              <w:jc w:val="center"/>
            </w:pPr>
            <w:r>
              <w:rPr>
                <w:sz w:val="20"/>
              </w:rPr>
              <w:t xml:space="preserve">2018</w:t>
            </w:r>
          </w:p>
        </w:tc>
        <w:tc>
          <w:tcPr>
            <w:tcW w:w="955" w:type="dxa"/>
          </w:tcPr>
          <w:p>
            <w:pPr>
              <w:pStyle w:val="0"/>
              <w:jc w:val="center"/>
            </w:pPr>
            <w:r>
              <w:rPr>
                <w:sz w:val="20"/>
              </w:rPr>
              <w:t xml:space="preserve">2019</w:t>
            </w:r>
          </w:p>
        </w:tc>
        <w:tc>
          <w:tcPr>
            <w:tcW w:w="955" w:type="dxa"/>
          </w:tcPr>
          <w:p>
            <w:pPr>
              <w:pStyle w:val="0"/>
              <w:jc w:val="center"/>
            </w:pPr>
            <w:r>
              <w:rPr>
                <w:sz w:val="20"/>
              </w:rPr>
              <w:t xml:space="preserve">2020</w:t>
            </w:r>
          </w:p>
        </w:tc>
        <w:tc>
          <w:tcPr>
            <w:tcW w:w="955" w:type="dxa"/>
          </w:tcPr>
          <w:p>
            <w:pPr>
              <w:pStyle w:val="0"/>
              <w:jc w:val="center"/>
            </w:pPr>
            <w:r>
              <w:rPr>
                <w:sz w:val="20"/>
              </w:rPr>
              <w:t xml:space="preserve">2021</w:t>
            </w:r>
          </w:p>
        </w:tc>
        <w:tc>
          <w:tcPr>
            <w:tcW w:w="955" w:type="dxa"/>
          </w:tcPr>
          <w:p>
            <w:pPr>
              <w:pStyle w:val="0"/>
              <w:jc w:val="center"/>
            </w:pPr>
            <w:r>
              <w:rPr>
                <w:sz w:val="20"/>
              </w:rPr>
              <w:t xml:space="preserve">2022</w:t>
            </w:r>
          </w:p>
        </w:tc>
        <w:tc>
          <w:tcPr>
            <w:tcW w:w="958" w:type="dxa"/>
          </w:tcPr>
          <w:p>
            <w:pPr>
              <w:pStyle w:val="0"/>
              <w:jc w:val="center"/>
            </w:pPr>
            <w:r>
              <w:rPr>
                <w:sz w:val="20"/>
              </w:rPr>
              <w:t xml:space="preserve">2023</w:t>
            </w:r>
          </w:p>
        </w:tc>
      </w:tr>
      <w:tr>
        <w:tc>
          <w:tcPr>
            <w:tcW w:w="1417" w:type="dxa"/>
            <w:vMerge w:val="restart"/>
          </w:tcPr>
          <w:p>
            <w:pPr>
              <w:pStyle w:val="0"/>
              <w:jc w:val="center"/>
            </w:pPr>
            <w:r>
              <w:rPr>
                <w:sz w:val="20"/>
              </w:rPr>
              <w:t xml:space="preserve">Нижегородская область</w:t>
            </w:r>
          </w:p>
        </w:tc>
        <w:tc>
          <w:tcPr>
            <w:tcW w:w="1417" w:type="dxa"/>
          </w:tcPr>
          <w:p>
            <w:pPr>
              <w:pStyle w:val="0"/>
              <w:jc w:val="center"/>
            </w:pPr>
            <w:r>
              <w:rPr>
                <w:sz w:val="20"/>
              </w:rPr>
              <w:t xml:space="preserve">Всего</w:t>
            </w:r>
          </w:p>
        </w:tc>
        <w:tc>
          <w:tcPr>
            <w:tcW w:w="955" w:type="dxa"/>
          </w:tcPr>
          <w:p>
            <w:pPr>
              <w:pStyle w:val="0"/>
              <w:jc w:val="center"/>
            </w:pPr>
            <w:r>
              <w:rPr>
                <w:sz w:val="20"/>
              </w:rPr>
              <w:t xml:space="preserve">12,0</w:t>
            </w:r>
          </w:p>
        </w:tc>
        <w:tc>
          <w:tcPr>
            <w:tcW w:w="955" w:type="dxa"/>
          </w:tcPr>
          <w:p>
            <w:pPr>
              <w:pStyle w:val="0"/>
              <w:jc w:val="center"/>
            </w:pPr>
            <w:r>
              <w:rPr>
                <w:sz w:val="20"/>
              </w:rPr>
              <w:t xml:space="preserve">10,6</w:t>
            </w:r>
          </w:p>
        </w:tc>
        <w:tc>
          <w:tcPr>
            <w:tcW w:w="955" w:type="dxa"/>
          </w:tcPr>
          <w:p>
            <w:pPr>
              <w:pStyle w:val="0"/>
              <w:jc w:val="center"/>
            </w:pPr>
            <w:r>
              <w:rPr>
                <w:sz w:val="20"/>
              </w:rPr>
              <w:t xml:space="preserve">10,0</w:t>
            </w:r>
          </w:p>
        </w:tc>
        <w:tc>
          <w:tcPr>
            <w:tcW w:w="955" w:type="dxa"/>
          </w:tcPr>
          <w:p>
            <w:pPr>
              <w:pStyle w:val="0"/>
              <w:jc w:val="center"/>
            </w:pPr>
            <w:r>
              <w:rPr>
                <w:sz w:val="20"/>
              </w:rPr>
              <w:t xml:space="preserve">9,0</w:t>
            </w:r>
          </w:p>
        </w:tc>
        <w:tc>
          <w:tcPr>
            <w:tcW w:w="955" w:type="dxa"/>
          </w:tcPr>
          <w:p>
            <w:pPr>
              <w:pStyle w:val="0"/>
              <w:jc w:val="center"/>
            </w:pPr>
            <w:r>
              <w:rPr>
                <w:sz w:val="20"/>
              </w:rPr>
              <w:t xml:space="preserve">8,8</w:t>
            </w:r>
          </w:p>
        </w:tc>
        <w:tc>
          <w:tcPr>
            <w:tcW w:w="955" w:type="dxa"/>
          </w:tcPr>
          <w:p>
            <w:pPr>
              <w:pStyle w:val="0"/>
              <w:jc w:val="center"/>
            </w:pPr>
            <w:r>
              <w:rPr>
                <w:sz w:val="20"/>
              </w:rPr>
              <w:t xml:space="preserve">8,3</w:t>
            </w:r>
          </w:p>
        </w:tc>
        <w:tc>
          <w:tcPr>
            <w:tcW w:w="955" w:type="dxa"/>
          </w:tcPr>
          <w:p>
            <w:pPr>
              <w:pStyle w:val="0"/>
              <w:jc w:val="center"/>
            </w:pPr>
            <w:r>
              <w:rPr>
                <w:sz w:val="20"/>
              </w:rPr>
              <w:t xml:space="preserve">7,8</w:t>
            </w:r>
          </w:p>
        </w:tc>
        <w:tc>
          <w:tcPr>
            <w:tcW w:w="958" w:type="dxa"/>
          </w:tcPr>
          <w:p>
            <w:pPr>
              <w:pStyle w:val="0"/>
              <w:jc w:val="center"/>
            </w:pPr>
            <w:r>
              <w:rPr>
                <w:sz w:val="20"/>
              </w:rPr>
              <w:t xml:space="preserve">7,5</w:t>
            </w:r>
          </w:p>
        </w:tc>
      </w:tr>
      <w:tr>
        <w:tc>
          <w:tcPr>
            <w:vMerge w:val="continue"/>
          </w:tcPr>
          <w:p/>
        </w:tc>
        <w:tc>
          <w:tcPr>
            <w:tcW w:w="1417" w:type="dxa"/>
          </w:tcPr>
          <w:p>
            <w:pPr>
              <w:pStyle w:val="0"/>
              <w:jc w:val="center"/>
            </w:pPr>
            <w:r>
              <w:rPr>
                <w:sz w:val="20"/>
              </w:rPr>
              <w:t xml:space="preserve">Город</w:t>
            </w:r>
          </w:p>
        </w:tc>
        <w:tc>
          <w:tcPr>
            <w:tcW w:w="955" w:type="dxa"/>
          </w:tcPr>
          <w:p>
            <w:pPr>
              <w:pStyle w:val="0"/>
              <w:jc w:val="center"/>
            </w:pPr>
            <w:r>
              <w:rPr>
                <w:sz w:val="20"/>
              </w:rPr>
              <w:t xml:space="preserve">12,7</w:t>
            </w:r>
          </w:p>
        </w:tc>
        <w:tc>
          <w:tcPr>
            <w:tcW w:w="955" w:type="dxa"/>
          </w:tcPr>
          <w:p>
            <w:pPr>
              <w:pStyle w:val="0"/>
              <w:jc w:val="center"/>
            </w:pPr>
            <w:r>
              <w:rPr>
                <w:sz w:val="20"/>
              </w:rPr>
              <w:t xml:space="preserve">11,2</w:t>
            </w:r>
          </w:p>
        </w:tc>
        <w:tc>
          <w:tcPr>
            <w:tcW w:w="955" w:type="dxa"/>
          </w:tcPr>
          <w:p>
            <w:pPr>
              <w:pStyle w:val="0"/>
              <w:jc w:val="center"/>
            </w:pPr>
            <w:r>
              <w:rPr>
                <w:sz w:val="20"/>
              </w:rPr>
              <w:t xml:space="preserve">10,5</w:t>
            </w:r>
          </w:p>
        </w:tc>
        <w:tc>
          <w:tcPr>
            <w:tcW w:w="955" w:type="dxa"/>
          </w:tcPr>
          <w:p>
            <w:pPr>
              <w:pStyle w:val="0"/>
              <w:jc w:val="center"/>
            </w:pPr>
            <w:r>
              <w:rPr>
                <w:sz w:val="20"/>
              </w:rPr>
              <w:t xml:space="preserve">9,5</w:t>
            </w:r>
          </w:p>
        </w:tc>
        <w:tc>
          <w:tcPr>
            <w:tcW w:w="955" w:type="dxa"/>
          </w:tcPr>
          <w:p>
            <w:pPr>
              <w:pStyle w:val="0"/>
              <w:jc w:val="center"/>
            </w:pPr>
            <w:r>
              <w:rPr>
                <w:sz w:val="20"/>
              </w:rPr>
              <w:t xml:space="preserve">9,1</w:t>
            </w:r>
          </w:p>
        </w:tc>
        <w:tc>
          <w:tcPr>
            <w:tcW w:w="955" w:type="dxa"/>
          </w:tcPr>
          <w:p>
            <w:pPr>
              <w:pStyle w:val="0"/>
              <w:jc w:val="center"/>
            </w:pPr>
            <w:r>
              <w:rPr>
                <w:sz w:val="20"/>
              </w:rPr>
              <w:t xml:space="preserve">8,7</w:t>
            </w:r>
          </w:p>
        </w:tc>
        <w:tc>
          <w:tcPr>
            <w:tcW w:w="955" w:type="dxa"/>
          </w:tcPr>
          <w:p>
            <w:pPr>
              <w:pStyle w:val="0"/>
              <w:jc w:val="center"/>
            </w:pPr>
            <w:r>
              <w:rPr>
                <w:sz w:val="20"/>
              </w:rPr>
              <w:t xml:space="preserve">8,0</w:t>
            </w:r>
          </w:p>
        </w:tc>
        <w:tc>
          <w:tcPr>
            <w:tcW w:w="958" w:type="dxa"/>
          </w:tcPr>
          <w:p>
            <w:pPr>
              <w:pStyle w:val="0"/>
              <w:jc w:val="center"/>
            </w:pPr>
            <w:r>
              <w:rPr>
                <w:sz w:val="20"/>
              </w:rPr>
              <w:t xml:space="preserve">7,8</w:t>
            </w:r>
          </w:p>
        </w:tc>
      </w:tr>
      <w:tr>
        <w:tc>
          <w:tcPr>
            <w:vMerge w:val="continue"/>
          </w:tcPr>
          <w:p/>
        </w:tc>
        <w:tc>
          <w:tcPr>
            <w:tcW w:w="1417" w:type="dxa"/>
          </w:tcPr>
          <w:p>
            <w:pPr>
              <w:pStyle w:val="0"/>
              <w:jc w:val="center"/>
            </w:pPr>
            <w:r>
              <w:rPr>
                <w:sz w:val="20"/>
              </w:rPr>
              <w:t xml:space="preserve">Село</w:t>
            </w:r>
          </w:p>
        </w:tc>
        <w:tc>
          <w:tcPr>
            <w:tcW w:w="955" w:type="dxa"/>
          </w:tcPr>
          <w:p>
            <w:pPr>
              <w:pStyle w:val="0"/>
              <w:jc w:val="center"/>
            </w:pPr>
            <w:r>
              <w:rPr>
                <w:sz w:val="20"/>
              </w:rPr>
              <w:t xml:space="preserve">9,1</w:t>
            </w:r>
          </w:p>
        </w:tc>
        <w:tc>
          <w:tcPr>
            <w:tcW w:w="955" w:type="dxa"/>
          </w:tcPr>
          <w:p>
            <w:pPr>
              <w:pStyle w:val="0"/>
              <w:jc w:val="center"/>
            </w:pPr>
            <w:r>
              <w:rPr>
                <w:sz w:val="20"/>
              </w:rPr>
              <w:t xml:space="preserve">8,3</w:t>
            </w:r>
          </w:p>
        </w:tc>
        <w:tc>
          <w:tcPr>
            <w:tcW w:w="955" w:type="dxa"/>
          </w:tcPr>
          <w:p>
            <w:pPr>
              <w:pStyle w:val="0"/>
              <w:jc w:val="center"/>
            </w:pPr>
            <w:r>
              <w:rPr>
                <w:sz w:val="20"/>
              </w:rPr>
              <w:t xml:space="preserve">8,1</w:t>
            </w:r>
          </w:p>
        </w:tc>
        <w:tc>
          <w:tcPr>
            <w:tcW w:w="955" w:type="dxa"/>
          </w:tcPr>
          <w:p>
            <w:pPr>
              <w:pStyle w:val="0"/>
              <w:jc w:val="center"/>
            </w:pPr>
            <w:r>
              <w:rPr>
                <w:sz w:val="20"/>
              </w:rPr>
              <w:t xml:space="preserve">7,2</w:t>
            </w:r>
          </w:p>
        </w:tc>
        <w:tc>
          <w:tcPr>
            <w:tcW w:w="955" w:type="dxa"/>
          </w:tcPr>
          <w:p>
            <w:pPr>
              <w:pStyle w:val="0"/>
              <w:jc w:val="center"/>
            </w:pPr>
            <w:r>
              <w:rPr>
                <w:sz w:val="20"/>
              </w:rPr>
              <w:t xml:space="preserve">7,3</w:t>
            </w:r>
          </w:p>
        </w:tc>
        <w:tc>
          <w:tcPr>
            <w:tcW w:w="955" w:type="dxa"/>
          </w:tcPr>
          <w:p>
            <w:pPr>
              <w:pStyle w:val="0"/>
              <w:jc w:val="center"/>
            </w:pPr>
            <w:r>
              <w:rPr>
                <w:sz w:val="20"/>
              </w:rPr>
              <w:t xml:space="preserve">7,1</w:t>
            </w:r>
          </w:p>
        </w:tc>
        <w:tc>
          <w:tcPr>
            <w:tcW w:w="955" w:type="dxa"/>
          </w:tcPr>
          <w:p>
            <w:pPr>
              <w:pStyle w:val="0"/>
              <w:jc w:val="center"/>
            </w:pPr>
            <w:r>
              <w:rPr>
                <w:sz w:val="20"/>
              </w:rPr>
              <w:t xml:space="preserve">6,7</w:t>
            </w:r>
          </w:p>
        </w:tc>
        <w:tc>
          <w:tcPr>
            <w:tcW w:w="958" w:type="dxa"/>
          </w:tcPr>
          <w:p>
            <w:pPr>
              <w:pStyle w:val="0"/>
              <w:jc w:val="center"/>
            </w:pPr>
            <w:r>
              <w:rPr>
                <w:sz w:val="20"/>
              </w:rPr>
              <w:t xml:space="preserve">6,6</w:t>
            </w:r>
          </w:p>
        </w:tc>
      </w:tr>
      <w:tr>
        <w:tc>
          <w:tcPr>
            <w:tcW w:w="1417" w:type="dxa"/>
            <w:vMerge w:val="restart"/>
          </w:tcPr>
          <w:p>
            <w:pPr>
              <w:pStyle w:val="0"/>
              <w:jc w:val="center"/>
            </w:pPr>
            <w:r>
              <w:rPr>
                <w:sz w:val="20"/>
              </w:rPr>
              <w:t xml:space="preserve">Российская Федерация</w:t>
            </w:r>
          </w:p>
        </w:tc>
        <w:tc>
          <w:tcPr>
            <w:tcW w:w="1417" w:type="dxa"/>
          </w:tcPr>
          <w:p>
            <w:pPr>
              <w:pStyle w:val="0"/>
              <w:jc w:val="center"/>
            </w:pPr>
            <w:r>
              <w:rPr>
                <w:sz w:val="20"/>
              </w:rPr>
              <w:t xml:space="preserve">Всего</w:t>
            </w:r>
          </w:p>
        </w:tc>
        <w:tc>
          <w:tcPr>
            <w:tcW w:w="955" w:type="dxa"/>
          </w:tcPr>
          <w:p>
            <w:pPr>
              <w:pStyle w:val="0"/>
              <w:jc w:val="center"/>
            </w:pPr>
            <w:r>
              <w:rPr>
                <w:sz w:val="20"/>
              </w:rPr>
              <w:t xml:space="preserve">12,9</w:t>
            </w:r>
          </w:p>
        </w:tc>
        <w:tc>
          <w:tcPr>
            <w:tcW w:w="955" w:type="dxa"/>
          </w:tcPr>
          <w:p>
            <w:pPr>
              <w:pStyle w:val="0"/>
              <w:jc w:val="center"/>
            </w:pPr>
            <w:r>
              <w:rPr>
                <w:sz w:val="20"/>
              </w:rPr>
              <w:t xml:space="preserve">11,5</w:t>
            </w:r>
          </w:p>
        </w:tc>
        <w:tc>
          <w:tcPr>
            <w:tcW w:w="955" w:type="dxa"/>
          </w:tcPr>
          <w:p>
            <w:pPr>
              <w:pStyle w:val="0"/>
              <w:jc w:val="center"/>
            </w:pPr>
            <w:r>
              <w:rPr>
                <w:sz w:val="20"/>
              </w:rPr>
              <w:t xml:space="preserve">10,9</w:t>
            </w:r>
          </w:p>
        </w:tc>
        <w:tc>
          <w:tcPr>
            <w:tcW w:w="955" w:type="dxa"/>
          </w:tcPr>
          <w:p>
            <w:pPr>
              <w:pStyle w:val="0"/>
              <w:jc w:val="center"/>
            </w:pPr>
            <w:r>
              <w:rPr>
                <w:sz w:val="20"/>
              </w:rPr>
              <w:t xml:space="preserve">10,1</w:t>
            </w:r>
          </w:p>
        </w:tc>
        <w:tc>
          <w:tcPr>
            <w:tcW w:w="955" w:type="dxa"/>
          </w:tcPr>
          <w:p>
            <w:pPr>
              <w:pStyle w:val="0"/>
              <w:jc w:val="center"/>
            </w:pPr>
            <w:r>
              <w:rPr>
                <w:sz w:val="20"/>
              </w:rPr>
              <w:t xml:space="preserve">9,8</w:t>
            </w:r>
          </w:p>
        </w:tc>
        <w:tc>
          <w:tcPr>
            <w:tcW w:w="955" w:type="dxa"/>
          </w:tcPr>
          <w:p>
            <w:pPr>
              <w:pStyle w:val="0"/>
              <w:jc w:val="center"/>
            </w:pPr>
            <w:r>
              <w:rPr>
                <w:sz w:val="20"/>
              </w:rPr>
              <w:t xml:space="preserve">9,6</w:t>
            </w:r>
          </w:p>
        </w:tc>
        <w:tc>
          <w:tcPr>
            <w:tcW w:w="955" w:type="dxa"/>
          </w:tcPr>
          <w:p>
            <w:pPr>
              <w:pStyle w:val="0"/>
              <w:jc w:val="center"/>
            </w:pPr>
            <w:r>
              <w:rPr>
                <w:sz w:val="20"/>
              </w:rPr>
              <w:t xml:space="preserve">8,9</w:t>
            </w:r>
          </w:p>
        </w:tc>
        <w:tc>
          <w:tcPr>
            <w:tcW w:w="958" w:type="dxa"/>
          </w:tcPr>
          <w:p>
            <w:pPr>
              <w:pStyle w:val="0"/>
              <w:jc w:val="center"/>
            </w:pPr>
            <w:r>
              <w:rPr>
                <w:sz w:val="20"/>
              </w:rPr>
              <w:t xml:space="preserve">8,6</w:t>
            </w:r>
          </w:p>
        </w:tc>
      </w:tr>
      <w:tr>
        <w:tc>
          <w:tcPr>
            <w:vMerge w:val="continue"/>
          </w:tcPr>
          <w:p/>
        </w:tc>
        <w:tc>
          <w:tcPr>
            <w:tcW w:w="1417" w:type="dxa"/>
          </w:tcPr>
          <w:p>
            <w:pPr>
              <w:pStyle w:val="0"/>
              <w:jc w:val="center"/>
            </w:pPr>
            <w:r>
              <w:rPr>
                <w:sz w:val="20"/>
              </w:rPr>
              <w:t xml:space="preserve">Город</w:t>
            </w:r>
          </w:p>
        </w:tc>
        <w:tc>
          <w:tcPr>
            <w:tcW w:w="955" w:type="dxa"/>
          </w:tcPr>
          <w:p>
            <w:pPr>
              <w:pStyle w:val="0"/>
              <w:jc w:val="center"/>
            </w:pPr>
            <w:r>
              <w:rPr>
                <w:sz w:val="20"/>
              </w:rPr>
              <w:t xml:space="preserve">13,1</w:t>
            </w:r>
          </w:p>
        </w:tc>
        <w:tc>
          <w:tcPr>
            <w:tcW w:w="955" w:type="dxa"/>
          </w:tcPr>
          <w:p>
            <w:pPr>
              <w:pStyle w:val="0"/>
              <w:jc w:val="center"/>
            </w:pPr>
            <w:r>
              <w:rPr>
                <w:sz w:val="20"/>
              </w:rPr>
              <w:t xml:space="preserve">11,6</w:t>
            </w:r>
          </w:p>
        </w:tc>
        <w:tc>
          <w:tcPr>
            <w:tcW w:w="955" w:type="dxa"/>
          </w:tcPr>
          <w:p>
            <w:pPr>
              <w:pStyle w:val="0"/>
              <w:jc w:val="center"/>
            </w:pPr>
            <w:r>
              <w:rPr>
                <w:sz w:val="20"/>
              </w:rPr>
              <w:t xml:space="preserve">11,0</w:t>
            </w:r>
          </w:p>
        </w:tc>
        <w:tc>
          <w:tcPr>
            <w:tcW w:w="955" w:type="dxa"/>
          </w:tcPr>
          <w:p>
            <w:pPr>
              <w:pStyle w:val="0"/>
              <w:jc w:val="center"/>
            </w:pPr>
            <w:r>
              <w:rPr>
                <w:sz w:val="20"/>
              </w:rPr>
              <w:t xml:space="preserve">10,2</w:t>
            </w:r>
          </w:p>
        </w:tc>
        <w:tc>
          <w:tcPr>
            <w:tcW w:w="955" w:type="dxa"/>
          </w:tcPr>
          <w:p>
            <w:pPr>
              <w:pStyle w:val="0"/>
              <w:jc w:val="center"/>
            </w:pPr>
            <w:r>
              <w:rPr>
                <w:sz w:val="20"/>
              </w:rPr>
              <w:t xml:space="preserve">9,9</w:t>
            </w:r>
          </w:p>
        </w:tc>
        <w:tc>
          <w:tcPr>
            <w:tcW w:w="955" w:type="dxa"/>
          </w:tcPr>
          <w:p>
            <w:pPr>
              <w:pStyle w:val="0"/>
              <w:jc w:val="center"/>
            </w:pPr>
            <w:r>
              <w:rPr>
                <w:sz w:val="20"/>
              </w:rPr>
              <w:t xml:space="preserve">9,6</w:t>
            </w:r>
          </w:p>
        </w:tc>
        <w:tc>
          <w:tcPr>
            <w:tcW w:w="955" w:type="dxa"/>
          </w:tcPr>
          <w:p>
            <w:pPr>
              <w:pStyle w:val="0"/>
              <w:jc w:val="center"/>
            </w:pPr>
            <w:r>
              <w:rPr>
                <w:sz w:val="20"/>
              </w:rPr>
              <w:t xml:space="preserve">8,9</w:t>
            </w:r>
          </w:p>
        </w:tc>
        <w:tc>
          <w:tcPr>
            <w:tcW w:w="958" w:type="dxa"/>
          </w:tcPr>
          <w:p>
            <w:pPr>
              <w:pStyle w:val="0"/>
              <w:jc w:val="center"/>
            </w:pPr>
            <w:r>
              <w:rPr>
                <w:sz w:val="20"/>
              </w:rPr>
              <w:t xml:space="preserve">-</w:t>
            </w:r>
          </w:p>
        </w:tc>
      </w:tr>
      <w:tr>
        <w:tc>
          <w:tcPr>
            <w:vMerge w:val="continue"/>
          </w:tcPr>
          <w:p/>
        </w:tc>
        <w:tc>
          <w:tcPr>
            <w:tcW w:w="1417" w:type="dxa"/>
          </w:tcPr>
          <w:p>
            <w:pPr>
              <w:pStyle w:val="0"/>
              <w:jc w:val="center"/>
            </w:pPr>
            <w:r>
              <w:rPr>
                <w:sz w:val="20"/>
              </w:rPr>
              <w:t xml:space="preserve">Село</w:t>
            </w:r>
          </w:p>
        </w:tc>
        <w:tc>
          <w:tcPr>
            <w:tcW w:w="955" w:type="dxa"/>
          </w:tcPr>
          <w:p>
            <w:pPr>
              <w:pStyle w:val="0"/>
              <w:jc w:val="center"/>
            </w:pPr>
            <w:r>
              <w:rPr>
                <w:sz w:val="20"/>
              </w:rPr>
              <w:t xml:space="preserve">12,2</w:t>
            </w:r>
          </w:p>
        </w:tc>
        <w:tc>
          <w:tcPr>
            <w:tcW w:w="955" w:type="dxa"/>
          </w:tcPr>
          <w:p>
            <w:pPr>
              <w:pStyle w:val="0"/>
              <w:jc w:val="center"/>
            </w:pPr>
            <w:r>
              <w:rPr>
                <w:sz w:val="20"/>
              </w:rPr>
              <w:t xml:space="preserve">11,2</w:t>
            </w:r>
          </w:p>
        </w:tc>
        <w:tc>
          <w:tcPr>
            <w:tcW w:w="955" w:type="dxa"/>
          </w:tcPr>
          <w:p>
            <w:pPr>
              <w:pStyle w:val="0"/>
              <w:jc w:val="center"/>
            </w:pPr>
            <w:r>
              <w:rPr>
                <w:sz w:val="20"/>
              </w:rPr>
              <w:t xml:space="preserve">10,7</w:t>
            </w:r>
          </w:p>
        </w:tc>
        <w:tc>
          <w:tcPr>
            <w:tcW w:w="955" w:type="dxa"/>
          </w:tcPr>
          <w:p>
            <w:pPr>
              <w:pStyle w:val="0"/>
              <w:jc w:val="center"/>
            </w:pPr>
            <w:r>
              <w:rPr>
                <w:sz w:val="20"/>
              </w:rPr>
              <w:t xml:space="preserve">9,8</w:t>
            </w:r>
          </w:p>
        </w:tc>
        <w:tc>
          <w:tcPr>
            <w:tcW w:w="955" w:type="dxa"/>
          </w:tcPr>
          <w:p>
            <w:pPr>
              <w:pStyle w:val="0"/>
              <w:jc w:val="center"/>
            </w:pPr>
            <w:r>
              <w:rPr>
                <w:sz w:val="20"/>
              </w:rPr>
              <w:t xml:space="preserve">9,6</w:t>
            </w:r>
          </w:p>
        </w:tc>
        <w:tc>
          <w:tcPr>
            <w:tcW w:w="955" w:type="dxa"/>
          </w:tcPr>
          <w:p>
            <w:pPr>
              <w:pStyle w:val="0"/>
              <w:jc w:val="center"/>
            </w:pPr>
            <w:r>
              <w:rPr>
                <w:sz w:val="20"/>
              </w:rPr>
              <w:t xml:space="preserve">9,5</w:t>
            </w:r>
          </w:p>
        </w:tc>
        <w:tc>
          <w:tcPr>
            <w:tcW w:w="955" w:type="dxa"/>
          </w:tcPr>
          <w:p>
            <w:pPr>
              <w:pStyle w:val="0"/>
              <w:jc w:val="center"/>
            </w:pPr>
            <w:r>
              <w:rPr>
                <w:sz w:val="20"/>
              </w:rPr>
              <w:t xml:space="preserve">8,8</w:t>
            </w:r>
          </w:p>
        </w:tc>
        <w:tc>
          <w:tcPr>
            <w:tcW w:w="958" w:type="dxa"/>
          </w:tcPr>
          <w:p>
            <w:pPr>
              <w:pStyle w:val="0"/>
              <w:jc w:val="center"/>
            </w:pPr>
            <w:r>
              <w:rPr>
                <w:sz w:val="20"/>
              </w:rPr>
              <w:t xml:space="preserve">-</w:t>
            </w:r>
          </w:p>
        </w:tc>
      </w:tr>
    </w:tbl>
    <w:p>
      <w:pPr>
        <w:sectPr>
          <w:headerReference w:type="default" r:id="rId13"/>
          <w:headerReference w:type="first" r:id="rId13"/>
          <w:footerReference w:type="default" r:id="rId14"/>
          <w:footerReference w:type="first" r:id="rId14"/>
          <w:pgSz w:w="16838" w:h="11906" w:orient="landscape"/>
          <w:pgMar w:top="1133" w:right="1440" w:bottom="566" w:left="1440" w:header="0" w:footer="0" w:gutter="0"/>
          <w:titlePg/>
        </w:sectPr>
      </w:pPr>
    </w:p>
    <w:p>
      <w:pPr>
        <w:pStyle w:val="0"/>
        <w:ind w:firstLine="540"/>
        <w:jc w:val="both"/>
      </w:pPr>
      <w:r>
        <w:rPr>
          <w:sz w:val="20"/>
        </w:rPr>
      </w:r>
    </w:p>
    <w:p>
      <w:pPr>
        <w:pStyle w:val="0"/>
        <w:ind w:firstLine="540"/>
        <w:jc w:val="both"/>
      </w:pPr>
      <w:r>
        <w:rPr>
          <w:sz w:val="20"/>
        </w:rPr>
        <w:t xml:space="preserve">Динамика коэффициента общей фертильности (специального коэффициента рождаемости) в регионе показана в таблице 13.</w:t>
      </w:r>
    </w:p>
    <w:p>
      <w:pPr>
        <w:pStyle w:val="0"/>
        <w:ind w:firstLine="540"/>
        <w:jc w:val="both"/>
      </w:pPr>
      <w:r>
        <w:rPr>
          <w:sz w:val="20"/>
        </w:rPr>
      </w:r>
    </w:p>
    <w:p>
      <w:pPr>
        <w:pStyle w:val="0"/>
        <w:ind w:firstLine="540"/>
        <w:jc w:val="both"/>
      </w:pPr>
      <w:r>
        <w:rPr>
          <w:sz w:val="20"/>
        </w:rPr>
        <w:t xml:space="preserve">Таблица 13. Динамика коэффициента общей фертильности (специального коэффициента рождаемости) в регионе за период 2016 - 2021 годов</w:t>
      </w:r>
    </w:p>
    <w:p>
      <w:pPr>
        <w:pStyle w:val="0"/>
        <w:ind w:firstLine="54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324"/>
        <w:gridCol w:w="1123"/>
        <w:gridCol w:w="1123"/>
        <w:gridCol w:w="1123"/>
        <w:gridCol w:w="1123"/>
        <w:gridCol w:w="1123"/>
        <w:gridCol w:w="1127"/>
      </w:tblGrid>
      <w:tr>
        <w:tc>
          <w:tcPr>
            <w:tcW w:w="2324" w:type="dxa"/>
          </w:tcPr>
          <w:p>
            <w:pPr>
              <w:pStyle w:val="0"/>
              <w:jc w:val="center"/>
            </w:pPr>
            <w:r>
              <w:rPr>
                <w:sz w:val="20"/>
              </w:rPr>
              <w:t xml:space="preserve">Субъект</w:t>
            </w:r>
          </w:p>
        </w:tc>
        <w:tc>
          <w:tcPr>
            <w:tcW w:w="1123" w:type="dxa"/>
          </w:tcPr>
          <w:p>
            <w:pPr>
              <w:pStyle w:val="0"/>
              <w:jc w:val="center"/>
            </w:pPr>
            <w:r>
              <w:rPr>
                <w:sz w:val="20"/>
              </w:rPr>
              <w:t xml:space="preserve">2016</w:t>
            </w:r>
          </w:p>
        </w:tc>
        <w:tc>
          <w:tcPr>
            <w:tcW w:w="1123" w:type="dxa"/>
          </w:tcPr>
          <w:p>
            <w:pPr>
              <w:pStyle w:val="0"/>
              <w:jc w:val="center"/>
            </w:pPr>
            <w:r>
              <w:rPr>
                <w:sz w:val="20"/>
              </w:rPr>
              <w:t xml:space="preserve">2017</w:t>
            </w:r>
          </w:p>
        </w:tc>
        <w:tc>
          <w:tcPr>
            <w:tcW w:w="1123" w:type="dxa"/>
          </w:tcPr>
          <w:p>
            <w:pPr>
              <w:pStyle w:val="0"/>
              <w:jc w:val="center"/>
            </w:pPr>
            <w:r>
              <w:rPr>
                <w:sz w:val="20"/>
              </w:rPr>
              <w:t xml:space="preserve">2018</w:t>
            </w:r>
          </w:p>
        </w:tc>
        <w:tc>
          <w:tcPr>
            <w:tcW w:w="1123" w:type="dxa"/>
          </w:tcPr>
          <w:p>
            <w:pPr>
              <w:pStyle w:val="0"/>
              <w:jc w:val="center"/>
            </w:pPr>
            <w:r>
              <w:rPr>
                <w:sz w:val="20"/>
              </w:rPr>
              <w:t xml:space="preserve">2019</w:t>
            </w:r>
          </w:p>
        </w:tc>
        <w:tc>
          <w:tcPr>
            <w:tcW w:w="1123" w:type="dxa"/>
          </w:tcPr>
          <w:p>
            <w:pPr>
              <w:pStyle w:val="0"/>
              <w:jc w:val="center"/>
            </w:pPr>
            <w:r>
              <w:rPr>
                <w:sz w:val="20"/>
              </w:rPr>
              <w:t xml:space="preserve">2020</w:t>
            </w:r>
          </w:p>
        </w:tc>
        <w:tc>
          <w:tcPr>
            <w:tcW w:w="1127" w:type="dxa"/>
          </w:tcPr>
          <w:p>
            <w:pPr>
              <w:pStyle w:val="0"/>
              <w:jc w:val="center"/>
            </w:pPr>
            <w:r>
              <w:rPr>
                <w:sz w:val="20"/>
              </w:rPr>
              <w:t xml:space="preserve">2021</w:t>
            </w:r>
          </w:p>
        </w:tc>
      </w:tr>
      <w:tr>
        <w:tc>
          <w:tcPr>
            <w:tcW w:w="2324" w:type="dxa"/>
          </w:tcPr>
          <w:p>
            <w:pPr>
              <w:pStyle w:val="0"/>
              <w:jc w:val="center"/>
            </w:pPr>
            <w:r>
              <w:rPr>
                <w:sz w:val="20"/>
              </w:rPr>
              <w:t xml:space="preserve">Нижегородская область</w:t>
            </w:r>
          </w:p>
        </w:tc>
        <w:tc>
          <w:tcPr>
            <w:tcW w:w="1123" w:type="dxa"/>
          </w:tcPr>
          <w:p>
            <w:pPr>
              <w:pStyle w:val="0"/>
              <w:jc w:val="center"/>
            </w:pPr>
            <w:r>
              <w:rPr>
                <w:sz w:val="20"/>
              </w:rPr>
              <w:t xml:space="preserve">0,0507</w:t>
            </w:r>
          </w:p>
        </w:tc>
        <w:tc>
          <w:tcPr>
            <w:tcW w:w="1123" w:type="dxa"/>
          </w:tcPr>
          <w:p>
            <w:pPr>
              <w:pStyle w:val="0"/>
              <w:jc w:val="center"/>
            </w:pPr>
            <w:r>
              <w:rPr>
                <w:sz w:val="20"/>
              </w:rPr>
              <w:t xml:space="preserve">0,0453</w:t>
            </w:r>
          </w:p>
        </w:tc>
        <w:tc>
          <w:tcPr>
            <w:tcW w:w="1123" w:type="dxa"/>
          </w:tcPr>
          <w:p>
            <w:pPr>
              <w:pStyle w:val="0"/>
              <w:jc w:val="center"/>
            </w:pPr>
            <w:r>
              <w:rPr>
                <w:sz w:val="20"/>
              </w:rPr>
              <w:t xml:space="preserve">0,0430</w:t>
            </w:r>
          </w:p>
        </w:tc>
        <w:tc>
          <w:tcPr>
            <w:tcW w:w="1123" w:type="dxa"/>
          </w:tcPr>
          <w:p>
            <w:pPr>
              <w:pStyle w:val="0"/>
              <w:jc w:val="center"/>
            </w:pPr>
            <w:r>
              <w:rPr>
                <w:sz w:val="20"/>
              </w:rPr>
              <w:t xml:space="preserve">0,0390</w:t>
            </w:r>
          </w:p>
        </w:tc>
        <w:tc>
          <w:tcPr>
            <w:tcW w:w="1123" w:type="dxa"/>
          </w:tcPr>
          <w:p>
            <w:pPr>
              <w:pStyle w:val="0"/>
              <w:jc w:val="center"/>
            </w:pPr>
            <w:r>
              <w:rPr>
                <w:sz w:val="20"/>
              </w:rPr>
              <w:t xml:space="preserve">0,0379</w:t>
            </w:r>
          </w:p>
        </w:tc>
        <w:tc>
          <w:tcPr>
            <w:tcW w:w="1127" w:type="dxa"/>
          </w:tcPr>
          <w:p>
            <w:pPr>
              <w:pStyle w:val="0"/>
              <w:jc w:val="center"/>
            </w:pPr>
            <w:r>
              <w:rPr>
                <w:sz w:val="20"/>
              </w:rPr>
              <w:t xml:space="preserve">0,0362</w:t>
            </w:r>
          </w:p>
        </w:tc>
      </w:tr>
      <w:tr>
        <w:tc>
          <w:tcPr>
            <w:tcW w:w="2324" w:type="dxa"/>
          </w:tcPr>
          <w:p>
            <w:pPr>
              <w:pStyle w:val="0"/>
              <w:jc w:val="center"/>
            </w:pPr>
            <w:r>
              <w:rPr>
                <w:sz w:val="20"/>
              </w:rPr>
              <w:t xml:space="preserve">Российская Федерация</w:t>
            </w:r>
          </w:p>
        </w:tc>
        <w:tc>
          <w:tcPr>
            <w:tcW w:w="1123" w:type="dxa"/>
          </w:tcPr>
          <w:p>
            <w:pPr>
              <w:pStyle w:val="0"/>
              <w:jc w:val="center"/>
            </w:pPr>
            <w:r>
              <w:rPr>
                <w:sz w:val="20"/>
              </w:rPr>
              <w:t xml:space="preserve">0,0536</w:t>
            </w:r>
          </w:p>
        </w:tc>
        <w:tc>
          <w:tcPr>
            <w:tcW w:w="1123" w:type="dxa"/>
          </w:tcPr>
          <w:p>
            <w:pPr>
              <w:pStyle w:val="0"/>
              <w:jc w:val="center"/>
            </w:pPr>
            <w:r>
              <w:rPr>
                <w:sz w:val="20"/>
              </w:rPr>
              <w:t xml:space="preserve">0,0483</w:t>
            </w:r>
          </w:p>
        </w:tc>
        <w:tc>
          <w:tcPr>
            <w:tcW w:w="1123" w:type="dxa"/>
          </w:tcPr>
          <w:p>
            <w:pPr>
              <w:pStyle w:val="0"/>
              <w:jc w:val="center"/>
            </w:pPr>
            <w:r>
              <w:rPr>
                <w:sz w:val="20"/>
              </w:rPr>
              <w:t xml:space="preserve">0,0461</w:t>
            </w:r>
          </w:p>
        </w:tc>
        <w:tc>
          <w:tcPr>
            <w:tcW w:w="1123" w:type="dxa"/>
          </w:tcPr>
          <w:p>
            <w:pPr>
              <w:pStyle w:val="0"/>
              <w:jc w:val="center"/>
            </w:pPr>
            <w:r>
              <w:rPr>
                <w:sz w:val="20"/>
              </w:rPr>
              <w:t xml:space="preserve">0,0428</w:t>
            </w:r>
          </w:p>
        </w:tc>
        <w:tc>
          <w:tcPr>
            <w:tcW w:w="1123" w:type="dxa"/>
          </w:tcPr>
          <w:p>
            <w:pPr>
              <w:pStyle w:val="0"/>
              <w:jc w:val="center"/>
            </w:pPr>
            <w:r>
              <w:rPr>
                <w:sz w:val="20"/>
              </w:rPr>
              <w:t xml:space="preserve">0,0418</w:t>
            </w:r>
          </w:p>
        </w:tc>
        <w:tc>
          <w:tcPr>
            <w:tcW w:w="1127" w:type="dxa"/>
          </w:tcPr>
          <w:p>
            <w:pPr>
              <w:pStyle w:val="0"/>
              <w:jc w:val="center"/>
            </w:pPr>
            <w:r>
              <w:rPr>
                <w:sz w:val="20"/>
              </w:rPr>
              <w:t xml:space="preserve">0,0410</w:t>
            </w:r>
          </w:p>
        </w:tc>
      </w:tr>
    </w:tbl>
    <w:p>
      <w:pPr>
        <w:pStyle w:val="0"/>
        <w:ind w:firstLine="540"/>
        <w:jc w:val="both"/>
      </w:pPr>
      <w:r>
        <w:rPr>
          <w:sz w:val="20"/>
        </w:rPr>
      </w:r>
    </w:p>
    <w:p>
      <w:pPr>
        <w:pStyle w:val="0"/>
        <w:ind w:firstLine="540"/>
        <w:jc w:val="both"/>
      </w:pPr>
      <w:r>
        <w:rPr>
          <w:sz w:val="20"/>
        </w:rPr>
        <w:t xml:space="preserve">3.3.2. Динамика суммарного коэффициента рождаемости по очередности рождения в регионе и в Российской Федерации показана на рисунке 13 и в таблице 14.</w:t>
      </w:r>
    </w:p>
    <w:p>
      <w:pPr>
        <w:pStyle w:val="0"/>
        <w:ind w:firstLine="540"/>
        <w:jc w:val="both"/>
      </w:pPr>
      <w:r>
        <w:rPr>
          <w:sz w:val="20"/>
        </w:rPr>
      </w:r>
    </w:p>
    <w:p>
      <w:pPr>
        <w:pStyle w:val="0"/>
        <w:ind w:firstLine="540"/>
        <w:jc w:val="both"/>
      </w:pPr>
      <w:r>
        <w:rPr>
          <w:sz w:val="20"/>
        </w:rPr>
        <w:t xml:space="preserve">Рис. 13. Динамика суммарного коэффициента рождаемости в целом и по очередности рождения в регионе и в Российской Федерации, 2016 - 2021 гг.</w:t>
      </w:r>
    </w:p>
    <w:p>
      <w:pPr>
        <w:pStyle w:val="0"/>
        <w:ind w:firstLine="540"/>
        <w:jc w:val="both"/>
      </w:pPr>
      <w:r>
        <w:rPr>
          <w:sz w:val="20"/>
        </w:rPr>
      </w:r>
    </w:p>
    <w:p>
      <w:pPr>
        <w:sectPr>
          <w:headerReference w:type="default" r:id="rId5"/>
          <w:headerReference w:type="first" r:id="rId5"/>
          <w:footerReference w:type="default" r:id="rId6"/>
          <w:footerReference w:type="first" r:id="rId6"/>
          <w:pgSz w:w="11906" w:h="16838"/>
          <w:pgMar w:top="1440" w:right="566" w:bottom="1440" w:left="1133" w:header="0" w:footer="0" w:gutter="0"/>
          <w:titlePg/>
        </w:sectPr>
      </w:pPr>
    </w:p>
    <w:p>
      <w:pPr>
        <w:pStyle w:val="0"/>
        <w:jc w:val="center"/>
      </w:pPr>
      <w:r>
        <w:rPr>
          <w:position w:val="-183"/>
        </w:rPr>
        <w:drawing>
          <wp:inline distT="0" distB="0" distL="0" distR="0">
            <wp:extent cx="6706235" cy="24542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9">
                      <a:extLst>
                        <a:ext uri="{28A0092B-C50C-407E-A947-70E740481C1C}">
                          <a14:useLocalDpi xmlns:a14="http://schemas.microsoft.com/office/drawing/2010/main" val="0"/>
                        </a:ext>
                      </a:extLst>
                    </a:blip>
                    <a:srcRect/>
                    <a:stretch>
                      <a:fillRect/>
                    </a:stretch>
                  </pic:blipFill>
                  <pic:spPr bwMode="auto">
                    <a:xfrm>
                      <a:off x="0" y="0"/>
                      <a:ext cx="6706235" cy="2454275"/>
                    </a:xfrm>
                    <a:prstGeom prst="rect">
                      <a:avLst/>
                    </a:prstGeom>
                    <a:noFill/>
                    <a:ln>
                      <a:noFill/>
                    </a:ln>
                  </pic:spPr>
                </pic:pic>
              </a:graphicData>
            </a:graphic>
          </wp:inline>
        </w:drawing>
      </w:r>
    </w:p>
    <w:p>
      <w:pPr>
        <w:sectPr>
          <w:headerReference w:type="default" r:id="rId13"/>
          <w:headerReference w:type="first" r:id="rId13"/>
          <w:footerReference w:type="default" r:id="rId14"/>
          <w:footerReference w:type="first" r:id="rId14"/>
          <w:pgSz w:w="16838" w:h="11906" w:orient="landscape"/>
          <w:pgMar w:top="1133" w:right="1440" w:bottom="566" w:left="1440" w:header="0" w:footer="0" w:gutter="0"/>
          <w:titlePg/>
        </w:sectPr>
      </w:pPr>
    </w:p>
    <w:p>
      <w:pPr>
        <w:pStyle w:val="0"/>
        <w:ind w:firstLine="540"/>
        <w:jc w:val="both"/>
      </w:pPr>
      <w:r>
        <w:rPr>
          <w:sz w:val="20"/>
        </w:rPr>
      </w:r>
    </w:p>
    <w:p>
      <w:pPr>
        <w:pStyle w:val="0"/>
        <w:ind w:firstLine="540"/>
        <w:jc w:val="both"/>
      </w:pPr>
      <w:r>
        <w:rPr>
          <w:sz w:val="20"/>
        </w:rPr>
        <w:t xml:space="preserve">Таблица 14. Динамика суммарного коэффициента рождаемости по очередности рождения в регионе и в Российской Федерации, 2016 - 2021 годы</w:t>
      </w:r>
    </w:p>
    <w:p>
      <w:pPr>
        <w:pStyle w:val="0"/>
        <w:ind w:firstLine="54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020"/>
        <w:gridCol w:w="1871"/>
        <w:gridCol w:w="1027"/>
        <w:gridCol w:w="1027"/>
        <w:gridCol w:w="1027"/>
        <w:gridCol w:w="1027"/>
        <w:gridCol w:w="1027"/>
        <w:gridCol w:w="1029"/>
      </w:tblGrid>
      <w:tr>
        <w:tc>
          <w:tcPr>
            <w:tcW w:w="1020" w:type="dxa"/>
          </w:tcPr>
          <w:p>
            <w:pPr>
              <w:pStyle w:val="0"/>
              <w:jc w:val="center"/>
            </w:pPr>
            <w:r>
              <w:rPr>
                <w:sz w:val="20"/>
              </w:rPr>
              <w:t xml:space="preserve">Субъект</w:t>
            </w:r>
          </w:p>
        </w:tc>
        <w:tc>
          <w:tcPr>
            <w:tcW w:w="1871" w:type="dxa"/>
          </w:tcPr>
          <w:p>
            <w:pPr>
              <w:pStyle w:val="0"/>
              <w:jc w:val="center"/>
            </w:pPr>
            <w:r>
              <w:rPr>
                <w:sz w:val="20"/>
              </w:rPr>
              <w:t xml:space="preserve">Очередность</w:t>
            </w:r>
          </w:p>
        </w:tc>
        <w:tc>
          <w:tcPr>
            <w:tcW w:w="1027" w:type="dxa"/>
          </w:tcPr>
          <w:p>
            <w:pPr>
              <w:pStyle w:val="0"/>
              <w:jc w:val="center"/>
            </w:pPr>
            <w:r>
              <w:rPr>
                <w:sz w:val="20"/>
              </w:rPr>
              <w:t xml:space="preserve">2016</w:t>
            </w:r>
          </w:p>
        </w:tc>
        <w:tc>
          <w:tcPr>
            <w:tcW w:w="1027" w:type="dxa"/>
          </w:tcPr>
          <w:p>
            <w:pPr>
              <w:pStyle w:val="0"/>
              <w:jc w:val="center"/>
            </w:pPr>
            <w:r>
              <w:rPr>
                <w:sz w:val="20"/>
              </w:rPr>
              <w:t xml:space="preserve">2017</w:t>
            </w:r>
          </w:p>
        </w:tc>
        <w:tc>
          <w:tcPr>
            <w:tcW w:w="1027" w:type="dxa"/>
          </w:tcPr>
          <w:p>
            <w:pPr>
              <w:pStyle w:val="0"/>
              <w:jc w:val="center"/>
            </w:pPr>
            <w:r>
              <w:rPr>
                <w:sz w:val="20"/>
              </w:rPr>
              <w:t xml:space="preserve">2018</w:t>
            </w:r>
          </w:p>
        </w:tc>
        <w:tc>
          <w:tcPr>
            <w:tcW w:w="1027" w:type="dxa"/>
          </w:tcPr>
          <w:p>
            <w:pPr>
              <w:pStyle w:val="0"/>
              <w:jc w:val="center"/>
            </w:pPr>
            <w:r>
              <w:rPr>
                <w:sz w:val="20"/>
              </w:rPr>
              <w:t xml:space="preserve">2019</w:t>
            </w:r>
          </w:p>
        </w:tc>
        <w:tc>
          <w:tcPr>
            <w:tcW w:w="1027" w:type="dxa"/>
          </w:tcPr>
          <w:p>
            <w:pPr>
              <w:pStyle w:val="0"/>
              <w:jc w:val="center"/>
            </w:pPr>
            <w:r>
              <w:rPr>
                <w:sz w:val="20"/>
              </w:rPr>
              <w:t xml:space="preserve">2020</w:t>
            </w:r>
          </w:p>
        </w:tc>
        <w:tc>
          <w:tcPr>
            <w:tcW w:w="1029" w:type="dxa"/>
          </w:tcPr>
          <w:p>
            <w:pPr>
              <w:pStyle w:val="0"/>
              <w:jc w:val="center"/>
            </w:pPr>
            <w:r>
              <w:rPr>
                <w:sz w:val="20"/>
              </w:rPr>
              <w:t xml:space="preserve">2021</w:t>
            </w:r>
          </w:p>
        </w:tc>
      </w:tr>
      <w:tr>
        <w:tc>
          <w:tcPr>
            <w:tcW w:w="1020" w:type="dxa"/>
            <w:vMerge w:val="restart"/>
          </w:tcPr>
          <w:p>
            <w:pPr>
              <w:pStyle w:val="0"/>
              <w:jc w:val="center"/>
            </w:pPr>
            <w:r>
              <w:rPr>
                <w:sz w:val="20"/>
              </w:rPr>
              <w:t xml:space="preserve">Нижегородская область</w:t>
            </w:r>
          </w:p>
        </w:tc>
        <w:tc>
          <w:tcPr>
            <w:tcW w:w="1871" w:type="dxa"/>
          </w:tcPr>
          <w:p>
            <w:pPr>
              <w:pStyle w:val="0"/>
              <w:jc w:val="center"/>
            </w:pPr>
            <w:r>
              <w:rPr>
                <w:sz w:val="20"/>
              </w:rPr>
              <w:t xml:space="preserve">Первого ребенка</w:t>
            </w:r>
          </w:p>
        </w:tc>
        <w:tc>
          <w:tcPr>
            <w:tcW w:w="1027" w:type="dxa"/>
          </w:tcPr>
          <w:p>
            <w:pPr>
              <w:pStyle w:val="0"/>
              <w:jc w:val="center"/>
            </w:pPr>
            <w:r>
              <w:rPr>
                <w:sz w:val="20"/>
              </w:rPr>
              <w:t xml:space="preserve">0,742</w:t>
            </w:r>
          </w:p>
        </w:tc>
        <w:tc>
          <w:tcPr>
            <w:tcW w:w="1027" w:type="dxa"/>
          </w:tcPr>
          <w:p>
            <w:pPr>
              <w:pStyle w:val="0"/>
              <w:jc w:val="center"/>
            </w:pPr>
            <w:r>
              <w:rPr>
                <w:sz w:val="20"/>
              </w:rPr>
              <w:t xml:space="preserve">0,682</w:t>
            </w:r>
          </w:p>
        </w:tc>
        <w:tc>
          <w:tcPr>
            <w:tcW w:w="1027" w:type="dxa"/>
          </w:tcPr>
          <w:p>
            <w:pPr>
              <w:pStyle w:val="0"/>
              <w:jc w:val="center"/>
            </w:pPr>
            <w:r>
              <w:rPr>
                <w:sz w:val="20"/>
              </w:rPr>
              <w:t xml:space="preserve">0,649</w:t>
            </w:r>
          </w:p>
        </w:tc>
        <w:tc>
          <w:tcPr>
            <w:tcW w:w="1027" w:type="dxa"/>
          </w:tcPr>
          <w:p>
            <w:pPr>
              <w:pStyle w:val="0"/>
              <w:jc w:val="center"/>
            </w:pPr>
            <w:r>
              <w:rPr>
                <w:sz w:val="20"/>
              </w:rPr>
              <w:t xml:space="preserve">0,614</w:t>
            </w:r>
          </w:p>
        </w:tc>
        <w:tc>
          <w:tcPr>
            <w:tcW w:w="1027" w:type="dxa"/>
          </w:tcPr>
          <w:p>
            <w:pPr>
              <w:pStyle w:val="0"/>
              <w:jc w:val="center"/>
            </w:pPr>
            <w:r>
              <w:rPr>
                <w:sz w:val="20"/>
              </w:rPr>
              <w:t xml:space="preserve">0,606</w:t>
            </w:r>
          </w:p>
        </w:tc>
        <w:tc>
          <w:tcPr>
            <w:tcW w:w="1029" w:type="dxa"/>
          </w:tcPr>
          <w:p>
            <w:pPr>
              <w:pStyle w:val="0"/>
              <w:jc w:val="center"/>
            </w:pPr>
            <w:r>
              <w:rPr>
                <w:sz w:val="20"/>
              </w:rPr>
              <w:t xml:space="preserve">0,583</w:t>
            </w:r>
          </w:p>
        </w:tc>
      </w:tr>
      <w:tr>
        <w:tc>
          <w:tcPr>
            <w:vMerge w:val="continue"/>
          </w:tcPr>
          <w:p/>
        </w:tc>
        <w:tc>
          <w:tcPr>
            <w:tcW w:w="1871" w:type="dxa"/>
          </w:tcPr>
          <w:p>
            <w:pPr>
              <w:pStyle w:val="0"/>
              <w:jc w:val="center"/>
            </w:pPr>
            <w:r>
              <w:rPr>
                <w:sz w:val="20"/>
              </w:rPr>
              <w:t xml:space="preserve">Второго ребенка</w:t>
            </w:r>
          </w:p>
        </w:tc>
        <w:tc>
          <w:tcPr>
            <w:tcW w:w="1027" w:type="dxa"/>
          </w:tcPr>
          <w:p>
            <w:pPr>
              <w:pStyle w:val="0"/>
              <w:jc w:val="center"/>
            </w:pPr>
            <w:r>
              <w:rPr>
                <w:sz w:val="20"/>
              </w:rPr>
              <w:t xml:space="preserve">0,681</w:t>
            </w:r>
          </w:p>
        </w:tc>
        <w:tc>
          <w:tcPr>
            <w:tcW w:w="1027" w:type="dxa"/>
          </w:tcPr>
          <w:p>
            <w:pPr>
              <w:pStyle w:val="0"/>
              <w:jc w:val="center"/>
            </w:pPr>
            <w:r>
              <w:rPr>
                <w:sz w:val="20"/>
              </w:rPr>
              <w:t xml:space="preserve">0,587</w:t>
            </w:r>
          </w:p>
        </w:tc>
        <w:tc>
          <w:tcPr>
            <w:tcW w:w="1027" w:type="dxa"/>
          </w:tcPr>
          <w:p>
            <w:pPr>
              <w:pStyle w:val="0"/>
              <w:jc w:val="center"/>
            </w:pPr>
            <w:r>
              <w:rPr>
                <w:sz w:val="20"/>
              </w:rPr>
              <w:t xml:space="preserve">0,569</w:t>
            </w:r>
          </w:p>
        </w:tc>
        <w:tc>
          <w:tcPr>
            <w:tcW w:w="1027" w:type="dxa"/>
          </w:tcPr>
          <w:p>
            <w:pPr>
              <w:pStyle w:val="0"/>
              <w:jc w:val="center"/>
            </w:pPr>
            <w:r>
              <w:rPr>
                <w:sz w:val="20"/>
              </w:rPr>
              <w:t xml:space="preserve">0,503</w:t>
            </w:r>
          </w:p>
        </w:tc>
        <w:tc>
          <w:tcPr>
            <w:tcW w:w="1027" w:type="dxa"/>
          </w:tcPr>
          <w:p>
            <w:pPr>
              <w:pStyle w:val="0"/>
              <w:jc w:val="center"/>
            </w:pPr>
            <w:r>
              <w:rPr>
                <w:sz w:val="20"/>
              </w:rPr>
              <w:t xml:space="preserve">0,495</w:t>
            </w:r>
          </w:p>
        </w:tc>
        <w:tc>
          <w:tcPr>
            <w:tcW w:w="1029" w:type="dxa"/>
          </w:tcPr>
          <w:p>
            <w:pPr>
              <w:pStyle w:val="0"/>
              <w:jc w:val="center"/>
            </w:pPr>
            <w:r>
              <w:rPr>
                <w:sz w:val="20"/>
              </w:rPr>
              <w:t xml:space="preserve">0,482</w:t>
            </w:r>
          </w:p>
        </w:tc>
      </w:tr>
      <w:tr>
        <w:tc>
          <w:tcPr>
            <w:vMerge w:val="continue"/>
          </w:tcPr>
          <w:p/>
        </w:tc>
        <w:tc>
          <w:tcPr>
            <w:tcW w:w="1871" w:type="dxa"/>
          </w:tcPr>
          <w:p>
            <w:pPr>
              <w:pStyle w:val="0"/>
              <w:jc w:val="center"/>
            </w:pPr>
            <w:r>
              <w:rPr>
                <w:sz w:val="20"/>
              </w:rPr>
              <w:t xml:space="preserve">Третьего ребенка</w:t>
            </w:r>
          </w:p>
        </w:tc>
        <w:tc>
          <w:tcPr>
            <w:tcW w:w="1027" w:type="dxa"/>
          </w:tcPr>
          <w:p>
            <w:pPr>
              <w:pStyle w:val="0"/>
              <w:jc w:val="center"/>
            </w:pPr>
            <w:r>
              <w:rPr>
                <w:sz w:val="20"/>
              </w:rPr>
              <w:t xml:space="preserve">0,171</w:t>
            </w:r>
          </w:p>
        </w:tc>
        <w:tc>
          <w:tcPr>
            <w:tcW w:w="1027" w:type="dxa"/>
          </w:tcPr>
          <w:p>
            <w:pPr>
              <w:pStyle w:val="0"/>
              <w:jc w:val="center"/>
            </w:pPr>
            <w:r>
              <w:rPr>
                <w:sz w:val="20"/>
              </w:rPr>
              <w:t xml:space="preserve">0,176</w:t>
            </w:r>
          </w:p>
        </w:tc>
        <w:tc>
          <w:tcPr>
            <w:tcW w:w="1027" w:type="dxa"/>
          </w:tcPr>
          <w:p>
            <w:pPr>
              <w:pStyle w:val="0"/>
              <w:jc w:val="center"/>
            </w:pPr>
            <w:r>
              <w:rPr>
                <w:sz w:val="20"/>
              </w:rPr>
              <w:t xml:space="preserve">0,178</w:t>
            </w:r>
          </w:p>
        </w:tc>
        <w:tc>
          <w:tcPr>
            <w:tcW w:w="1027" w:type="dxa"/>
          </w:tcPr>
          <w:p>
            <w:pPr>
              <w:pStyle w:val="0"/>
              <w:jc w:val="center"/>
            </w:pPr>
            <w:r>
              <w:rPr>
                <w:sz w:val="20"/>
              </w:rPr>
              <w:t xml:space="preserve">0,175</w:t>
            </w:r>
          </w:p>
        </w:tc>
        <w:tc>
          <w:tcPr>
            <w:tcW w:w="1027" w:type="dxa"/>
          </w:tcPr>
          <w:p>
            <w:pPr>
              <w:pStyle w:val="0"/>
              <w:jc w:val="center"/>
            </w:pPr>
            <w:r>
              <w:rPr>
                <w:sz w:val="20"/>
              </w:rPr>
              <w:t xml:space="preserve">0,183</w:t>
            </w:r>
          </w:p>
        </w:tc>
        <w:tc>
          <w:tcPr>
            <w:tcW w:w="1029" w:type="dxa"/>
          </w:tcPr>
          <w:p>
            <w:pPr>
              <w:pStyle w:val="0"/>
              <w:jc w:val="center"/>
            </w:pPr>
            <w:r>
              <w:rPr>
                <w:sz w:val="20"/>
              </w:rPr>
              <w:t xml:space="preserve">0,190</w:t>
            </w:r>
          </w:p>
        </w:tc>
      </w:tr>
      <w:tr>
        <w:tc>
          <w:tcPr>
            <w:vMerge w:val="continue"/>
          </w:tcPr>
          <w:p/>
        </w:tc>
        <w:tc>
          <w:tcPr>
            <w:tcW w:w="1871" w:type="dxa"/>
          </w:tcPr>
          <w:p>
            <w:pPr>
              <w:pStyle w:val="0"/>
              <w:jc w:val="center"/>
            </w:pPr>
            <w:r>
              <w:rPr>
                <w:sz w:val="20"/>
              </w:rPr>
              <w:t xml:space="preserve">Четвертого ребенка</w:t>
            </w:r>
          </w:p>
        </w:tc>
        <w:tc>
          <w:tcPr>
            <w:tcW w:w="1027" w:type="dxa"/>
          </w:tcPr>
          <w:p>
            <w:pPr>
              <w:pStyle w:val="0"/>
              <w:jc w:val="center"/>
            </w:pPr>
            <w:r>
              <w:rPr>
                <w:sz w:val="20"/>
              </w:rPr>
              <w:t xml:space="preserve">0,038</w:t>
            </w:r>
          </w:p>
        </w:tc>
        <w:tc>
          <w:tcPr>
            <w:tcW w:w="1027" w:type="dxa"/>
          </w:tcPr>
          <w:p>
            <w:pPr>
              <w:pStyle w:val="0"/>
              <w:jc w:val="center"/>
            </w:pPr>
            <w:r>
              <w:rPr>
                <w:sz w:val="20"/>
              </w:rPr>
              <w:t xml:space="preserve">0,039</w:t>
            </w:r>
          </w:p>
        </w:tc>
        <w:tc>
          <w:tcPr>
            <w:tcW w:w="1027" w:type="dxa"/>
          </w:tcPr>
          <w:p>
            <w:pPr>
              <w:pStyle w:val="0"/>
              <w:jc w:val="center"/>
            </w:pPr>
            <w:r>
              <w:rPr>
                <w:sz w:val="20"/>
              </w:rPr>
              <w:t xml:space="preserve">0,040</w:t>
            </w:r>
          </w:p>
        </w:tc>
        <w:tc>
          <w:tcPr>
            <w:tcW w:w="1027" w:type="dxa"/>
          </w:tcPr>
          <w:p>
            <w:pPr>
              <w:pStyle w:val="0"/>
              <w:jc w:val="center"/>
            </w:pPr>
            <w:r>
              <w:rPr>
                <w:sz w:val="20"/>
              </w:rPr>
              <w:t xml:space="preserve">0,041</w:t>
            </w:r>
          </w:p>
        </w:tc>
        <w:tc>
          <w:tcPr>
            <w:tcW w:w="1027" w:type="dxa"/>
          </w:tcPr>
          <w:p>
            <w:pPr>
              <w:pStyle w:val="0"/>
              <w:jc w:val="center"/>
            </w:pPr>
            <w:r>
              <w:rPr>
                <w:sz w:val="20"/>
              </w:rPr>
              <w:t xml:space="preserve">0,046</w:t>
            </w:r>
          </w:p>
        </w:tc>
        <w:tc>
          <w:tcPr>
            <w:tcW w:w="1029" w:type="dxa"/>
          </w:tcPr>
          <w:p>
            <w:pPr>
              <w:pStyle w:val="0"/>
              <w:jc w:val="center"/>
            </w:pPr>
            <w:r>
              <w:rPr>
                <w:sz w:val="20"/>
              </w:rPr>
              <w:t xml:space="preserve">0,045</w:t>
            </w:r>
          </w:p>
        </w:tc>
      </w:tr>
      <w:tr>
        <w:tc>
          <w:tcPr>
            <w:vMerge w:val="continue"/>
          </w:tcPr>
          <w:p/>
        </w:tc>
        <w:tc>
          <w:tcPr>
            <w:tcW w:w="1871" w:type="dxa"/>
          </w:tcPr>
          <w:p>
            <w:pPr>
              <w:pStyle w:val="0"/>
              <w:jc w:val="center"/>
            </w:pPr>
            <w:r>
              <w:rPr>
                <w:sz w:val="20"/>
              </w:rPr>
              <w:t xml:space="preserve">Пятого и последующих детей</w:t>
            </w:r>
          </w:p>
        </w:tc>
        <w:tc>
          <w:tcPr>
            <w:tcW w:w="1027" w:type="dxa"/>
          </w:tcPr>
          <w:p>
            <w:pPr>
              <w:pStyle w:val="0"/>
              <w:jc w:val="center"/>
            </w:pPr>
            <w:r>
              <w:rPr>
                <w:sz w:val="20"/>
              </w:rPr>
              <w:t xml:space="preserve">0,017</w:t>
            </w:r>
          </w:p>
        </w:tc>
        <w:tc>
          <w:tcPr>
            <w:tcW w:w="1027" w:type="dxa"/>
          </w:tcPr>
          <w:p>
            <w:pPr>
              <w:pStyle w:val="0"/>
              <w:jc w:val="center"/>
            </w:pPr>
            <w:r>
              <w:rPr>
                <w:sz w:val="20"/>
              </w:rPr>
              <w:t xml:space="preserve">0,018</w:t>
            </w:r>
          </w:p>
        </w:tc>
        <w:tc>
          <w:tcPr>
            <w:tcW w:w="1027" w:type="dxa"/>
          </w:tcPr>
          <w:p>
            <w:pPr>
              <w:pStyle w:val="0"/>
              <w:jc w:val="center"/>
            </w:pPr>
            <w:r>
              <w:rPr>
                <w:sz w:val="20"/>
              </w:rPr>
              <w:t xml:space="preserve">0,021</w:t>
            </w:r>
          </w:p>
        </w:tc>
        <w:tc>
          <w:tcPr>
            <w:tcW w:w="1027" w:type="dxa"/>
          </w:tcPr>
          <w:p>
            <w:pPr>
              <w:pStyle w:val="0"/>
              <w:jc w:val="center"/>
            </w:pPr>
            <w:r>
              <w:rPr>
                <w:sz w:val="20"/>
              </w:rPr>
              <w:t xml:space="preserve">0,021</w:t>
            </w:r>
          </w:p>
        </w:tc>
        <w:tc>
          <w:tcPr>
            <w:tcW w:w="1027" w:type="dxa"/>
          </w:tcPr>
          <w:p>
            <w:pPr>
              <w:pStyle w:val="0"/>
              <w:jc w:val="center"/>
            </w:pPr>
            <w:r>
              <w:rPr>
                <w:sz w:val="20"/>
              </w:rPr>
              <w:t xml:space="preserve">0,022</w:t>
            </w:r>
          </w:p>
        </w:tc>
        <w:tc>
          <w:tcPr>
            <w:tcW w:w="1029" w:type="dxa"/>
          </w:tcPr>
          <w:p>
            <w:pPr>
              <w:pStyle w:val="0"/>
              <w:jc w:val="center"/>
            </w:pPr>
            <w:r>
              <w:rPr>
                <w:sz w:val="20"/>
              </w:rPr>
              <w:t xml:space="preserve">0,024</w:t>
            </w:r>
          </w:p>
        </w:tc>
      </w:tr>
      <w:tr>
        <w:tc>
          <w:tcPr>
            <w:tcW w:w="1020" w:type="dxa"/>
            <w:vMerge w:val="restart"/>
          </w:tcPr>
          <w:p>
            <w:pPr>
              <w:pStyle w:val="0"/>
              <w:jc w:val="center"/>
            </w:pPr>
            <w:r>
              <w:rPr>
                <w:sz w:val="20"/>
              </w:rPr>
              <w:t xml:space="preserve">Российская Федерация</w:t>
            </w:r>
          </w:p>
        </w:tc>
        <w:tc>
          <w:tcPr>
            <w:tcW w:w="1871" w:type="dxa"/>
          </w:tcPr>
          <w:p>
            <w:pPr>
              <w:pStyle w:val="0"/>
              <w:jc w:val="center"/>
            </w:pPr>
            <w:r>
              <w:rPr>
                <w:sz w:val="20"/>
              </w:rPr>
              <w:t xml:space="preserve">Первого ребенка</w:t>
            </w:r>
          </w:p>
        </w:tc>
        <w:tc>
          <w:tcPr>
            <w:tcW w:w="1027" w:type="dxa"/>
          </w:tcPr>
          <w:p>
            <w:pPr>
              <w:pStyle w:val="0"/>
              <w:jc w:val="center"/>
            </w:pPr>
            <w:r>
              <w:rPr>
                <w:sz w:val="20"/>
              </w:rPr>
              <w:t xml:space="preserve">0,757</w:t>
            </w:r>
          </w:p>
        </w:tc>
        <w:tc>
          <w:tcPr>
            <w:tcW w:w="1027" w:type="dxa"/>
          </w:tcPr>
          <w:p>
            <w:pPr>
              <w:pStyle w:val="0"/>
              <w:jc w:val="center"/>
            </w:pPr>
            <w:r>
              <w:rPr>
                <w:sz w:val="20"/>
              </w:rPr>
              <w:t xml:space="preserve">0,697</w:t>
            </w:r>
          </w:p>
        </w:tc>
        <w:tc>
          <w:tcPr>
            <w:tcW w:w="1027" w:type="dxa"/>
          </w:tcPr>
          <w:p>
            <w:pPr>
              <w:pStyle w:val="0"/>
              <w:jc w:val="center"/>
            </w:pPr>
            <w:r>
              <w:rPr>
                <w:sz w:val="20"/>
              </w:rPr>
              <w:t xml:space="preserve">0,664</w:t>
            </w:r>
          </w:p>
        </w:tc>
        <w:tc>
          <w:tcPr>
            <w:tcW w:w="1027" w:type="dxa"/>
          </w:tcPr>
          <w:p>
            <w:pPr>
              <w:pStyle w:val="0"/>
              <w:jc w:val="center"/>
            </w:pPr>
            <w:r>
              <w:rPr>
                <w:sz w:val="20"/>
              </w:rPr>
              <w:t xml:space="preserve">0,638</w:t>
            </w:r>
          </w:p>
        </w:tc>
        <w:tc>
          <w:tcPr>
            <w:tcW w:w="1027" w:type="dxa"/>
          </w:tcPr>
          <w:p>
            <w:pPr>
              <w:pStyle w:val="0"/>
              <w:jc w:val="center"/>
            </w:pPr>
            <w:r>
              <w:rPr>
                <w:sz w:val="20"/>
              </w:rPr>
              <w:t xml:space="preserve">0,625</w:t>
            </w:r>
          </w:p>
        </w:tc>
        <w:tc>
          <w:tcPr>
            <w:tcW w:w="1029" w:type="dxa"/>
          </w:tcPr>
          <w:p>
            <w:pPr>
              <w:pStyle w:val="0"/>
              <w:jc w:val="center"/>
            </w:pPr>
            <w:r>
              <w:rPr>
                <w:sz w:val="20"/>
              </w:rPr>
              <w:t xml:space="preserve">0,609</w:t>
            </w:r>
          </w:p>
        </w:tc>
      </w:tr>
      <w:tr>
        <w:tc>
          <w:tcPr>
            <w:vMerge w:val="continue"/>
          </w:tcPr>
          <w:p/>
        </w:tc>
        <w:tc>
          <w:tcPr>
            <w:tcW w:w="1871" w:type="dxa"/>
          </w:tcPr>
          <w:p>
            <w:pPr>
              <w:pStyle w:val="0"/>
              <w:jc w:val="center"/>
            </w:pPr>
            <w:r>
              <w:rPr>
                <w:sz w:val="20"/>
              </w:rPr>
              <w:t xml:space="preserve">Второго ребенка</w:t>
            </w:r>
          </w:p>
        </w:tc>
        <w:tc>
          <w:tcPr>
            <w:tcW w:w="1027" w:type="dxa"/>
          </w:tcPr>
          <w:p>
            <w:pPr>
              <w:pStyle w:val="0"/>
              <w:jc w:val="center"/>
            </w:pPr>
            <w:r>
              <w:rPr>
                <w:sz w:val="20"/>
              </w:rPr>
              <w:t xml:space="preserve">0,683</w:t>
            </w:r>
          </w:p>
        </w:tc>
        <w:tc>
          <w:tcPr>
            <w:tcW w:w="1027" w:type="dxa"/>
          </w:tcPr>
          <w:p>
            <w:pPr>
              <w:pStyle w:val="0"/>
              <w:jc w:val="center"/>
            </w:pPr>
            <w:r>
              <w:rPr>
                <w:sz w:val="20"/>
              </w:rPr>
              <w:t xml:space="preserve">0,601</w:t>
            </w:r>
          </w:p>
        </w:tc>
        <w:tc>
          <w:tcPr>
            <w:tcW w:w="1027" w:type="dxa"/>
          </w:tcPr>
          <w:p>
            <w:pPr>
              <w:pStyle w:val="0"/>
              <w:jc w:val="center"/>
            </w:pPr>
            <w:r>
              <w:rPr>
                <w:sz w:val="20"/>
              </w:rPr>
              <w:t xml:space="preserve">0,582</w:t>
            </w:r>
          </w:p>
        </w:tc>
        <w:tc>
          <w:tcPr>
            <w:tcW w:w="1027" w:type="dxa"/>
          </w:tcPr>
          <w:p>
            <w:pPr>
              <w:pStyle w:val="0"/>
              <w:jc w:val="center"/>
            </w:pPr>
            <w:r>
              <w:rPr>
                <w:sz w:val="20"/>
              </w:rPr>
              <w:t xml:space="preserve">0,531</w:t>
            </w:r>
          </w:p>
        </w:tc>
        <w:tc>
          <w:tcPr>
            <w:tcW w:w="1027" w:type="dxa"/>
          </w:tcPr>
          <w:p>
            <w:pPr>
              <w:pStyle w:val="0"/>
              <w:jc w:val="center"/>
            </w:pPr>
            <w:r>
              <w:rPr>
                <w:sz w:val="20"/>
              </w:rPr>
              <w:t xml:space="preserve">0,523</w:t>
            </w:r>
          </w:p>
        </w:tc>
        <w:tc>
          <w:tcPr>
            <w:tcW w:w="1029" w:type="dxa"/>
          </w:tcPr>
          <w:p>
            <w:pPr>
              <w:pStyle w:val="0"/>
              <w:jc w:val="center"/>
            </w:pPr>
            <w:r>
              <w:rPr>
                <w:sz w:val="20"/>
              </w:rPr>
              <w:t xml:space="preserve">0,524</w:t>
            </w:r>
          </w:p>
        </w:tc>
      </w:tr>
      <w:tr>
        <w:tc>
          <w:tcPr>
            <w:vMerge w:val="continue"/>
          </w:tcPr>
          <w:p/>
        </w:tc>
        <w:tc>
          <w:tcPr>
            <w:tcW w:w="1871" w:type="dxa"/>
          </w:tcPr>
          <w:p>
            <w:pPr>
              <w:pStyle w:val="0"/>
              <w:jc w:val="center"/>
            </w:pPr>
            <w:r>
              <w:rPr>
                <w:sz w:val="20"/>
              </w:rPr>
              <w:t xml:space="preserve">Третьего ребенка</w:t>
            </w:r>
          </w:p>
        </w:tc>
        <w:tc>
          <w:tcPr>
            <w:tcW w:w="1027" w:type="dxa"/>
          </w:tcPr>
          <w:p>
            <w:pPr>
              <w:pStyle w:val="0"/>
              <w:jc w:val="center"/>
            </w:pPr>
            <w:r>
              <w:rPr>
                <w:sz w:val="20"/>
              </w:rPr>
              <w:t xml:space="preserve">0,228</w:t>
            </w:r>
          </w:p>
        </w:tc>
        <w:tc>
          <w:tcPr>
            <w:tcW w:w="1027" w:type="dxa"/>
          </w:tcPr>
          <w:p>
            <w:pPr>
              <w:pStyle w:val="0"/>
              <w:jc w:val="center"/>
            </w:pPr>
            <w:r>
              <w:rPr>
                <w:sz w:val="20"/>
              </w:rPr>
              <w:t xml:space="preserve">0,226</w:t>
            </w:r>
          </w:p>
        </w:tc>
        <w:tc>
          <w:tcPr>
            <w:tcW w:w="1027" w:type="dxa"/>
          </w:tcPr>
          <w:p>
            <w:pPr>
              <w:pStyle w:val="0"/>
              <w:jc w:val="center"/>
            </w:pPr>
            <w:r>
              <w:rPr>
                <w:sz w:val="20"/>
              </w:rPr>
              <w:t xml:space="preserve">0,231</w:t>
            </w:r>
          </w:p>
        </w:tc>
        <w:tc>
          <w:tcPr>
            <w:tcW w:w="1027" w:type="dxa"/>
          </w:tcPr>
          <w:p>
            <w:pPr>
              <w:pStyle w:val="0"/>
              <w:jc w:val="center"/>
            </w:pPr>
            <w:r>
              <w:rPr>
                <w:sz w:val="20"/>
              </w:rPr>
              <w:t xml:space="preserve">0,229</w:t>
            </w:r>
          </w:p>
        </w:tc>
        <w:tc>
          <w:tcPr>
            <w:tcW w:w="1027" w:type="dxa"/>
          </w:tcPr>
          <w:p>
            <w:pPr>
              <w:pStyle w:val="0"/>
              <w:jc w:val="center"/>
            </w:pPr>
            <w:r>
              <w:rPr>
                <w:sz w:val="20"/>
              </w:rPr>
              <w:t xml:space="preserve">0,241</w:t>
            </w:r>
          </w:p>
        </w:tc>
        <w:tc>
          <w:tcPr>
            <w:tcW w:w="1029" w:type="dxa"/>
          </w:tcPr>
          <w:p>
            <w:pPr>
              <w:pStyle w:val="0"/>
              <w:jc w:val="center"/>
            </w:pPr>
            <w:r>
              <w:rPr>
                <w:sz w:val="20"/>
              </w:rPr>
              <w:t xml:space="preserve">0,250</w:t>
            </w:r>
          </w:p>
        </w:tc>
      </w:tr>
      <w:tr>
        <w:tc>
          <w:tcPr>
            <w:vMerge w:val="continue"/>
          </w:tcPr>
          <w:p/>
        </w:tc>
        <w:tc>
          <w:tcPr>
            <w:tcW w:w="1871" w:type="dxa"/>
          </w:tcPr>
          <w:p>
            <w:pPr>
              <w:pStyle w:val="0"/>
              <w:jc w:val="center"/>
            </w:pPr>
            <w:r>
              <w:rPr>
                <w:sz w:val="20"/>
              </w:rPr>
              <w:t xml:space="preserve">Четвертого ребенка</w:t>
            </w:r>
          </w:p>
        </w:tc>
        <w:tc>
          <w:tcPr>
            <w:tcW w:w="1027" w:type="dxa"/>
          </w:tcPr>
          <w:p>
            <w:pPr>
              <w:pStyle w:val="0"/>
              <w:jc w:val="center"/>
            </w:pPr>
            <w:r>
              <w:rPr>
                <w:sz w:val="20"/>
              </w:rPr>
              <w:t xml:space="preserve">0,062</w:t>
            </w:r>
          </w:p>
        </w:tc>
        <w:tc>
          <w:tcPr>
            <w:tcW w:w="1027" w:type="dxa"/>
          </w:tcPr>
          <w:p>
            <w:pPr>
              <w:pStyle w:val="0"/>
              <w:jc w:val="center"/>
            </w:pPr>
            <w:r>
              <w:rPr>
                <w:sz w:val="20"/>
              </w:rPr>
              <w:t xml:space="preserve">0,063</w:t>
            </w:r>
          </w:p>
        </w:tc>
        <w:tc>
          <w:tcPr>
            <w:tcW w:w="1027" w:type="dxa"/>
          </w:tcPr>
          <w:p>
            <w:pPr>
              <w:pStyle w:val="0"/>
              <w:jc w:val="center"/>
            </w:pPr>
            <w:r>
              <w:rPr>
                <w:sz w:val="20"/>
              </w:rPr>
              <w:t xml:space="preserve">0,067</w:t>
            </w:r>
          </w:p>
        </w:tc>
        <w:tc>
          <w:tcPr>
            <w:tcW w:w="1027" w:type="dxa"/>
          </w:tcPr>
          <w:p>
            <w:pPr>
              <w:pStyle w:val="0"/>
              <w:jc w:val="center"/>
            </w:pPr>
            <w:r>
              <w:rPr>
                <w:sz w:val="20"/>
              </w:rPr>
              <w:t xml:space="preserve">0,069</w:t>
            </w:r>
          </w:p>
        </w:tc>
        <w:tc>
          <w:tcPr>
            <w:tcW w:w="1027" w:type="dxa"/>
          </w:tcPr>
          <w:p>
            <w:pPr>
              <w:pStyle w:val="0"/>
              <w:jc w:val="center"/>
            </w:pPr>
            <w:r>
              <w:rPr>
                <w:sz w:val="20"/>
              </w:rPr>
              <w:t xml:space="preserve">0,075</w:t>
            </w:r>
          </w:p>
        </w:tc>
        <w:tc>
          <w:tcPr>
            <w:tcW w:w="1029" w:type="dxa"/>
          </w:tcPr>
          <w:p>
            <w:pPr>
              <w:pStyle w:val="0"/>
              <w:jc w:val="center"/>
            </w:pPr>
            <w:r>
              <w:rPr>
                <w:sz w:val="20"/>
              </w:rPr>
              <w:t xml:space="preserve">0,079</w:t>
            </w:r>
          </w:p>
        </w:tc>
      </w:tr>
      <w:tr>
        <w:tc>
          <w:tcPr>
            <w:vMerge w:val="continue"/>
          </w:tcPr>
          <w:p/>
        </w:tc>
        <w:tc>
          <w:tcPr>
            <w:tcW w:w="1871" w:type="dxa"/>
          </w:tcPr>
          <w:p>
            <w:pPr>
              <w:pStyle w:val="0"/>
              <w:jc w:val="center"/>
            </w:pPr>
            <w:r>
              <w:rPr>
                <w:sz w:val="20"/>
              </w:rPr>
              <w:t xml:space="preserve">Пятого и последующих детей</w:t>
            </w:r>
          </w:p>
        </w:tc>
        <w:tc>
          <w:tcPr>
            <w:tcW w:w="1027" w:type="dxa"/>
          </w:tcPr>
          <w:p>
            <w:pPr>
              <w:pStyle w:val="0"/>
              <w:jc w:val="center"/>
            </w:pPr>
            <w:r>
              <w:rPr>
                <w:sz w:val="20"/>
              </w:rPr>
              <w:t xml:space="preserve">0,032</w:t>
            </w:r>
          </w:p>
        </w:tc>
        <w:tc>
          <w:tcPr>
            <w:tcW w:w="1027" w:type="dxa"/>
          </w:tcPr>
          <w:p>
            <w:pPr>
              <w:pStyle w:val="0"/>
              <w:jc w:val="center"/>
            </w:pPr>
            <w:r>
              <w:rPr>
                <w:sz w:val="20"/>
              </w:rPr>
              <w:t xml:space="preserve">0,034</w:t>
            </w:r>
          </w:p>
        </w:tc>
        <w:tc>
          <w:tcPr>
            <w:tcW w:w="1027" w:type="dxa"/>
          </w:tcPr>
          <w:p>
            <w:pPr>
              <w:pStyle w:val="0"/>
              <w:jc w:val="center"/>
            </w:pPr>
            <w:r>
              <w:rPr>
                <w:sz w:val="20"/>
              </w:rPr>
              <w:t xml:space="preserve">0,035</w:t>
            </w:r>
          </w:p>
        </w:tc>
        <w:tc>
          <w:tcPr>
            <w:tcW w:w="1027" w:type="dxa"/>
          </w:tcPr>
          <w:p>
            <w:pPr>
              <w:pStyle w:val="0"/>
              <w:jc w:val="center"/>
            </w:pPr>
            <w:r>
              <w:rPr>
                <w:sz w:val="20"/>
              </w:rPr>
              <w:t xml:space="preserve">0,037</w:t>
            </w:r>
          </w:p>
        </w:tc>
        <w:tc>
          <w:tcPr>
            <w:tcW w:w="1027" w:type="dxa"/>
          </w:tcPr>
          <w:p>
            <w:pPr>
              <w:pStyle w:val="0"/>
              <w:jc w:val="center"/>
            </w:pPr>
            <w:r>
              <w:rPr>
                <w:sz w:val="20"/>
              </w:rPr>
              <w:t xml:space="preserve">0,041</w:t>
            </w:r>
          </w:p>
        </w:tc>
        <w:tc>
          <w:tcPr>
            <w:tcW w:w="1029" w:type="dxa"/>
          </w:tcPr>
          <w:p>
            <w:pPr>
              <w:pStyle w:val="0"/>
              <w:jc w:val="center"/>
            </w:pPr>
            <w:r>
              <w:rPr>
                <w:sz w:val="20"/>
              </w:rPr>
              <w:t xml:space="preserve">0,043</w:t>
            </w:r>
          </w:p>
        </w:tc>
      </w:tr>
    </w:tbl>
    <w:p>
      <w:pPr>
        <w:pStyle w:val="0"/>
        <w:ind w:firstLine="540"/>
        <w:jc w:val="both"/>
      </w:pPr>
      <w:r>
        <w:rPr>
          <w:sz w:val="20"/>
        </w:rPr>
      </w:r>
    </w:p>
    <w:p>
      <w:pPr>
        <w:pStyle w:val="0"/>
        <w:ind w:firstLine="540"/>
        <w:jc w:val="both"/>
      </w:pPr>
      <w:r>
        <w:rPr>
          <w:sz w:val="20"/>
        </w:rPr>
        <w:t xml:space="preserve">Динамика суммарного коэффициента рождаемости в регионе показана в таблице 15.</w:t>
      </w:r>
    </w:p>
    <w:p>
      <w:pPr>
        <w:pStyle w:val="0"/>
        <w:ind w:firstLine="540"/>
        <w:jc w:val="both"/>
      </w:pPr>
      <w:r>
        <w:rPr>
          <w:sz w:val="20"/>
        </w:rPr>
      </w:r>
    </w:p>
    <w:p>
      <w:pPr>
        <w:pStyle w:val="0"/>
        <w:ind w:firstLine="540"/>
        <w:jc w:val="both"/>
      </w:pPr>
      <w:r>
        <w:rPr>
          <w:sz w:val="20"/>
        </w:rPr>
        <w:t xml:space="preserve">Таблица 15. Динамика суммарного коэффициента рождаемости в регионе в целом, а также в разрезе город/село, 2016 - 2021 годы</w:t>
      </w:r>
    </w:p>
    <w:p>
      <w:pPr>
        <w:pStyle w:val="0"/>
        <w:ind w:firstLine="54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871"/>
        <w:gridCol w:w="1361"/>
        <w:gridCol w:w="968"/>
        <w:gridCol w:w="968"/>
        <w:gridCol w:w="968"/>
        <w:gridCol w:w="968"/>
        <w:gridCol w:w="968"/>
        <w:gridCol w:w="974"/>
      </w:tblGrid>
      <w:tr>
        <w:tc>
          <w:tcPr>
            <w:tcW w:w="1871" w:type="dxa"/>
          </w:tcPr>
          <w:p>
            <w:pPr>
              <w:pStyle w:val="0"/>
              <w:jc w:val="center"/>
            </w:pPr>
            <w:r>
              <w:rPr>
                <w:sz w:val="20"/>
              </w:rPr>
              <w:t xml:space="preserve">Субъект</w:t>
            </w:r>
          </w:p>
        </w:tc>
        <w:tc>
          <w:tcPr>
            <w:tcW w:w="1361" w:type="dxa"/>
          </w:tcPr>
          <w:p>
            <w:pPr>
              <w:pStyle w:val="0"/>
              <w:jc w:val="center"/>
            </w:pPr>
            <w:r>
              <w:rPr>
                <w:sz w:val="20"/>
              </w:rPr>
              <w:t xml:space="preserve">Тип поселения</w:t>
            </w:r>
          </w:p>
        </w:tc>
        <w:tc>
          <w:tcPr>
            <w:tcW w:w="968" w:type="dxa"/>
          </w:tcPr>
          <w:p>
            <w:pPr>
              <w:pStyle w:val="0"/>
              <w:jc w:val="center"/>
            </w:pPr>
            <w:r>
              <w:rPr>
                <w:sz w:val="20"/>
              </w:rPr>
              <w:t xml:space="preserve">2016</w:t>
            </w:r>
          </w:p>
        </w:tc>
        <w:tc>
          <w:tcPr>
            <w:tcW w:w="968" w:type="dxa"/>
          </w:tcPr>
          <w:p>
            <w:pPr>
              <w:pStyle w:val="0"/>
              <w:jc w:val="center"/>
            </w:pPr>
            <w:r>
              <w:rPr>
                <w:sz w:val="20"/>
              </w:rPr>
              <w:t xml:space="preserve">2017</w:t>
            </w:r>
          </w:p>
        </w:tc>
        <w:tc>
          <w:tcPr>
            <w:tcW w:w="968" w:type="dxa"/>
          </w:tcPr>
          <w:p>
            <w:pPr>
              <w:pStyle w:val="0"/>
              <w:jc w:val="center"/>
            </w:pPr>
            <w:r>
              <w:rPr>
                <w:sz w:val="20"/>
              </w:rPr>
              <w:t xml:space="preserve">2018</w:t>
            </w:r>
          </w:p>
        </w:tc>
        <w:tc>
          <w:tcPr>
            <w:tcW w:w="968" w:type="dxa"/>
          </w:tcPr>
          <w:p>
            <w:pPr>
              <w:pStyle w:val="0"/>
              <w:jc w:val="center"/>
            </w:pPr>
            <w:r>
              <w:rPr>
                <w:sz w:val="20"/>
              </w:rPr>
              <w:t xml:space="preserve">2019</w:t>
            </w:r>
          </w:p>
        </w:tc>
        <w:tc>
          <w:tcPr>
            <w:tcW w:w="968" w:type="dxa"/>
          </w:tcPr>
          <w:p>
            <w:pPr>
              <w:pStyle w:val="0"/>
              <w:jc w:val="center"/>
            </w:pPr>
            <w:r>
              <w:rPr>
                <w:sz w:val="20"/>
              </w:rPr>
              <w:t xml:space="preserve">2020</w:t>
            </w:r>
          </w:p>
        </w:tc>
        <w:tc>
          <w:tcPr>
            <w:tcW w:w="974" w:type="dxa"/>
          </w:tcPr>
          <w:p>
            <w:pPr>
              <w:pStyle w:val="0"/>
              <w:jc w:val="center"/>
            </w:pPr>
            <w:r>
              <w:rPr>
                <w:sz w:val="20"/>
              </w:rPr>
              <w:t xml:space="preserve">2021</w:t>
            </w:r>
          </w:p>
        </w:tc>
      </w:tr>
      <w:tr>
        <w:tc>
          <w:tcPr>
            <w:tcW w:w="1871" w:type="dxa"/>
            <w:vMerge w:val="restart"/>
          </w:tcPr>
          <w:p>
            <w:pPr>
              <w:pStyle w:val="0"/>
              <w:jc w:val="center"/>
            </w:pPr>
            <w:r>
              <w:rPr>
                <w:sz w:val="20"/>
              </w:rPr>
              <w:t xml:space="preserve">Нижегородская область</w:t>
            </w:r>
          </w:p>
        </w:tc>
        <w:tc>
          <w:tcPr>
            <w:tcW w:w="1361" w:type="dxa"/>
          </w:tcPr>
          <w:p>
            <w:pPr>
              <w:pStyle w:val="0"/>
              <w:jc w:val="center"/>
            </w:pPr>
            <w:r>
              <w:rPr>
                <w:sz w:val="20"/>
              </w:rPr>
              <w:t xml:space="preserve">Всего</w:t>
            </w:r>
          </w:p>
        </w:tc>
        <w:tc>
          <w:tcPr>
            <w:tcW w:w="968" w:type="dxa"/>
          </w:tcPr>
          <w:p>
            <w:pPr>
              <w:pStyle w:val="0"/>
              <w:jc w:val="center"/>
            </w:pPr>
            <w:r>
              <w:rPr>
                <w:sz w:val="20"/>
              </w:rPr>
              <w:t xml:space="preserve">1,65</w:t>
            </w:r>
          </w:p>
        </w:tc>
        <w:tc>
          <w:tcPr>
            <w:tcW w:w="968" w:type="dxa"/>
          </w:tcPr>
          <w:p>
            <w:pPr>
              <w:pStyle w:val="0"/>
              <w:jc w:val="center"/>
            </w:pPr>
            <w:r>
              <w:rPr>
                <w:sz w:val="20"/>
              </w:rPr>
              <w:t xml:space="preserve">1,50</w:t>
            </w:r>
          </w:p>
        </w:tc>
        <w:tc>
          <w:tcPr>
            <w:tcW w:w="968" w:type="dxa"/>
          </w:tcPr>
          <w:p>
            <w:pPr>
              <w:pStyle w:val="0"/>
              <w:jc w:val="center"/>
            </w:pPr>
            <w:r>
              <w:rPr>
                <w:sz w:val="20"/>
              </w:rPr>
              <w:t xml:space="preserve">1,46</w:t>
            </w:r>
          </w:p>
        </w:tc>
        <w:tc>
          <w:tcPr>
            <w:tcW w:w="968" w:type="dxa"/>
          </w:tcPr>
          <w:p>
            <w:pPr>
              <w:pStyle w:val="0"/>
              <w:jc w:val="center"/>
            </w:pPr>
            <w:r>
              <w:rPr>
                <w:sz w:val="20"/>
              </w:rPr>
              <w:t xml:space="preserve">1,35</w:t>
            </w:r>
          </w:p>
        </w:tc>
        <w:tc>
          <w:tcPr>
            <w:tcW w:w="968" w:type="dxa"/>
          </w:tcPr>
          <w:p>
            <w:pPr>
              <w:pStyle w:val="0"/>
              <w:jc w:val="center"/>
            </w:pPr>
            <w:r>
              <w:rPr>
                <w:sz w:val="20"/>
              </w:rPr>
              <w:t xml:space="preserve">1,35</w:t>
            </w:r>
          </w:p>
        </w:tc>
        <w:tc>
          <w:tcPr>
            <w:tcW w:w="974" w:type="dxa"/>
          </w:tcPr>
          <w:p>
            <w:pPr>
              <w:pStyle w:val="0"/>
              <w:jc w:val="center"/>
            </w:pPr>
            <w:r>
              <w:rPr>
                <w:sz w:val="20"/>
              </w:rPr>
              <w:t xml:space="preserve">1,32</w:t>
            </w:r>
          </w:p>
        </w:tc>
      </w:tr>
      <w:tr>
        <w:tc>
          <w:tcPr>
            <w:vMerge w:val="continue"/>
          </w:tcPr>
          <w:p/>
        </w:tc>
        <w:tc>
          <w:tcPr>
            <w:tcW w:w="1361" w:type="dxa"/>
          </w:tcPr>
          <w:p>
            <w:pPr>
              <w:pStyle w:val="0"/>
              <w:jc w:val="center"/>
            </w:pPr>
            <w:r>
              <w:rPr>
                <w:sz w:val="20"/>
              </w:rPr>
              <w:t xml:space="preserve">Город</w:t>
            </w:r>
          </w:p>
        </w:tc>
        <w:tc>
          <w:tcPr>
            <w:tcW w:w="968" w:type="dxa"/>
          </w:tcPr>
          <w:p>
            <w:pPr>
              <w:pStyle w:val="0"/>
              <w:jc w:val="center"/>
            </w:pPr>
            <w:r>
              <w:rPr>
                <w:sz w:val="20"/>
              </w:rPr>
              <w:t xml:space="preserve">1,65</w:t>
            </w:r>
          </w:p>
        </w:tc>
        <w:tc>
          <w:tcPr>
            <w:tcW w:w="968" w:type="dxa"/>
          </w:tcPr>
          <w:p>
            <w:pPr>
              <w:pStyle w:val="0"/>
              <w:jc w:val="center"/>
            </w:pPr>
            <w:r>
              <w:rPr>
                <w:sz w:val="20"/>
              </w:rPr>
              <w:t xml:space="preserve">1,50</w:t>
            </w:r>
          </w:p>
        </w:tc>
        <w:tc>
          <w:tcPr>
            <w:tcW w:w="968" w:type="dxa"/>
          </w:tcPr>
          <w:p>
            <w:pPr>
              <w:pStyle w:val="0"/>
              <w:jc w:val="center"/>
            </w:pPr>
            <w:r>
              <w:rPr>
                <w:sz w:val="20"/>
              </w:rPr>
              <w:t xml:space="preserve">1,45</w:t>
            </w:r>
          </w:p>
        </w:tc>
        <w:tc>
          <w:tcPr>
            <w:tcW w:w="968" w:type="dxa"/>
          </w:tcPr>
          <w:p>
            <w:pPr>
              <w:pStyle w:val="0"/>
              <w:jc w:val="center"/>
            </w:pPr>
            <w:r>
              <w:rPr>
                <w:sz w:val="20"/>
              </w:rPr>
              <w:t xml:space="preserve">1,35</w:t>
            </w:r>
          </w:p>
        </w:tc>
        <w:tc>
          <w:tcPr>
            <w:tcW w:w="968" w:type="dxa"/>
          </w:tcPr>
          <w:p>
            <w:pPr>
              <w:pStyle w:val="0"/>
              <w:jc w:val="center"/>
            </w:pPr>
            <w:r>
              <w:rPr>
                <w:sz w:val="20"/>
              </w:rPr>
              <w:t xml:space="preserve">1,34</w:t>
            </w:r>
          </w:p>
        </w:tc>
        <w:tc>
          <w:tcPr>
            <w:tcW w:w="974" w:type="dxa"/>
          </w:tcPr>
          <w:p>
            <w:pPr>
              <w:pStyle w:val="0"/>
              <w:jc w:val="center"/>
            </w:pPr>
            <w:r>
              <w:rPr>
                <w:sz w:val="20"/>
              </w:rPr>
              <w:t xml:space="preserve">1,32</w:t>
            </w:r>
          </w:p>
        </w:tc>
      </w:tr>
      <w:tr>
        <w:tc>
          <w:tcPr>
            <w:vMerge w:val="continue"/>
          </w:tcPr>
          <w:p/>
        </w:tc>
        <w:tc>
          <w:tcPr>
            <w:tcW w:w="1361" w:type="dxa"/>
          </w:tcPr>
          <w:p>
            <w:pPr>
              <w:pStyle w:val="0"/>
              <w:jc w:val="center"/>
            </w:pPr>
            <w:r>
              <w:rPr>
                <w:sz w:val="20"/>
              </w:rPr>
              <w:t xml:space="preserve">Село</w:t>
            </w:r>
          </w:p>
        </w:tc>
        <w:tc>
          <w:tcPr>
            <w:tcW w:w="968" w:type="dxa"/>
          </w:tcPr>
          <w:p>
            <w:pPr>
              <w:pStyle w:val="0"/>
              <w:jc w:val="center"/>
            </w:pPr>
            <w:r>
              <w:rPr>
                <w:sz w:val="20"/>
              </w:rPr>
              <w:t xml:space="preserve">1,63</w:t>
            </w:r>
          </w:p>
        </w:tc>
        <w:tc>
          <w:tcPr>
            <w:tcW w:w="968" w:type="dxa"/>
          </w:tcPr>
          <w:p>
            <w:pPr>
              <w:pStyle w:val="0"/>
              <w:jc w:val="center"/>
            </w:pPr>
            <w:r>
              <w:rPr>
                <w:sz w:val="20"/>
              </w:rPr>
              <w:t xml:space="preserve">1,50</w:t>
            </w:r>
          </w:p>
        </w:tc>
        <w:tc>
          <w:tcPr>
            <w:tcW w:w="968" w:type="dxa"/>
          </w:tcPr>
          <w:p>
            <w:pPr>
              <w:pStyle w:val="0"/>
              <w:jc w:val="center"/>
            </w:pPr>
            <w:r>
              <w:rPr>
                <w:sz w:val="20"/>
              </w:rPr>
              <w:t xml:space="preserve">1,49</w:t>
            </w:r>
          </w:p>
        </w:tc>
        <w:tc>
          <w:tcPr>
            <w:tcW w:w="968" w:type="dxa"/>
          </w:tcPr>
          <w:p>
            <w:pPr>
              <w:pStyle w:val="0"/>
              <w:jc w:val="center"/>
            </w:pPr>
            <w:r>
              <w:rPr>
                <w:sz w:val="20"/>
              </w:rPr>
              <w:t xml:space="preserve">1,35</w:t>
            </w:r>
          </w:p>
        </w:tc>
        <w:tc>
          <w:tcPr>
            <w:tcW w:w="968" w:type="dxa"/>
          </w:tcPr>
          <w:p>
            <w:pPr>
              <w:pStyle w:val="0"/>
              <w:jc w:val="center"/>
            </w:pPr>
            <w:r>
              <w:rPr>
                <w:sz w:val="20"/>
              </w:rPr>
              <w:t xml:space="preserve">1,40</w:t>
            </w:r>
          </w:p>
        </w:tc>
        <w:tc>
          <w:tcPr>
            <w:tcW w:w="974" w:type="dxa"/>
          </w:tcPr>
          <w:p>
            <w:pPr>
              <w:pStyle w:val="0"/>
              <w:jc w:val="center"/>
            </w:pPr>
            <w:r>
              <w:rPr>
                <w:sz w:val="20"/>
              </w:rPr>
              <w:t xml:space="preserve">1,37</w:t>
            </w:r>
          </w:p>
        </w:tc>
      </w:tr>
      <w:tr>
        <w:tc>
          <w:tcPr>
            <w:tcW w:w="1871" w:type="dxa"/>
            <w:vMerge w:val="restart"/>
          </w:tcPr>
          <w:p>
            <w:pPr>
              <w:pStyle w:val="0"/>
              <w:jc w:val="center"/>
            </w:pPr>
            <w:r>
              <w:rPr>
                <w:sz w:val="20"/>
              </w:rPr>
              <w:t xml:space="preserve">Российская Федерация</w:t>
            </w:r>
          </w:p>
        </w:tc>
        <w:tc>
          <w:tcPr>
            <w:tcW w:w="1361" w:type="dxa"/>
          </w:tcPr>
          <w:p>
            <w:pPr>
              <w:pStyle w:val="0"/>
              <w:jc w:val="center"/>
            </w:pPr>
            <w:r>
              <w:rPr>
                <w:sz w:val="20"/>
              </w:rPr>
              <w:t xml:space="preserve">Всего</w:t>
            </w:r>
          </w:p>
        </w:tc>
        <w:tc>
          <w:tcPr>
            <w:tcW w:w="968" w:type="dxa"/>
          </w:tcPr>
          <w:p>
            <w:pPr>
              <w:pStyle w:val="0"/>
              <w:jc w:val="center"/>
            </w:pPr>
            <w:r>
              <w:rPr>
                <w:sz w:val="20"/>
              </w:rPr>
              <w:t xml:space="preserve">1,76</w:t>
            </w:r>
          </w:p>
        </w:tc>
        <w:tc>
          <w:tcPr>
            <w:tcW w:w="968" w:type="dxa"/>
          </w:tcPr>
          <w:p>
            <w:pPr>
              <w:pStyle w:val="0"/>
              <w:jc w:val="center"/>
            </w:pPr>
            <w:r>
              <w:rPr>
                <w:sz w:val="20"/>
              </w:rPr>
              <w:t xml:space="preserve">1,62</w:t>
            </w:r>
          </w:p>
        </w:tc>
        <w:tc>
          <w:tcPr>
            <w:tcW w:w="968" w:type="dxa"/>
          </w:tcPr>
          <w:p>
            <w:pPr>
              <w:pStyle w:val="0"/>
              <w:jc w:val="center"/>
            </w:pPr>
            <w:r>
              <w:rPr>
                <w:sz w:val="20"/>
              </w:rPr>
              <w:t xml:space="preserve">1,58</w:t>
            </w:r>
          </w:p>
        </w:tc>
        <w:tc>
          <w:tcPr>
            <w:tcW w:w="968" w:type="dxa"/>
          </w:tcPr>
          <w:p>
            <w:pPr>
              <w:pStyle w:val="0"/>
              <w:jc w:val="center"/>
            </w:pPr>
            <w:r>
              <w:rPr>
                <w:sz w:val="20"/>
              </w:rPr>
              <w:t xml:space="preserve">1,50</w:t>
            </w:r>
          </w:p>
        </w:tc>
        <w:tc>
          <w:tcPr>
            <w:tcW w:w="968" w:type="dxa"/>
          </w:tcPr>
          <w:p>
            <w:pPr>
              <w:pStyle w:val="0"/>
              <w:jc w:val="center"/>
            </w:pPr>
            <w:r>
              <w:rPr>
                <w:sz w:val="20"/>
              </w:rPr>
              <w:t xml:space="preserve">1,50</w:t>
            </w:r>
          </w:p>
        </w:tc>
        <w:tc>
          <w:tcPr>
            <w:tcW w:w="974" w:type="dxa"/>
          </w:tcPr>
          <w:p>
            <w:pPr>
              <w:pStyle w:val="0"/>
              <w:jc w:val="center"/>
            </w:pPr>
            <w:r>
              <w:rPr>
                <w:sz w:val="20"/>
              </w:rPr>
              <w:t xml:space="preserve">1,50</w:t>
            </w:r>
          </w:p>
        </w:tc>
      </w:tr>
      <w:tr>
        <w:tc>
          <w:tcPr>
            <w:vMerge w:val="continue"/>
          </w:tcPr>
          <w:p/>
        </w:tc>
        <w:tc>
          <w:tcPr>
            <w:tcW w:w="1361" w:type="dxa"/>
          </w:tcPr>
          <w:p>
            <w:pPr>
              <w:pStyle w:val="0"/>
              <w:jc w:val="center"/>
            </w:pPr>
            <w:r>
              <w:rPr>
                <w:sz w:val="20"/>
              </w:rPr>
              <w:t xml:space="preserve">Город</w:t>
            </w:r>
          </w:p>
        </w:tc>
        <w:tc>
          <w:tcPr>
            <w:tcW w:w="968" w:type="dxa"/>
          </w:tcPr>
          <w:p>
            <w:pPr>
              <w:pStyle w:val="0"/>
              <w:jc w:val="center"/>
            </w:pPr>
            <w:r>
              <w:rPr>
                <w:sz w:val="20"/>
              </w:rPr>
              <w:t xml:space="preserve">1,67</w:t>
            </w:r>
          </w:p>
        </w:tc>
        <w:tc>
          <w:tcPr>
            <w:tcW w:w="968" w:type="dxa"/>
          </w:tcPr>
          <w:p>
            <w:pPr>
              <w:pStyle w:val="0"/>
              <w:jc w:val="center"/>
            </w:pPr>
            <w:r>
              <w:rPr>
                <w:sz w:val="20"/>
              </w:rPr>
              <w:t xml:space="preserve">1,53</w:t>
            </w:r>
          </w:p>
        </w:tc>
        <w:tc>
          <w:tcPr>
            <w:tcW w:w="968" w:type="dxa"/>
          </w:tcPr>
          <w:p>
            <w:pPr>
              <w:pStyle w:val="0"/>
              <w:jc w:val="center"/>
            </w:pPr>
            <w:r>
              <w:rPr>
                <w:sz w:val="20"/>
              </w:rPr>
              <w:t xml:space="preserve">1,49</w:t>
            </w:r>
          </w:p>
        </w:tc>
        <w:tc>
          <w:tcPr>
            <w:tcW w:w="968" w:type="dxa"/>
          </w:tcPr>
          <w:p>
            <w:pPr>
              <w:pStyle w:val="0"/>
              <w:jc w:val="center"/>
            </w:pPr>
            <w:r>
              <w:rPr>
                <w:sz w:val="20"/>
              </w:rPr>
              <w:t xml:space="preserve">1,43</w:t>
            </w:r>
          </w:p>
        </w:tc>
        <w:tc>
          <w:tcPr>
            <w:tcW w:w="968" w:type="dxa"/>
          </w:tcPr>
          <w:p>
            <w:pPr>
              <w:pStyle w:val="0"/>
              <w:jc w:val="center"/>
            </w:pPr>
            <w:r>
              <w:rPr>
                <w:sz w:val="20"/>
              </w:rPr>
              <w:t xml:space="preserve">1,43</w:t>
            </w:r>
          </w:p>
        </w:tc>
        <w:tc>
          <w:tcPr>
            <w:tcW w:w="974" w:type="dxa"/>
          </w:tcPr>
          <w:p>
            <w:pPr>
              <w:pStyle w:val="0"/>
              <w:jc w:val="center"/>
            </w:pPr>
            <w:r>
              <w:rPr>
                <w:sz w:val="20"/>
              </w:rPr>
              <w:t xml:space="preserve">1,44</w:t>
            </w:r>
          </w:p>
        </w:tc>
      </w:tr>
      <w:tr>
        <w:tc>
          <w:tcPr>
            <w:vMerge w:val="continue"/>
          </w:tcPr>
          <w:p/>
        </w:tc>
        <w:tc>
          <w:tcPr>
            <w:tcW w:w="1361" w:type="dxa"/>
          </w:tcPr>
          <w:p>
            <w:pPr>
              <w:pStyle w:val="0"/>
              <w:jc w:val="center"/>
            </w:pPr>
            <w:r>
              <w:rPr>
                <w:sz w:val="20"/>
              </w:rPr>
              <w:t xml:space="preserve">Село</w:t>
            </w:r>
          </w:p>
        </w:tc>
        <w:tc>
          <w:tcPr>
            <w:tcW w:w="968" w:type="dxa"/>
          </w:tcPr>
          <w:p>
            <w:pPr>
              <w:pStyle w:val="0"/>
              <w:jc w:val="center"/>
            </w:pPr>
            <w:r>
              <w:rPr>
                <w:sz w:val="20"/>
              </w:rPr>
              <w:t xml:space="preserve">2,06</w:t>
            </w:r>
          </w:p>
        </w:tc>
        <w:tc>
          <w:tcPr>
            <w:tcW w:w="968" w:type="dxa"/>
          </w:tcPr>
          <w:p>
            <w:pPr>
              <w:pStyle w:val="0"/>
              <w:jc w:val="center"/>
            </w:pPr>
            <w:r>
              <w:rPr>
                <w:sz w:val="20"/>
              </w:rPr>
              <w:t xml:space="preserve">1,92</w:t>
            </w:r>
          </w:p>
        </w:tc>
        <w:tc>
          <w:tcPr>
            <w:tcW w:w="968" w:type="dxa"/>
          </w:tcPr>
          <w:p>
            <w:pPr>
              <w:pStyle w:val="0"/>
              <w:jc w:val="center"/>
            </w:pPr>
            <w:r>
              <w:rPr>
                <w:sz w:val="20"/>
              </w:rPr>
              <w:t xml:space="preserve">1,87</w:t>
            </w:r>
          </w:p>
        </w:tc>
        <w:tc>
          <w:tcPr>
            <w:tcW w:w="968" w:type="dxa"/>
          </w:tcPr>
          <w:p>
            <w:pPr>
              <w:pStyle w:val="0"/>
              <w:jc w:val="center"/>
            </w:pPr>
            <w:r>
              <w:rPr>
                <w:sz w:val="20"/>
              </w:rPr>
              <w:t xml:space="preserve">1,75</w:t>
            </w:r>
          </w:p>
        </w:tc>
        <w:tc>
          <w:tcPr>
            <w:tcW w:w="968" w:type="dxa"/>
          </w:tcPr>
          <w:p>
            <w:pPr>
              <w:pStyle w:val="0"/>
              <w:jc w:val="center"/>
            </w:pPr>
            <w:r>
              <w:rPr>
                <w:sz w:val="20"/>
              </w:rPr>
              <w:t xml:space="preserve">1,74</w:t>
            </w:r>
          </w:p>
        </w:tc>
        <w:tc>
          <w:tcPr>
            <w:tcW w:w="974" w:type="dxa"/>
          </w:tcPr>
          <w:p>
            <w:pPr>
              <w:pStyle w:val="0"/>
              <w:jc w:val="center"/>
            </w:pPr>
            <w:r>
              <w:rPr>
                <w:sz w:val="20"/>
              </w:rPr>
              <w:t xml:space="preserve">1,73</w:t>
            </w:r>
          </w:p>
        </w:tc>
      </w:tr>
    </w:tbl>
    <w:p>
      <w:pPr>
        <w:pStyle w:val="0"/>
        <w:ind w:firstLine="540"/>
        <w:jc w:val="both"/>
      </w:pPr>
      <w:r>
        <w:rPr>
          <w:sz w:val="20"/>
        </w:rPr>
      </w:r>
    </w:p>
    <w:p>
      <w:pPr>
        <w:pStyle w:val="0"/>
        <w:ind w:firstLine="540"/>
        <w:jc w:val="both"/>
      </w:pPr>
      <w:r>
        <w:rPr>
          <w:sz w:val="20"/>
        </w:rPr>
        <w:t xml:space="preserve">Анализ наблюдаемых изменений значения суммарного коэффициента рождаемости позволяет предположить о повышении суммарного коэффициента рождаемости по очередностям рождений путем введения новых мер повышения рождаемости.</w:t>
      </w:r>
    </w:p>
    <w:p>
      <w:pPr>
        <w:pStyle w:val="0"/>
        <w:spacing w:before="200" w:line-rule="auto"/>
        <w:ind w:firstLine="540"/>
        <w:jc w:val="both"/>
      </w:pPr>
      <w:r>
        <w:rPr>
          <w:sz w:val="20"/>
        </w:rPr>
        <w:t xml:space="preserve">Динамика доли рождений детей каждой очередности от общего числа рождений за год показана в таблице 16.</w:t>
      </w:r>
    </w:p>
    <w:p>
      <w:pPr>
        <w:pStyle w:val="0"/>
        <w:ind w:firstLine="540"/>
        <w:jc w:val="both"/>
      </w:pPr>
      <w:r>
        <w:rPr>
          <w:sz w:val="20"/>
        </w:rPr>
      </w:r>
    </w:p>
    <w:p>
      <w:pPr>
        <w:pStyle w:val="0"/>
        <w:ind w:firstLine="540"/>
        <w:jc w:val="both"/>
      </w:pPr>
      <w:r>
        <w:rPr>
          <w:sz w:val="20"/>
        </w:rPr>
        <w:t xml:space="preserve">Таблица 16. Динамика доли рождений детей каждой очередности от общего числа рождений за год за период 2018 - 2021 годов</w:t>
      </w:r>
    </w:p>
    <w:p>
      <w:pPr>
        <w:pStyle w:val="0"/>
        <w:ind w:firstLine="54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871"/>
        <w:gridCol w:w="2041"/>
        <w:gridCol w:w="1284"/>
        <w:gridCol w:w="1284"/>
        <w:gridCol w:w="1284"/>
        <w:gridCol w:w="1288"/>
      </w:tblGrid>
      <w:tr>
        <w:tc>
          <w:tcPr>
            <w:tcW w:w="1871" w:type="dxa"/>
          </w:tcPr>
          <w:p>
            <w:pPr>
              <w:pStyle w:val="0"/>
              <w:jc w:val="center"/>
            </w:pPr>
            <w:r>
              <w:rPr>
                <w:sz w:val="20"/>
              </w:rPr>
              <w:t xml:space="preserve">Субъект</w:t>
            </w:r>
          </w:p>
        </w:tc>
        <w:tc>
          <w:tcPr>
            <w:tcW w:w="2041" w:type="dxa"/>
          </w:tcPr>
          <w:p>
            <w:pPr>
              <w:pStyle w:val="0"/>
              <w:jc w:val="center"/>
            </w:pPr>
            <w:r>
              <w:rPr>
                <w:sz w:val="20"/>
              </w:rPr>
              <w:t xml:space="preserve">Очередность</w:t>
            </w:r>
          </w:p>
        </w:tc>
        <w:tc>
          <w:tcPr>
            <w:tcW w:w="1284" w:type="dxa"/>
          </w:tcPr>
          <w:p>
            <w:pPr>
              <w:pStyle w:val="0"/>
              <w:jc w:val="center"/>
            </w:pPr>
            <w:r>
              <w:rPr>
                <w:sz w:val="20"/>
              </w:rPr>
              <w:t xml:space="preserve">2018</w:t>
            </w:r>
          </w:p>
        </w:tc>
        <w:tc>
          <w:tcPr>
            <w:tcW w:w="1284" w:type="dxa"/>
          </w:tcPr>
          <w:p>
            <w:pPr>
              <w:pStyle w:val="0"/>
              <w:jc w:val="center"/>
            </w:pPr>
            <w:r>
              <w:rPr>
                <w:sz w:val="20"/>
              </w:rPr>
              <w:t xml:space="preserve">2019</w:t>
            </w:r>
          </w:p>
        </w:tc>
        <w:tc>
          <w:tcPr>
            <w:tcW w:w="1284" w:type="dxa"/>
          </w:tcPr>
          <w:p>
            <w:pPr>
              <w:pStyle w:val="0"/>
              <w:jc w:val="center"/>
            </w:pPr>
            <w:r>
              <w:rPr>
                <w:sz w:val="20"/>
              </w:rPr>
              <w:t xml:space="preserve">2020</w:t>
            </w:r>
          </w:p>
        </w:tc>
        <w:tc>
          <w:tcPr>
            <w:tcW w:w="1288" w:type="dxa"/>
          </w:tcPr>
          <w:p>
            <w:pPr>
              <w:pStyle w:val="0"/>
              <w:jc w:val="center"/>
            </w:pPr>
            <w:r>
              <w:rPr>
                <w:sz w:val="20"/>
              </w:rPr>
              <w:t xml:space="preserve">2021</w:t>
            </w:r>
          </w:p>
        </w:tc>
      </w:tr>
      <w:tr>
        <w:tc>
          <w:tcPr>
            <w:tcW w:w="1871" w:type="dxa"/>
            <w:vMerge w:val="restart"/>
          </w:tcPr>
          <w:p>
            <w:pPr>
              <w:pStyle w:val="0"/>
              <w:jc w:val="center"/>
            </w:pPr>
            <w:r>
              <w:rPr>
                <w:sz w:val="20"/>
              </w:rPr>
              <w:t xml:space="preserve">Нижегородская область</w:t>
            </w:r>
          </w:p>
        </w:tc>
        <w:tc>
          <w:tcPr>
            <w:tcW w:w="2041" w:type="dxa"/>
          </w:tcPr>
          <w:p>
            <w:pPr>
              <w:pStyle w:val="0"/>
              <w:jc w:val="center"/>
            </w:pPr>
            <w:r>
              <w:rPr>
                <w:sz w:val="20"/>
              </w:rPr>
              <w:t xml:space="preserve">Первого ребенка</w:t>
            </w:r>
          </w:p>
        </w:tc>
        <w:tc>
          <w:tcPr>
            <w:tcW w:w="1284" w:type="dxa"/>
          </w:tcPr>
          <w:p>
            <w:pPr>
              <w:pStyle w:val="0"/>
              <w:jc w:val="center"/>
            </w:pPr>
            <w:r>
              <w:rPr>
                <w:sz w:val="20"/>
              </w:rPr>
              <w:t xml:space="preserve">39,66%</w:t>
            </w:r>
          </w:p>
        </w:tc>
        <w:tc>
          <w:tcPr>
            <w:tcW w:w="1284" w:type="dxa"/>
          </w:tcPr>
          <w:p>
            <w:pPr>
              <w:pStyle w:val="0"/>
              <w:jc w:val="center"/>
            </w:pPr>
            <w:r>
              <w:rPr>
                <w:sz w:val="20"/>
              </w:rPr>
              <w:t xml:space="preserve">39,99%</w:t>
            </w:r>
          </w:p>
        </w:tc>
        <w:tc>
          <w:tcPr>
            <w:tcW w:w="1284" w:type="dxa"/>
          </w:tcPr>
          <w:p>
            <w:pPr>
              <w:pStyle w:val="0"/>
              <w:jc w:val="center"/>
            </w:pPr>
            <w:r>
              <w:rPr>
                <w:sz w:val="20"/>
              </w:rPr>
              <w:t xml:space="preserve">38,89%</w:t>
            </w:r>
          </w:p>
        </w:tc>
        <w:tc>
          <w:tcPr>
            <w:tcW w:w="1288" w:type="dxa"/>
          </w:tcPr>
          <w:p>
            <w:pPr>
              <w:pStyle w:val="0"/>
              <w:jc w:val="center"/>
            </w:pPr>
            <w:r>
              <w:rPr>
                <w:sz w:val="20"/>
              </w:rPr>
              <w:t xml:space="preserve">37,85%</w:t>
            </w:r>
          </w:p>
        </w:tc>
      </w:tr>
      <w:tr>
        <w:tc>
          <w:tcPr>
            <w:vMerge w:val="continue"/>
          </w:tcPr>
          <w:p/>
        </w:tc>
        <w:tc>
          <w:tcPr>
            <w:tcW w:w="2041" w:type="dxa"/>
          </w:tcPr>
          <w:p>
            <w:pPr>
              <w:pStyle w:val="0"/>
              <w:jc w:val="center"/>
            </w:pPr>
            <w:r>
              <w:rPr>
                <w:sz w:val="20"/>
              </w:rPr>
              <w:t xml:space="preserve">Второго ребенка</w:t>
            </w:r>
          </w:p>
        </w:tc>
        <w:tc>
          <w:tcPr>
            <w:tcW w:w="1284" w:type="dxa"/>
          </w:tcPr>
          <w:p>
            <w:pPr>
              <w:pStyle w:val="0"/>
              <w:jc w:val="center"/>
            </w:pPr>
            <w:r>
              <w:rPr>
                <w:sz w:val="20"/>
              </w:rPr>
              <w:t xml:space="preserve">42,01%</w:t>
            </w:r>
          </w:p>
        </w:tc>
        <w:tc>
          <w:tcPr>
            <w:tcW w:w="1284" w:type="dxa"/>
          </w:tcPr>
          <w:p>
            <w:pPr>
              <w:pStyle w:val="0"/>
              <w:jc w:val="center"/>
            </w:pPr>
            <w:r>
              <w:rPr>
                <w:sz w:val="20"/>
              </w:rPr>
              <w:t xml:space="preserve">39,99%</w:t>
            </w:r>
          </w:p>
        </w:tc>
        <w:tc>
          <w:tcPr>
            <w:tcW w:w="1284" w:type="dxa"/>
          </w:tcPr>
          <w:p>
            <w:pPr>
              <w:pStyle w:val="0"/>
              <w:jc w:val="center"/>
            </w:pPr>
            <w:r>
              <w:rPr>
                <w:sz w:val="20"/>
              </w:rPr>
              <w:t xml:space="preserve">39,39%</w:t>
            </w:r>
          </w:p>
        </w:tc>
        <w:tc>
          <w:tcPr>
            <w:tcW w:w="1288" w:type="dxa"/>
          </w:tcPr>
          <w:p>
            <w:pPr>
              <w:pStyle w:val="0"/>
              <w:jc w:val="center"/>
            </w:pPr>
            <w:r>
              <w:rPr>
                <w:sz w:val="20"/>
              </w:rPr>
              <w:t xml:space="preserve">38,76%</w:t>
            </w:r>
          </w:p>
        </w:tc>
      </w:tr>
      <w:tr>
        <w:tc>
          <w:tcPr>
            <w:vMerge w:val="continue"/>
          </w:tcPr>
          <w:p/>
        </w:tc>
        <w:tc>
          <w:tcPr>
            <w:tcW w:w="2041" w:type="dxa"/>
          </w:tcPr>
          <w:p>
            <w:pPr>
              <w:pStyle w:val="0"/>
              <w:jc w:val="center"/>
            </w:pPr>
            <w:r>
              <w:rPr>
                <w:sz w:val="20"/>
              </w:rPr>
              <w:t xml:space="preserve">Третьего ребенка</w:t>
            </w:r>
          </w:p>
        </w:tc>
        <w:tc>
          <w:tcPr>
            <w:tcW w:w="1284" w:type="dxa"/>
          </w:tcPr>
          <w:p>
            <w:pPr>
              <w:pStyle w:val="0"/>
              <w:jc w:val="center"/>
            </w:pPr>
            <w:r>
              <w:rPr>
                <w:sz w:val="20"/>
              </w:rPr>
              <w:t xml:space="preserve">13,64%</w:t>
            </w:r>
          </w:p>
        </w:tc>
        <w:tc>
          <w:tcPr>
            <w:tcW w:w="1284" w:type="dxa"/>
          </w:tcPr>
          <w:p>
            <w:pPr>
              <w:pStyle w:val="0"/>
              <w:jc w:val="center"/>
            </w:pPr>
            <w:r>
              <w:rPr>
                <w:sz w:val="20"/>
              </w:rPr>
              <w:t xml:space="preserve">14,80%</w:t>
            </w:r>
          </w:p>
        </w:tc>
        <w:tc>
          <w:tcPr>
            <w:tcW w:w="1284" w:type="dxa"/>
          </w:tcPr>
          <w:p>
            <w:pPr>
              <w:pStyle w:val="0"/>
              <w:jc w:val="center"/>
            </w:pPr>
            <w:r>
              <w:rPr>
                <w:sz w:val="20"/>
              </w:rPr>
              <w:t xml:space="preserve">15,69%</w:t>
            </w:r>
          </w:p>
        </w:tc>
        <w:tc>
          <w:tcPr>
            <w:tcW w:w="1288" w:type="dxa"/>
          </w:tcPr>
          <w:p>
            <w:pPr>
              <w:pStyle w:val="0"/>
              <w:jc w:val="center"/>
            </w:pPr>
            <w:r>
              <w:rPr>
                <w:sz w:val="20"/>
              </w:rPr>
              <w:t xml:space="preserve">16,84%</w:t>
            </w:r>
          </w:p>
        </w:tc>
      </w:tr>
      <w:tr>
        <w:tc>
          <w:tcPr>
            <w:vMerge w:val="continue"/>
          </w:tcPr>
          <w:p/>
        </w:tc>
        <w:tc>
          <w:tcPr>
            <w:tcW w:w="2041" w:type="dxa"/>
          </w:tcPr>
          <w:p>
            <w:pPr>
              <w:pStyle w:val="0"/>
              <w:jc w:val="center"/>
            </w:pPr>
            <w:r>
              <w:rPr>
                <w:sz w:val="20"/>
              </w:rPr>
              <w:t xml:space="preserve">Четвертого ребенка</w:t>
            </w:r>
          </w:p>
        </w:tc>
        <w:tc>
          <w:tcPr>
            <w:tcW w:w="1284" w:type="dxa"/>
          </w:tcPr>
          <w:p>
            <w:pPr>
              <w:pStyle w:val="0"/>
              <w:jc w:val="center"/>
            </w:pPr>
            <w:r>
              <w:rPr>
                <w:sz w:val="20"/>
              </w:rPr>
              <w:t xml:space="preserve">3,05%</w:t>
            </w:r>
          </w:p>
        </w:tc>
        <w:tc>
          <w:tcPr>
            <w:tcW w:w="1284" w:type="dxa"/>
          </w:tcPr>
          <w:p>
            <w:pPr>
              <w:pStyle w:val="0"/>
              <w:jc w:val="center"/>
            </w:pPr>
            <w:r>
              <w:rPr>
                <w:sz w:val="20"/>
              </w:rPr>
              <w:t xml:space="preserve">3,43%</w:t>
            </w:r>
          </w:p>
        </w:tc>
        <w:tc>
          <w:tcPr>
            <w:tcW w:w="1284" w:type="dxa"/>
          </w:tcPr>
          <w:p>
            <w:pPr>
              <w:pStyle w:val="0"/>
              <w:jc w:val="center"/>
            </w:pPr>
            <w:r>
              <w:rPr>
                <w:sz w:val="20"/>
              </w:rPr>
              <w:t xml:space="preserve">3,95%</w:t>
            </w:r>
          </w:p>
        </w:tc>
        <w:tc>
          <w:tcPr>
            <w:tcW w:w="1288" w:type="dxa"/>
          </w:tcPr>
          <w:p>
            <w:pPr>
              <w:pStyle w:val="0"/>
              <w:jc w:val="center"/>
            </w:pPr>
            <w:r>
              <w:rPr>
                <w:sz w:val="20"/>
              </w:rPr>
              <w:t xml:space="preserve">4,11%</w:t>
            </w:r>
          </w:p>
        </w:tc>
      </w:tr>
      <w:tr>
        <w:tc>
          <w:tcPr>
            <w:vMerge w:val="continue"/>
          </w:tcPr>
          <w:p/>
        </w:tc>
        <w:tc>
          <w:tcPr>
            <w:tcW w:w="2041" w:type="dxa"/>
          </w:tcPr>
          <w:p>
            <w:pPr>
              <w:pStyle w:val="0"/>
              <w:jc w:val="center"/>
            </w:pPr>
            <w:r>
              <w:rPr>
                <w:sz w:val="20"/>
              </w:rPr>
              <w:t xml:space="preserve">Пятого и последующих детей</w:t>
            </w:r>
          </w:p>
        </w:tc>
        <w:tc>
          <w:tcPr>
            <w:tcW w:w="1284" w:type="dxa"/>
          </w:tcPr>
          <w:p>
            <w:pPr>
              <w:pStyle w:val="0"/>
              <w:jc w:val="center"/>
            </w:pPr>
            <w:r>
              <w:rPr>
                <w:sz w:val="20"/>
              </w:rPr>
              <w:t xml:space="preserve">1,61%</w:t>
            </w:r>
          </w:p>
        </w:tc>
        <w:tc>
          <w:tcPr>
            <w:tcW w:w="1284" w:type="dxa"/>
          </w:tcPr>
          <w:p>
            <w:pPr>
              <w:pStyle w:val="0"/>
              <w:jc w:val="center"/>
            </w:pPr>
            <w:r>
              <w:rPr>
                <w:sz w:val="20"/>
              </w:rPr>
              <w:t xml:space="preserve">1,78%</w:t>
            </w:r>
          </w:p>
        </w:tc>
        <w:tc>
          <w:tcPr>
            <w:tcW w:w="1284" w:type="dxa"/>
          </w:tcPr>
          <w:p>
            <w:pPr>
              <w:pStyle w:val="0"/>
              <w:jc w:val="center"/>
            </w:pPr>
            <w:r>
              <w:rPr>
                <w:sz w:val="20"/>
              </w:rPr>
              <w:t xml:space="preserve">1,90%</w:t>
            </w:r>
          </w:p>
        </w:tc>
        <w:tc>
          <w:tcPr>
            <w:tcW w:w="1288" w:type="dxa"/>
          </w:tcPr>
          <w:p>
            <w:pPr>
              <w:pStyle w:val="0"/>
              <w:jc w:val="center"/>
            </w:pPr>
            <w:r>
              <w:rPr>
                <w:sz w:val="20"/>
              </w:rPr>
              <w:t xml:space="preserve">2,20%</w:t>
            </w:r>
          </w:p>
        </w:tc>
      </w:tr>
      <w:tr>
        <w:tc>
          <w:tcPr>
            <w:tcW w:w="1871" w:type="dxa"/>
            <w:vMerge w:val="restart"/>
          </w:tcPr>
          <w:p>
            <w:pPr>
              <w:pStyle w:val="0"/>
              <w:jc w:val="center"/>
            </w:pPr>
            <w:r>
              <w:rPr>
                <w:sz w:val="20"/>
              </w:rPr>
              <w:t xml:space="preserve">Российская Федерация</w:t>
            </w:r>
          </w:p>
        </w:tc>
        <w:tc>
          <w:tcPr>
            <w:tcW w:w="2041" w:type="dxa"/>
          </w:tcPr>
          <w:p>
            <w:pPr>
              <w:pStyle w:val="0"/>
              <w:jc w:val="center"/>
            </w:pPr>
            <w:r>
              <w:rPr>
                <w:sz w:val="20"/>
              </w:rPr>
              <w:t xml:space="preserve">Первого ребенка</w:t>
            </w:r>
          </w:p>
        </w:tc>
        <w:tc>
          <w:tcPr>
            <w:tcW w:w="1284" w:type="dxa"/>
          </w:tcPr>
          <w:p>
            <w:pPr>
              <w:pStyle w:val="0"/>
              <w:jc w:val="center"/>
            </w:pPr>
            <w:r>
              <w:rPr>
                <w:sz w:val="20"/>
              </w:rPr>
              <w:t xml:space="preserve">37,58%</w:t>
            </w:r>
          </w:p>
        </w:tc>
        <w:tc>
          <w:tcPr>
            <w:tcW w:w="1284" w:type="dxa"/>
          </w:tcPr>
          <w:p>
            <w:pPr>
              <w:pStyle w:val="0"/>
              <w:jc w:val="center"/>
            </w:pPr>
            <w:r>
              <w:rPr>
                <w:sz w:val="20"/>
              </w:rPr>
              <w:t xml:space="preserve">37,62%</w:t>
            </w:r>
          </w:p>
        </w:tc>
        <w:tc>
          <w:tcPr>
            <w:tcW w:w="1284" w:type="dxa"/>
          </w:tcPr>
          <w:p>
            <w:pPr>
              <w:pStyle w:val="0"/>
              <w:jc w:val="center"/>
            </w:pPr>
            <w:r>
              <w:rPr>
                <w:sz w:val="20"/>
              </w:rPr>
              <w:t xml:space="preserve">36,49%</w:t>
            </w:r>
          </w:p>
        </w:tc>
        <w:tc>
          <w:tcPr>
            <w:tcW w:w="1288" w:type="dxa"/>
          </w:tcPr>
          <w:p>
            <w:pPr>
              <w:pStyle w:val="0"/>
              <w:jc w:val="center"/>
            </w:pPr>
            <w:r>
              <w:rPr>
                <w:sz w:val="20"/>
              </w:rPr>
              <w:t xml:space="preserve">35,41%</w:t>
            </w:r>
          </w:p>
        </w:tc>
      </w:tr>
      <w:tr>
        <w:tc>
          <w:tcPr>
            <w:vMerge w:val="continue"/>
          </w:tcPr>
          <w:p/>
        </w:tc>
        <w:tc>
          <w:tcPr>
            <w:tcW w:w="2041" w:type="dxa"/>
          </w:tcPr>
          <w:p>
            <w:pPr>
              <w:pStyle w:val="0"/>
              <w:jc w:val="center"/>
            </w:pPr>
            <w:r>
              <w:rPr>
                <w:sz w:val="20"/>
              </w:rPr>
              <w:t xml:space="preserve">Второго ребенка</w:t>
            </w:r>
          </w:p>
        </w:tc>
        <w:tc>
          <w:tcPr>
            <w:tcW w:w="1284" w:type="dxa"/>
          </w:tcPr>
          <w:p>
            <w:pPr>
              <w:pStyle w:val="0"/>
              <w:jc w:val="center"/>
            </w:pPr>
            <w:r>
              <w:rPr>
                <w:sz w:val="20"/>
              </w:rPr>
              <w:t xml:space="preserve">38,75%</w:t>
            </w:r>
          </w:p>
        </w:tc>
        <w:tc>
          <w:tcPr>
            <w:tcW w:w="1284" w:type="dxa"/>
          </w:tcPr>
          <w:p>
            <w:pPr>
              <w:pStyle w:val="0"/>
              <w:jc w:val="center"/>
            </w:pPr>
            <w:r>
              <w:rPr>
                <w:sz w:val="20"/>
              </w:rPr>
              <w:t xml:space="preserve">37,13%</w:t>
            </w:r>
          </w:p>
        </w:tc>
        <w:tc>
          <w:tcPr>
            <w:tcW w:w="1284" w:type="dxa"/>
          </w:tcPr>
          <w:p>
            <w:pPr>
              <w:pStyle w:val="0"/>
              <w:jc w:val="center"/>
            </w:pPr>
            <w:r>
              <w:rPr>
                <w:sz w:val="20"/>
              </w:rPr>
              <w:t xml:space="preserve">36,17%</w:t>
            </w:r>
          </w:p>
        </w:tc>
        <w:tc>
          <w:tcPr>
            <w:tcW w:w="1288" w:type="dxa"/>
          </w:tcPr>
          <w:p>
            <w:pPr>
              <w:pStyle w:val="0"/>
              <w:jc w:val="center"/>
            </w:pPr>
            <w:r>
              <w:rPr>
                <w:sz w:val="20"/>
              </w:rPr>
              <w:t xml:space="preserve">35,87%</w:t>
            </w:r>
          </w:p>
        </w:tc>
      </w:tr>
      <w:tr>
        <w:tc>
          <w:tcPr>
            <w:vMerge w:val="continue"/>
          </w:tcPr>
          <w:p/>
        </w:tc>
        <w:tc>
          <w:tcPr>
            <w:tcW w:w="2041" w:type="dxa"/>
          </w:tcPr>
          <w:p>
            <w:pPr>
              <w:pStyle w:val="0"/>
              <w:jc w:val="center"/>
            </w:pPr>
            <w:r>
              <w:rPr>
                <w:sz w:val="20"/>
              </w:rPr>
              <w:t xml:space="preserve">Третьего ребенка</w:t>
            </w:r>
          </w:p>
        </w:tc>
        <w:tc>
          <w:tcPr>
            <w:tcW w:w="1284" w:type="dxa"/>
          </w:tcPr>
          <w:p>
            <w:pPr>
              <w:pStyle w:val="0"/>
              <w:jc w:val="center"/>
            </w:pPr>
            <w:r>
              <w:rPr>
                <w:sz w:val="20"/>
              </w:rPr>
              <w:t xml:space="preserve">16,14%</w:t>
            </w:r>
          </w:p>
        </w:tc>
        <w:tc>
          <w:tcPr>
            <w:tcW w:w="1284" w:type="dxa"/>
          </w:tcPr>
          <w:p>
            <w:pPr>
              <w:pStyle w:val="0"/>
              <w:jc w:val="center"/>
            </w:pPr>
            <w:r>
              <w:rPr>
                <w:sz w:val="20"/>
              </w:rPr>
              <w:t xml:space="preserve">17,09%</w:t>
            </w:r>
          </w:p>
        </w:tc>
        <w:tc>
          <w:tcPr>
            <w:tcW w:w="1284" w:type="dxa"/>
          </w:tcPr>
          <w:p>
            <w:pPr>
              <w:pStyle w:val="0"/>
              <w:jc w:val="center"/>
            </w:pPr>
            <w:r>
              <w:rPr>
                <w:sz w:val="20"/>
              </w:rPr>
              <w:t xml:space="preserve">18,08%</w:t>
            </w:r>
          </w:p>
        </w:tc>
        <w:tc>
          <w:tcPr>
            <w:tcW w:w="1288" w:type="dxa"/>
          </w:tcPr>
          <w:p>
            <w:pPr>
              <w:pStyle w:val="0"/>
              <w:jc w:val="center"/>
            </w:pPr>
            <w:r>
              <w:rPr>
                <w:sz w:val="20"/>
              </w:rPr>
              <w:t xml:space="preserve">18,83%</w:t>
            </w:r>
          </w:p>
        </w:tc>
      </w:tr>
      <w:tr>
        <w:tc>
          <w:tcPr>
            <w:vMerge w:val="continue"/>
          </w:tcPr>
          <w:p/>
        </w:tc>
        <w:tc>
          <w:tcPr>
            <w:tcW w:w="2041" w:type="dxa"/>
          </w:tcPr>
          <w:p>
            <w:pPr>
              <w:pStyle w:val="0"/>
              <w:jc w:val="center"/>
            </w:pPr>
            <w:r>
              <w:rPr>
                <w:sz w:val="20"/>
              </w:rPr>
              <w:t xml:space="preserve">Четвертого ребенка</w:t>
            </w:r>
          </w:p>
        </w:tc>
        <w:tc>
          <w:tcPr>
            <w:tcW w:w="1284" w:type="dxa"/>
          </w:tcPr>
          <w:p>
            <w:pPr>
              <w:pStyle w:val="0"/>
              <w:jc w:val="center"/>
            </w:pPr>
            <w:r>
              <w:rPr>
                <w:sz w:val="20"/>
              </w:rPr>
              <w:t xml:space="preserve">4,70%</w:t>
            </w:r>
          </w:p>
        </w:tc>
        <w:tc>
          <w:tcPr>
            <w:tcW w:w="1284" w:type="dxa"/>
          </w:tcPr>
          <w:p>
            <w:pPr>
              <w:pStyle w:val="0"/>
              <w:jc w:val="center"/>
            </w:pPr>
            <w:r>
              <w:rPr>
                <w:sz w:val="20"/>
              </w:rPr>
              <w:t xml:space="preserve">5,22%</w:t>
            </w:r>
          </w:p>
        </w:tc>
        <w:tc>
          <w:tcPr>
            <w:tcW w:w="1284" w:type="dxa"/>
          </w:tcPr>
          <w:p>
            <w:pPr>
              <w:pStyle w:val="0"/>
              <w:jc w:val="center"/>
            </w:pPr>
            <w:r>
              <w:rPr>
                <w:sz w:val="20"/>
              </w:rPr>
              <w:t xml:space="preserve">5,73%</w:t>
            </w:r>
          </w:p>
        </w:tc>
        <w:tc>
          <w:tcPr>
            <w:tcW w:w="1288" w:type="dxa"/>
          </w:tcPr>
          <w:p>
            <w:pPr>
              <w:pStyle w:val="0"/>
              <w:jc w:val="center"/>
            </w:pPr>
            <w:r>
              <w:rPr>
                <w:sz w:val="20"/>
              </w:rPr>
              <w:t xml:space="preserve">6,11%</w:t>
            </w:r>
          </w:p>
        </w:tc>
      </w:tr>
      <w:tr>
        <w:tc>
          <w:tcPr>
            <w:vMerge w:val="continue"/>
          </w:tcPr>
          <w:p/>
        </w:tc>
        <w:tc>
          <w:tcPr>
            <w:tcW w:w="2041" w:type="dxa"/>
          </w:tcPr>
          <w:p>
            <w:pPr>
              <w:pStyle w:val="0"/>
              <w:jc w:val="center"/>
            </w:pPr>
            <w:r>
              <w:rPr>
                <w:sz w:val="20"/>
              </w:rPr>
              <w:t xml:space="preserve">Пятого и последующих детей</w:t>
            </w:r>
          </w:p>
        </w:tc>
        <w:tc>
          <w:tcPr>
            <w:tcW w:w="1284" w:type="dxa"/>
          </w:tcPr>
          <w:p>
            <w:pPr>
              <w:pStyle w:val="0"/>
              <w:jc w:val="center"/>
            </w:pPr>
            <w:r>
              <w:rPr>
                <w:sz w:val="20"/>
              </w:rPr>
              <w:t xml:space="preserve">2,55%</w:t>
            </w:r>
          </w:p>
        </w:tc>
        <w:tc>
          <w:tcPr>
            <w:tcW w:w="1284" w:type="dxa"/>
          </w:tcPr>
          <w:p>
            <w:pPr>
              <w:pStyle w:val="0"/>
              <w:jc w:val="center"/>
            </w:pPr>
            <w:r>
              <w:rPr>
                <w:sz w:val="20"/>
              </w:rPr>
              <w:t xml:space="preserve">2,90%</w:t>
            </w:r>
          </w:p>
        </w:tc>
        <w:tc>
          <w:tcPr>
            <w:tcW w:w="1284" w:type="dxa"/>
          </w:tcPr>
          <w:p>
            <w:pPr>
              <w:pStyle w:val="0"/>
              <w:jc w:val="center"/>
            </w:pPr>
            <w:r>
              <w:rPr>
                <w:sz w:val="20"/>
              </w:rPr>
              <w:t xml:space="preserve">3,20%</w:t>
            </w:r>
          </w:p>
        </w:tc>
        <w:tc>
          <w:tcPr>
            <w:tcW w:w="1288" w:type="dxa"/>
          </w:tcPr>
          <w:p>
            <w:pPr>
              <w:pStyle w:val="0"/>
              <w:jc w:val="center"/>
            </w:pPr>
            <w:r>
              <w:rPr>
                <w:sz w:val="20"/>
              </w:rPr>
              <w:t xml:space="preserve">3,43%</w:t>
            </w:r>
          </w:p>
        </w:tc>
      </w:tr>
    </w:tbl>
    <w:p>
      <w:pPr>
        <w:pStyle w:val="0"/>
        <w:ind w:firstLine="540"/>
        <w:jc w:val="both"/>
      </w:pPr>
      <w:r>
        <w:rPr>
          <w:sz w:val="20"/>
        </w:rPr>
      </w:r>
    </w:p>
    <w:p>
      <w:pPr>
        <w:pStyle w:val="0"/>
        <w:ind w:firstLine="540"/>
        <w:jc w:val="both"/>
      </w:pPr>
      <w:r>
        <w:rPr>
          <w:sz w:val="20"/>
        </w:rPr>
        <w:t xml:space="preserve">3.3.3. Динамика абсолютного числа рождений в разрезе возраста матери (по однолетним возрастам) и очередности рождений показана в таблицах 17 - 18.</w:t>
      </w:r>
    </w:p>
    <w:p>
      <w:pPr>
        <w:pStyle w:val="0"/>
        <w:ind w:firstLine="540"/>
        <w:jc w:val="both"/>
      </w:pPr>
      <w:r>
        <w:rPr>
          <w:sz w:val="20"/>
        </w:rPr>
      </w:r>
    </w:p>
    <w:p>
      <w:pPr>
        <w:pStyle w:val="0"/>
        <w:ind w:firstLine="540"/>
        <w:jc w:val="both"/>
      </w:pPr>
      <w:r>
        <w:rPr>
          <w:sz w:val="20"/>
        </w:rPr>
        <w:t xml:space="preserve">Таблица 17. Динамика абсолютного числа рождений в разрезе возраста матери (по однолетним возрастам)</w:t>
      </w:r>
    </w:p>
    <w:p>
      <w:pPr>
        <w:pStyle w:val="0"/>
        <w:ind w:firstLine="540"/>
        <w:jc w:val="both"/>
      </w:pPr>
      <w:r>
        <w:rPr>
          <w:sz w:val="20"/>
        </w:rPr>
      </w:r>
    </w:p>
    <w:p>
      <w:pPr>
        <w:pStyle w:val="0"/>
        <w:jc w:val="center"/>
      </w:pPr>
      <w:r>
        <w:rPr>
          <w:position w:val="-276"/>
        </w:rPr>
        <w:drawing>
          <wp:inline distT="0" distB="0" distL="0" distR="0">
            <wp:extent cx="5933440" cy="363283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0">
                      <a:extLst>
                        <a:ext uri="{28A0092B-C50C-407E-A947-70E740481C1C}">
                          <a14:useLocalDpi xmlns:a14="http://schemas.microsoft.com/office/drawing/2010/main" val="0"/>
                        </a:ext>
                      </a:extLst>
                    </a:blip>
                    <a:srcRect/>
                    <a:stretch>
                      <a:fillRect/>
                    </a:stretch>
                  </pic:blipFill>
                  <pic:spPr bwMode="auto">
                    <a:xfrm>
                      <a:off x="0" y="0"/>
                      <a:ext cx="5933440" cy="3632835"/>
                    </a:xfrm>
                    <a:prstGeom prst="rect">
                      <a:avLst/>
                    </a:prstGeom>
                    <a:noFill/>
                    <a:ln>
                      <a:noFill/>
                    </a:ln>
                  </pic:spPr>
                </pic:pic>
              </a:graphicData>
            </a:graphic>
          </wp:inline>
        </w:drawing>
      </w:r>
    </w:p>
    <w:p>
      <w:pPr>
        <w:pStyle w:val="0"/>
        <w:ind w:firstLine="540"/>
        <w:jc w:val="both"/>
      </w:pPr>
      <w:r>
        <w:rPr>
          <w:sz w:val="20"/>
        </w:rPr>
      </w:r>
    </w:p>
    <w:p>
      <w:pPr>
        <w:pStyle w:val="0"/>
        <w:ind w:firstLine="540"/>
        <w:jc w:val="both"/>
      </w:pPr>
      <w:r>
        <w:rPr>
          <w:sz w:val="20"/>
        </w:rPr>
        <w:t xml:space="preserve">Таблица 18. Динамика абсолютного числа рождений в разрезе возраста матери (по однолетним возрастам) по очередности рождения</w:t>
      </w:r>
    </w:p>
    <w:p>
      <w:pPr>
        <w:pStyle w:val="0"/>
        <w:ind w:firstLine="54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814"/>
        <w:gridCol w:w="2948"/>
        <w:gridCol w:w="1074"/>
        <w:gridCol w:w="1074"/>
        <w:gridCol w:w="1074"/>
        <w:gridCol w:w="1078"/>
      </w:tblGrid>
      <w:tr>
        <w:tc>
          <w:tcPr>
            <w:tcW w:w="1814" w:type="dxa"/>
          </w:tcPr>
          <w:p>
            <w:pPr>
              <w:pStyle w:val="0"/>
              <w:jc w:val="center"/>
            </w:pPr>
            <w:r>
              <w:rPr>
                <w:sz w:val="20"/>
              </w:rPr>
              <w:t xml:space="preserve">Субъект</w:t>
            </w:r>
          </w:p>
        </w:tc>
        <w:tc>
          <w:tcPr>
            <w:tcW w:w="2948" w:type="dxa"/>
          </w:tcPr>
          <w:p>
            <w:pPr>
              <w:pStyle w:val="0"/>
              <w:jc w:val="center"/>
            </w:pPr>
            <w:r>
              <w:rPr>
                <w:sz w:val="20"/>
              </w:rPr>
              <w:t xml:space="preserve">Очередность</w:t>
            </w:r>
          </w:p>
        </w:tc>
        <w:tc>
          <w:tcPr>
            <w:tcW w:w="1074" w:type="dxa"/>
          </w:tcPr>
          <w:p>
            <w:pPr>
              <w:pStyle w:val="0"/>
              <w:jc w:val="center"/>
            </w:pPr>
            <w:r>
              <w:rPr>
                <w:sz w:val="20"/>
              </w:rPr>
              <w:t xml:space="preserve">2018</w:t>
            </w:r>
          </w:p>
        </w:tc>
        <w:tc>
          <w:tcPr>
            <w:tcW w:w="1074" w:type="dxa"/>
          </w:tcPr>
          <w:p>
            <w:pPr>
              <w:pStyle w:val="0"/>
              <w:jc w:val="center"/>
            </w:pPr>
            <w:r>
              <w:rPr>
                <w:sz w:val="20"/>
              </w:rPr>
              <w:t xml:space="preserve">2019</w:t>
            </w:r>
          </w:p>
        </w:tc>
        <w:tc>
          <w:tcPr>
            <w:tcW w:w="1074" w:type="dxa"/>
          </w:tcPr>
          <w:p>
            <w:pPr>
              <w:pStyle w:val="0"/>
              <w:jc w:val="center"/>
            </w:pPr>
            <w:r>
              <w:rPr>
                <w:sz w:val="20"/>
              </w:rPr>
              <w:t xml:space="preserve">2020</w:t>
            </w:r>
          </w:p>
        </w:tc>
        <w:tc>
          <w:tcPr>
            <w:tcW w:w="1078" w:type="dxa"/>
          </w:tcPr>
          <w:p>
            <w:pPr>
              <w:pStyle w:val="0"/>
              <w:jc w:val="center"/>
            </w:pPr>
            <w:r>
              <w:rPr>
                <w:sz w:val="20"/>
              </w:rPr>
              <w:t xml:space="preserve">2021</w:t>
            </w:r>
          </w:p>
        </w:tc>
      </w:tr>
      <w:tr>
        <w:tc>
          <w:tcPr>
            <w:tcW w:w="1814" w:type="dxa"/>
            <w:vMerge w:val="restart"/>
          </w:tcPr>
          <w:p>
            <w:pPr>
              <w:pStyle w:val="0"/>
              <w:jc w:val="center"/>
            </w:pPr>
            <w:r>
              <w:rPr>
                <w:sz w:val="20"/>
              </w:rPr>
              <w:t xml:space="preserve">Нижегородская область</w:t>
            </w:r>
          </w:p>
        </w:tc>
        <w:tc>
          <w:tcPr>
            <w:tcW w:w="2948" w:type="dxa"/>
          </w:tcPr>
          <w:p>
            <w:pPr>
              <w:pStyle w:val="0"/>
              <w:jc w:val="center"/>
            </w:pPr>
            <w:r>
              <w:rPr>
                <w:sz w:val="20"/>
              </w:rPr>
              <w:t xml:space="preserve">По всем детям</w:t>
            </w:r>
          </w:p>
        </w:tc>
        <w:tc>
          <w:tcPr>
            <w:tcW w:w="1074" w:type="dxa"/>
          </w:tcPr>
          <w:p>
            <w:pPr>
              <w:pStyle w:val="0"/>
              <w:jc w:val="center"/>
            </w:pPr>
            <w:r>
              <w:rPr>
                <w:sz w:val="20"/>
              </w:rPr>
              <w:t xml:space="preserve">28,4</w:t>
            </w:r>
          </w:p>
        </w:tc>
        <w:tc>
          <w:tcPr>
            <w:tcW w:w="1074" w:type="dxa"/>
          </w:tcPr>
          <w:p>
            <w:pPr>
              <w:pStyle w:val="0"/>
              <w:jc w:val="center"/>
            </w:pPr>
            <w:r>
              <w:rPr>
                <w:sz w:val="20"/>
              </w:rPr>
              <w:t xml:space="preserve">28,5</w:t>
            </w:r>
          </w:p>
        </w:tc>
        <w:tc>
          <w:tcPr>
            <w:tcW w:w="1074" w:type="dxa"/>
          </w:tcPr>
          <w:p>
            <w:pPr>
              <w:pStyle w:val="0"/>
              <w:jc w:val="center"/>
            </w:pPr>
            <w:r>
              <w:rPr>
                <w:sz w:val="20"/>
              </w:rPr>
              <w:t xml:space="preserve">28,5</w:t>
            </w:r>
          </w:p>
        </w:tc>
        <w:tc>
          <w:tcPr>
            <w:tcW w:w="1078" w:type="dxa"/>
          </w:tcPr>
          <w:p>
            <w:pPr>
              <w:pStyle w:val="0"/>
              <w:jc w:val="center"/>
            </w:pPr>
            <w:r>
              <w:rPr>
                <w:sz w:val="20"/>
              </w:rPr>
              <w:t xml:space="preserve">28,5</w:t>
            </w:r>
          </w:p>
        </w:tc>
      </w:tr>
      <w:tr>
        <w:tc>
          <w:tcPr>
            <w:vMerge w:val="continue"/>
          </w:tcPr>
          <w:p/>
        </w:tc>
        <w:tc>
          <w:tcPr>
            <w:tcW w:w="2948" w:type="dxa"/>
          </w:tcPr>
          <w:p>
            <w:pPr>
              <w:pStyle w:val="0"/>
              <w:jc w:val="center"/>
            </w:pPr>
            <w:r>
              <w:rPr>
                <w:sz w:val="20"/>
              </w:rPr>
              <w:t xml:space="preserve">Первого ребенка</w:t>
            </w:r>
          </w:p>
        </w:tc>
        <w:tc>
          <w:tcPr>
            <w:tcW w:w="1074" w:type="dxa"/>
          </w:tcPr>
          <w:p>
            <w:pPr>
              <w:pStyle w:val="0"/>
              <w:jc w:val="center"/>
            </w:pPr>
            <w:r>
              <w:rPr>
                <w:sz w:val="20"/>
              </w:rPr>
              <w:t xml:space="preserve">25,6</w:t>
            </w:r>
          </w:p>
        </w:tc>
        <w:tc>
          <w:tcPr>
            <w:tcW w:w="1074" w:type="dxa"/>
          </w:tcPr>
          <w:p>
            <w:pPr>
              <w:pStyle w:val="0"/>
              <w:jc w:val="center"/>
            </w:pPr>
            <w:r>
              <w:rPr>
                <w:sz w:val="20"/>
              </w:rPr>
              <w:t xml:space="preserve">25,8</w:t>
            </w:r>
          </w:p>
        </w:tc>
        <w:tc>
          <w:tcPr>
            <w:tcW w:w="1074" w:type="dxa"/>
          </w:tcPr>
          <w:p>
            <w:pPr>
              <w:pStyle w:val="0"/>
              <w:jc w:val="center"/>
            </w:pPr>
            <w:r>
              <w:rPr>
                <w:sz w:val="20"/>
              </w:rPr>
              <w:t xml:space="preserve">25,7</w:t>
            </w:r>
          </w:p>
        </w:tc>
        <w:tc>
          <w:tcPr>
            <w:tcW w:w="1078" w:type="dxa"/>
          </w:tcPr>
          <w:p>
            <w:pPr>
              <w:pStyle w:val="0"/>
              <w:jc w:val="center"/>
            </w:pPr>
            <w:r>
              <w:rPr>
                <w:sz w:val="20"/>
              </w:rPr>
              <w:t xml:space="preserve">25,6</w:t>
            </w:r>
          </w:p>
        </w:tc>
      </w:tr>
      <w:tr>
        <w:tc>
          <w:tcPr>
            <w:vMerge w:val="continue"/>
          </w:tcPr>
          <w:p/>
        </w:tc>
        <w:tc>
          <w:tcPr>
            <w:tcW w:w="2948" w:type="dxa"/>
          </w:tcPr>
          <w:p>
            <w:pPr>
              <w:pStyle w:val="0"/>
              <w:jc w:val="center"/>
            </w:pPr>
            <w:r>
              <w:rPr>
                <w:sz w:val="20"/>
              </w:rPr>
              <w:t xml:space="preserve">Второго ребенка</w:t>
            </w:r>
          </w:p>
        </w:tc>
        <w:tc>
          <w:tcPr>
            <w:tcW w:w="1074" w:type="dxa"/>
          </w:tcPr>
          <w:p>
            <w:pPr>
              <w:pStyle w:val="0"/>
              <w:jc w:val="center"/>
            </w:pPr>
            <w:r>
              <w:rPr>
                <w:sz w:val="20"/>
              </w:rPr>
              <w:t xml:space="preserve">29,8</w:t>
            </w:r>
          </w:p>
        </w:tc>
        <w:tc>
          <w:tcPr>
            <w:tcW w:w="1074" w:type="dxa"/>
          </w:tcPr>
          <w:p>
            <w:pPr>
              <w:pStyle w:val="0"/>
              <w:jc w:val="center"/>
            </w:pPr>
            <w:r>
              <w:rPr>
                <w:sz w:val="20"/>
              </w:rPr>
              <w:t xml:space="preserve">29,8</w:t>
            </w:r>
          </w:p>
        </w:tc>
        <w:tc>
          <w:tcPr>
            <w:tcW w:w="1074" w:type="dxa"/>
          </w:tcPr>
          <w:p>
            <w:pPr>
              <w:pStyle w:val="0"/>
              <w:jc w:val="center"/>
            </w:pPr>
            <w:r>
              <w:rPr>
                <w:sz w:val="20"/>
              </w:rPr>
              <w:t xml:space="preserve">29,9</w:t>
            </w:r>
          </w:p>
        </w:tc>
        <w:tc>
          <w:tcPr>
            <w:tcW w:w="1078" w:type="dxa"/>
          </w:tcPr>
          <w:p>
            <w:pPr>
              <w:pStyle w:val="0"/>
              <w:jc w:val="center"/>
            </w:pPr>
            <w:r>
              <w:rPr>
                <w:sz w:val="20"/>
              </w:rPr>
              <w:t xml:space="preserve">29,8</w:t>
            </w:r>
          </w:p>
        </w:tc>
      </w:tr>
      <w:tr>
        <w:tc>
          <w:tcPr>
            <w:vMerge w:val="continue"/>
          </w:tcPr>
          <w:p/>
        </w:tc>
        <w:tc>
          <w:tcPr>
            <w:tcW w:w="2948" w:type="dxa"/>
          </w:tcPr>
          <w:p>
            <w:pPr>
              <w:pStyle w:val="0"/>
              <w:jc w:val="center"/>
            </w:pPr>
            <w:r>
              <w:rPr>
                <w:sz w:val="20"/>
              </w:rPr>
              <w:t xml:space="preserve">Третьего ребенка</w:t>
            </w:r>
          </w:p>
        </w:tc>
        <w:tc>
          <w:tcPr>
            <w:tcW w:w="1074" w:type="dxa"/>
          </w:tcPr>
          <w:p>
            <w:pPr>
              <w:pStyle w:val="0"/>
              <w:jc w:val="center"/>
            </w:pPr>
            <w:r>
              <w:rPr>
                <w:sz w:val="20"/>
              </w:rPr>
              <w:t xml:space="preserve">32,3</w:t>
            </w:r>
          </w:p>
        </w:tc>
        <w:tc>
          <w:tcPr>
            <w:tcW w:w="1074" w:type="dxa"/>
          </w:tcPr>
          <w:p>
            <w:pPr>
              <w:pStyle w:val="0"/>
              <w:jc w:val="center"/>
            </w:pPr>
            <w:r>
              <w:rPr>
                <w:sz w:val="20"/>
              </w:rPr>
              <w:t xml:space="preserve">32,3</w:t>
            </w:r>
          </w:p>
        </w:tc>
        <w:tc>
          <w:tcPr>
            <w:tcW w:w="1074" w:type="dxa"/>
          </w:tcPr>
          <w:p>
            <w:pPr>
              <w:pStyle w:val="0"/>
              <w:jc w:val="center"/>
            </w:pPr>
            <w:r>
              <w:rPr>
                <w:sz w:val="20"/>
              </w:rPr>
              <w:t xml:space="preserve">32,3</w:t>
            </w:r>
          </w:p>
        </w:tc>
        <w:tc>
          <w:tcPr>
            <w:tcW w:w="1078" w:type="dxa"/>
          </w:tcPr>
          <w:p>
            <w:pPr>
              <w:pStyle w:val="0"/>
              <w:jc w:val="center"/>
            </w:pPr>
            <w:r>
              <w:rPr>
                <w:sz w:val="20"/>
              </w:rPr>
              <w:t xml:space="preserve">32,3</w:t>
            </w:r>
          </w:p>
        </w:tc>
      </w:tr>
      <w:tr>
        <w:tc>
          <w:tcPr>
            <w:vMerge w:val="continue"/>
          </w:tcPr>
          <w:p/>
        </w:tc>
        <w:tc>
          <w:tcPr>
            <w:tcW w:w="2948" w:type="dxa"/>
          </w:tcPr>
          <w:p>
            <w:pPr>
              <w:pStyle w:val="0"/>
              <w:jc w:val="center"/>
            </w:pPr>
            <w:r>
              <w:rPr>
                <w:sz w:val="20"/>
              </w:rPr>
              <w:t xml:space="preserve">Четвертого ребенка</w:t>
            </w:r>
          </w:p>
        </w:tc>
        <w:tc>
          <w:tcPr>
            <w:tcW w:w="1074" w:type="dxa"/>
          </w:tcPr>
          <w:p>
            <w:pPr>
              <w:pStyle w:val="0"/>
              <w:jc w:val="center"/>
            </w:pPr>
            <w:r>
              <w:rPr>
                <w:sz w:val="20"/>
              </w:rPr>
              <w:t xml:space="preserve">33,4</w:t>
            </w:r>
          </w:p>
        </w:tc>
        <w:tc>
          <w:tcPr>
            <w:tcW w:w="1074" w:type="dxa"/>
          </w:tcPr>
          <w:p>
            <w:pPr>
              <w:pStyle w:val="0"/>
              <w:jc w:val="center"/>
            </w:pPr>
            <w:r>
              <w:rPr>
                <w:sz w:val="20"/>
              </w:rPr>
              <w:t xml:space="preserve">32,9</w:t>
            </w:r>
          </w:p>
        </w:tc>
        <w:tc>
          <w:tcPr>
            <w:tcW w:w="1074" w:type="dxa"/>
          </w:tcPr>
          <w:p>
            <w:pPr>
              <w:pStyle w:val="0"/>
              <w:jc w:val="center"/>
            </w:pPr>
            <w:r>
              <w:rPr>
                <w:sz w:val="20"/>
              </w:rPr>
              <w:t xml:space="preserve">33,3</w:t>
            </w:r>
          </w:p>
        </w:tc>
        <w:tc>
          <w:tcPr>
            <w:tcW w:w="1078" w:type="dxa"/>
          </w:tcPr>
          <w:p>
            <w:pPr>
              <w:pStyle w:val="0"/>
              <w:jc w:val="center"/>
            </w:pPr>
            <w:r>
              <w:rPr>
                <w:sz w:val="20"/>
              </w:rPr>
              <w:t xml:space="preserve">33,5</w:t>
            </w:r>
          </w:p>
        </w:tc>
      </w:tr>
      <w:tr>
        <w:tc>
          <w:tcPr>
            <w:vMerge w:val="continue"/>
          </w:tcPr>
          <w:p/>
        </w:tc>
        <w:tc>
          <w:tcPr>
            <w:tcW w:w="2948" w:type="dxa"/>
          </w:tcPr>
          <w:p>
            <w:pPr>
              <w:pStyle w:val="0"/>
              <w:jc w:val="center"/>
            </w:pPr>
            <w:r>
              <w:rPr>
                <w:sz w:val="20"/>
              </w:rPr>
              <w:t xml:space="preserve">Пятого и последующих детей</w:t>
            </w:r>
          </w:p>
        </w:tc>
        <w:tc>
          <w:tcPr>
            <w:tcW w:w="1074" w:type="dxa"/>
          </w:tcPr>
          <w:p>
            <w:pPr>
              <w:pStyle w:val="0"/>
              <w:jc w:val="center"/>
            </w:pPr>
            <w:r>
              <w:rPr>
                <w:sz w:val="20"/>
              </w:rPr>
              <w:t xml:space="preserve">34,6</w:t>
            </w:r>
          </w:p>
        </w:tc>
        <w:tc>
          <w:tcPr>
            <w:tcW w:w="1074" w:type="dxa"/>
          </w:tcPr>
          <w:p>
            <w:pPr>
              <w:pStyle w:val="0"/>
              <w:jc w:val="center"/>
            </w:pPr>
            <w:r>
              <w:rPr>
                <w:sz w:val="20"/>
              </w:rPr>
              <w:t xml:space="preserve">34,7</w:t>
            </w:r>
          </w:p>
        </w:tc>
        <w:tc>
          <w:tcPr>
            <w:tcW w:w="1074" w:type="dxa"/>
          </w:tcPr>
          <w:p>
            <w:pPr>
              <w:pStyle w:val="0"/>
              <w:jc w:val="center"/>
            </w:pPr>
            <w:r>
              <w:rPr>
                <w:sz w:val="20"/>
              </w:rPr>
              <w:t xml:space="preserve">34,6</w:t>
            </w:r>
          </w:p>
        </w:tc>
        <w:tc>
          <w:tcPr>
            <w:tcW w:w="1078" w:type="dxa"/>
          </w:tcPr>
          <w:p>
            <w:pPr>
              <w:pStyle w:val="0"/>
              <w:jc w:val="center"/>
            </w:pPr>
            <w:r>
              <w:rPr>
                <w:sz w:val="20"/>
              </w:rPr>
              <w:t xml:space="preserve">34,4</w:t>
            </w:r>
          </w:p>
        </w:tc>
      </w:tr>
      <w:tr>
        <w:tc>
          <w:tcPr>
            <w:tcW w:w="1814" w:type="dxa"/>
            <w:vMerge w:val="restart"/>
          </w:tcPr>
          <w:p>
            <w:pPr>
              <w:pStyle w:val="0"/>
              <w:jc w:val="center"/>
            </w:pPr>
            <w:r>
              <w:rPr>
                <w:sz w:val="20"/>
              </w:rPr>
              <w:t xml:space="preserve">Российская Федерация</w:t>
            </w:r>
          </w:p>
        </w:tc>
        <w:tc>
          <w:tcPr>
            <w:tcW w:w="2948" w:type="dxa"/>
          </w:tcPr>
          <w:p>
            <w:pPr>
              <w:pStyle w:val="0"/>
              <w:jc w:val="center"/>
            </w:pPr>
            <w:r>
              <w:rPr>
                <w:sz w:val="20"/>
              </w:rPr>
              <w:t xml:space="preserve">По всем детям</w:t>
            </w:r>
          </w:p>
        </w:tc>
        <w:tc>
          <w:tcPr>
            <w:tcW w:w="1074" w:type="dxa"/>
          </w:tcPr>
          <w:p>
            <w:pPr>
              <w:pStyle w:val="0"/>
              <w:jc w:val="center"/>
            </w:pPr>
            <w:r>
              <w:rPr>
                <w:sz w:val="20"/>
              </w:rPr>
              <w:t xml:space="preserve">28,2</w:t>
            </w:r>
          </w:p>
        </w:tc>
        <w:tc>
          <w:tcPr>
            <w:tcW w:w="1074" w:type="dxa"/>
          </w:tcPr>
          <w:p>
            <w:pPr>
              <w:pStyle w:val="0"/>
              <w:jc w:val="center"/>
            </w:pPr>
            <w:r>
              <w:rPr>
                <w:sz w:val="20"/>
              </w:rPr>
              <w:t xml:space="preserve">28,2</w:t>
            </w:r>
          </w:p>
        </w:tc>
        <w:tc>
          <w:tcPr>
            <w:tcW w:w="1074" w:type="dxa"/>
          </w:tcPr>
          <w:p>
            <w:pPr>
              <w:pStyle w:val="0"/>
              <w:jc w:val="center"/>
            </w:pPr>
            <w:r>
              <w:rPr>
                <w:sz w:val="20"/>
              </w:rPr>
              <w:t xml:space="preserve">28,3</w:t>
            </w:r>
          </w:p>
        </w:tc>
        <w:tc>
          <w:tcPr>
            <w:tcW w:w="1078" w:type="dxa"/>
          </w:tcPr>
          <w:p>
            <w:pPr>
              <w:pStyle w:val="0"/>
              <w:jc w:val="center"/>
            </w:pPr>
            <w:r>
              <w:rPr>
                <w:sz w:val="20"/>
              </w:rPr>
              <w:t xml:space="preserve">28,4</w:t>
            </w:r>
          </w:p>
        </w:tc>
      </w:tr>
      <w:tr>
        <w:tc>
          <w:tcPr>
            <w:vMerge w:val="continue"/>
          </w:tcPr>
          <w:p/>
        </w:tc>
        <w:tc>
          <w:tcPr>
            <w:tcW w:w="2948" w:type="dxa"/>
          </w:tcPr>
          <w:p>
            <w:pPr>
              <w:pStyle w:val="0"/>
              <w:jc w:val="center"/>
            </w:pPr>
            <w:r>
              <w:rPr>
                <w:sz w:val="20"/>
              </w:rPr>
              <w:t xml:space="preserve">Первого ребенка</w:t>
            </w:r>
          </w:p>
        </w:tc>
        <w:tc>
          <w:tcPr>
            <w:tcW w:w="1074" w:type="dxa"/>
          </w:tcPr>
          <w:p>
            <w:pPr>
              <w:pStyle w:val="0"/>
              <w:jc w:val="center"/>
            </w:pPr>
            <w:r>
              <w:rPr>
                <w:sz w:val="20"/>
              </w:rPr>
              <w:t xml:space="preserve">25,4</w:t>
            </w:r>
          </w:p>
        </w:tc>
        <w:tc>
          <w:tcPr>
            <w:tcW w:w="1074" w:type="dxa"/>
          </w:tcPr>
          <w:p>
            <w:pPr>
              <w:pStyle w:val="0"/>
              <w:jc w:val="center"/>
            </w:pPr>
            <w:r>
              <w:rPr>
                <w:sz w:val="20"/>
              </w:rPr>
              <w:t xml:space="preserve">25,4</w:t>
            </w:r>
          </w:p>
        </w:tc>
        <w:tc>
          <w:tcPr>
            <w:tcW w:w="1074" w:type="dxa"/>
          </w:tcPr>
          <w:p>
            <w:pPr>
              <w:pStyle w:val="0"/>
              <w:jc w:val="center"/>
            </w:pPr>
            <w:r>
              <w:rPr>
                <w:sz w:val="20"/>
              </w:rPr>
              <w:t xml:space="preserve">25,4</w:t>
            </w:r>
          </w:p>
        </w:tc>
        <w:tc>
          <w:tcPr>
            <w:tcW w:w="1078" w:type="dxa"/>
          </w:tcPr>
          <w:p>
            <w:pPr>
              <w:pStyle w:val="0"/>
              <w:jc w:val="center"/>
            </w:pPr>
            <w:r>
              <w:rPr>
                <w:sz w:val="20"/>
              </w:rPr>
              <w:t xml:space="preserve">25,5</w:t>
            </w:r>
          </w:p>
        </w:tc>
      </w:tr>
      <w:tr>
        <w:tc>
          <w:tcPr>
            <w:vMerge w:val="continue"/>
          </w:tcPr>
          <w:p/>
        </w:tc>
        <w:tc>
          <w:tcPr>
            <w:tcW w:w="2948" w:type="dxa"/>
          </w:tcPr>
          <w:p>
            <w:pPr>
              <w:pStyle w:val="0"/>
              <w:jc w:val="center"/>
            </w:pPr>
            <w:r>
              <w:rPr>
                <w:sz w:val="20"/>
              </w:rPr>
              <w:t xml:space="preserve">Второго ребенка</w:t>
            </w:r>
          </w:p>
        </w:tc>
        <w:tc>
          <w:tcPr>
            <w:tcW w:w="1074" w:type="dxa"/>
          </w:tcPr>
          <w:p>
            <w:pPr>
              <w:pStyle w:val="0"/>
              <w:jc w:val="center"/>
            </w:pPr>
            <w:r>
              <w:rPr>
                <w:sz w:val="20"/>
              </w:rPr>
              <w:t xml:space="preserve">29,2</w:t>
            </w:r>
          </w:p>
        </w:tc>
        <w:tc>
          <w:tcPr>
            <w:tcW w:w="1074" w:type="dxa"/>
          </w:tcPr>
          <w:p>
            <w:pPr>
              <w:pStyle w:val="0"/>
              <w:jc w:val="center"/>
            </w:pPr>
            <w:r>
              <w:rPr>
                <w:sz w:val="20"/>
              </w:rPr>
              <w:t xml:space="preserve">29,2</w:t>
            </w:r>
          </w:p>
        </w:tc>
        <w:tc>
          <w:tcPr>
            <w:tcW w:w="1074" w:type="dxa"/>
          </w:tcPr>
          <w:p>
            <w:pPr>
              <w:pStyle w:val="0"/>
              <w:jc w:val="center"/>
            </w:pPr>
            <w:r>
              <w:rPr>
                <w:sz w:val="20"/>
              </w:rPr>
              <w:t xml:space="preserve">29,1</w:t>
            </w:r>
          </w:p>
        </w:tc>
        <w:tc>
          <w:tcPr>
            <w:tcW w:w="1078" w:type="dxa"/>
          </w:tcPr>
          <w:p>
            <w:pPr>
              <w:pStyle w:val="0"/>
              <w:jc w:val="center"/>
            </w:pPr>
            <w:r>
              <w:rPr>
                <w:sz w:val="20"/>
              </w:rPr>
              <w:t xml:space="preserve">29,1</w:t>
            </w:r>
          </w:p>
        </w:tc>
      </w:tr>
      <w:tr>
        <w:tc>
          <w:tcPr>
            <w:vMerge w:val="continue"/>
          </w:tcPr>
          <w:p/>
        </w:tc>
        <w:tc>
          <w:tcPr>
            <w:tcW w:w="2948" w:type="dxa"/>
          </w:tcPr>
          <w:p>
            <w:pPr>
              <w:pStyle w:val="0"/>
              <w:jc w:val="center"/>
            </w:pPr>
            <w:r>
              <w:rPr>
                <w:sz w:val="20"/>
              </w:rPr>
              <w:t xml:space="preserve">Третьего ребенка</w:t>
            </w:r>
          </w:p>
        </w:tc>
        <w:tc>
          <w:tcPr>
            <w:tcW w:w="1074" w:type="dxa"/>
          </w:tcPr>
          <w:p>
            <w:pPr>
              <w:pStyle w:val="0"/>
              <w:jc w:val="center"/>
            </w:pPr>
            <w:r>
              <w:rPr>
                <w:sz w:val="20"/>
              </w:rPr>
              <w:t xml:space="preserve">31,6</w:t>
            </w:r>
          </w:p>
        </w:tc>
        <w:tc>
          <w:tcPr>
            <w:tcW w:w="1074" w:type="dxa"/>
          </w:tcPr>
          <w:p>
            <w:pPr>
              <w:pStyle w:val="0"/>
              <w:jc w:val="center"/>
            </w:pPr>
            <w:r>
              <w:rPr>
                <w:sz w:val="20"/>
              </w:rPr>
              <w:t xml:space="preserve">31,5</w:t>
            </w:r>
          </w:p>
        </w:tc>
        <w:tc>
          <w:tcPr>
            <w:tcW w:w="1074" w:type="dxa"/>
          </w:tcPr>
          <w:p>
            <w:pPr>
              <w:pStyle w:val="0"/>
              <w:jc w:val="center"/>
            </w:pPr>
            <w:r>
              <w:rPr>
                <w:sz w:val="20"/>
              </w:rPr>
              <w:t xml:space="preserve">31,5</w:t>
            </w:r>
          </w:p>
        </w:tc>
        <w:tc>
          <w:tcPr>
            <w:tcW w:w="1078" w:type="dxa"/>
          </w:tcPr>
          <w:p>
            <w:pPr>
              <w:pStyle w:val="0"/>
              <w:jc w:val="center"/>
            </w:pPr>
            <w:r>
              <w:rPr>
                <w:sz w:val="20"/>
              </w:rPr>
              <w:t xml:space="preserve">31,6</w:t>
            </w:r>
          </w:p>
        </w:tc>
      </w:tr>
      <w:tr>
        <w:tc>
          <w:tcPr>
            <w:vMerge w:val="continue"/>
          </w:tcPr>
          <w:p/>
        </w:tc>
        <w:tc>
          <w:tcPr>
            <w:tcW w:w="2948" w:type="dxa"/>
          </w:tcPr>
          <w:p>
            <w:pPr>
              <w:pStyle w:val="0"/>
              <w:jc w:val="center"/>
            </w:pPr>
            <w:r>
              <w:rPr>
                <w:sz w:val="20"/>
              </w:rPr>
              <w:t xml:space="preserve">Четвертого ребенка</w:t>
            </w:r>
          </w:p>
        </w:tc>
        <w:tc>
          <w:tcPr>
            <w:tcW w:w="1074" w:type="dxa"/>
          </w:tcPr>
          <w:p>
            <w:pPr>
              <w:pStyle w:val="0"/>
              <w:jc w:val="center"/>
            </w:pPr>
            <w:r>
              <w:rPr>
                <w:sz w:val="20"/>
              </w:rPr>
              <w:t xml:space="preserve">32,4</w:t>
            </w:r>
          </w:p>
        </w:tc>
        <w:tc>
          <w:tcPr>
            <w:tcW w:w="1074" w:type="dxa"/>
          </w:tcPr>
          <w:p>
            <w:pPr>
              <w:pStyle w:val="0"/>
              <w:jc w:val="center"/>
            </w:pPr>
            <w:r>
              <w:rPr>
                <w:sz w:val="20"/>
              </w:rPr>
              <w:t xml:space="preserve">32,5</w:t>
            </w:r>
          </w:p>
        </w:tc>
        <w:tc>
          <w:tcPr>
            <w:tcW w:w="1074" w:type="dxa"/>
          </w:tcPr>
          <w:p>
            <w:pPr>
              <w:pStyle w:val="0"/>
              <w:jc w:val="center"/>
            </w:pPr>
            <w:r>
              <w:rPr>
                <w:sz w:val="20"/>
              </w:rPr>
              <w:t xml:space="preserve">32,6</w:t>
            </w:r>
          </w:p>
        </w:tc>
        <w:tc>
          <w:tcPr>
            <w:tcW w:w="1078" w:type="dxa"/>
          </w:tcPr>
          <w:p>
            <w:pPr>
              <w:pStyle w:val="0"/>
              <w:jc w:val="center"/>
            </w:pPr>
            <w:r>
              <w:rPr>
                <w:sz w:val="20"/>
              </w:rPr>
              <w:t xml:space="preserve">32,6</w:t>
            </w:r>
          </w:p>
        </w:tc>
      </w:tr>
      <w:tr>
        <w:tc>
          <w:tcPr>
            <w:vMerge w:val="continue"/>
          </w:tcPr>
          <w:p/>
        </w:tc>
        <w:tc>
          <w:tcPr>
            <w:tcW w:w="2948" w:type="dxa"/>
          </w:tcPr>
          <w:p>
            <w:pPr>
              <w:pStyle w:val="0"/>
              <w:jc w:val="center"/>
            </w:pPr>
            <w:r>
              <w:rPr>
                <w:sz w:val="20"/>
              </w:rPr>
              <w:t xml:space="preserve">Пятого и последующих детей</w:t>
            </w:r>
          </w:p>
        </w:tc>
        <w:tc>
          <w:tcPr>
            <w:tcW w:w="1074" w:type="dxa"/>
          </w:tcPr>
          <w:p>
            <w:pPr>
              <w:pStyle w:val="0"/>
              <w:jc w:val="center"/>
            </w:pPr>
            <w:r>
              <w:rPr>
                <w:sz w:val="20"/>
              </w:rPr>
              <w:t xml:space="preserve">33,8</w:t>
            </w:r>
          </w:p>
        </w:tc>
        <w:tc>
          <w:tcPr>
            <w:tcW w:w="1074" w:type="dxa"/>
          </w:tcPr>
          <w:p>
            <w:pPr>
              <w:pStyle w:val="0"/>
              <w:jc w:val="center"/>
            </w:pPr>
            <w:r>
              <w:rPr>
                <w:sz w:val="20"/>
              </w:rPr>
              <w:t xml:space="preserve">34,0</w:t>
            </w:r>
          </w:p>
        </w:tc>
        <w:tc>
          <w:tcPr>
            <w:tcW w:w="1074" w:type="dxa"/>
          </w:tcPr>
          <w:p>
            <w:pPr>
              <w:pStyle w:val="0"/>
              <w:jc w:val="center"/>
            </w:pPr>
            <w:r>
              <w:rPr>
                <w:sz w:val="20"/>
              </w:rPr>
              <w:t xml:space="preserve">34,0</w:t>
            </w:r>
          </w:p>
        </w:tc>
        <w:tc>
          <w:tcPr>
            <w:tcW w:w="1078" w:type="dxa"/>
          </w:tcPr>
          <w:p>
            <w:pPr>
              <w:pStyle w:val="0"/>
              <w:jc w:val="center"/>
            </w:pPr>
            <w:r>
              <w:rPr>
                <w:sz w:val="20"/>
              </w:rPr>
              <w:t xml:space="preserve">34,0</w:t>
            </w:r>
          </w:p>
        </w:tc>
      </w:tr>
    </w:tbl>
    <w:p>
      <w:pPr>
        <w:pStyle w:val="0"/>
        <w:ind w:firstLine="540"/>
        <w:jc w:val="both"/>
      </w:pPr>
      <w:r>
        <w:rPr>
          <w:sz w:val="20"/>
        </w:rPr>
      </w:r>
    </w:p>
    <w:p>
      <w:pPr>
        <w:pStyle w:val="0"/>
        <w:ind w:firstLine="540"/>
        <w:jc w:val="both"/>
      </w:pPr>
      <w:r>
        <w:rPr>
          <w:sz w:val="20"/>
        </w:rPr>
        <w:t xml:space="preserve">3.3.4. Динамика среднего возраста матери при рождении ребенка, в том числе в разрезе очередности рождений показана в таблице 19.</w:t>
      </w:r>
    </w:p>
    <w:p>
      <w:pPr>
        <w:pStyle w:val="0"/>
        <w:ind w:firstLine="540"/>
        <w:jc w:val="both"/>
      </w:pPr>
      <w:r>
        <w:rPr>
          <w:sz w:val="20"/>
        </w:rPr>
      </w:r>
    </w:p>
    <w:p>
      <w:pPr>
        <w:pStyle w:val="0"/>
        <w:ind w:firstLine="540"/>
        <w:jc w:val="both"/>
      </w:pPr>
      <w:r>
        <w:rPr>
          <w:sz w:val="20"/>
        </w:rPr>
        <w:t xml:space="preserve">Таблица 19. Динамика среднего возраста матери при рождении ребенка, в том числе в разрезе очередности рождений</w:t>
      </w:r>
    </w:p>
    <w:p>
      <w:pPr>
        <w:pStyle w:val="0"/>
        <w:ind w:firstLine="54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814"/>
        <w:gridCol w:w="2948"/>
        <w:gridCol w:w="1074"/>
        <w:gridCol w:w="1074"/>
        <w:gridCol w:w="1074"/>
        <w:gridCol w:w="1078"/>
      </w:tblGrid>
      <w:tr>
        <w:tc>
          <w:tcPr>
            <w:tcW w:w="1814" w:type="dxa"/>
          </w:tcPr>
          <w:p>
            <w:pPr>
              <w:pStyle w:val="0"/>
              <w:jc w:val="center"/>
            </w:pPr>
            <w:r>
              <w:rPr>
                <w:sz w:val="20"/>
              </w:rPr>
              <w:t xml:space="preserve">Субъект</w:t>
            </w:r>
          </w:p>
        </w:tc>
        <w:tc>
          <w:tcPr>
            <w:tcW w:w="2948" w:type="dxa"/>
          </w:tcPr>
          <w:p>
            <w:pPr>
              <w:pStyle w:val="0"/>
              <w:jc w:val="center"/>
            </w:pPr>
            <w:r>
              <w:rPr>
                <w:sz w:val="20"/>
              </w:rPr>
              <w:t xml:space="preserve">Очередность</w:t>
            </w:r>
          </w:p>
        </w:tc>
        <w:tc>
          <w:tcPr>
            <w:tcW w:w="1074" w:type="dxa"/>
          </w:tcPr>
          <w:p>
            <w:pPr>
              <w:pStyle w:val="0"/>
              <w:jc w:val="center"/>
            </w:pPr>
            <w:r>
              <w:rPr>
                <w:sz w:val="20"/>
              </w:rPr>
              <w:t xml:space="preserve">2018</w:t>
            </w:r>
          </w:p>
        </w:tc>
        <w:tc>
          <w:tcPr>
            <w:tcW w:w="1074" w:type="dxa"/>
          </w:tcPr>
          <w:p>
            <w:pPr>
              <w:pStyle w:val="0"/>
              <w:jc w:val="center"/>
            </w:pPr>
            <w:r>
              <w:rPr>
                <w:sz w:val="20"/>
              </w:rPr>
              <w:t xml:space="preserve">2019</w:t>
            </w:r>
          </w:p>
        </w:tc>
        <w:tc>
          <w:tcPr>
            <w:tcW w:w="1074" w:type="dxa"/>
          </w:tcPr>
          <w:p>
            <w:pPr>
              <w:pStyle w:val="0"/>
              <w:jc w:val="center"/>
            </w:pPr>
            <w:r>
              <w:rPr>
                <w:sz w:val="20"/>
              </w:rPr>
              <w:t xml:space="preserve">2020</w:t>
            </w:r>
          </w:p>
        </w:tc>
        <w:tc>
          <w:tcPr>
            <w:tcW w:w="1078" w:type="dxa"/>
          </w:tcPr>
          <w:p>
            <w:pPr>
              <w:pStyle w:val="0"/>
              <w:jc w:val="center"/>
            </w:pPr>
            <w:r>
              <w:rPr>
                <w:sz w:val="20"/>
              </w:rPr>
              <w:t xml:space="preserve">2021</w:t>
            </w:r>
          </w:p>
        </w:tc>
      </w:tr>
      <w:tr>
        <w:tc>
          <w:tcPr>
            <w:tcW w:w="1814" w:type="dxa"/>
            <w:vMerge w:val="restart"/>
          </w:tcPr>
          <w:p>
            <w:pPr>
              <w:pStyle w:val="0"/>
              <w:jc w:val="both"/>
            </w:pPr>
            <w:r>
              <w:rPr>
                <w:sz w:val="20"/>
              </w:rPr>
              <w:t xml:space="preserve">Нижегородская область</w:t>
            </w:r>
          </w:p>
        </w:tc>
        <w:tc>
          <w:tcPr>
            <w:tcW w:w="2948" w:type="dxa"/>
          </w:tcPr>
          <w:p>
            <w:pPr>
              <w:pStyle w:val="0"/>
              <w:jc w:val="both"/>
            </w:pPr>
            <w:r>
              <w:rPr>
                <w:sz w:val="20"/>
              </w:rPr>
              <w:t xml:space="preserve">По всем детям</w:t>
            </w:r>
          </w:p>
        </w:tc>
        <w:tc>
          <w:tcPr>
            <w:tcW w:w="1074" w:type="dxa"/>
          </w:tcPr>
          <w:p>
            <w:pPr>
              <w:pStyle w:val="0"/>
              <w:jc w:val="both"/>
            </w:pPr>
            <w:r>
              <w:rPr>
                <w:sz w:val="20"/>
              </w:rPr>
              <w:t xml:space="preserve">28,4</w:t>
            </w:r>
          </w:p>
        </w:tc>
        <w:tc>
          <w:tcPr>
            <w:tcW w:w="1074" w:type="dxa"/>
          </w:tcPr>
          <w:p>
            <w:pPr>
              <w:pStyle w:val="0"/>
              <w:jc w:val="both"/>
            </w:pPr>
            <w:r>
              <w:rPr>
                <w:sz w:val="20"/>
              </w:rPr>
              <w:t xml:space="preserve">28,5</w:t>
            </w:r>
          </w:p>
        </w:tc>
        <w:tc>
          <w:tcPr>
            <w:tcW w:w="1074" w:type="dxa"/>
          </w:tcPr>
          <w:p>
            <w:pPr>
              <w:pStyle w:val="0"/>
              <w:jc w:val="both"/>
            </w:pPr>
            <w:r>
              <w:rPr>
                <w:sz w:val="20"/>
              </w:rPr>
              <w:t xml:space="preserve">28,5</w:t>
            </w:r>
          </w:p>
        </w:tc>
        <w:tc>
          <w:tcPr>
            <w:tcW w:w="1078" w:type="dxa"/>
          </w:tcPr>
          <w:p>
            <w:pPr>
              <w:pStyle w:val="0"/>
              <w:jc w:val="both"/>
            </w:pPr>
            <w:r>
              <w:rPr>
                <w:sz w:val="20"/>
              </w:rPr>
              <w:t xml:space="preserve">28,5</w:t>
            </w:r>
          </w:p>
        </w:tc>
      </w:tr>
      <w:tr>
        <w:tc>
          <w:tcPr>
            <w:vMerge w:val="continue"/>
          </w:tcPr>
          <w:p/>
        </w:tc>
        <w:tc>
          <w:tcPr>
            <w:tcW w:w="2948" w:type="dxa"/>
          </w:tcPr>
          <w:p>
            <w:pPr>
              <w:pStyle w:val="0"/>
              <w:jc w:val="both"/>
            </w:pPr>
            <w:r>
              <w:rPr>
                <w:sz w:val="20"/>
              </w:rPr>
              <w:t xml:space="preserve">Первого ребенка</w:t>
            </w:r>
          </w:p>
        </w:tc>
        <w:tc>
          <w:tcPr>
            <w:tcW w:w="1074" w:type="dxa"/>
          </w:tcPr>
          <w:p>
            <w:pPr>
              <w:pStyle w:val="0"/>
              <w:jc w:val="both"/>
            </w:pPr>
            <w:r>
              <w:rPr>
                <w:sz w:val="20"/>
              </w:rPr>
              <w:t xml:space="preserve">25,6</w:t>
            </w:r>
          </w:p>
        </w:tc>
        <w:tc>
          <w:tcPr>
            <w:tcW w:w="1074" w:type="dxa"/>
          </w:tcPr>
          <w:p>
            <w:pPr>
              <w:pStyle w:val="0"/>
              <w:jc w:val="both"/>
            </w:pPr>
            <w:r>
              <w:rPr>
                <w:sz w:val="20"/>
              </w:rPr>
              <w:t xml:space="preserve">25,8</w:t>
            </w:r>
          </w:p>
        </w:tc>
        <w:tc>
          <w:tcPr>
            <w:tcW w:w="1074" w:type="dxa"/>
          </w:tcPr>
          <w:p>
            <w:pPr>
              <w:pStyle w:val="0"/>
              <w:jc w:val="both"/>
            </w:pPr>
            <w:r>
              <w:rPr>
                <w:sz w:val="20"/>
              </w:rPr>
              <w:t xml:space="preserve">25,7</w:t>
            </w:r>
          </w:p>
        </w:tc>
        <w:tc>
          <w:tcPr>
            <w:tcW w:w="1078" w:type="dxa"/>
          </w:tcPr>
          <w:p>
            <w:pPr>
              <w:pStyle w:val="0"/>
              <w:jc w:val="both"/>
            </w:pPr>
            <w:r>
              <w:rPr>
                <w:sz w:val="20"/>
              </w:rPr>
              <w:t xml:space="preserve">25,6</w:t>
            </w:r>
          </w:p>
        </w:tc>
      </w:tr>
      <w:tr>
        <w:tc>
          <w:tcPr>
            <w:vMerge w:val="continue"/>
          </w:tcPr>
          <w:p/>
        </w:tc>
        <w:tc>
          <w:tcPr>
            <w:tcW w:w="2948" w:type="dxa"/>
          </w:tcPr>
          <w:p>
            <w:pPr>
              <w:pStyle w:val="0"/>
              <w:jc w:val="both"/>
            </w:pPr>
            <w:r>
              <w:rPr>
                <w:sz w:val="20"/>
              </w:rPr>
              <w:t xml:space="preserve">Второго ребенка</w:t>
            </w:r>
          </w:p>
        </w:tc>
        <w:tc>
          <w:tcPr>
            <w:tcW w:w="1074" w:type="dxa"/>
          </w:tcPr>
          <w:p>
            <w:pPr>
              <w:pStyle w:val="0"/>
              <w:jc w:val="both"/>
            </w:pPr>
            <w:r>
              <w:rPr>
                <w:sz w:val="20"/>
              </w:rPr>
              <w:t xml:space="preserve">29,8</w:t>
            </w:r>
          </w:p>
        </w:tc>
        <w:tc>
          <w:tcPr>
            <w:tcW w:w="1074" w:type="dxa"/>
          </w:tcPr>
          <w:p>
            <w:pPr>
              <w:pStyle w:val="0"/>
              <w:jc w:val="both"/>
            </w:pPr>
            <w:r>
              <w:rPr>
                <w:sz w:val="20"/>
              </w:rPr>
              <w:t xml:space="preserve">29,8</w:t>
            </w:r>
          </w:p>
        </w:tc>
        <w:tc>
          <w:tcPr>
            <w:tcW w:w="1074" w:type="dxa"/>
          </w:tcPr>
          <w:p>
            <w:pPr>
              <w:pStyle w:val="0"/>
              <w:jc w:val="both"/>
            </w:pPr>
            <w:r>
              <w:rPr>
                <w:sz w:val="20"/>
              </w:rPr>
              <w:t xml:space="preserve">29,9</w:t>
            </w:r>
          </w:p>
        </w:tc>
        <w:tc>
          <w:tcPr>
            <w:tcW w:w="1078" w:type="dxa"/>
          </w:tcPr>
          <w:p>
            <w:pPr>
              <w:pStyle w:val="0"/>
              <w:jc w:val="both"/>
            </w:pPr>
            <w:r>
              <w:rPr>
                <w:sz w:val="20"/>
              </w:rPr>
              <w:t xml:space="preserve">29,8</w:t>
            </w:r>
          </w:p>
        </w:tc>
      </w:tr>
      <w:tr>
        <w:tc>
          <w:tcPr>
            <w:vMerge w:val="continue"/>
          </w:tcPr>
          <w:p/>
        </w:tc>
        <w:tc>
          <w:tcPr>
            <w:tcW w:w="2948" w:type="dxa"/>
          </w:tcPr>
          <w:p>
            <w:pPr>
              <w:pStyle w:val="0"/>
              <w:jc w:val="both"/>
            </w:pPr>
            <w:r>
              <w:rPr>
                <w:sz w:val="20"/>
              </w:rPr>
              <w:t xml:space="preserve">Третьего ребенка</w:t>
            </w:r>
          </w:p>
        </w:tc>
        <w:tc>
          <w:tcPr>
            <w:tcW w:w="1074" w:type="dxa"/>
          </w:tcPr>
          <w:p>
            <w:pPr>
              <w:pStyle w:val="0"/>
              <w:jc w:val="both"/>
            </w:pPr>
            <w:r>
              <w:rPr>
                <w:sz w:val="20"/>
              </w:rPr>
              <w:t xml:space="preserve">32,3</w:t>
            </w:r>
          </w:p>
        </w:tc>
        <w:tc>
          <w:tcPr>
            <w:tcW w:w="1074" w:type="dxa"/>
          </w:tcPr>
          <w:p>
            <w:pPr>
              <w:pStyle w:val="0"/>
              <w:jc w:val="both"/>
            </w:pPr>
            <w:r>
              <w:rPr>
                <w:sz w:val="20"/>
              </w:rPr>
              <w:t xml:space="preserve">32,3</w:t>
            </w:r>
          </w:p>
        </w:tc>
        <w:tc>
          <w:tcPr>
            <w:tcW w:w="1074" w:type="dxa"/>
          </w:tcPr>
          <w:p>
            <w:pPr>
              <w:pStyle w:val="0"/>
              <w:jc w:val="both"/>
            </w:pPr>
            <w:r>
              <w:rPr>
                <w:sz w:val="20"/>
              </w:rPr>
              <w:t xml:space="preserve">32,3</w:t>
            </w:r>
          </w:p>
        </w:tc>
        <w:tc>
          <w:tcPr>
            <w:tcW w:w="1078" w:type="dxa"/>
          </w:tcPr>
          <w:p>
            <w:pPr>
              <w:pStyle w:val="0"/>
              <w:jc w:val="both"/>
            </w:pPr>
            <w:r>
              <w:rPr>
                <w:sz w:val="20"/>
              </w:rPr>
              <w:t xml:space="preserve">32,3</w:t>
            </w:r>
          </w:p>
        </w:tc>
      </w:tr>
      <w:tr>
        <w:tc>
          <w:tcPr>
            <w:vMerge w:val="continue"/>
          </w:tcPr>
          <w:p/>
        </w:tc>
        <w:tc>
          <w:tcPr>
            <w:tcW w:w="2948" w:type="dxa"/>
          </w:tcPr>
          <w:p>
            <w:pPr>
              <w:pStyle w:val="0"/>
              <w:jc w:val="both"/>
            </w:pPr>
            <w:r>
              <w:rPr>
                <w:sz w:val="20"/>
              </w:rPr>
              <w:t xml:space="preserve">Четвертого ребенка</w:t>
            </w:r>
          </w:p>
        </w:tc>
        <w:tc>
          <w:tcPr>
            <w:tcW w:w="1074" w:type="dxa"/>
          </w:tcPr>
          <w:p>
            <w:pPr>
              <w:pStyle w:val="0"/>
              <w:jc w:val="both"/>
            </w:pPr>
            <w:r>
              <w:rPr>
                <w:sz w:val="20"/>
              </w:rPr>
              <w:t xml:space="preserve">33,4</w:t>
            </w:r>
          </w:p>
        </w:tc>
        <w:tc>
          <w:tcPr>
            <w:tcW w:w="1074" w:type="dxa"/>
          </w:tcPr>
          <w:p>
            <w:pPr>
              <w:pStyle w:val="0"/>
              <w:jc w:val="both"/>
            </w:pPr>
            <w:r>
              <w:rPr>
                <w:sz w:val="20"/>
              </w:rPr>
              <w:t xml:space="preserve">32,9</w:t>
            </w:r>
          </w:p>
        </w:tc>
        <w:tc>
          <w:tcPr>
            <w:tcW w:w="1074" w:type="dxa"/>
          </w:tcPr>
          <w:p>
            <w:pPr>
              <w:pStyle w:val="0"/>
              <w:jc w:val="both"/>
            </w:pPr>
            <w:r>
              <w:rPr>
                <w:sz w:val="20"/>
              </w:rPr>
              <w:t xml:space="preserve">33,3</w:t>
            </w:r>
          </w:p>
        </w:tc>
        <w:tc>
          <w:tcPr>
            <w:tcW w:w="1078" w:type="dxa"/>
          </w:tcPr>
          <w:p>
            <w:pPr>
              <w:pStyle w:val="0"/>
              <w:jc w:val="both"/>
            </w:pPr>
            <w:r>
              <w:rPr>
                <w:sz w:val="20"/>
              </w:rPr>
              <w:t xml:space="preserve">33,5</w:t>
            </w:r>
          </w:p>
        </w:tc>
      </w:tr>
      <w:tr>
        <w:tc>
          <w:tcPr>
            <w:vMerge w:val="continue"/>
          </w:tcPr>
          <w:p/>
        </w:tc>
        <w:tc>
          <w:tcPr>
            <w:tcW w:w="2948" w:type="dxa"/>
          </w:tcPr>
          <w:p>
            <w:pPr>
              <w:pStyle w:val="0"/>
              <w:jc w:val="both"/>
            </w:pPr>
            <w:r>
              <w:rPr>
                <w:sz w:val="20"/>
              </w:rPr>
              <w:t xml:space="preserve">Пятого и последующих детей</w:t>
            </w:r>
          </w:p>
        </w:tc>
        <w:tc>
          <w:tcPr>
            <w:tcW w:w="1074" w:type="dxa"/>
          </w:tcPr>
          <w:p>
            <w:pPr>
              <w:pStyle w:val="0"/>
              <w:jc w:val="both"/>
            </w:pPr>
            <w:r>
              <w:rPr>
                <w:sz w:val="20"/>
              </w:rPr>
              <w:t xml:space="preserve">34,6</w:t>
            </w:r>
          </w:p>
        </w:tc>
        <w:tc>
          <w:tcPr>
            <w:tcW w:w="1074" w:type="dxa"/>
          </w:tcPr>
          <w:p>
            <w:pPr>
              <w:pStyle w:val="0"/>
              <w:jc w:val="both"/>
            </w:pPr>
            <w:r>
              <w:rPr>
                <w:sz w:val="20"/>
              </w:rPr>
              <w:t xml:space="preserve">34,7</w:t>
            </w:r>
          </w:p>
        </w:tc>
        <w:tc>
          <w:tcPr>
            <w:tcW w:w="1074" w:type="dxa"/>
          </w:tcPr>
          <w:p>
            <w:pPr>
              <w:pStyle w:val="0"/>
              <w:jc w:val="both"/>
            </w:pPr>
            <w:r>
              <w:rPr>
                <w:sz w:val="20"/>
              </w:rPr>
              <w:t xml:space="preserve">34,6</w:t>
            </w:r>
          </w:p>
        </w:tc>
        <w:tc>
          <w:tcPr>
            <w:tcW w:w="1078" w:type="dxa"/>
          </w:tcPr>
          <w:p>
            <w:pPr>
              <w:pStyle w:val="0"/>
              <w:jc w:val="both"/>
            </w:pPr>
            <w:r>
              <w:rPr>
                <w:sz w:val="20"/>
              </w:rPr>
              <w:t xml:space="preserve">34,4</w:t>
            </w:r>
          </w:p>
        </w:tc>
      </w:tr>
      <w:tr>
        <w:tc>
          <w:tcPr>
            <w:tcW w:w="1814" w:type="dxa"/>
            <w:vMerge w:val="restart"/>
          </w:tcPr>
          <w:p>
            <w:pPr>
              <w:pStyle w:val="0"/>
              <w:jc w:val="both"/>
            </w:pPr>
            <w:r>
              <w:rPr>
                <w:sz w:val="20"/>
              </w:rPr>
              <w:t xml:space="preserve">Российская Федерация</w:t>
            </w:r>
          </w:p>
        </w:tc>
        <w:tc>
          <w:tcPr>
            <w:tcW w:w="2948" w:type="dxa"/>
          </w:tcPr>
          <w:p>
            <w:pPr>
              <w:pStyle w:val="0"/>
              <w:jc w:val="both"/>
            </w:pPr>
            <w:r>
              <w:rPr>
                <w:sz w:val="20"/>
              </w:rPr>
              <w:t xml:space="preserve">По всем детям</w:t>
            </w:r>
          </w:p>
        </w:tc>
        <w:tc>
          <w:tcPr>
            <w:tcW w:w="1074" w:type="dxa"/>
          </w:tcPr>
          <w:p>
            <w:pPr>
              <w:pStyle w:val="0"/>
              <w:jc w:val="both"/>
            </w:pPr>
            <w:r>
              <w:rPr>
                <w:sz w:val="20"/>
              </w:rPr>
              <w:t xml:space="preserve">28,2</w:t>
            </w:r>
          </w:p>
        </w:tc>
        <w:tc>
          <w:tcPr>
            <w:tcW w:w="1074" w:type="dxa"/>
          </w:tcPr>
          <w:p>
            <w:pPr>
              <w:pStyle w:val="0"/>
              <w:jc w:val="both"/>
            </w:pPr>
            <w:r>
              <w:rPr>
                <w:sz w:val="20"/>
              </w:rPr>
              <w:t xml:space="preserve">28,2</w:t>
            </w:r>
          </w:p>
        </w:tc>
        <w:tc>
          <w:tcPr>
            <w:tcW w:w="1074" w:type="dxa"/>
          </w:tcPr>
          <w:p>
            <w:pPr>
              <w:pStyle w:val="0"/>
              <w:jc w:val="both"/>
            </w:pPr>
            <w:r>
              <w:rPr>
                <w:sz w:val="20"/>
              </w:rPr>
              <w:t xml:space="preserve">28,3</w:t>
            </w:r>
          </w:p>
        </w:tc>
        <w:tc>
          <w:tcPr>
            <w:tcW w:w="1078" w:type="dxa"/>
          </w:tcPr>
          <w:p>
            <w:pPr>
              <w:pStyle w:val="0"/>
              <w:jc w:val="both"/>
            </w:pPr>
            <w:r>
              <w:rPr>
                <w:sz w:val="20"/>
              </w:rPr>
              <w:t xml:space="preserve">28,4</w:t>
            </w:r>
          </w:p>
        </w:tc>
      </w:tr>
      <w:tr>
        <w:tc>
          <w:tcPr>
            <w:vMerge w:val="continue"/>
          </w:tcPr>
          <w:p/>
        </w:tc>
        <w:tc>
          <w:tcPr>
            <w:tcW w:w="2948" w:type="dxa"/>
          </w:tcPr>
          <w:p>
            <w:pPr>
              <w:pStyle w:val="0"/>
              <w:jc w:val="both"/>
            </w:pPr>
            <w:r>
              <w:rPr>
                <w:sz w:val="20"/>
              </w:rPr>
              <w:t xml:space="preserve">Первого ребенка</w:t>
            </w:r>
          </w:p>
        </w:tc>
        <w:tc>
          <w:tcPr>
            <w:tcW w:w="1074" w:type="dxa"/>
          </w:tcPr>
          <w:p>
            <w:pPr>
              <w:pStyle w:val="0"/>
              <w:jc w:val="both"/>
            </w:pPr>
            <w:r>
              <w:rPr>
                <w:sz w:val="20"/>
              </w:rPr>
              <w:t xml:space="preserve">25,4</w:t>
            </w:r>
          </w:p>
        </w:tc>
        <w:tc>
          <w:tcPr>
            <w:tcW w:w="1074" w:type="dxa"/>
          </w:tcPr>
          <w:p>
            <w:pPr>
              <w:pStyle w:val="0"/>
              <w:jc w:val="both"/>
            </w:pPr>
            <w:r>
              <w:rPr>
                <w:sz w:val="20"/>
              </w:rPr>
              <w:t xml:space="preserve">25,4</w:t>
            </w:r>
          </w:p>
        </w:tc>
        <w:tc>
          <w:tcPr>
            <w:tcW w:w="1074" w:type="dxa"/>
          </w:tcPr>
          <w:p>
            <w:pPr>
              <w:pStyle w:val="0"/>
              <w:jc w:val="both"/>
            </w:pPr>
            <w:r>
              <w:rPr>
                <w:sz w:val="20"/>
              </w:rPr>
              <w:t xml:space="preserve">25,4</w:t>
            </w:r>
          </w:p>
        </w:tc>
        <w:tc>
          <w:tcPr>
            <w:tcW w:w="1078" w:type="dxa"/>
          </w:tcPr>
          <w:p>
            <w:pPr>
              <w:pStyle w:val="0"/>
              <w:jc w:val="both"/>
            </w:pPr>
            <w:r>
              <w:rPr>
                <w:sz w:val="20"/>
              </w:rPr>
              <w:t xml:space="preserve">25,5</w:t>
            </w:r>
          </w:p>
        </w:tc>
      </w:tr>
      <w:tr>
        <w:tc>
          <w:tcPr>
            <w:vMerge w:val="continue"/>
          </w:tcPr>
          <w:p/>
        </w:tc>
        <w:tc>
          <w:tcPr>
            <w:tcW w:w="2948" w:type="dxa"/>
          </w:tcPr>
          <w:p>
            <w:pPr>
              <w:pStyle w:val="0"/>
              <w:jc w:val="both"/>
            </w:pPr>
            <w:r>
              <w:rPr>
                <w:sz w:val="20"/>
              </w:rPr>
              <w:t xml:space="preserve">Второго ребенка</w:t>
            </w:r>
          </w:p>
        </w:tc>
        <w:tc>
          <w:tcPr>
            <w:tcW w:w="1074" w:type="dxa"/>
          </w:tcPr>
          <w:p>
            <w:pPr>
              <w:pStyle w:val="0"/>
              <w:jc w:val="both"/>
            </w:pPr>
            <w:r>
              <w:rPr>
                <w:sz w:val="20"/>
              </w:rPr>
              <w:t xml:space="preserve">29,2</w:t>
            </w:r>
          </w:p>
        </w:tc>
        <w:tc>
          <w:tcPr>
            <w:tcW w:w="1074" w:type="dxa"/>
          </w:tcPr>
          <w:p>
            <w:pPr>
              <w:pStyle w:val="0"/>
              <w:jc w:val="both"/>
            </w:pPr>
            <w:r>
              <w:rPr>
                <w:sz w:val="20"/>
              </w:rPr>
              <w:t xml:space="preserve">29,2</w:t>
            </w:r>
          </w:p>
        </w:tc>
        <w:tc>
          <w:tcPr>
            <w:tcW w:w="1074" w:type="dxa"/>
          </w:tcPr>
          <w:p>
            <w:pPr>
              <w:pStyle w:val="0"/>
              <w:jc w:val="both"/>
            </w:pPr>
            <w:r>
              <w:rPr>
                <w:sz w:val="20"/>
              </w:rPr>
              <w:t xml:space="preserve">29,1</w:t>
            </w:r>
          </w:p>
        </w:tc>
        <w:tc>
          <w:tcPr>
            <w:tcW w:w="1078" w:type="dxa"/>
          </w:tcPr>
          <w:p>
            <w:pPr>
              <w:pStyle w:val="0"/>
              <w:jc w:val="both"/>
            </w:pPr>
            <w:r>
              <w:rPr>
                <w:sz w:val="20"/>
              </w:rPr>
              <w:t xml:space="preserve">29,1</w:t>
            </w:r>
          </w:p>
        </w:tc>
      </w:tr>
      <w:tr>
        <w:tc>
          <w:tcPr>
            <w:vMerge w:val="continue"/>
          </w:tcPr>
          <w:p/>
        </w:tc>
        <w:tc>
          <w:tcPr>
            <w:tcW w:w="2948" w:type="dxa"/>
          </w:tcPr>
          <w:p>
            <w:pPr>
              <w:pStyle w:val="0"/>
              <w:jc w:val="both"/>
            </w:pPr>
            <w:r>
              <w:rPr>
                <w:sz w:val="20"/>
              </w:rPr>
              <w:t xml:space="preserve">Третьего ребенка</w:t>
            </w:r>
          </w:p>
        </w:tc>
        <w:tc>
          <w:tcPr>
            <w:tcW w:w="1074" w:type="dxa"/>
          </w:tcPr>
          <w:p>
            <w:pPr>
              <w:pStyle w:val="0"/>
              <w:jc w:val="both"/>
            </w:pPr>
            <w:r>
              <w:rPr>
                <w:sz w:val="20"/>
              </w:rPr>
              <w:t xml:space="preserve">31,6</w:t>
            </w:r>
          </w:p>
        </w:tc>
        <w:tc>
          <w:tcPr>
            <w:tcW w:w="1074" w:type="dxa"/>
          </w:tcPr>
          <w:p>
            <w:pPr>
              <w:pStyle w:val="0"/>
              <w:jc w:val="both"/>
            </w:pPr>
            <w:r>
              <w:rPr>
                <w:sz w:val="20"/>
              </w:rPr>
              <w:t xml:space="preserve">31,5</w:t>
            </w:r>
          </w:p>
        </w:tc>
        <w:tc>
          <w:tcPr>
            <w:tcW w:w="1074" w:type="dxa"/>
          </w:tcPr>
          <w:p>
            <w:pPr>
              <w:pStyle w:val="0"/>
              <w:jc w:val="both"/>
            </w:pPr>
            <w:r>
              <w:rPr>
                <w:sz w:val="20"/>
              </w:rPr>
              <w:t xml:space="preserve">31,5</w:t>
            </w:r>
          </w:p>
        </w:tc>
        <w:tc>
          <w:tcPr>
            <w:tcW w:w="1078" w:type="dxa"/>
          </w:tcPr>
          <w:p>
            <w:pPr>
              <w:pStyle w:val="0"/>
              <w:jc w:val="both"/>
            </w:pPr>
            <w:r>
              <w:rPr>
                <w:sz w:val="20"/>
              </w:rPr>
              <w:t xml:space="preserve">31,6</w:t>
            </w:r>
          </w:p>
        </w:tc>
      </w:tr>
      <w:tr>
        <w:tc>
          <w:tcPr>
            <w:vMerge w:val="continue"/>
          </w:tcPr>
          <w:p/>
        </w:tc>
        <w:tc>
          <w:tcPr>
            <w:tcW w:w="2948" w:type="dxa"/>
          </w:tcPr>
          <w:p>
            <w:pPr>
              <w:pStyle w:val="0"/>
              <w:jc w:val="both"/>
            </w:pPr>
            <w:r>
              <w:rPr>
                <w:sz w:val="20"/>
              </w:rPr>
              <w:t xml:space="preserve">Четвертого ребенка</w:t>
            </w:r>
          </w:p>
        </w:tc>
        <w:tc>
          <w:tcPr>
            <w:tcW w:w="1074" w:type="dxa"/>
          </w:tcPr>
          <w:p>
            <w:pPr>
              <w:pStyle w:val="0"/>
              <w:jc w:val="both"/>
            </w:pPr>
            <w:r>
              <w:rPr>
                <w:sz w:val="20"/>
              </w:rPr>
              <w:t xml:space="preserve">32,4</w:t>
            </w:r>
          </w:p>
        </w:tc>
        <w:tc>
          <w:tcPr>
            <w:tcW w:w="1074" w:type="dxa"/>
          </w:tcPr>
          <w:p>
            <w:pPr>
              <w:pStyle w:val="0"/>
              <w:jc w:val="both"/>
            </w:pPr>
            <w:r>
              <w:rPr>
                <w:sz w:val="20"/>
              </w:rPr>
              <w:t xml:space="preserve">32,5</w:t>
            </w:r>
          </w:p>
        </w:tc>
        <w:tc>
          <w:tcPr>
            <w:tcW w:w="1074" w:type="dxa"/>
          </w:tcPr>
          <w:p>
            <w:pPr>
              <w:pStyle w:val="0"/>
              <w:jc w:val="both"/>
            </w:pPr>
            <w:r>
              <w:rPr>
                <w:sz w:val="20"/>
              </w:rPr>
              <w:t xml:space="preserve">32,6</w:t>
            </w:r>
          </w:p>
        </w:tc>
        <w:tc>
          <w:tcPr>
            <w:tcW w:w="1078" w:type="dxa"/>
          </w:tcPr>
          <w:p>
            <w:pPr>
              <w:pStyle w:val="0"/>
              <w:jc w:val="both"/>
            </w:pPr>
            <w:r>
              <w:rPr>
                <w:sz w:val="20"/>
              </w:rPr>
              <w:t xml:space="preserve">32,6</w:t>
            </w:r>
          </w:p>
        </w:tc>
      </w:tr>
      <w:tr>
        <w:tc>
          <w:tcPr>
            <w:vMerge w:val="continue"/>
          </w:tcPr>
          <w:p/>
        </w:tc>
        <w:tc>
          <w:tcPr>
            <w:tcW w:w="2948" w:type="dxa"/>
          </w:tcPr>
          <w:p>
            <w:pPr>
              <w:pStyle w:val="0"/>
              <w:jc w:val="both"/>
            </w:pPr>
            <w:r>
              <w:rPr>
                <w:sz w:val="20"/>
              </w:rPr>
              <w:t xml:space="preserve">Пятого и последующих детей</w:t>
            </w:r>
          </w:p>
        </w:tc>
        <w:tc>
          <w:tcPr>
            <w:tcW w:w="1074" w:type="dxa"/>
          </w:tcPr>
          <w:p>
            <w:pPr>
              <w:pStyle w:val="0"/>
              <w:jc w:val="both"/>
            </w:pPr>
            <w:r>
              <w:rPr>
                <w:sz w:val="20"/>
              </w:rPr>
              <w:t xml:space="preserve">33,8</w:t>
            </w:r>
          </w:p>
        </w:tc>
        <w:tc>
          <w:tcPr>
            <w:tcW w:w="1074" w:type="dxa"/>
          </w:tcPr>
          <w:p>
            <w:pPr>
              <w:pStyle w:val="0"/>
              <w:jc w:val="both"/>
            </w:pPr>
            <w:r>
              <w:rPr>
                <w:sz w:val="20"/>
              </w:rPr>
              <w:t xml:space="preserve">34,0</w:t>
            </w:r>
          </w:p>
        </w:tc>
        <w:tc>
          <w:tcPr>
            <w:tcW w:w="1074" w:type="dxa"/>
          </w:tcPr>
          <w:p>
            <w:pPr>
              <w:pStyle w:val="0"/>
              <w:jc w:val="both"/>
            </w:pPr>
            <w:r>
              <w:rPr>
                <w:sz w:val="20"/>
              </w:rPr>
              <w:t xml:space="preserve">34,0</w:t>
            </w:r>
          </w:p>
        </w:tc>
        <w:tc>
          <w:tcPr>
            <w:tcW w:w="1078" w:type="dxa"/>
          </w:tcPr>
          <w:p>
            <w:pPr>
              <w:pStyle w:val="0"/>
              <w:jc w:val="both"/>
            </w:pPr>
            <w:r>
              <w:rPr>
                <w:sz w:val="20"/>
              </w:rPr>
              <w:t xml:space="preserve">34,0</w:t>
            </w:r>
          </w:p>
        </w:tc>
      </w:tr>
    </w:tbl>
    <w:p>
      <w:pPr>
        <w:pStyle w:val="0"/>
        <w:ind w:firstLine="540"/>
        <w:jc w:val="both"/>
      </w:pPr>
      <w:r>
        <w:rPr>
          <w:sz w:val="20"/>
        </w:rPr>
      </w:r>
    </w:p>
    <w:p>
      <w:pPr>
        <w:pStyle w:val="0"/>
        <w:ind w:firstLine="540"/>
        <w:jc w:val="both"/>
      </w:pPr>
      <w:r>
        <w:rPr>
          <w:sz w:val="20"/>
        </w:rPr>
        <w:t xml:space="preserve">В возрастных коэффициентах рождаемости ярко прослеживается тенденция повышения возраста рождения детей. За последние три десятилетия рождение детей до 20 лет сократилось в пять раз среди 20 - 24-летних - в два раза. В более старших возрастных группах, напротив, отмечается увеличение значений коэффициента. Максимальное число рождений в 2020 - 2021 годах приходилось на 25 - 29-летних и 30 - 34-летних.</w:t>
      </w:r>
    </w:p>
    <w:p>
      <w:pPr>
        <w:pStyle w:val="0"/>
        <w:spacing w:before="200" w:line-rule="auto"/>
        <w:ind w:firstLine="540"/>
        <w:jc w:val="both"/>
      </w:pPr>
      <w:r>
        <w:rPr>
          <w:sz w:val="20"/>
        </w:rPr>
        <w:t xml:space="preserve">Рождение первого ребенка в более позднем возрасте (около 30 лет) сокращает количество возможного количества детей у одной женщины (потенциал естественной многодетности) и в перспективе фактически снижает суммарный коэффициент рождаемости населения региона.</w:t>
      </w:r>
    </w:p>
    <w:p>
      <w:pPr>
        <w:pStyle w:val="0"/>
        <w:spacing w:before="200" w:line-rule="auto"/>
        <w:ind w:firstLine="540"/>
        <w:jc w:val="both"/>
      </w:pPr>
      <w:r>
        <w:rPr>
          <w:sz w:val="20"/>
        </w:rPr>
        <w:t xml:space="preserve">3.3.5. Динамика доли детей, родившихся в браке, и доли детей, родившихся вне брака, от общего числа рождений показана в таблице 20.</w:t>
      </w:r>
    </w:p>
    <w:p>
      <w:pPr>
        <w:pStyle w:val="0"/>
        <w:ind w:firstLine="540"/>
        <w:jc w:val="both"/>
      </w:pPr>
      <w:r>
        <w:rPr>
          <w:sz w:val="20"/>
        </w:rPr>
      </w:r>
    </w:p>
    <w:p>
      <w:pPr>
        <w:pStyle w:val="0"/>
        <w:ind w:firstLine="540"/>
        <w:jc w:val="both"/>
      </w:pPr>
      <w:r>
        <w:rPr>
          <w:sz w:val="20"/>
        </w:rPr>
        <w:t xml:space="preserve">Таблица 20. Динамика доли детей, родившихся в браке, и доли детей, родившихся вне брака, от общего числа рождений</w:t>
      </w:r>
    </w:p>
    <w:p>
      <w:pPr>
        <w:pStyle w:val="0"/>
        <w:ind w:firstLine="540"/>
        <w:jc w:val="both"/>
      </w:pPr>
      <w:r>
        <w:rPr>
          <w:sz w:val="20"/>
        </w:rPr>
      </w:r>
    </w:p>
    <w:tbl>
      <w:tblPr>
        <w:tblInd w:w="0" w:type="dxa"/>
        <w:tblLayout w:type="fixed"/>
        <w:tblBorders>
          <w:top w:val="single" w:sz="4"/>
          <w:left w:val="single" w:sz="4"/>
          <w:bottom w:val="single" w:sz="4"/>
          <w:right w:val="single" w:sz="4"/>
          <w:insideV w:val="single" w:sz="4"/>
        </w:tblBorders>
        <w:tblCellMar>
          <w:top w:w="102" w:type="dxa"/>
          <w:left w:w="62" w:type="dxa"/>
          <w:bottom w:w="102" w:type="dxa"/>
          <w:right w:w="62" w:type="dxa"/>
        </w:tblCellMar>
      </w:tblPr>
      <w:tblGrid>
        <w:gridCol w:w="1757"/>
        <w:gridCol w:w="1695"/>
        <w:gridCol w:w="930"/>
        <w:gridCol w:w="930"/>
        <w:gridCol w:w="930"/>
        <w:gridCol w:w="930"/>
        <w:gridCol w:w="945"/>
        <w:gridCol w:w="930"/>
      </w:tblGrid>
      <w:tr>
        <w:tc>
          <w:tcPr>
            <w:tcW w:w="1757" w:type="dxa"/>
            <w:tcBorders>
              <w:top w:val="single" w:sz="4"/>
              <w:bottom w:val="nil"/>
            </w:tcBorders>
          </w:tcPr>
          <w:p>
            <w:pPr>
              <w:pStyle w:val="0"/>
              <w:jc w:val="center"/>
            </w:pPr>
            <w:r>
              <w:rPr>
                <w:sz w:val="20"/>
              </w:rPr>
              <w:t xml:space="preserve">Субъект</w:t>
            </w:r>
          </w:p>
        </w:tc>
        <w:tc>
          <w:tcPr>
            <w:tcW w:w="1695" w:type="dxa"/>
            <w:tcBorders>
              <w:top w:val="single" w:sz="4"/>
              <w:bottom w:val="nil"/>
            </w:tcBorders>
          </w:tcPr>
          <w:p>
            <w:pPr>
              <w:pStyle w:val="0"/>
            </w:pPr>
            <w:r>
              <w:rPr>
                <w:sz w:val="20"/>
              </w:rPr>
            </w:r>
          </w:p>
        </w:tc>
        <w:tc>
          <w:tcPr>
            <w:tcW w:w="930" w:type="dxa"/>
            <w:tcBorders>
              <w:top w:val="single" w:sz="4"/>
              <w:bottom w:val="nil"/>
            </w:tcBorders>
          </w:tcPr>
          <w:p>
            <w:pPr>
              <w:pStyle w:val="0"/>
              <w:jc w:val="center"/>
            </w:pPr>
            <w:r>
              <w:rPr>
                <w:sz w:val="20"/>
              </w:rPr>
              <w:t xml:space="preserve">2016</w:t>
            </w:r>
          </w:p>
        </w:tc>
        <w:tc>
          <w:tcPr>
            <w:tcW w:w="930" w:type="dxa"/>
            <w:tcBorders>
              <w:top w:val="single" w:sz="4"/>
              <w:bottom w:val="nil"/>
            </w:tcBorders>
          </w:tcPr>
          <w:p>
            <w:pPr>
              <w:pStyle w:val="0"/>
              <w:jc w:val="center"/>
            </w:pPr>
            <w:r>
              <w:rPr>
                <w:sz w:val="20"/>
              </w:rPr>
              <w:t xml:space="preserve">2017</w:t>
            </w:r>
          </w:p>
        </w:tc>
        <w:tc>
          <w:tcPr>
            <w:tcW w:w="930" w:type="dxa"/>
            <w:tcBorders>
              <w:top w:val="single" w:sz="4"/>
              <w:bottom w:val="nil"/>
            </w:tcBorders>
          </w:tcPr>
          <w:p>
            <w:pPr>
              <w:pStyle w:val="0"/>
              <w:jc w:val="center"/>
            </w:pPr>
            <w:r>
              <w:rPr>
                <w:sz w:val="20"/>
              </w:rPr>
              <w:t xml:space="preserve">2018</w:t>
            </w:r>
          </w:p>
        </w:tc>
        <w:tc>
          <w:tcPr>
            <w:tcW w:w="930" w:type="dxa"/>
            <w:tcBorders>
              <w:top w:val="single" w:sz="4"/>
              <w:bottom w:val="nil"/>
            </w:tcBorders>
          </w:tcPr>
          <w:p>
            <w:pPr>
              <w:pStyle w:val="0"/>
              <w:jc w:val="center"/>
            </w:pPr>
            <w:r>
              <w:rPr>
                <w:sz w:val="20"/>
              </w:rPr>
              <w:t xml:space="preserve">2019</w:t>
            </w:r>
          </w:p>
        </w:tc>
        <w:tc>
          <w:tcPr>
            <w:tcW w:w="945" w:type="dxa"/>
            <w:tcBorders>
              <w:top w:val="single" w:sz="4"/>
              <w:bottom w:val="nil"/>
            </w:tcBorders>
          </w:tcPr>
          <w:p>
            <w:pPr>
              <w:pStyle w:val="0"/>
              <w:jc w:val="center"/>
            </w:pPr>
            <w:r>
              <w:rPr>
                <w:sz w:val="20"/>
              </w:rPr>
              <w:t xml:space="preserve">2020</w:t>
            </w:r>
          </w:p>
        </w:tc>
        <w:tc>
          <w:tcPr>
            <w:tcW w:w="930" w:type="dxa"/>
            <w:tcBorders>
              <w:top w:val="single" w:sz="4"/>
              <w:bottom w:val="nil"/>
            </w:tcBorders>
          </w:tcPr>
          <w:p>
            <w:pPr>
              <w:pStyle w:val="0"/>
              <w:jc w:val="center"/>
            </w:pPr>
            <w:r>
              <w:rPr>
                <w:sz w:val="20"/>
              </w:rPr>
              <w:t xml:space="preserve">2021</w:t>
            </w:r>
          </w:p>
        </w:tc>
      </w:tr>
      <w:tr>
        <w:tc>
          <w:tcPr>
            <w:tcW w:w="1757" w:type="dxa"/>
            <w:tcBorders>
              <w:top w:val="nil"/>
              <w:bottom w:val="nil"/>
            </w:tcBorders>
            <w:vMerge w:val="restart"/>
          </w:tcPr>
          <w:p>
            <w:pPr>
              <w:pStyle w:val="0"/>
              <w:jc w:val="center"/>
            </w:pPr>
            <w:r>
              <w:rPr>
                <w:sz w:val="20"/>
              </w:rPr>
              <w:t xml:space="preserve">Нижегородская область</w:t>
            </w:r>
          </w:p>
        </w:tc>
        <w:tc>
          <w:tcPr>
            <w:tcW w:w="1695" w:type="dxa"/>
            <w:tcBorders>
              <w:top w:val="nil"/>
              <w:bottom w:val="nil"/>
            </w:tcBorders>
          </w:tcPr>
          <w:p>
            <w:pPr>
              <w:pStyle w:val="0"/>
              <w:jc w:val="center"/>
            </w:pPr>
            <w:r>
              <w:rPr>
                <w:sz w:val="20"/>
              </w:rPr>
              <w:t xml:space="preserve">Родившиеся в браке</w:t>
            </w:r>
          </w:p>
        </w:tc>
        <w:tc>
          <w:tcPr>
            <w:tcW w:w="930" w:type="dxa"/>
            <w:tcBorders>
              <w:top w:val="nil"/>
              <w:bottom w:val="nil"/>
            </w:tcBorders>
          </w:tcPr>
          <w:p>
            <w:pPr>
              <w:pStyle w:val="0"/>
              <w:jc w:val="center"/>
            </w:pPr>
            <w:r>
              <w:rPr>
                <w:sz w:val="20"/>
              </w:rPr>
              <w:t xml:space="preserve">83,6%</w:t>
            </w:r>
          </w:p>
        </w:tc>
        <w:tc>
          <w:tcPr>
            <w:tcW w:w="930" w:type="dxa"/>
            <w:tcBorders>
              <w:top w:val="nil"/>
              <w:bottom w:val="nil"/>
            </w:tcBorders>
          </w:tcPr>
          <w:p>
            <w:pPr>
              <w:pStyle w:val="0"/>
              <w:jc w:val="center"/>
            </w:pPr>
            <w:r>
              <w:rPr>
                <w:sz w:val="20"/>
              </w:rPr>
              <w:t xml:space="preserve">83,4%</w:t>
            </w:r>
          </w:p>
        </w:tc>
        <w:tc>
          <w:tcPr>
            <w:tcW w:w="930" w:type="dxa"/>
            <w:tcBorders>
              <w:top w:val="nil"/>
              <w:bottom w:val="nil"/>
            </w:tcBorders>
          </w:tcPr>
          <w:p>
            <w:pPr>
              <w:pStyle w:val="0"/>
              <w:jc w:val="center"/>
            </w:pPr>
            <w:r>
              <w:rPr>
                <w:sz w:val="20"/>
              </w:rPr>
              <w:t xml:space="preserve">84,1%</w:t>
            </w:r>
          </w:p>
        </w:tc>
        <w:tc>
          <w:tcPr>
            <w:tcW w:w="930" w:type="dxa"/>
            <w:tcBorders>
              <w:top w:val="nil"/>
              <w:bottom w:val="nil"/>
            </w:tcBorders>
          </w:tcPr>
          <w:p>
            <w:pPr>
              <w:pStyle w:val="0"/>
              <w:jc w:val="center"/>
            </w:pPr>
            <w:r>
              <w:rPr>
                <w:sz w:val="20"/>
              </w:rPr>
              <w:t xml:space="preserve">83,7%</w:t>
            </w:r>
          </w:p>
        </w:tc>
        <w:tc>
          <w:tcPr>
            <w:tcW w:w="945" w:type="dxa"/>
            <w:tcBorders>
              <w:top w:val="nil"/>
              <w:bottom w:val="nil"/>
            </w:tcBorders>
          </w:tcPr>
          <w:p>
            <w:pPr>
              <w:pStyle w:val="0"/>
              <w:jc w:val="center"/>
            </w:pPr>
            <w:r>
              <w:rPr>
                <w:sz w:val="20"/>
              </w:rPr>
              <w:t xml:space="preserve">82,9%</w:t>
            </w:r>
          </w:p>
        </w:tc>
        <w:tc>
          <w:tcPr>
            <w:tcW w:w="930" w:type="dxa"/>
            <w:tcBorders>
              <w:top w:val="nil"/>
              <w:bottom w:val="nil"/>
            </w:tcBorders>
          </w:tcPr>
          <w:p>
            <w:pPr>
              <w:pStyle w:val="0"/>
              <w:jc w:val="center"/>
            </w:pPr>
            <w:r>
              <w:rPr>
                <w:sz w:val="20"/>
              </w:rPr>
              <w:t xml:space="preserve">83,1%</w:t>
            </w:r>
          </w:p>
        </w:tc>
      </w:tr>
      <w:tr>
        <w:tc>
          <w:tcPr>
            <w:tcBorders>
              <w:top w:val="nil"/>
              <w:bottom w:val="nil"/>
            </w:tcBorders>
            <w:vMerge w:val="continue"/>
          </w:tcPr>
          <w:p/>
        </w:tc>
        <w:tc>
          <w:tcPr>
            <w:tcW w:w="1695" w:type="dxa"/>
            <w:tcBorders>
              <w:top w:val="nil"/>
              <w:bottom w:val="nil"/>
            </w:tcBorders>
          </w:tcPr>
          <w:p>
            <w:pPr>
              <w:pStyle w:val="0"/>
              <w:jc w:val="center"/>
            </w:pPr>
            <w:r>
              <w:rPr>
                <w:sz w:val="20"/>
              </w:rPr>
              <w:t xml:space="preserve">Родившиеся вне брака</w:t>
            </w:r>
          </w:p>
        </w:tc>
        <w:tc>
          <w:tcPr>
            <w:tcW w:w="930" w:type="dxa"/>
            <w:tcBorders>
              <w:top w:val="nil"/>
              <w:bottom w:val="nil"/>
            </w:tcBorders>
          </w:tcPr>
          <w:p>
            <w:pPr>
              <w:pStyle w:val="0"/>
              <w:jc w:val="center"/>
            </w:pPr>
            <w:r>
              <w:rPr>
                <w:sz w:val="20"/>
              </w:rPr>
              <w:t xml:space="preserve">16,4%</w:t>
            </w:r>
          </w:p>
        </w:tc>
        <w:tc>
          <w:tcPr>
            <w:tcW w:w="930" w:type="dxa"/>
            <w:tcBorders>
              <w:top w:val="nil"/>
              <w:bottom w:val="nil"/>
            </w:tcBorders>
          </w:tcPr>
          <w:p>
            <w:pPr>
              <w:pStyle w:val="0"/>
              <w:jc w:val="center"/>
            </w:pPr>
            <w:r>
              <w:rPr>
                <w:sz w:val="20"/>
              </w:rPr>
              <w:t xml:space="preserve">16,6%</w:t>
            </w:r>
          </w:p>
        </w:tc>
        <w:tc>
          <w:tcPr>
            <w:tcW w:w="930" w:type="dxa"/>
            <w:tcBorders>
              <w:top w:val="nil"/>
              <w:bottom w:val="nil"/>
            </w:tcBorders>
          </w:tcPr>
          <w:p>
            <w:pPr>
              <w:pStyle w:val="0"/>
              <w:jc w:val="center"/>
            </w:pPr>
            <w:r>
              <w:rPr>
                <w:sz w:val="20"/>
              </w:rPr>
              <w:t xml:space="preserve">15,9%</w:t>
            </w:r>
          </w:p>
        </w:tc>
        <w:tc>
          <w:tcPr>
            <w:tcW w:w="930" w:type="dxa"/>
            <w:tcBorders>
              <w:top w:val="nil"/>
              <w:bottom w:val="nil"/>
            </w:tcBorders>
          </w:tcPr>
          <w:p>
            <w:pPr>
              <w:pStyle w:val="0"/>
              <w:jc w:val="center"/>
            </w:pPr>
            <w:r>
              <w:rPr>
                <w:sz w:val="20"/>
              </w:rPr>
              <w:t xml:space="preserve">16,3%</w:t>
            </w:r>
          </w:p>
        </w:tc>
        <w:tc>
          <w:tcPr>
            <w:tcW w:w="945" w:type="dxa"/>
            <w:tcBorders>
              <w:top w:val="nil"/>
              <w:bottom w:val="nil"/>
            </w:tcBorders>
          </w:tcPr>
          <w:p>
            <w:pPr>
              <w:pStyle w:val="0"/>
              <w:jc w:val="center"/>
            </w:pPr>
            <w:r>
              <w:rPr>
                <w:sz w:val="20"/>
              </w:rPr>
              <w:t xml:space="preserve">17,1%</w:t>
            </w:r>
          </w:p>
        </w:tc>
        <w:tc>
          <w:tcPr>
            <w:tcW w:w="930" w:type="dxa"/>
            <w:tcBorders>
              <w:top w:val="nil"/>
              <w:bottom w:val="nil"/>
            </w:tcBorders>
          </w:tcPr>
          <w:p>
            <w:pPr>
              <w:pStyle w:val="0"/>
              <w:jc w:val="center"/>
            </w:pPr>
            <w:r>
              <w:rPr>
                <w:sz w:val="20"/>
              </w:rPr>
              <w:t xml:space="preserve">16,9%</w:t>
            </w:r>
          </w:p>
        </w:tc>
      </w:tr>
      <w:tr>
        <w:tc>
          <w:tcPr>
            <w:tcW w:w="1757" w:type="dxa"/>
            <w:tcBorders>
              <w:top w:val="nil"/>
              <w:bottom w:val="single" w:sz="4"/>
            </w:tcBorders>
            <w:vMerge w:val="restart"/>
          </w:tcPr>
          <w:p>
            <w:pPr>
              <w:pStyle w:val="0"/>
              <w:jc w:val="center"/>
            </w:pPr>
            <w:r>
              <w:rPr>
                <w:sz w:val="20"/>
              </w:rPr>
              <w:t xml:space="preserve">Российская Федерация</w:t>
            </w:r>
          </w:p>
        </w:tc>
        <w:tc>
          <w:tcPr>
            <w:tcW w:w="1695" w:type="dxa"/>
            <w:tcBorders>
              <w:top w:val="nil"/>
              <w:bottom w:val="nil"/>
            </w:tcBorders>
          </w:tcPr>
          <w:p>
            <w:pPr>
              <w:pStyle w:val="0"/>
              <w:jc w:val="center"/>
            </w:pPr>
            <w:r>
              <w:rPr>
                <w:sz w:val="20"/>
              </w:rPr>
              <w:t xml:space="preserve">Родившиеся в браке</w:t>
            </w:r>
          </w:p>
        </w:tc>
        <w:tc>
          <w:tcPr>
            <w:tcW w:w="930" w:type="dxa"/>
            <w:tcBorders>
              <w:top w:val="nil"/>
              <w:bottom w:val="nil"/>
            </w:tcBorders>
          </w:tcPr>
          <w:p>
            <w:pPr>
              <w:pStyle w:val="0"/>
              <w:jc w:val="center"/>
            </w:pPr>
            <w:r>
              <w:rPr>
                <w:sz w:val="20"/>
              </w:rPr>
              <w:t xml:space="preserve">78,9%</w:t>
            </w:r>
          </w:p>
        </w:tc>
        <w:tc>
          <w:tcPr>
            <w:tcW w:w="930" w:type="dxa"/>
            <w:tcBorders>
              <w:top w:val="nil"/>
              <w:bottom w:val="nil"/>
            </w:tcBorders>
          </w:tcPr>
          <w:p>
            <w:pPr>
              <w:pStyle w:val="0"/>
              <w:jc w:val="center"/>
            </w:pPr>
            <w:r>
              <w:rPr>
                <w:sz w:val="20"/>
              </w:rPr>
              <w:t xml:space="preserve">78,8%</w:t>
            </w:r>
          </w:p>
        </w:tc>
        <w:tc>
          <w:tcPr>
            <w:tcW w:w="930" w:type="dxa"/>
            <w:tcBorders>
              <w:top w:val="nil"/>
              <w:bottom w:val="nil"/>
            </w:tcBorders>
          </w:tcPr>
          <w:p>
            <w:pPr>
              <w:pStyle w:val="0"/>
              <w:jc w:val="center"/>
            </w:pPr>
            <w:r>
              <w:rPr>
                <w:sz w:val="20"/>
              </w:rPr>
              <w:t xml:space="preserve">78,8%</w:t>
            </w:r>
          </w:p>
        </w:tc>
        <w:tc>
          <w:tcPr>
            <w:tcW w:w="930" w:type="dxa"/>
            <w:tcBorders>
              <w:top w:val="nil"/>
              <w:bottom w:val="nil"/>
            </w:tcBorders>
          </w:tcPr>
          <w:p>
            <w:pPr>
              <w:pStyle w:val="0"/>
              <w:jc w:val="center"/>
            </w:pPr>
            <w:r>
              <w:rPr>
                <w:sz w:val="20"/>
              </w:rPr>
              <w:t xml:space="preserve">79,1%</w:t>
            </w:r>
          </w:p>
        </w:tc>
        <w:tc>
          <w:tcPr>
            <w:tcW w:w="945" w:type="dxa"/>
            <w:tcBorders>
              <w:top w:val="nil"/>
              <w:bottom w:val="nil"/>
            </w:tcBorders>
          </w:tcPr>
          <w:p>
            <w:pPr>
              <w:pStyle w:val="0"/>
              <w:jc w:val="center"/>
            </w:pPr>
            <w:r>
              <w:rPr>
                <w:sz w:val="20"/>
              </w:rPr>
              <w:t xml:space="preserve">78,3%</w:t>
            </w:r>
          </w:p>
        </w:tc>
        <w:tc>
          <w:tcPr>
            <w:tcW w:w="930" w:type="dxa"/>
            <w:tcBorders>
              <w:top w:val="nil"/>
              <w:bottom w:val="nil"/>
            </w:tcBorders>
          </w:tcPr>
          <w:p>
            <w:pPr>
              <w:pStyle w:val="0"/>
              <w:jc w:val="center"/>
            </w:pPr>
            <w:r>
              <w:rPr>
                <w:sz w:val="20"/>
              </w:rPr>
              <w:t xml:space="preserve">78,0%</w:t>
            </w:r>
          </w:p>
        </w:tc>
      </w:tr>
      <w:tr>
        <w:tc>
          <w:tcPr>
            <w:tcBorders>
              <w:top w:val="nil"/>
              <w:bottom w:val="single" w:sz="4"/>
            </w:tcBorders>
            <w:vMerge w:val="continue"/>
          </w:tcPr>
          <w:p/>
        </w:tc>
        <w:tc>
          <w:tcPr>
            <w:tcW w:w="1695" w:type="dxa"/>
            <w:tcBorders>
              <w:top w:val="nil"/>
              <w:bottom w:val="single" w:sz="4"/>
            </w:tcBorders>
          </w:tcPr>
          <w:p>
            <w:pPr>
              <w:pStyle w:val="0"/>
              <w:jc w:val="center"/>
            </w:pPr>
            <w:r>
              <w:rPr>
                <w:sz w:val="20"/>
              </w:rPr>
              <w:t xml:space="preserve">Родившиеся вне брака</w:t>
            </w:r>
          </w:p>
        </w:tc>
        <w:tc>
          <w:tcPr>
            <w:tcW w:w="930" w:type="dxa"/>
            <w:tcBorders>
              <w:top w:val="nil"/>
              <w:bottom w:val="single" w:sz="4"/>
            </w:tcBorders>
          </w:tcPr>
          <w:p>
            <w:pPr>
              <w:pStyle w:val="0"/>
              <w:jc w:val="center"/>
            </w:pPr>
            <w:r>
              <w:rPr>
                <w:sz w:val="20"/>
              </w:rPr>
              <w:t xml:space="preserve">21,1%</w:t>
            </w:r>
          </w:p>
        </w:tc>
        <w:tc>
          <w:tcPr>
            <w:tcW w:w="930" w:type="dxa"/>
            <w:tcBorders>
              <w:top w:val="nil"/>
              <w:bottom w:val="single" w:sz="4"/>
            </w:tcBorders>
          </w:tcPr>
          <w:p>
            <w:pPr>
              <w:pStyle w:val="0"/>
              <w:jc w:val="center"/>
            </w:pPr>
            <w:r>
              <w:rPr>
                <w:sz w:val="20"/>
              </w:rPr>
              <w:t xml:space="preserve">21,2%</w:t>
            </w:r>
          </w:p>
        </w:tc>
        <w:tc>
          <w:tcPr>
            <w:tcW w:w="930" w:type="dxa"/>
            <w:tcBorders>
              <w:top w:val="nil"/>
              <w:bottom w:val="single" w:sz="4"/>
            </w:tcBorders>
          </w:tcPr>
          <w:p>
            <w:pPr>
              <w:pStyle w:val="0"/>
              <w:jc w:val="center"/>
            </w:pPr>
            <w:r>
              <w:rPr>
                <w:sz w:val="20"/>
              </w:rPr>
              <w:t xml:space="preserve">21,2%</w:t>
            </w:r>
          </w:p>
        </w:tc>
        <w:tc>
          <w:tcPr>
            <w:tcW w:w="930" w:type="dxa"/>
            <w:tcBorders>
              <w:top w:val="nil"/>
              <w:bottom w:val="single" w:sz="4"/>
            </w:tcBorders>
          </w:tcPr>
          <w:p>
            <w:pPr>
              <w:pStyle w:val="0"/>
              <w:jc w:val="center"/>
            </w:pPr>
            <w:r>
              <w:rPr>
                <w:sz w:val="20"/>
              </w:rPr>
              <w:t xml:space="preserve">20,9%</w:t>
            </w:r>
          </w:p>
        </w:tc>
        <w:tc>
          <w:tcPr>
            <w:tcW w:w="945" w:type="dxa"/>
            <w:tcBorders>
              <w:top w:val="nil"/>
              <w:bottom w:val="single" w:sz="4"/>
            </w:tcBorders>
          </w:tcPr>
          <w:p>
            <w:pPr>
              <w:pStyle w:val="0"/>
              <w:jc w:val="center"/>
            </w:pPr>
            <w:r>
              <w:rPr>
                <w:sz w:val="20"/>
              </w:rPr>
              <w:t xml:space="preserve">21,7%</w:t>
            </w:r>
          </w:p>
        </w:tc>
        <w:tc>
          <w:tcPr>
            <w:tcW w:w="930" w:type="dxa"/>
            <w:tcBorders>
              <w:top w:val="nil"/>
              <w:bottom w:val="single" w:sz="4"/>
            </w:tcBorders>
          </w:tcPr>
          <w:p>
            <w:pPr>
              <w:pStyle w:val="0"/>
              <w:jc w:val="center"/>
            </w:pPr>
            <w:r>
              <w:rPr>
                <w:sz w:val="20"/>
              </w:rPr>
              <w:t xml:space="preserve">22,0%</w:t>
            </w:r>
          </w:p>
        </w:tc>
      </w:tr>
    </w:tbl>
    <w:p>
      <w:pPr>
        <w:pStyle w:val="0"/>
        <w:ind w:firstLine="540"/>
        <w:jc w:val="both"/>
      </w:pPr>
      <w:r>
        <w:rPr>
          <w:sz w:val="20"/>
        </w:rPr>
      </w:r>
    </w:p>
    <w:p>
      <w:pPr>
        <w:pStyle w:val="0"/>
        <w:ind w:firstLine="540"/>
        <w:jc w:val="both"/>
      </w:pPr>
      <w:r>
        <w:rPr>
          <w:sz w:val="20"/>
        </w:rPr>
        <w:t xml:space="preserve">Распространение сожительств, незарегистрированных браков негативно влияет на динамику брачности, большая часть незарегистрированных партнерств изначально менее устойчивы по сравнению с официальными браками. Около четверти всех партнерств изначально не ориентированы на последующую регистрацию брака и на активное репродуктивное поведение. При этом зарегистрированный брак остается наиболее желательной и перспективной формой брачного поведения для рождения и воспитания детей.</w:t>
      </w:r>
    </w:p>
    <w:p>
      <w:pPr>
        <w:pStyle w:val="0"/>
        <w:spacing w:before="200" w:line-rule="auto"/>
        <w:ind w:firstLine="540"/>
        <w:jc w:val="both"/>
      </w:pPr>
      <w:r>
        <w:rPr>
          <w:sz w:val="20"/>
        </w:rPr>
        <w:t xml:space="preserve">3.3.6. Динамика отношения браков к разводам в регионе и в Российской Федерации представлена в таблице 21.</w:t>
      </w:r>
    </w:p>
    <w:p>
      <w:pPr>
        <w:pStyle w:val="0"/>
        <w:ind w:firstLine="540"/>
        <w:jc w:val="both"/>
      </w:pPr>
      <w:r>
        <w:rPr>
          <w:sz w:val="20"/>
        </w:rPr>
      </w:r>
    </w:p>
    <w:p>
      <w:pPr>
        <w:pStyle w:val="0"/>
        <w:ind w:firstLine="540"/>
        <w:jc w:val="both"/>
      </w:pPr>
      <w:r>
        <w:rPr>
          <w:sz w:val="20"/>
        </w:rPr>
        <w:t xml:space="preserve">Таблица 21. Динамика отношения браков к разводам в регионе и в Российской Федерации за период 2016 - 2021 годы</w:t>
      </w:r>
    </w:p>
    <w:p>
      <w:pPr>
        <w:pStyle w:val="0"/>
        <w:ind w:firstLine="54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3005"/>
        <w:gridCol w:w="1002"/>
        <w:gridCol w:w="1002"/>
        <w:gridCol w:w="1002"/>
        <w:gridCol w:w="1002"/>
        <w:gridCol w:w="1002"/>
        <w:gridCol w:w="1008"/>
      </w:tblGrid>
      <w:tr>
        <w:tc>
          <w:tcPr>
            <w:tcW w:w="3005" w:type="dxa"/>
          </w:tcPr>
          <w:p>
            <w:pPr>
              <w:pStyle w:val="0"/>
              <w:jc w:val="center"/>
            </w:pPr>
            <w:r>
              <w:rPr>
                <w:sz w:val="20"/>
              </w:rPr>
              <w:t xml:space="preserve">Субъект</w:t>
            </w:r>
          </w:p>
        </w:tc>
        <w:tc>
          <w:tcPr>
            <w:tcW w:w="1002" w:type="dxa"/>
          </w:tcPr>
          <w:p>
            <w:pPr>
              <w:pStyle w:val="0"/>
              <w:jc w:val="center"/>
            </w:pPr>
            <w:r>
              <w:rPr>
                <w:sz w:val="20"/>
              </w:rPr>
              <w:t xml:space="preserve">2016</w:t>
            </w:r>
          </w:p>
        </w:tc>
        <w:tc>
          <w:tcPr>
            <w:tcW w:w="1002" w:type="dxa"/>
          </w:tcPr>
          <w:p>
            <w:pPr>
              <w:pStyle w:val="0"/>
              <w:jc w:val="center"/>
            </w:pPr>
            <w:r>
              <w:rPr>
                <w:sz w:val="20"/>
              </w:rPr>
              <w:t xml:space="preserve">2017</w:t>
            </w:r>
          </w:p>
        </w:tc>
        <w:tc>
          <w:tcPr>
            <w:tcW w:w="1002" w:type="dxa"/>
          </w:tcPr>
          <w:p>
            <w:pPr>
              <w:pStyle w:val="0"/>
              <w:jc w:val="center"/>
            </w:pPr>
            <w:r>
              <w:rPr>
                <w:sz w:val="20"/>
              </w:rPr>
              <w:t xml:space="preserve">2018</w:t>
            </w:r>
          </w:p>
        </w:tc>
        <w:tc>
          <w:tcPr>
            <w:tcW w:w="1002" w:type="dxa"/>
          </w:tcPr>
          <w:p>
            <w:pPr>
              <w:pStyle w:val="0"/>
              <w:jc w:val="center"/>
            </w:pPr>
            <w:r>
              <w:rPr>
                <w:sz w:val="20"/>
              </w:rPr>
              <w:t xml:space="preserve">2019</w:t>
            </w:r>
          </w:p>
        </w:tc>
        <w:tc>
          <w:tcPr>
            <w:tcW w:w="1002" w:type="dxa"/>
          </w:tcPr>
          <w:p>
            <w:pPr>
              <w:pStyle w:val="0"/>
              <w:jc w:val="center"/>
            </w:pPr>
            <w:r>
              <w:rPr>
                <w:sz w:val="20"/>
              </w:rPr>
              <w:t xml:space="preserve">2020</w:t>
            </w:r>
          </w:p>
        </w:tc>
        <w:tc>
          <w:tcPr>
            <w:tcW w:w="1008" w:type="dxa"/>
          </w:tcPr>
          <w:p>
            <w:pPr>
              <w:pStyle w:val="0"/>
              <w:jc w:val="center"/>
            </w:pPr>
            <w:r>
              <w:rPr>
                <w:sz w:val="20"/>
              </w:rPr>
              <w:t xml:space="preserve">2021</w:t>
            </w:r>
          </w:p>
        </w:tc>
      </w:tr>
      <w:tr>
        <w:tc>
          <w:tcPr>
            <w:tcW w:w="3005" w:type="dxa"/>
          </w:tcPr>
          <w:p>
            <w:pPr>
              <w:pStyle w:val="0"/>
              <w:jc w:val="center"/>
            </w:pPr>
            <w:r>
              <w:rPr>
                <w:sz w:val="20"/>
              </w:rPr>
              <w:t xml:space="preserve">Нижегородская область</w:t>
            </w:r>
          </w:p>
        </w:tc>
        <w:tc>
          <w:tcPr>
            <w:tcW w:w="1002" w:type="dxa"/>
          </w:tcPr>
          <w:p>
            <w:pPr>
              <w:pStyle w:val="0"/>
              <w:jc w:val="center"/>
            </w:pPr>
            <w:r>
              <w:rPr>
                <w:sz w:val="20"/>
              </w:rPr>
              <w:t xml:space="preserve">1,650</w:t>
            </w:r>
          </w:p>
        </w:tc>
        <w:tc>
          <w:tcPr>
            <w:tcW w:w="1002" w:type="dxa"/>
          </w:tcPr>
          <w:p>
            <w:pPr>
              <w:pStyle w:val="0"/>
              <w:jc w:val="center"/>
            </w:pPr>
            <w:r>
              <w:rPr>
                <w:sz w:val="20"/>
              </w:rPr>
              <w:t xml:space="preserve">1,690</w:t>
            </w:r>
          </w:p>
        </w:tc>
        <w:tc>
          <w:tcPr>
            <w:tcW w:w="1002" w:type="dxa"/>
          </w:tcPr>
          <w:p>
            <w:pPr>
              <w:pStyle w:val="0"/>
              <w:jc w:val="center"/>
            </w:pPr>
            <w:r>
              <w:rPr>
                <w:sz w:val="20"/>
              </w:rPr>
              <w:t xml:space="preserve">1,564</w:t>
            </w:r>
          </w:p>
        </w:tc>
        <w:tc>
          <w:tcPr>
            <w:tcW w:w="1002" w:type="dxa"/>
          </w:tcPr>
          <w:p>
            <w:pPr>
              <w:pStyle w:val="0"/>
              <w:jc w:val="center"/>
            </w:pPr>
            <w:r>
              <w:rPr>
                <w:sz w:val="20"/>
              </w:rPr>
              <w:t xml:space="preserve">1,452</w:t>
            </w:r>
          </w:p>
        </w:tc>
        <w:tc>
          <w:tcPr>
            <w:tcW w:w="1002" w:type="dxa"/>
          </w:tcPr>
          <w:p>
            <w:pPr>
              <w:pStyle w:val="0"/>
              <w:jc w:val="center"/>
            </w:pPr>
            <w:r>
              <w:rPr>
                <w:sz w:val="20"/>
              </w:rPr>
              <w:t xml:space="preserve">1,308</w:t>
            </w:r>
          </w:p>
        </w:tc>
        <w:tc>
          <w:tcPr>
            <w:tcW w:w="1008" w:type="dxa"/>
          </w:tcPr>
          <w:p>
            <w:pPr>
              <w:pStyle w:val="0"/>
              <w:jc w:val="center"/>
            </w:pPr>
            <w:r>
              <w:rPr>
                <w:sz w:val="20"/>
              </w:rPr>
              <w:t xml:space="preserve">1,405</w:t>
            </w:r>
          </w:p>
        </w:tc>
      </w:tr>
      <w:tr>
        <w:tc>
          <w:tcPr>
            <w:tcW w:w="3005" w:type="dxa"/>
          </w:tcPr>
          <w:p>
            <w:pPr>
              <w:pStyle w:val="0"/>
              <w:jc w:val="center"/>
            </w:pPr>
            <w:r>
              <w:rPr>
                <w:sz w:val="20"/>
              </w:rPr>
              <w:t xml:space="preserve">Российская Федерация</w:t>
            </w:r>
          </w:p>
        </w:tc>
        <w:tc>
          <w:tcPr>
            <w:tcW w:w="1002" w:type="dxa"/>
          </w:tcPr>
          <w:p>
            <w:pPr>
              <w:pStyle w:val="0"/>
              <w:jc w:val="center"/>
            </w:pPr>
            <w:r>
              <w:rPr>
                <w:sz w:val="20"/>
              </w:rPr>
              <w:t xml:space="preserve">1,595</w:t>
            </w:r>
          </w:p>
        </w:tc>
        <w:tc>
          <w:tcPr>
            <w:tcW w:w="1002" w:type="dxa"/>
          </w:tcPr>
          <w:p>
            <w:pPr>
              <w:pStyle w:val="0"/>
              <w:jc w:val="center"/>
            </w:pPr>
            <w:r>
              <w:rPr>
                <w:sz w:val="20"/>
              </w:rPr>
              <w:t xml:space="preserve">1,714</w:t>
            </w:r>
          </w:p>
        </w:tc>
        <w:tc>
          <w:tcPr>
            <w:tcW w:w="1002" w:type="dxa"/>
          </w:tcPr>
          <w:p>
            <w:pPr>
              <w:pStyle w:val="0"/>
              <w:jc w:val="center"/>
            </w:pPr>
            <w:r>
              <w:rPr>
                <w:sz w:val="20"/>
              </w:rPr>
              <w:t xml:space="preserve">1,525</w:t>
            </w:r>
          </w:p>
        </w:tc>
        <w:tc>
          <w:tcPr>
            <w:tcW w:w="1002" w:type="dxa"/>
          </w:tcPr>
          <w:p>
            <w:pPr>
              <w:pStyle w:val="0"/>
              <w:jc w:val="center"/>
            </w:pPr>
            <w:r>
              <w:rPr>
                <w:sz w:val="20"/>
              </w:rPr>
              <w:t xml:space="preserve">1,548</w:t>
            </w:r>
          </w:p>
        </w:tc>
        <w:tc>
          <w:tcPr>
            <w:tcW w:w="1002" w:type="dxa"/>
          </w:tcPr>
          <w:p>
            <w:pPr>
              <w:pStyle w:val="0"/>
              <w:jc w:val="center"/>
            </w:pPr>
            <w:r>
              <w:rPr>
                <w:sz w:val="20"/>
              </w:rPr>
              <w:t xml:space="preserve">1,359</w:t>
            </w:r>
          </w:p>
        </w:tc>
        <w:tc>
          <w:tcPr>
            <w:tcW w:w="1008" w:type="dxa"/>
          </w:tcPr>
          <w:p>
            <w:pPr>
              <w:pStyle w:val="0"/>
              <w:jc w:val="center"/>
            </w:pPr>
            <w:r>
              <w:rPr>
                <w:sz w:val="20"/>
              </w:rPr>
              <w:t xml:space="preserve">1,432</w:t>
            </w:r>
          </w:p>
        </w:tc>
      </w:tr>
    </w:tbl>
    <w:p>
      <w:pPr>
        <w:pStyle w:val="0"/>
        <w:ind w:firstLine="540"/>
        <w:jc w:val="both"/>
      </w:pPr>
      <w:r>
        <w:rPr>
          <w:sz w:val="20"/>
        </w:rPr>
      </w:r>
    </w:p>
    <w:p>
      <w:pPr>
        <w:pStyle w:val="0"/>
        <w:ind w:firstLine="540"/>
        <w:jc w:val="both"/>
      </w:pPr>
      <w:r>
        <w:rPr>
          <w:sz w:val="20"/>
        </w:rPr>
        <w:t xml:space="preserve">Рис. 14. Динамика доли детей, родившихся в браке, и доли детей, родившихся вне брака, от общего числа рождений</w:t>
      </w:r>
    </w:p>
    <w:p>
      <w:pPr>
        <w:pStyle w:val="0"/>
        <w:ind w:firstLine="540"/>
        <w:jc w:val="both"/>
      </w:pPr>
      <w:r>
        <w:rPr>
          <w:sz w:val="20"/>
        </w:rPr>
      </w:r>
    </w:p>
    <w:p>
      <w:pPr>
        <w:sectPr>
          <w:headerReference w:type="default" r:id="rId5"/>
          <w:headerReference w:type="first" r:id="rId5"/>
          <w:footerReference w:type="default" r:id="rId6"/>
          <w:footerReference w:type="first" r:id="rId6"/>
          <w:pgSz w:w="11906" w:h="16838"/>
          <w:pgMar w:top="1440" w:right="566" w:bottom="1440" w:left="1133" w:header="0" w:footer="0" w:gutter="0"/>
          <w:titlePg/>
        </w:sectPr>
      </w:pPr>
    </w:p>
    <w:p>
      <w:pPr>
        <w:pStyle w:val="0"/>
        <w:jc w:val="center"/>
      </w:pPr>
      <w:r>
        <w:rPr>
          <w:position w:val="-218"/>
        </w:rPr>
        <w:drawing>
          <wp:inline distT="0" distB="0" distL="0" distR="0">
            <wp:extent cx="6532245" cy="290766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1">
                      <a:extLst>
                        <a:ext uri="{28A0092B-C50C-407E-A947-70E740481C1C}">
                          <a14:useLocalDpi xmlns:a14="http://schemas.microsoft.com/office/drawing/2010/main" val="0"/>
                        </a:ext>
                      </a:extLst>
                    </a:blip>
                    <a:srcRect/>
                    <a:stretch>
                      <a:fillRect/>
                    </a:stretch>
                  </pic:blipFill>
                  <pic:spPr bwMode="auto">
                    <a:xfrm>
                      <a:off x="0" y="0"/>
                      <a:ext cx="6532245" cy="2907665"/>
                    </a:xfrm>
                    <a:prstGeom prst="rect">
                      <a:avLst/>
                    </a:prstGeom>
                    <a:noFill/>
                    <a:ln>
                      <a:noFill/>
                    </a:ln>
                  </pic:spPr>
                </pic:pic>
              </a:graphicData>
            </a:graphic>
          </wp:inline>
        </w:drawing>
      </w:r>
    </w:p>
    <w:p>
      <w:pPr>
        <w:sectPr>
          <w:headerReference w:type="default" r:id="rId13"/>
          <w:headerReference w:type="first" r:id="rId13"/>
          <w:footerReference w:type="default" r:id="rId14"/>
          <w:footerReference w:type="first" r:id="rId14"/>
          <w:pgSz w:w="16838" w:h="11906" w:orient="landscape"/>
          <w:pgMar w:top="1133" w:right="1440" w:bottom="566" w:left="1440" w:header="0" w:footer="0" w:gutter="0"/>
          <w:titlePg/>
        </w:sectPr>
      </w:pPr>
    </w:p>
    <w:p>
      <w:pPr>
        <w:pStyle w:val="0"/>
        <w:ind w:firstLine="540"/>
        <w:jc w:val="both"/>
      </w:pPr>
      <w:r>
        <w:rPr>
          <w:sz w:val="20"/>
        </w:rPr>
      </w:r>
    </w:p>
    <w:p>
      <w:pPr>
        <w:pStyle w:val="0"/>
        <w:ind w:firstLine="540"/>
        <w:jc w:val="both"/>
      </w:pPr>
      <w:r>
        <w:rPr>
          <w:sz w:val="20"/>
        </w:rPr>
        <w:t xml:space="preserve">Для брачного поведения населения области характерен высокий уровень разводов (около 70 разводов на 100 браков).</w:t>
      </w:r>
    </w:p>
    <w:p>
      <w:pPr>
        <w:pStyle w:val="0"/>
        <w:ind w:firstLine="540"/>
        <w:jc w:val="both"/>
      </w:pPr>
      <w:r>
        <w:rPr>
          <w:sz w:val="20"/>
        </w:rPr>
      </w:r>
    </w:p>
    <w:p>
      <w:pPr>
        <w:pStyle w:val="0"/>
        <w:ind w:firstLine="540"/>
        <w:jc w:val="both"/>
      </w:pPr>
      <w:r>
        <w:rPr>
          <w:sz w:val="20"/>
        </w:rPr>
        <w:t xml:space="preserve">Рис. 15. Динамика отношения браков к разводам в регионе и в Российской Федерации за период 2016 - 2021 годов</w:t>
      </w:r>
    </w:p>
    <w:p>
      <w:pPr>
        <w:pStyle w:val="0"/>
        <w:ind w:firstLine="540"/>
        <w:jc w:val="both"/>
      </w:pPr>
      <w:r>
        <w:rPr>
          <w:sz w:val="20"/>
        </w:rPr>
      </w:r>
    </w:p>
    <w:p>
      <w:pPr>
        <w:pStyle w:val="0"/>
        <w:jc w:val="center"/>
      </w:pPr>
      <w:r>
        <w:rPr>
          <w:sz w:val="20"/>
        </w:rPr>
        <w:t xml:space="preserve">Рисунок не приводится.</w:t>
      </w:r>
    </w:p>
    <w:p>
      <w:pPr>
        <w:pStyle w:val="0"/>
        <w:ind w:firstLine="540"/>
        <w:jc w:val="both"/>
      </w:pPr>
      <w:r>
        <w:rPr>
          <w:sz w:val="20"/>
        </w:rPr>
      </w:r>
    </w:p>
    <w:p>
      <w:pPr>
        <w:pStyle w:val="0"/>
        <w:ind w:firstLine="540"/>
        <w:jc w:val="both"/>
      </w:pPr>
      <w:r>
        <w:rPr>
          <w:sz w:val="20"/>
        </w:rPr>
        <w:t xml:space="preserve">Широкое распространение незарегистрированных браков и создание семьи в более позднем возрасте (25 - 34 лет) существенно влияет на увеличение возраста материнства и, следовательно, снижает репродуктивный потенциал и потенциал многодетности населения Нижегородской области.</w:t>
      </w:r>
    </w:p>
    <w:p>
      <w:pPr>
        <w:pStyle w:val="2"/>
        <w:spacing w:before="200" w:line-rule="auto"/>
        <w:outlineLvl w:val="3"/>
        <w:ind w:firstLine="540"/>
        <w:jc w:val="both"/>
      </w:pPr>
      <w:r>
        <w:rPr>
          <w:sz w:val="20"/>
        </w:rPr>
        <w:t xml:space="preserve">3.4. Социально-медицинские показатели.</w:t>
      </w:r>
    </w:p>
    <w:p>
      <w:pPr>
        <w:pStyle w:val="0"/>
        <w:spacing w:before="200" w:line-rule="auto"/>
        <w:outlineLvl w:val="4"/>
        <w:ind w:firstLine="540"/>
        <w:jc w:val="both"/>
      </w:pPr>
      <w:r>
        <w:rPr>
          <w:sz w:val="20"/>
        </w:rPr>
        <w:t xml:space="preserve">3.4.1. Число абортов на 1000 женщин в возрасте 15 - 49 лет представлено в таблице 22.</w:t>
      </w:r>
    </w:p>
    <w:p>
      <w:pPr>
        <w:pStyle w:val="0"/>
        <w:ind w:firstLine="540"/>
        <w:jc w:val="both"/>
      </w:pPr>
      <w:r>
        <w:rPr>
          <w:sz w:val="20"/>
        </w:rPr>
      </w:r>
    </w:p>
    <w:p>
      <w:pPr>
        <w:pStyle w:val="2"/>
        <w:outlineLvl w:val="5"/>
        <w:ind w:firstLine="540"/>
        <w:jc w:val="both"/>
      </w:pPr>
      <w:r>
        <w:rPr>
          <w:sz w:val="20"/>
        </w:rPr>
        <w:t xml:space="preserve">Таблица 22. Число абортов на 1000 женщин в возрасте 15 - 49 лет, 2016 - 2021 годы</w:t>
      </w:r>
    </w:p>
    <w:p>
      <w:pPr>
        <w:pStyle w:val="0"/>
        <w:ind w:firstLine="54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835"/>
        <w:gridCol w:w="794"/>
        <w:gridCol w:w="850"/>
        <w:gridCol w:w="794"/>
        <w:gridCol w:w="794"/>
        <w:gridCol w:w="850"/>
        <w:gridCol w:w="850"/>
        <w:gridCol w:w="1304"/>
      </w:tblGrid>
      <w:tr>
        <w:tc>
          <w:tcPr>
            <w:tcW w:w="2835" w:type="dxa"/>
          </w:tcPr>
          <w:p>
            <w:pPr>
              <w:pStyle w:val="0"/>
              <w:jc w:val="center"/>
            </w:pPr>
            <w:r>
              <w:rPr>
                <w:sz w:val="20"/>
              </w:rPr>
              <w:t xml:space="preserve">Наименование субъекта</w:t>
            </w:r>
          </w:p>
        </w:tc>
        <w:tc>
          <w:tcPr>
            <w:tcW w:w="794" w:type="dxa"/>
          </w:tcPr>
          <w:p>
            <w:pPr>
              <w:pStyle w:val="0"/>
              <w:jc w:val="center"/>
            </w:pPr>
            <w:r>
              <w:rPr>
                <w:sz w:val="20"/>
              </w:rPr>
              <w:t xml:space="preserve">2016</w:t>
            </w:r>
          </w:p>
        </w:tc>
        <w:tc>
          <w:tcPr>
            <w:tcW w:w="850" w:type="dxa"/>
          </w:tcPr>
          <w:p>
            <w:pPr>
              <w:pStyle w:val="0"/>
              <w:jc w:val="center"/>
            </w:pPr>
            <w:r>
              <w:rPr>
                <w:sz w:val="20"/>
              </w:rPr>
              <w:t xml:space="preserve">2017</w:t>
            </w:r>
          </w:p>
        </w:tc>
        <w:tc>
          <w:tcPr>
            <w:tcW w:w="794" w:type="dxa"/>
          </w:tcPr>
          <w:p>
            <w:pPr>
              <w:pStyle w:val="0"/>
              <w:jc w:val="center"/>
            </w:pPr>
            <w:r>
              <w:rPr>
                <w:sz w:val="20"/>
              </w:rPr>
              <w:t xml:space="preserve">2018</w:t>
            </w:r>
          </w:p>
        </w:tc>
        <w:tc>
          <w:tcPr>
            <w:tcW w:w="794" w:type="dxa"/>
          </w:tcPr>
          <w:p>
            <w:pPr>
              <w:pStyle w:val="0"/>
              <w:jc w:val="center"/>
            </w:pPr>
            <w:r>
              <w:rPr>
                <w:sz w:val="20"/>
              </w:rPr>
              <w:t xml:space="preserve">2019</w:t>
            </w:r>
          </w:p>
        </w:tc>
        <w:tc>
          <w:tcPr>
            <w:tcW w:w="850" w:type="dxa"/>
          </w:tcPr>
          <w:p>
            <w:pPr>
              <w:pStyle w:val="0"/>
              <w:jc w:val="center"/>
            </w:pPr>
            <w:r>
              <w:rPr>
                <w:sz w:val="20"/>
              </w:rPr>
              <w:t xml:space="preserve">2020</w:t>
            </w:r>
          </w:p>
        </w:tc>
        <w:tc>
          <w:tcPr>
            <w:tcW w:w="850" w:type="dxa"/>
          </w:tcPr>
          <w:p>
            <w:pPr>
              <w:pStyle w:val="0"/>
              <w:jc w:val="center"/>
            </w:pPr>
            <w:r>
              <w:rPr>
                <w:sz w:val="20"/>
              </w:rPr>
              <w:t xml:space="preserve">2021</w:t>
            </w:r>
          </w:p>
        </w:tc>
        <w:tc>
          <w:tcPr>
            <w:tcW w:w="1304" w:type="dxa"/>
          </w:tcPr>
          <w:p>
            <w:pPr>
              <w:pStyle w:val="0"/>
              <w:jc w:val="center"/>
            </w:pPr>
            <w:r>
              <w:rPr>
                <w:sz w:val="20"/>
              </w:rPr>
              <w:t xml:space="preserve">Динамика 2022/2016, %</w:t>
            </w:r>
          </w:p>
        </w:tc>
      </w:tr>
      <w:tr>
        <w:tc>
          <w:tcPr>
            <w:tcW w:w="2835" w:type="dxa"/>
          </w:tcPr>
          <w:p>
            <w:pPr>
              <w:pStyle w:val="0"/>
            </w:pPr>
            <w:r>
              <w:rPr>
                <w:sz w:val="20"/>
              </w:rPr>
              <w:t xml:space="preserve">Российская Федерация</w:t>
            </w:r>
          </w:p>
        </w:tc>
        <w:tc>
          <w:tcPr>
            <w:tcW w:w="794" w:type="dxa"/>
          </w:tcPr>
          <w:p>
            <w:pPr>
              <w:pStyle w:val="0"/>
              <w:jc w:val="center"/>
            </w:pPr>
            <w:r>
              <w:rPr>
                <w:sz w:val="20"/>
              </w:rPr>
              <w:t xml:space="preserve">19,4</w:t>
            </w:r>
          </w:p>
        </w:tc>
        <w:tc>
          <w:tcPr>
            <w:tcW w:w="850" w:type="dxa"/>
          </w:tcPr>
          <w:p>
            <w:pPr>
              <w:pStyle w:val="0"/>
              <w:jc w:val="center"/>
            </w:pPr>
            <w:r>
              <w:rPr>
                <w:sz w:val="20"/>
              </w:rPr>
              <w:t xml:space="preserve">17,0</w:t>
            </w:r>
          </w:p>
        </w:tc>
        <w:tc>
          <w:tcPr>
            <w:tcW w:w="794" w:type="dxa"/>
          </w:tcPr>
          <w:p>
            <w:pPr>
              <w:pStyle w:val="0"/>
              <w:jc w:val="center"/>
            </w:pPr>
            <w:r>
              <w:rPr>
                <w:sz w:val="20"/>
              </w:rPr>
              <w:t xml:space="preserve">16,2</w:t>
            </w:r>
          </w:p>
        </w:tc>
        <w:tc>
          <w:tcPr>
            <w:tcW w:w="794" w:type="dxa"/>
          </w:tcPr>
          <w:p>
            <w:pPr>
              <w:pStyle w:val="0"/>
              <w:jc w:val="center"/>
            </w:pPr>
            <w:r>
              <w:rPr>
                <w:sz w:val="20"/>
              </w:rPr>
              <w:t xml:space="preserve">15,1</w:t>
            </w:r>
          </w:p>
        </w:tc>
        <w:tc>
          <w:tcPr>
            <w:tcW w:w="850" w:type="dxa"/>
          </w:tcPr>
          <w:p>
            <w:pPr>
              <w:pStyle w:val="0"/>
              <w:jc w:val="center"/>
            </w:pPr>
            <w:r>
              <w:rPr>
                <w:sz w:val="20"/>
              </w:rPr>
              <w:t xml:space="preserve">13,1</w:t>
            </w:r>
          </w:p>
        </w:tc>
        <w:tc>
          <w:tcPr>
            <w:tcW w:w="850" w:type="dxa"/>
          </w:tcPr>
          <w:p>
            <w:pPr>
              <w:pStyle w:val="0"/>
              <w:jc w:val="center"/>
            </w:pPr>
            <w:r>
              <w:rPr>
                <w:sz w:val="20"/>
              </w:rPr>
              <w:t xml:space="preserve">12,0</w:t>
            </w:r>
          </w:p>
        </w:tc>
        <w:tc>
          <w:tcPr>
            <w:tcW w:w="1304" w:type="dxa"/>
          </w:tcPr>
          <w:p>
            <w:pPr>
              <w:pStyle w:val="0"/>
              <w:jc w:val="center"/>
            </w:pPr>
            <w:r>
              <w:rPr>
                <w:sz w:val="20"/>
              </w:rPr>
              <w:t xml:space="preserve">61,9</w:t>
            </w:r>
          </w:p>
        </w:tc>
      </w:tr>
      <w:tr>
        <w:tc>
          <w:tcPr>
            <w:tcW w:w="2835" w:type="dxa"/>
          </w:tcPr>
          <w:p>
            <w:pPr>
              <w:pStyle w:val="0"/>
            </w:pPr>
            <w:r>
              <w:rPr>
                <w:sz w:val="20"/>
              </w:rPr>
              <w:t xml:space="preserve">Приволжский федеральный округ</w:t>
            </w:r>
          </w:p>
        </w:tc>
        <w:tc>
          <w:tcPr>
            <w:tcW w:w="794" w:type="dxa"/>
          </w:tcPr>
          <w:p>
            <w:pPr>
              <w:pStyle w:val="0"/>
              <w:jc w:val="center"/>
            </w:pPr>
            <w:r>
              <w:rPr>
                <w:sz w:val="20"/>
              </w:rPr>
              <w:t xml:space="preserve">20,7</w:t>
            </w:r>
          </w:p>
        </w:tc>
        <w:tc>
          <w:tcPr>
            <w:tcW w:w="850" w:type="dxa"/>
          </w:tcPr>
          <w:p>
            <w:pPr>
              <w:pStyle w:val="0"/>
              <w:jc w:val="center"/>
            </w:pPr>
            <w:r>
              <w:rPr>
                <w:sz w:val="20"/>
              </w:rPr>
              <w:t xml:space="preserve">19,2</w:t>
            </w:r>
          </w:p>
        </w:tc>
        <w:tc>
          <w:tcPr>
            <w:tcW w:w="794" w:type="dxa"/>
          </w:tcPr>
          <w:p>
            <w:pPr>
              <w:pStyle w:val="0"/>
              <w:jc w:val="center"/>
            </w:pPr>
            <w:r>
              <w:rPr>
                <w:sz w:val="20"/>
              </w:rPr>
              <w:t xml:space="preserve">17,2</w:t>
            </w:r>
          </w:p>
        </w:tc>
        <w:tc>
          <w:tcPr>
            <w:tcW w:w="794" w:type="dxa"/>
          </w:tcPr>
          <w:p>
            <w:pPr>
              <w:pStyle w:val="0"/>
              <w:jc w:val="center"/>
            </w:pPr>
            <w:r>
              <w:rPr>
                <w:sz w:val="20"/>
              </w:rPr>
              <w:t xml:space="preserve">16,0</w:t>
            </w:r>
          </w:p>
        </w:tc>
        <w:tc>
          <w:tcPr>
            <w:tcW w:w="850" w:type="dxa"/>
          </w:tcPr>
          <w:p>
            <w:pPr>
              <w:pStyle w:val="0"/>
              <w:jc w:val="center"/>
            </w:pPr>
            <w:r>
              <w:rPr>
                <w:sz w:val="20"/>
              </w:rPr>
              <w:t xml:space="preserve">13,9</w:t>
            </w:r>
          </w:p>
        </w:tc>
        <w:tc>
          <w:tcPr>
            <w:tcW w:w="850" w:type="dxa"/>
          </w:tcPr>
          <w:p>
            <w:pPr>
              <w:pStyle w:val="0"/>
              <w:jc w:val="center"/>
            </w:pPr>
            <w:r>
              <w:rPr>
                <w:sz w:val="20"/>
              </w:rPr>
              <w:t xml:space="preserve">12,8</w:t>
            </w:r>
          </w:p>
        </w:tc>
        <w:tc>
          <w:tcPr>
            <w:tcW w:w="1304" w:type="dxa"/>
          </w:tcPr>
          <w:p>
            <w:pPr>
              <w:pStyle w:val="0"/>
              <w:jc w:val="center"/>
            </w:pPr>
            <w:r>
              <w:rPr>
                <w:sz w:val="20"/>
              </w:rPr>
              <w:t xml:space="preserve">61,8</w:t>
            </w:r>
          </w:p>
        </w:tc>
      </w:tr>
      <w:tr>
        <w:tc>
          <w:tcPr>
            <w:tcW w:w="2835" w:type="dxa"/>
          </w:tcPr>
          <w:p>
            <w:pPr>
              <w:pStyle w:val="0"/>
            </w:pPr>
            <w:r>
              <w:rPr>
                <w:sz w:val="20"/>
              </w:rPr>
              <w:t xml:space="preserve">Республика Башкортостан</w:t>
            </w:r>
          </w:p>
        </w:tc>
        <w:tc>
          <w:tcPr>
            <w:tcW w:w="794" w:type="dxa"/>
          </w:tcPr>
          <w:p>
            <w:pPr>
              <w:pStyle w:val="0"/>
              <w:jc w:val="center"/>
            </w:pPr>
            <w:r>
              <w:rPr>
                <w:sz w:val="20"/>
              </w:rPr>
              <w:t xml:space="preserve">16,2</w:t>
            </w:r>
          </w:p>
        </w:tc>
        <w:tc>
          <w:tcPr>
            <w:tcW w:w="850" w:type="dxa"/>
          </w:tcPr>
          <w:p>
            <w:pPr>
              <w:pStyle w:val="0"/>
              <w:jc w:val="center"/>
            </w:pPr>
            <w:r>
              <w:rPr>
                <w:sz w:val="20"/>
              </w:rPr>
              <w:t xml:space="preserve">14,8</w:t>
            </w:r>
          </w:p>
        </w:tc>
        <w:tc>
          <w:tcPr>
            <w:tcW w:w="794" w:type="dxa"/>
          </w:tcPr>
          <w:p>
            <w:pPr>
              <w:pStyle w:val="0"/>
              <w:jc w:val="center"/>
            </w:pPr>
            <w:r>
              <w:rPr>
                <w:sz w:val="20"/>
              </w:rPr>
              <w:t xml:space="preserve">11,9</w:t>
            </w:r>
          </w:p>
        </w:tc>
        <w:tc>
          <w:tcPr>
            <w:tcW w:w="794" w:type="dxa"/>
          </w:tcPr>
          <w:p>
            <w:pPr>
              <w:pStyle w:val="0"/>
              <w:jc w:val="center"/>
            </w:pPr>
            <w:r>
              <w:rPr>
                <w:sz w:val="20"/>
              </w:rPr>
              <w:t xml:space="preserve">11,7</w:t>
            </w:r>
          </w:p>
        </w:tc>
        <w:tc>
          <w:tcPr>
            <w:tcW w:w="850" w:type="dxa"/>
          </w:tcPr>
          <w:p>
            <w:pPr>
              <w:pStyle w:val="0"/>
              <w:jc w:val="center"/>
            </w:pPr>
            <w:r>
              <w:rPr>
                <w:sz w:val="20"/>
              </w:rPr>
              <w:t xml:space="preserve">10,2</w:t>
            </w:r>
          </w:p>
        </w:tc>
        <w:tc>
          <w:tcPr>
            <w:tcW w:w="850" w:type="dxa"/>
          </w:tcPr>
          <w:p>
            <w:pPr>
              <w:pStyle w:val="0"/>
              <w:jc w:val="center"/>
            </w:pPr>
            <w:r>
              <w:rPr>
                <w:sz w:val="20"/>
              </w:rPr>
              <w:t xml:space="preserve">9,5</w:t>
            </w:r>
          </w:p>
        </w:tc>
        <w:tc>
          <w:tcPr>
            <w:tcW w:w="1304" w:type="dxa"/>
          </w:tcPr>
          <w:p>
            <w:pPr>
              <w:pStyle w:val="0"/>
              <w:jc w:val="center"/>
            </w:pPr>
            <w:r>
              <w:rPr>
                <w:sz w:val="20"/>
              </w:rPr>
              <w:t xml:space="preserve">58,6</w:t>
            </w:r>
          </w:p>
        </w:tc>
      </w:tr>
      <w:tr>
        <w:tc>
          <w:tcPr>
            <w:tcW w:w="2835" w:type="dxa"/>
          </w:tcPr>
          <w:p>
            <w:pPr>
              <w:pStyle w:val="0"/>
            </w:pPr>
            <w:r>
              <w:rPr>
                <w:sz w:val="20"/>
              </w:rPr>
              <w:t xml:space="preserve">Республика Марий Эл</w:t>
            </w:r>
          </w:p>
        </w:tc>
        <w:tc>
          <w:tcPr>
            <w:tcW w:w="794" w:type="dxa"/>
          </w:tcPr>
          <w:p>
            <w:pPr>
              <w:pStyle w:val="0"/>
              <w:jc w:val="center"/>
            </w:pPr>
            <w:r>
              <w:rPr>
                <w:sz w:val="20"/>
              </w:rPr>
              <w:t xml:space="preserve">31,6</w:t>
            </w:r>
          </w:p>
        </w:tc>
        <w:tc>
          <w:tcPr>
            <w:tcW w:w="850" w:type="dxa"/>
          </w:tcPr>
          <w:p>
            <w:pPr>
              <w:pStyle w:val="0"/>
              <w:jc w:val="center"/>
            </w:pPr>
            <w:r>
              <w:rPr>
                <w:sz w:val="20"/>
              </w:rPr>
              <w:t xml:space="preserve">28,7</w:t>
            </w:r>
          </w:p>
        </w:tc>
        <w:tc>
          <w:tcPr>
            <w:tcW w:w="794" w:type="dxa"/>
          </w:tcPr>
          <w:p>
            <w:pPr>
              <w:pStyle w:val="0"/>
              <w:jc w:val="center"/>
            </w:pPr>
            <w:r>
              <w:rPr>
                <w:sz w:val="20"/>
              </w:rPr>
              <w:t xml:space="preserve">25,0</w:t>
            </w:r>
          </w:p>
        </w:tc>
        <w:tc>
          <w:tcPr>
            <w:tcW w:w="794" w:type="dxa"/>
          </w:tcPr>
          <w:p>
            <w:pPr>
              <w:pStyle w:val="0"/>
              <w:jc w:val="center"/>
            </w:pPr>
            <w:r>
              <w:rPr>
                <w:sz w:val="20"/>
              </w:rPr>
              <w:t xml:space="preserve">22,0</w:t>
            </w:r>
          </w:p>
        </w:tc>
        <w:tc>
          <w:tcPr>
            <w:tcW w:w="850" w:type="dxa"/>
          </w:tcPr>
          <w:p>
            <w:pPr>
              <w:pStyle w:val="0"/>
              <w:jc w:val="center"/>
            </w:pPr>
            <w:r>
              <w:rPr>
                <w:sz w:val="20"/>
              </w:rPr>
              <w:t xml:space="preserve">20,7</w:t>
            </w:r>
          </w:p>
        </w:tc>
        <w:tc>
          <w:tcPr>
            <w:tcW w:w="850" w:type="dxa"/>
          </w:tcPr>
          <w:p>
            <w:pPr>
              <w:pStyle w:val="0"/>
              <w:jc w:val="center"/>
            </w:pPr>
            <w:r>
              <w:rPr>
                <w:sz w:val="20"/>
              </w:rPr>
              <w:t xml:space="preserve">18,1</w:t>
            </w:r>
          </w:p>
        </w:tc>
        <w:tc>
          <w:tcPr>
            <w:tcW w:w="1304" w:type="dxa"/>
          </w:tcPr>
          <w:p>
            <w:pPr>
              <w:pStyle w:val="0"/>
              <w:jc w:val="center"/>
            </w:pPr>
            <w:r>
              <w:rPr>
                <w:sz w:val="20"/>
              </w:rPr>
              <w:t xml:space="preserve">57,3</w:t>
            </w:r>
          </w:p>
        </w:tc>
      </w:tr>
      <w:tr>
        <w:tc>
          <w:tcPr>
            <w:tcW w:w="2835" w:type="dxa"/>
          </w:tcPr>
          <w:p>
            <w:pPr>
              <w:pStyle w:val="0"/>
            </w:pPr>
            <w:r>
              <w:rPr>
                <w:sz w:val="20"/>
              </w:rPr>
              <w:t xml:space="preserve">Республика Мордовия</w:t>
            </w:r>
          </w:p>
        </w:tc>
        <w:tc>
          <w:tcPr>
            <w:tcW w:w="794" w:type="dxa"/>
          </w:tcPr>
          <w:p>
            <w:pPr>
              <w:pStyle w:val="0"/>
              <w:jc w:val="center"/>
            </w:pPr>
            <w:r>
              <w:rPr>
                <w:sz w:val="20"/>
              </w:rPr>
              <w:t xml:space="preserve">17,7</w:t>
            </w:r>
          </w:p>
        </w:tc>
        <w:tc>
          <w:tcPr>
            <w:tcW w:w="850" w:type="dxa"/>
          </w:tcPr>
          <w:p>
            <w:pPr>
              <w:pStyle w:val="0"/>
              <w:jc w:val="center"/>
            </w:pPr>
            <w:r>
              <w:rPr>
                <w:sz w:val="20"/>
              </w:rPr>
              <w:t xml:space="preserve">15,0</w:t>
            </w:r>
          </w:p>
        </w:tc>
        <w:tc>
          <w:tcPr>
            <w:tcW w:w="794" w:type="dxa"/>
          </w:tcPr>
          <w:p>
            <w:pPr>
              <w:pStyle w:val="0"/>
              <w:jc w:val="center"/>
            </w:pPr>
            <w:r>
              <w:rPr>
                <w:sz w:val="20"/>
              </w:rPr>
              <w:t xml:space="preserve">13,2</w:t>
            </w:r>
          </w:p>
        </w:tc>
        <w:tc>
          <w:tcPr>
            <w:tcW w:w="794" w:type="dxa"/>
          </w:tcPr>
          <w:p>
            <w:pPr>
              <w:pStyle w:val="0"/>
              <w:jc w:val="center"/>
            </w:pPr>
            <w:r>
              <w:rPr>
                <w:sz w:val="20"/>
              </w:rPr>
              <w:t xml:space="preserve">10,5</w:t>
            </w:r>
          </w:p>
        </w:tc>
        <w:tc>
          <w:tcPr>
            <w:tcW w:w="850" w:type="dxa"/>
          </w:tcPr>
          <w:p>
            <w:pPr>
              <w:pStyle w:val="0"/>
              <w:jc w:val="center"/>
            </w:pPr>
            <w:r>
              <w:rPr>
                <w:sz w:val="20"/>
              </w:rPr>
              <w:t xml:space="preserve">8,4</w:t>
            </w:r>
          </w:p>
        </w:tc>
        <w:tc>
          <w:tcPr>
            <w:tcW w:w="850" w:type="dxa"/>
          </w:tcPr>
          <w:p>
            <w:pPr>
              <w:pStyle w:val="0"/>
              <w:jc w:val="center"/>
            </w:pPr>
            <w:r>
              <w:rPr>
                <w:sz w:val="20"/>
              </w:rPr>
              <w:t xml:space="preserve">6,6</w:t>
            </w:r>
          </w:p>
        </w:tc>
        <w:tc>
          <w:tcPr>
            <w:tcW w:w="1304" w:type="dxa"/>
          </w:tcPr>
          <w:p>
            <w:pPr>
              <w:pStyle w:val="0"/>
              <w:jc w:val="center"/>
            </w:pPr>
            <w:r>
              <w:rPr>
                <w:sz w:val="20"/>
              </w:rPr>
              <w:t xml:space="preserve">37,3</w:t>
            </w:r>
          </w:p>
        </w:tc>
      </w:tr>
      <w:tr>
        <w:tc>
          <w:tcPr>
            <w:tcW w:w="2835" w:type="dxa"/>
          </w:tcPr>
          <w:p>
            <w:pPr>
              <w:pStyle w:val="0"/>
            </w:pPr>
            <w:r>
              <w:rPr>
                <w:sz w:val="20"/>
              </w:rPr>
              <w:t xml:space="preserve">Республика Татарстан</w:t>
            </w:r>
          </w:p>
        </w:tc>
        <w:tc>
          <w:tcPr>
            <w:tcW w:w="794" w:type="dxa"/>
          </w:tcPr>
          <w:p>
            <w:pPr>
              <w:pStyle w:val="0"/>
              <w:jc w:val="center"/>
            </w:pPr>
            <w:r>
              <w:rPr>
                <w:sz w:val="20"/>
              </w:rPr>
              <w:t xml:space="preserve">19,3</w:t>
            </w:r>
          </w:p>
        </w:tc>
        <w:tc>
          <w:tcPr>
            <w:tcW w:w="850" w:type="dxa"/>
          </w:tcPr>
          <w:p>
            <w:pPr>
              <w:pStyle w:val="0"/>
              <w:jc w:val="center"/>
            </w:pPr>
            <w:r>
              <w:rPr>
                <w:sz w:val="20"/>
              </w:rPr>
              <w:t xml:space="preserve">18,0</w:t>
            </w:r>
          </w:p>
        </w:tc>
        <w:tc>
          <w:tcPr>
            <w:tcW w:w="794" w:type="dxa"/>
          </w:tcPr>
          <w:p>
            <w:pPr>
              <w:pStyle w:val="0"/>
              <w:jc w:val="center"/>
            </w:pPr>
            <w:r>
              <w:rPr>
                <w:sz w:val="20"/>
              </w:rPr>
              <w:t xml:space="preserve">16,2</w:t>
            </w:r>
          </w:p>
        </w:tc>
        <w:tc>
          <w:tcPr>
            <w:tcW w:w="794" w:type="dxa"/>
          </w:tcPr>
          <w:p>
            <w:pPr>
              <w:pStyle w:val="0"/>
              <w:jc w:val="center"/>
            </w:pPr>
            <w:r>
              <w:rPr>
                <w:sz w:val="20"/>
              </w:rPr>
              <w:t xml:space="preserve">14,7</w:t>
            </w:r>
          </w:p>
        </w:tc>
        <w:tc>
          <w:tcPr>
            <w:tcW w:w="850" w:type="dxa"/>
          </w:tcPr>
          <w:p>
            <w:pPr>
              <w:pStyle w:val="0"/>
              <w:jc w:val="center"/>
            </w:pPr>
            <w:r>
              <w:rPr>
                <w:sz w:val="20"/>
              </w:rPr>
              <w:t xml:space="preserve">13,1</w:t>
            </w:r>
          </w:p>
        </w:tc>
        <w:tc>
          <w:tcPr>
            <w:tcW w:w="850" w:type="dxa"/>
          </w:tcPr>
          <w:p>
            <w:pPr>
              <w:pStyle w:val="0"/>
              <w:jc w:val="center"/>
            </w:pPr>
            <w:r>
              <w:rPr>
                <w:sz w:val="20"/>
              </w:rPr>
              <w:t xml:space="preserve">12,1</w:t>
            </w:r>
          </w:p>
        </w:tc>
        <w:tc>
          <w:tcPr>
            <w:tcW w:w="1304" w:type="dxa"/>
          </w:tcPr>
          <w:p>
            <w:pPr>
              <w:pStyle w:val="0"/>
              <w:jc w:val="center"/>
            </w:pPr>
            <w:r>
              <w:rPr>
                <w:sz w:val="20"/>
              </w:rPr>
              <w:t xml:space="preserve">62,7</w:t>
            </w:r>
          </w:p>
        </w:tc>
      </w:tr>
      <w:tr>
        <w:tc>
          <w:tcPr>
            <w:tcW w:w="2835" w:type="dxa"/>
          </w:tcPr>
          <w:p>
            <w:pPr>
              <w:pStyle w:val="0"/>
            </w:pPr>
            <w:r>
              <w:rPr>
                <w:sz w:val="20"/>
              </w:rPr>
              <w:t xml:space="preserve">Удмуртская Республика</w:t>
            </w:r>
          </w:p>
        </w:tc>
        <w:tc>
          <w:tcPr>
            <w:tcW w:w="794" w:type="dxa"/>
          </w:tcPr>
          <w:p>
            <w:pPr>
              <w:pStyle w:val="0"/>
              <w:jc w:val="center"/>
            </w:pPr>
            <w:r>
              <w:rPr>
                <w:sz w:val="20"/>
              </w:rPr>
              <w:t xml:space="preserve">22,7</w:t>
            </w:r>
          </w:p>
        </w:tc>
        <w:tc>
          <w:tcPr>
            <w:tcW w:w="850" w:type="dxa"/>
          </w:tcPr>
          <w:p>
            <w:pPr>
              <w:pStyle w:val="0"/>
              <w:jc w:val="center"/>
            </w:pPr>
            <w:r>
              <w:rPr>
                <w:sz w:val="20"/>
              </w:rPr>
              <w:t xml:space="preserve">21,0</w:t>
            </w:r>
          </w:p>
        </w:tc>
        <w:tc>
          <w:tcPr>
            <w:tcW w:w="794" w:type="dxa"/>
          </w:tcPr>
          <w:p>
            <w:pPr>
              <w:pStyle w:val="0"/>
              <w:jc w:val="center"/>
            </w:pPr>
            <w:r>
              <w:rPr>
                <w:sz w:val="20"/>
              </w:rPr>
              <w:t xml:space="preserve">19,6</w:t>
            </w:r>
          </w:p>
        </w:tc>
        <w:tc>
          <w:tcPr>
            <w:tcW w:w="794" w:type="dxa"/>
          </w:tcPr>
          <w:p>
            <w:pPr>
              <w:pStyle w:val="0"/>
              <w:jc w:val="center"/>
            </w:pPr>
            <w:r>
              <w:rPr>
                <w:sz w:val="20"/>
              </w:rPr>
              <w:t xml:space="preserve">16,6</w:t>
            </w:r>
          </w:p>
        </w:tc>
        <w:tc>
          <w:tcPr>
            <w:tcW w:w="850" w:type="dxa"/>
          </w:tcPr>
          <w:p>
            <w:pPr>
              <w:pStyle w:val="0"/>
              <w:jc w:val="center"/>
            </w:pPr>
            <w:r>
              <w:rPr>
                <w:sz w:val="20"/>
              </w:rPr>
              <w:t xml:space="preserve">14,4</w:t>
            </w:r>
          </w:p>
        </w:tc>
        <w:tc>
          <w:tcPr>
            <w:tcW w:w="850" w:type="dxa"/>
          </w:tcPr>
          <w:p>
            <w:pPr>
              <w:pStyle w:val="0"/>
              <w:jc w:val="center"/>
            </w:pPr>
            <w:r>
              <w:rPr>
                <w:sz w:val="20"/>
              </w:rPr>
              <w:t xml:space="preserve">13,6</w:t>
            </w:r>
          </w:p>
        </w:tc>
        <w:tc>
          <w:tcPr>
            <w:tcW w:w="1304" w:type="dxa"/>
          </w:tcPr>
          <w:p>
            <w:pPr>
              <w:pStyle w:val="0"/>
              <w:jc w:val="center"/>
            </w:pPr>
            <w:r>
              <w:rPr>
                <w:sz w:val="20"/>
              </w:rPr>
              <w:t xml:space="preserve">59,9</w:t>
            </w:r>
          </w:p>
        </w:tc>
      </w:tr>
      <w:tr>
        <w:tc>
          <w:tcPr>
            <w:tcW w:w="2835" w:type="dxa"/>
          </w:tcPr>
          <w:p>
            <w:pPr>
              <w:pStyle w:val="0"/>
            </w:pPr>
            <w:r>
              <w:rPr>
                <w:sz w:val="20"/>
              </w:rPr>
              <w:t xml:space="preserve">Чувашская Республика</w:t>
            </w:r>
          </w:p>
        </w:tc>
        <w:tc>
          <w:tcPr>
            <w:tcW w:w="794" w:type="dxa"/>
          </w:tcPr>
          <w:p>
            <w:pPr>
              <w:pStyle w:val="0"/>
              <w:jc w:val="center"/>
            </w:pPr>
            <w:r>
              <w:rPr>
                <w:sz w:val="20"/>
              </w:rPr>
              <w:t xml:space="preserve">27,0</w:t>
            </w:r>
          </w:p>
        </w:tc>
        <w:tc>
          <w:tcPr>
            <w:tcW w:w="850" w:type="dxa"/>
          </w:tcPr>
          <w:p>
            <w:pPr>
              <w:pStyle w:val="0"/>
              <w:jc w:val="center"/>
            </w:pPr>
            <w:r>
              <w:rPr>
                <w:sz w:val="20"/>
              </w:rPr>
              <w:t xml:space="preserve">24,0</w:t>
            </w:r>
          </w:p>
        </w:tc>
        <w:tc>
          <w:tcPr>
            <w:tcW w:w="794" w:type="dxa"/>
          </w:tcPr>
          <w:p>
            <w:pPr>
              <w:pStyle w:val="0"/>
              <w:jc w:val="center"/>
            </w:pPr>
            <w:r>
              <w:rPr>
                <w:sz w:val="20"/>
              </w:rPr>
              <w:t xml:space="preserve">22,9</w:t>
            </w:r>
          </w:p>
        </w:tc>
        <w:tc>
          <w:tcPr>
            <w:tcW w:w="794" w:type="dxa"/>
          </w:tcPr>
          <w:p>
            <w:pPr>
              <w:pStyle w:val="0"/>
              <w:jc w:val="center"/>
            </w:pPr>
            <w:r>
              <w:rPr>
                <w:sz w:val="20"/>
              </w:rPr>
              <w:t xml:space="preserve">20,9</w:t>
            </w:r>
          </w:p>
        </w:tc>
        <w:tc>
          <w:tcPr>
            <w:tcW w:w="850" w:type="dxa"/>
          </w:tcPr>
          <w:p>
            <w:pPr>
              <w:pStyle w:val="0"/>
              <w:jc w:val="center"/>
            </w:pPr>
            <w:r>
              <w:rPr>
                <w:sz w:val="20"/>
              </w:rPr>
              <w:t xml:space="preserve">18,0</w:t>
            </w:r>
          </w:p>
        </w:tc>
        <w:tc>
          <w:tcPr>
            <w:tcW w:w="850" w:type="dxa"/>
          </w:tcPr>
          <w:p>
            <w:pPr>
              <w:pStyle w:val="0"/>
              <w:jc w:val="center"/>
            </w:pPr>
            <w:r>
              <w:rPr>
                <w:sz w:val="20"/>
              </w:rPr>
              <w:t xml:space="preserve">17,4</w:t>
            </w:r>
          </w:p>
        </w:tc>
        <w:tc>
          <w:tcPr>
            <w:tcW w:w="1304" w:type="dxa"/>
          </w:tcPr>
          <w:p>
            <w:pPr>
              <w:pStyle w:val="0"/>
              <w:jc w:val="center"/>
            </w:pPr>
            <w:r>
              <w:rPr>
                <w:sz w:val="20"/>
              </w:rPr>
              <w:t xml:space="preserve">64,4</w:t>
            </w:r>
          </w:p>
        </w:tc>
      </w:tr>
      <w:tr>
        <w:tc>
          <w:tcPr>
            <w:tcW w:w="2835" w:type="dxa"/>
          </w:tcPr>
          <w:p>
            <w:pPr>
              <w:pStyle w:val="0"/>
            </w:pPr>
            <w:r>
              <w:rPr>
                <w:sz w:val="20"/>
              </w:rPr>
              <w:t xml:space="preserve">Пермский край</w:t>
            </w:r>
          </w:p>
        </w:tc>
        <w:tc>
          <w:tcPr>
            <w:tcW w:w="794" w:type="dxa"/>
          </w:tcPr>
          <w:p>
            <w:pPr>
              <w:pStyle w:val="0"/>
              <w:jc w:val="center"/>
            </w:pPr>
            <w:r>
              <w:rPr>
                <w:sz w:val="20"/>
              </w:rPr>
              <w:t xml:space="preserve">24,4</w:t>
            </w:r>
          </w:p>
        </w:tc>
        <w:tc>
          <w:tcPr>
            <w:tcW w:w="850" w:type="dxa"/>
          </w:tcPr>
          <w:p>
            <w:pPr>
              <w:pStyle w:val="0"/>
              <w:jc w:val="center"/>
            </w:pPr>
            <w:r>
              <w:rPr>
                <w:sz w:val="20"/>
              </w:rPr>
              <w:t xml:space="preserve">25,8</w:t>
            </w:r>
          </w:p>
        </w:tc>
        <w:tc>
          <w:tcPr>
            <w:tcW w:w="794" w:type="dxa"/>
          </w:tcPr>
          <w:p>
            <w:pPr>
              <w:pStyle w:val="0"/>
              <w:jc w:val="center"/>
            </w:pPr>
            <w:r>
              <w:rPr>
                <w:sz w:val="20"/>
              </w:rPr>
              <w:t xml:space="preserve">24,8</w:t>
            </w:r>
          </w:p>
        </w:tc>
        <w:tc>
          <w:tcPr>
            <w:tcW w:w="794" w:type="dxa"/>
          </w:tcPr>
          <w:p>
            <w:pPr>
              <w:pStyle w:val="0"/>
              <w:jc w:val="center"/>
            </w:pPr>
            <w:r>
              <w:rPr>
                <w:sz w:val="20"/>
              </w:rPr>
              <w:t xml:space="preserve">24,5</w:t>
            </w:r>
          </w:p>
        </w:tc>
        <w:tc>
          <w:tcPr>
            <w:tcW w:w="850" w:type="dxa"/>
          </w:tcPr>
          <w:p>
            <w:pPr>
              <w:pStyle w:val="0"/>
              <w:jc w:val="center"/>
            </w:pPr>
            <w:r>
              <w:rPr>
                <w:sz w:val="20"/>
              </w:rPr>
              <w:t xml:space="preserve">21,5</w:t>
            </w:r>
          </w:p>
        </w:tc>
        <w:tc>
          <w:tcPr>
            <w:tcW w:w="850" w:type="dxa"/>
          </w:tcPr>
          <w:p>
            <w:pPr>
              <w:pStyle w:val="0"/>
              <w:jc w:val="center"/>
            </w:pPr>
            <w:r>
              <w:rPr>
                <w:sz w:val="20"/>
              </w:rPr>
              <w:t xml:space="preserve">19,2</w:t>
            </w:r>
          </w:p>
        </w:tc>
        <w:tc>
          <w:tcPr>
            <w:tcW w:w="1304" w:type="dxa"/>
          </w:tcPr>
          <w:p>
            <w:pPr>
              <w:pStyle w:val="0"/>
              <w:jc w:val="center"/>
            </w:pPr>
            <w:r>
              <w:rPr>
                <w:sz w:val="20"/>
              </w:rPr>
              <w:t xml:space="preserve">78,7</w:t>
            </w:r>
          </w:p>
        </w:tc>
      </w:tr>
      <w:tr>
        <w:tc>
          <w:tcPr>
            <w:tcW w:w="2835" w:type="dxa"/>
          </w:tcPr>
          <w:p>
            <w:pPr>
              <w:pStyle w:val="0"/>
            </w:pPr>
            <w:r>
              <w:rPr>
                <w:sz w:val="20"/>
              </w:rPr>
              <w:t xml:space="preserve">Кировская область</w:t>
            </w:r>
          </w:p>
        </w:tc>
        <w:tc>
          <w:tcPr>
            <w:tcW w:w="794" w:type="dxa"/>
          </w:tcPr>
          <w:p>
            <w:pPr>
              <w:pStyle w:val="0"/>
              <w:jc w:val="center"/>
            </w:pPr>
            <w:r>
              <w:rPr>
                <w:sz w:val="20"/>
              </w:rPr>
              <w:t xml:space="preserve">28,4</w:t>
            </w:r>
          </w:p>
        </w:tc>
        <w:tc>
          <w:tcPr>
            <w:tcW w:w="850" w:type="dxa"/>
          </w:tcPr>
          <w:p>
            <w:pPr>
              <w:pStyle w:val="0"/>
              <w:jc w:val="center"/>
            </w:pPr>
            <w:r>
              <w:rPr>
                <w:sz w:val="20"/>
              </w:rPr>
              <w:t xml:space="preserve">24,4</w:t>
            </w:r>
          </w:p>
        </w:tc>
        <w:tc>
          <w:tcPr>
            <w:tcW w:w="794" w:type="dxa"/>
          </w:tcPr>
          <w:p>
            <w:pPr>
              <w:pStyle w:val="0"/>
              <w:jc w:val="center"/>
            </w:pPr>
            <w:r>
              <w:rPr>
                <w:sz w:val="20"/>
              </w:rPr>
              <w:t xml:space="preserve">22,3</w:t>
            </w:r>
          </w:p>
        </w:tc>
        <w:tc>
          <w:tcPr>
            <w:tcW w:w="794" w:type="dxa"/>
          </w:tcPr>
          <w:p>
            <w:pPr>
              <w:pStyle w:val="0"/>
              <w:jc w:val="center"/>
            </w:pPr>
            <w:r>
              <w:rPr>
                <w:sz w:val="20"/>
              </w:rPr>
              <w:t xml:space="preserve">20,7</w:t>
            </w:r>
          </w:p>
        </w:tc>
        <w:tc>
          <w:tcPr>
            <w:tcW w:w="850" w:type="dxa"/>
          </w:tcPr>
          <w:p>
            <w:pPr>
              <w:pStyle w:val="0"/>
              <w:jc w:val="center"/>
            </w:pPr>
            <w:r>
              <w:rPr>
                <w:sz w:val="20"/>
              </w:rPr>
              <w:t xml:space="preserve">17,3</w:t>
            </w:r>
          </w:p>
        </w:tc>
        <w:tc>
          <w:tcPr>
            <w:tcW w:w="850" w:type="dxa"/>
          </w:tcPr>
          <w:p>
            <w:pPr>
              <w:pStyle w:val="0"/>
              <w:jc w:val="center"/>
            </w:pPr>
            <w:r>
              <w:rPr>
                <w:sz w:val="20"/>
              </w:rPr>
              <w:t xml:space="preserve">15,6</w:t>
            </w:r>
          </w:p>
        </w:tc>
        <w:tc>
          <w:tcPr>
            <w:tcW w:w="1304" w:type="dxa"/>
          </w:tcPr>
          <w:p>
            <w:pPr>
              <w:pStyle w:val="0"/>
              <w:jc w:val="center"/>
            </w:pPr>
            <w:r>
              <w:rPr>
                <w:sz w:val="20"/>
              </w:rPr>
              <w:t xml:space="preserve">54,9</w:t>
            </w:r>
          </w:p>
        </w:tc>
      </w:tr>
      <w:tr>
        <w:tc>
          <w:tcPr>
            <w:tcW w:w="2835" w:type="dxa"/>
          </w:tcPr>
          <w:p>
            <w:pPr>
              <w:pStyle w:val="0"/>
            </w:pPr>
            <w:r>
              <w:rPr>
                <w:sz w:val="20"/>
              </w:rPr>
              <w:t xml:space="preserve">Нижегородская область</w:t>
            </w:r>
          </w:p>
        </w:tc>
        <w:tc>
          <w:tcPr>
            <w:tcW w:w="794" w:type="dxa"/>
          </w:tcPr>
          <w:p>
            <w:pPr>
              <w:pStyle w:val="0"/>
              <w:jc w:val="center"/>
            </w:pPr>
            <w:r>
              <w:rPr>
                <w:sz w:val="20"/>
              </w:rPr>
              <w:t xml:space="preserve">17,3</w:t>
            </w:r>
          </w:p>
        </w:tc>
        <w:tc>
          <w:tcPr>
            <w:tcW w:w="850" w:type="dxa"/>
          </w:tcPr>
          <w:p>
            <w:pPr>
              <w:pStyle w:val="0"/>
              <w:jc w:val="center"/>
            </w:pPr>
            <w:r>
              <w:rPr>
                <w:sz w:val="20"/>
              </w:rPr>
              <w:t xml:space="preserve">15,5</w:t>
            </w:r>
          </w:p>
        </w:tc>
        <w:tc>
          <w:tcPr>
            <w:tcW w:w="794" w:type="dxa"/>
          </w:tcPr>
          <w:p>
            <w:pPr>
              <w:pStyle w:val="0"/>
              <w:jc w:val="center"/>
            </w:pPr>
            <w:r>
              <w:rPr>
                <w:sz w:val="20"/>
              </w:rPr>
              <w:t xml:space="preserve">13,0</w:t>
            </w:r>
          </w:p>
        </w:tc>
        <w:tc>
          <w:tcPr>
            <w:tcW w:w="794" w:type="dxa"/>
          </w:tcPr>
          <w:p>
            <w:pPr>
              <w:pStyle w:val="0"/>
              <w:jc w:val="center"/>
            </w:pPr>
            <w:r>
              <w:rPr>
                <w:sz w:val="20"/>
              </w:rPr>
              <w:t xml:space="preserve">12,0</w:t>
            </w:r>
          </w:p>
        </w:tc>
        <w:tc>
          <w:tcPr>
            <w:tcW w:w="850" w:type="dxa"/>
          </w:tcPr>
          <w:p>
            <w:pPr>
              <w:pStyle w:val="0"/>
              <w:jc w:val="center"/>
            </w:pPr>
            <w:r>
              <w:rPr>
                <w:sz w:val="20"/>
              </w:rPr>
              <w:t xml:space="preserve">9,6</w:t>
            </w:r>
          </w:p>
        </w:tc>
        <w:tc>
          <w:tcPr>
            <w:tcW w:w="850" w:type="dxa"/>
          </w:tcPr>
          <w:p>
            <w:pPr>
              <w:pStyle w:val="0"/>
              <w:jc w:val="center"/>
            </w:pPr>
            <w:r>
              <w:rPr>
                <w:sz w:val="20"/>
              </w:rPr>
              <w:t xml:space="preserve">9,3</w:t>
            </w:r>
          </w:p>
        </w:tc>
        <w:tc>
          <w:tcPr>
            <w:tcW w:w="1304" w:type="dxa"/>
          </w:tcPr>
          <w:p>
            <w:pPr>
              <w:pStyle w:val="0"/>
              <w:jc w:val="center"/>
            </w:pPr>
            <w:r>
              <w:rPr>
                <w:sz w:val="20"/>
              </w:rPr>
              <w:t xml:space="preserve">53,8</w:t>
            </w:r>
          </w:p>
        </w:tc>
      </w:tr>
      <w:tr>
        <w:tc>
          <w:tcPr>
            <w:tcW w:w="2835" w:type="dxa"/>
          </w:tcPr>
          <w:p>
            <w:pPr>
              <w:pStyle w:val="0"/>
            </w:pPr>
            <w:r>
              <w:rPr>
                <w:sz w:val="20"/>
              </w:rPr>
              <w:t xml:space="preserve">Оренбургская область</w:t>
            </w:r>
          </w:p>
        </w:tc>
        <w:tc>
          <w:tcPr>
            <w:tcW w:w="794" w:type="dxa"/>
          </w:tcPr>
          <w:p>
            <w:pPr>
              <w:pStyle w:val="0"/>
              <w:jc w:val="center"/>
            </w:pPr>
            <w:r>
              <w:rPr>
                <w:sz w:val="20"/>
              </w:rPr>
              <w:t xml:space="preserve">34,6</w:t>
            </w:r>
          </w:p>
        </w:tc>
        <w:tc>
          <w:tcPr>
            <w:tcW w:w="850" w:type="dxa"/>
          </w:tcPr>
          <w:p>
            <w:pPr>
              <w:pStyle w:val="0"/>
              <w:jc w:val="center"/>
            </w:pPr>
            <w:r>
              <w:rPr>
                <w:sz w:val="20"/>
              </w:rPr>
              <w:t xml:space="preserve">32,6</w:t>
            </w:r>
          </w:p>
        </w:tc>
        <w:tc>
          <w:tcPr>
            <w:tcW w:w="794" w:type="dxa"/>
          </w:tcPr>
          <w:p>
            <w:pPr>
              <w:pStyle w:val="0"/>
              <w:jc w:val="center"/>
            </w:pPr>
            <w:r>
              <w:rPr>
                <w:sz w:val="20"/>
              </w:rPr>
              <w:t xml:space="preserve">30,0</w:t>
            </w:r>
          </w:p>
        </w:tc>
        <w:tc>
          <w:tcPr>
            <w:tcW w:w="794" w:type="dxa"/>
          </w:tcPr>
          <w:p>
            <w:pPr>
              <w:pStyle w:val="0"/>
              <w:jc w:val="center"/>
            </w:pPr>
            <w:r>
              <w:rPr>
                <w:sz w:val="20"/>
              </w:rPr>
              <w:t xml:space="preserve">28,4</w:t>
            </w:r>
          </w:p>
        </w:tc>
        <w:tc>
          <w:tcPr>
            <w:tcW w:w="850" w:type="dxa"/>
          </w:tcPr>
          <w:p>
            <w:pPr>
              <w:pStyle w:val="0"/>
              <w:jc w:val="center"/>
            </w:pPr>
            <w:r>
              <w:rPr>
                <w:sz w:val="20"/>
              </w:rPr>
              <w:t xml:space="preserve">22,9</w:t>
            </w:r>
          </w:p>
        </w:tc>
        <w:tc>
          <w:tcPr>
            <w:tcW w:w="850" w:type="dxa"/>
          </w:tcPr>
          <w:p>
            <w:pPr>
              <w:pStyle w:val="0"/>
              <w:jc w:val="center"/>
            </w:pPr>
            <w:r>
              <w:rPr>
                <w:sz w:val="20"/>
              </w:rPr>
              <w:t xml:space="preserve">19,9</w:t>
            </w:r>
          </w:p>
        </w:tc>
        <w:tc>
          <w:tcPr>
            <w:tcW w:w="1304" w:type="dxa"/>
          </w:tcPr>
          <w:p>
            <w:pPr>
              <w:pStyle w:val="0"/>
              <w:jc w:val="center"/>
            </w:pPr>
            <w:r>
              <w:rPr>
                <w:sz w:val="20"/>
              </w:rPr>
              <w:t xml:space="preserve">57,5</w:t>
            </w:r>
          </w:p>
        </w:tc>
      </w:tr>
      <w:tr>
        <w:tc>
          <w:tcPr>
            <w:tcW w:w="2835" w:type="dxa"/>
          </w:tcPr>
          <w:p>
            <w:pPr>
              <w:pStyle w:val="0"/>
            </w:pPr>
            <w:r>
              <w:rPr>
                <w:sz w:val="20"/>
              </w:rPr>
              <w:t xml:space="preserve">Пензенская область</w:t>
            </w:r>
          </w:p>
        </w:tc>
        <w:tc>
          <w:tcPr>
            <w:tcW w:w="794" w:type="dxa"/>
          </w:tcPr>
          <w:p>
            <w:pPr>
              <w:pStyle w:val="0"/>
              <w:jc w:val="center"/>
            </w:pPr>
            <w:r>
              <w:rPr>
                <w:sz w:val="20"/>
              </w:rPr>
              <w:t xml:space="preserve">17,8</w:t>
            </w:r>
          </w:p>
        </w:tc>
        <w:tc>
          <w:tcPr>
            <w:tcW w:w="850" w:type="dxa"/>
          </w:tcPr>
          <w:p>
            <w:pPr>
              <w:pStyle w:val="0"/>
              <w:jc w:val="center"/>
            </w:pPr>
            <w:r>
              <w:rPr>
                <w:sz w:val="20"/>
              </w:rPr>
              <w:t xml:space="preserve">16,0</w:t>
            </w:r>
          </w:p>
        </w:tc>
        <w:tc>
          <w:tcPr>
            <w:tcW w:w="794" w:type="dxa"/>
          </w:tcPr>
          <w:p>
            <w:pPr>
              <w:pStyle w:val="0"/>
              <w:jc w:val="center"/>
            </w:pPr>
            <w:r>
              <w:rPr>
                <w:sz w:val="20"/>
              </w:rPr>
              <w:t xml:space="preserve">12,8</w:t>
            </w:r>
          </w:p>
        </w:tc>
        <w:tc>
          <w:tcPr>
            <w:tcW w:w="794" w:type="dxa"/>
          </w:tcPr>
          <w:p>
            <w:pPr>
              <w:pStyle w:val="0"/>
              <w:jc w:val="center"/>
            </w:pPr>
            <w:r>
              <w:rPr>
                <w:sz w:val="20"/>
              </w:rPr>
              <w:t xml:space="preserve">11,7</w:t>
            </w:r>
          </w:p>
        </w:tc>
        <w:tc>
          <w:tcPr>
            <w:tcW w:w="850" w:type="dxa"/>
          </w:tcPr>
          <w:p>
            <w:pPr>
              <w:pStyle w:val="0"/>
              <w:jc w:val="center"/>
            </w:pPr>
            <w:r>
              <w:rPr>
                <w:sz w:val="20"/>
              </w:rPr>
              <w:t xml:space="preserve">10,4</w:t>
            </w:r>
          </w:p>
        </w:tc>
        <w:tc>
          <w:tcPr>
            <w:tcW w:w="850" w:type="dxa"/>
          </w:tcPr>
          <w:p>
            <w:pPr>
              <w:pStyle w:val="0"/>
              <w:jc w:val="center"/>
            </w:pPr>
            <w:r>
              <w:rPr>
                <w:sz w:val="20"/>
              </w:rPr>
              <w:t xml:space="preserve">9,3</w:t>
            </w:r>
          </w:p>
        </w:tc>
        <w:tc>
          <w:tcPr>
            <w:tcW w:w="1304" w:type="dxa"/>
          </w:tcPr>
          <w:p>
            <w:pPr>
              <w:pStyle w:val="0"/>
              <w:jc w:val="center"/>
            </w:pPr>
            <w:r>
              <w:rPr>
                <w:sz w:val="20"/>
              </w:rPr>
              <w:t xml:space="preserve">52,2</w:t>
            </w:r>
          </w:p>
        </w:tc>
      </w:tr>
      <w:tr>
        <w:tc>
          <w:tcPr>
            <w:tcW w:w="2835" w:type="dxa"/>
          </w:tcPr>
          <w:p>
            <w:pPr>
              <w:pStyle w:val="0"/>
            </w:pPr>
            <w:r>
              <w:rPr>
                <w:sz w:val="20"/>
              </w:rPr>
              <w:t xml:space="preserve">Самарская область</w:t>
            </w:r>
          </w:p>
        </w:tc>
        <w:tc>
          <w:tcPr>
            <w:tcW w:w="794" w:type="dxa"/>
          </w:tcPr>
          <w:p>
            <w:pPr>
              <w:pStyle w:val="0"/>
              <w:jc w:val="center"/>
            </w:pPr>
            <w:r>
              <w:rPr>
                <w:sz w:val="20"/>
              </w:rPr>
              <w:t xml:space="preserve">18,1</w:t>
            </w:r>
          </w:p>
        </w:tc>
        <w:tc>
          <w:tcPr>
            <w:tcW w:w="850" w:type="dxa"/>
          </w:tcPr>
          <w:p>
            <w:pPr>
              <w:pStyle w:val="0"/>
              <w:jc w:val="center"/>
            </w:pPr>
            <w:r>
              <w:rPr>
                <w:sz w:val="20"/>
              </w:rPr>
              <w:t xml:space="preserve">15,9</w:t>
            </w:r>
          </w:p>
        </w:tc>
        <w:tc>
          <w:tcPr>
            <w:tcW w:w="794" w:type="dxa"/>
          </w:tcPr>
          <w:p>
            <w:pPr>
              <w:pStyle w:val="0"/>
              <w:jc w:val="center"/>
            </w:pPr>
            <w:r>
              <w:rPr>
                <w:sz w:val="20"/>
              </w:rPr>
              <w:t xml:space="preserve">15,0</w:t>
            </w:r>
          </w:p>
        </w:tc>
        <w:tc>
          <w:tcPr>
            <w:tcW w:w="794" w:type="dxa"/>
          </w:tcPr>
          <w:p>
            <w:pPr>
              <w:pStyle w:val="0"/>
              <w:jc w:val="center"/>
            </w:pPr>
            <w:r>
              <w:rPr>
                <w:sz w:val="20"/>
              </w:rPr>
              <w:t xml:space="preserve">14,4</w:t>
            </w:r>
          </w:p>
        </w:tc>
        <w:tc>
          <w:tcPr>
            <w:tcW w:w="850" w:type="dxa"/>
          </w:tcPr>
          <w:p>
            <w:pPr>
              <w:pStyle w:val="0"/>
              <w:jc w:val="center"/>
            </w:pPr>
            <w:r>
              <w:rPr>
                <w:sz w:val="20"/>
              </w:rPr>
              <w:t xml:space="preserve">13,4</w:t>
            </w:r>
          </w:p>
        </w:tc>
        <w:tc>
          <w:tcPr>
            <w:tcW w:w="850" w:type="dxa"/>
          </w:tcPr>
          <w:p>
            <w:pPr>
              <w:pStyle w:val="0"/>
              <w:jc w:val="center"/>
            </w:pPr>
            <w:r>
              <w:rPr>
                <w:sz w:val="20"/>
              </w:rPr>
              <w:t xml:space="preserve">12,5</w:t>
            </w:r>
          </w:p>
        </w:tc>
        <w:tc>
          <w:tcPr>
            <w:tcW w:w="1304" w:type="dxa"/>
          </w:tcPr>
          <w:p>
            <w:pPr>
              <w:pStyle w:val="0"/>
              <w:jc w:val="center"/>
            </w:pPr>
            <w:r>
              <w:rPr>
                <w:sz w:val="20"/>
              </w:rPr>
              <w:t xml:space="preserve">69,1</w:t>
            </w:r>
          </w:p>
        </w:tc>
      </w:tr>
      <w:tr>
        <w:tc>
          <w:tcPr>
            <w:tcW w:w="2835" w:type="dxa"/>
          </w:tcPr>
          <w:p>
            <w:pPr>
              <w:pStyle w:val="0"/>
            </w:pPr>
            <w:r>
              <w:rPr>
                <w:sz w:val="20"/>
              </w:rPr>
              <w:t xml:space="preserve">Саратовская область</w:t>
            </w:r>
          </w:p>
        </w:tc>
        <w:tc>
          <w:tcPr>
            <w:tcW w:w="794" w:type="dxa"/>
          </w:tcPr>
          <w:p>
            <w:pPr>
              <w:pStyle w:val="0"/>
              <w:jc w:val="center"/>
            </w:pPr>
            <w:r>
              <w:rPr>
                <w:sz w:val="20"/>
              </w:rPr>
              <w:t xml:space="preserve">17,2</w:t>
            </w:r>
          </w:p>
        </w:tc>
        <w:tc>
          <w:tcPr>
            <w:tcW w:w="850" w:type="dxa"/>
          </w:tcPr>
          <w:p>
            <w:pPr>
              <w:pStyle w:val="0"/>
              <w:jc w:val="center"/>
            </w:pPr>
            <w:r>
              <w:rPr>
                <w:sz w:val="20"/>
              </w:rPr>
              <w:t xml:space="preserve">15,5</w:t>
            </w:r>
          </w:p>
        </w:tc>
        <w:tc>
          <w:tcPr>
            <w:tcW w:w="794" w:type="dxa"/>
          </w:tcPr>
          <w:p>
            <w:pPr>
              <w:pStyle w:val="0"/>
              <w:jc w:val="center"/>
            </w:pPr>
            <w:r>
              <w:rPr>
                <w:sz w:val="20"/>
              </w:rPr>
              <w:t xml:space="preserve">13,4</w:t>
            </w:r>
          </w:p>
        </w:tc>
        <w:tc>
          <w:tcPr>
            <w:tcW w:w="794" w:type="dxa"/>
          </w:tcPr>
          <w:p>
            <w:pPr>
              <w:pStyle w:val="0"/>
              <w:jc w:val="center"/>
            </w:pPr>
            <w:r>
              <w:rPr>
                <w:sz w:val="20"/>
              </w:rPr>
              <w:t xml:space="preserve">12,7</w:t>
            </w:r>
          </w:p>
        </w:tc>
        <w:tc>
          <w:tcPr>
            <w:tcW w:w="850" w:type="dxa"/>
          </w:tcPr>
          <w:p>
            <w:pPr>
              <w:pStyle w:val="0"/>
              <w:jc w:val="center"/>
            </w:pPr>
            <w:r>
              <w:rPr>
                <w:sz w:val="20"/>
              </w:rPr>
              <w:t xml:space="preserve">11,7</w:t>
            </w:r>
          </w:p>
        </w:tc>
        <w:tc>
          <w:tcPr>
            <w:tcW w:w="850" w:type="dxa"/>
          </w:tcPr>
          <w:p>
            <w:pPr>
              <w:pStyle w:val="0"/>
              <w:jc w:val="center"/>
            </w:pPr>
            <w:r>
              <w:rPr>
                <w:sz w:val="20"/>
              </w:rPr>
              <w:t xml:space="preserve">11,2</w:t>
            </w:r>
          </w:p>
        </w:tc>
        <w:tc>
          <w:tcPr>
            <w:tcW w:w="1304" w:type="dxa"/>
          </w:tcPr>
          <w:p>
            <w:pPr>
              <w:pStyle w:val="0"/>
              <w:jc w:val="center"/>
            </w:pPr>
            <w:r>
              <w:rPr>
                <w:sz w:val="20"/>
              </w:rPr>
              <w:t xml:space="preserve">65,1</w:t>
            </w:r>
          </w:p>
        </w:tc>
      </w:tr>
      <w:tr>
        <w:tc>
          <w:tcPr>
            <w:tcW w:w="2835" w:type="dxa"/>
          </w:tcPr>
          <w:p>
            <w:pPr>
              <w:pStyle w:val="0"/>
            </w:pPr>
            <w:r>
              <w:rPr>
                <w:sz w:val="20"/>
              </w:rPr>
              <w:t xml:space="preserve">Ульяновская область</w:t>
            </w:r>
          </w:p>
        </w:tc>
        <w:tc>
          <w:tcPr>
            <w:tcW w:w="794" w:type="dxa"/>
          </w:tcPr>
          <w:p>
            <w:pPr>
              <w:pStyle w:val="0"/>
              <w:jc w:val="center"/>
            </w:pPr>
            <w:r>
              <w:rPr>
                <w:sz w:val="20"/>
              </w:rPr>
              <w:t xml:space="preserve">16,4</w:t>
            </w:r>
          </w:p>
        </w:tc>
        <w:tc>
          <w:tcPr>
            <w:tcW w:w="850" w:type="dxa"/>
          </w:tcPr>
          <w:p>
            <w:pPr>
              <w:pStyle w:val="0"/>
              <w:jc w:val="center"/>
            </w:pPr>
            <w:r>
              <w:rPr>
                <w:sz w:val="20"/>
              </w:rPr>
              <w:t xml:space="preserve">17,2</w:t>
            </w:r>
          </w:p>
        </w:tc>
        <w:tc>
          <w:tcPr>
            <w:tcW w:w="794" w:type="dxa"/>
          </w:tcPr>
          <w:p>
            <w:pPr>
              <w:pStyle w:val="0"/>
              <w:jc w:val="center"/>
            </w:pPr>
            <w:r>
              <w:rPr>
                <w:sz w:val="20"/>
              </w:rPr>
              <w:t xml:space="preserve">15,9</w:t>
            </w:r>
          </w:p>
        </w:tc>
        <w:tc>
          <w:tcPr>
            <w:tcW w:w="794" w:type="dxa"/>
          </w:tcPr>
          <w:p>
            <w:pPr>
              <w:pStyle w:val="0"/>
              <w:jc w:val="center"/>
            </w:pPr>
            <w:r>
              <w:rPr>
                <w:sz w:val="20"/>
              </w:rPr>
              <w:t xml:space="preserve">12,2</w:t>
            </w:r>
          </w:p>
        </w:tc>
        <w:tc>
          <w:tcPr>
            <w:tcW w:w="850" w:type="dxa"/>
          </w:tcPr>
          <w:p>
            <w:pPr>
              <w:pStyle w:val="0"/>
              <w:jc w:val="center"/>
            </w:pPr>
            <w:r>
              <w:rPr>
                <w:sz w:val="20"/>
              </w:rPr>
              <w:t xml:space="preserve">10,3</w:t>
            </w:r>
          </w:p>
        </w:tc>
        <w:tc>
          <w:tcPr>
            <w:tcW w:w="850" w:type="dxa"/>
          </w:tcPr>
          <w:p>
            <w:pPr>
              <w:pStyle w:val="0"/>
              <w:jc w:val="center"/>
            </w:pPr>
            <w:r>
              <w:rPr>
                <w:sz w:val="20"/>
              </w:rPr>
              <w:t xml:space="preserve">9,1</w:t>
            </w:r>
          </w:p>
        </w:tc>
        <w:tc>
          <w:tcPr>
            <w:tcW w:w="1304" w:type="dxa"/>
          </w:tcPr>
          <w:p>
            <w:pPr>
              <w:pStyle w:val="0"/>
              <w:jc w:val="center"/>
            </w:pPr>
            <w:r>
              <w:rPr>
                <w:sz w:val="20"/>
              </w:rPr>
              <w:t xml:space="preserve">55,5</w:t>
            </w:r>
          </w:p>
        </w:tc>
      </w:tr>
    </w:tbl>
    <w:p>
      <w:pPr>
        <w:pStyle w:val="0"/>
        <w:ind w:firstLine="540"/>
        <w:jc w:val="both"/>
      </w:pPr>
      <w:r>
        <w:rPr>
          <w:sz w:val="20"/>
        </w:rPr>
      </w:r>
    </w:p>
    <w:p>
      <w:pPr>
        <w:pStyle w:val="0"/>
        <w:ind w:firstLine="540"/>
        <w:jc w:val="both"/>
      </w:pPr>
      <w:r>
        <w:rPr>
          <w:sz w:val="20"/>
        </w:rPr>
        <w:t xml:space="preserve">С 2016 года отмечается снижение числа абортов на 1000 женщин фертильного возраста. По Нижегородской области снижения данного показателя составило 46,2%. Среди регионов Приволжского федерального округа (далее - ПФО) наибольшее снижение отмечается в Республике Мордовия - 62,7%, наименьшее в Пермском крае - 21,3%. Нижегородская область находится на третьем месте по снижению числа абортов в ПФО, уступая только Республике Мордовия и Пензенской области.</w:t>
      </w:r>
    </w:p>
    <w:p>
      <w:pPr>
        <w:pStyle w:val="0"/>
        <w:spacing w:before="200" w:line-rule="auto"/>
        <w:ind w:firstLine="540"/>
        <w:jc w:val="both"/>
      </w:pPr>
      <w:r>
        <w:rPr>
          <w:sz w:val="20"/>
        </w:rPr>
        <w:t xml:space="preserve">В целом в Российской Федерации динамика показателя представлена в таблице 23.</w:t>
      </w:r>
    </w:p>
    <w:p>
      <w:pPr>
        <w:pStyle w:val="0"/>
        <w:ind w:firstLine="540"/>
        <w:jc w:val="both"/>
      </w:pPr>
      <w:r>
        <w:rPr>
          <w:sz w:val="20"/>
        </w:rPr>
      </w:r>
    </w:p>
    <w:p>
      <w:pPr>
        <w:pStyle w:val="0"/>
        <w:ind w:firstLine="540"/>
        <w:jc w:val="both"/>
      </w:pPr>
      <w:r>
        <w:rPr>
          <w:sz w:val="20"/>
        </w:rPr>
        <w:t xml:space="preserve">Таблица 23. Динамика показателя снижения числа абортов в Российской Федерации и в Нижегородской области</w:t>
      </w:r>
    </w:p>
    <w:p>
      <w:pPr>
        <w:pStyle w:val="0"/>
        <w:ind w:firstLine="54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928"/>
        <w:gridCol w:w="947"/>
        <w:gridCol w:w="947"/>
        <w:gridCol w:w="947"/>
        <w:gridCol w:w="947"/>
        <w:gridCol w:w="947"/>
        <w:gridCol w:w="947"/>
        <w:gridCol w:w="1417"/>
      </w:tblGrid>
      <w:tr>
        <w:tc>
          <w:tcPr>
            <w:tcW w:w="1928" w:type="dxa"/>
          </w:tcPr>
          <w:p>
            <w:pPr>
              <w:pStyle w:val="0"/>
              <w:jc w:val="center"/>
            </w:pPr>
            <w:r>
              <w:rPr>
                <w:sz w:val="20"/>
              </w:rPr>
              <w:t xml:space="preserve">Наименование субъекта</w:t>
            </w:r>
          </w:p>
        </w:tc>
        <w:tc>
          <w:tcPr>
            <w:tcW w:w="947" w:type="dxa"/>
          </w:tcPr>
          <w:p>
            <w:pPr>
              <w:pStyle w:val="0"/>
              <w:jc w:val="center"/>
            </w:pPr>
            <w:r>
              <w:rPr>
                <w:sz w:val="20"/>
              </w:rPr>
              <w:t xml:space="preserve">2016</w:t>
            </w:r>
          </w:p>
        </w:tc>
        <w:tc>
          <w:tcPr>
            <w:tcW w:w="947" w:type="dxa"/>
          </w:tcPr>
          <w:p>
            <w:pPr>
              <w:pStyle w:val="0"/>
              <w:jc w:val="center"/>
            </w:pPr>
            <w:r>
              <w:rPr>
                <w:sz w:val="20"/>
              </w:rPr>
              <w:t xml:space="preserve">2017</w:t>
            </w:r>
          </w:p>
        </w:tc>
        <w:tc>
          <w:tcPr>
            <w:tcW w:w="947" w:type="dxa"/>
          </w:tcPr>
          <w:p>
            <w:pPr>
              <w:pStyle w:val="0"/>
              <w:jc w:val="center"/>
            </w:pPr>
            <w:r>
              <w:rPr>
                <w:sz w:val="20"/>
              </w:rPr>
              <w:t xml:space="preserve">2018</w:t>
            </w:r>
          </w:p>
        </w:tc>
        <w:tc>
          <w:tcPr>
            <w:tcW w:w="947" w:type="dxa"/>
          </w:tcPr>
          <w:p>
            <w:pPr>
              <w:pStyle w:val="0"/>
              <w:jc w:val="center"/>
            </w:pPr>
            <w:r>
              <w:rPr>
                <w:sz w:val="20"/>
              </w:rPr>
              <w:t xml:space="preserve">2019</w:t>
            </w:r>
          </w:p>
        </w:tc>
        <w:tc>
          <w:tcPr>
            <w:tcW w:w="947" w:type="dxa"/>
          </w:tcPr>
          <w:p>
            <w:pPr>
              <w:pStyle w:val="0"/>
              <w:jc w:val="center"/>
            </w:pPr>
            <w:r>
              <w:rPr>
                <w:sz w:val="20"/>
              </w:rPr>
              <w:t xml:space="preserve">2020</w:t>
            </w:r>
          </w:p>
        </w:tc>
        <w:tc>
          <w:tcPr>
            <w:tcW w:w="947" w:type="dxa"/>
          </w:tcPr>
          <w:p>
            <w:pPr>
              <w:pStyle w:val="0"/>
              <w:jc w:val="center"/>
            </w:pPr>
            <w:r>
              <w:rPr>
                <w:sz w:val="20"/>
              </w:rPr>
              <w:t xml:space="preserve">2021</w:t>
            </w:r>
          </w:p>
        </w:tc>
        <w:tc>
          <w:tcPr>
            <w:tcW w:w="1417" w:type="dxa"/>
          </w:tcPr>
          <w:p>
            <w:pPr>
              <w:pStyle w:val="0"/>
              <w:jc w:val="center"/>
            </w:pPr>
            <w:r>
              <w:rPr>
                <w:sz w:val="20"/>
              </w:rPr>
              <w:t xml:space="preserve">Динамика 2022/2016, %</w:t>
            </w:r>
          </w:p>
        </w:tc>
      </w:tr>
      <w:tr>
        <w:tc>
          <w:tcPr>
            <w:tcW w:w="1928" w:type="dxa"/>
          </w:tcPr>
          <w:p>
            <w:pPr>
              <w:pStyle w:val="0"/>
            </w:pPr>
            <w:r>
              <w:rPr>
                <w:sz w:val="20"/>
              </w:rPr>
              <w:t xml:space="preserve">Российская Федерация</w:t>
            </w:r>
          </w:p>
        </w:tc>
        <w:tc>
          <w:tcPr>
            <w:tcW w:w="947" w:type="dxa"/>
          </w:tcPr>
          <w:p>
            <w:pPr>
              <w:pStyle w:val="0"/>
              <w:jc w:val="center"/>
            </w:pPr>
            <w:r>
              <w:rPr>
                <w:sz w:val="20"/>
              </w:rPr>
              <w:t xml:space="preserve">22,0</w:t>
            </w:r>
          </w:p>
        </w:tc>
        <w:tc>
          <w:tcPr>
            <w:tcW w:w="947" w:type="dxa"/>
          </w:tcPr>
          <w:p>
            <w:pPr>
              <w:pStyle w:val="0"/>
              <w:jc w:val="center"/>
            </w:pPr>
            <w:r>
              <w:rPr>
                <w:sz w:val="20"/>
              </w:rPr>
              <w:t xml:space="preserve">20,6</w:t>
            </w:r>
          </w:p>
        </w:tc>
        <w:tc>
          <w:tcPr>
            <w:tcW w:w="947" w:type="dxa"/>
          </w:tcPr>
          <w:p>
            <w:pPr>
              <w:pStyle w:val="0"/>
              <w:jc w:val="center"/>
            </w:pPr>
            <w:r>
              <w:rPr>
                <w:sz w:val="20"/>
              </w:rPr>
              <w:t xml:space="preserve">18,8</w:t>
            </w:r>
          </w:p>
        </w:tc>
        <w:tc>
          <w:tcPr>
            <w:tcW w:w="947" w:type="dxa"/>
          </w:tcPr>
          <w:p>
            <w:pPr>
              <w:pStyle w:val="0"/>
              <w:jc w:val="center"/>
            </w:pPr>
            <w:r>
              <w:rPr>
                <w:sz w:val="20"/>
              </w:rPr>
              <w:t xml:space="preserve">18,4</w:t>
            </w:r>
          </w:p>
        </w:tc>
        <w:tc>
          <w:tcPr>
            <w:tcW w:w="947" w:type="dxa"/>
          </w:tcPr>
          <w:p>
            <w:pPr>
              <w:pStyle w:val="0"/>
              <w:jc w:val="center"/>
            </w:pPr>
            <w:r>
              <w:rPr>
                <w:sz w:val="20"/>
              </w:rPr>
              <w:t xml:space="preserve">15,3</w:t>
            </w:r>
          </w:p>
        </w:tc>
        <w:tc>
          <w:tcPr>
            <w:tcW w:w="947" w:type="dxa"/>
          </w:tcPr>
          <w:p>
            <w:pPr>
              <w:pStyle w:val="0"/>
              <w:jc w:val="center"/>
            </w:pPr>
            <w:r>
              <w:rPr>
                <w:sz w:val="20"/>
              </w:rPr>
              <w:t xml:space="preserve">14,0</w:t>
            </w:r>
          </w:p>
        </w:tc>
        <w:tc>
          <w:tcPr>
            <w:tcW w:w="1417" w:type="dxa"/>
          </w:tcPr>
          <w:p>
            <w:pPr>
              <w:pStyle w:val="0"/>
              <w:jc w:val="center"/>
            </w:pPr>
            <w:r>
              <w:rPr>
                <w:sz w:val="20"/>
              </w:rPr>
              <w:t xml:space="preserve">63,6</w:t>
            </w:r>
          </w:p>
        </w:tc>
      </w:tr>
      <w:tr>
        <w:tc>
          <w:tcPr>
            <w:tcW w:w="1928" w:type="dxa"/>
          </w:tcPr>
          <w:p>
            <w:pPr>
              <w:pStyle w:val="0"/>
            </w:pPr>
            <w:r>
              <w:rPr>
                <w:sz w:val="20"/>
              </w:rPr>
              <w:t xml:space="preserve">Нижегородская область</w:t>
            </w:r>
          </w:p>
        </w:tc>
        <w:tc>
          <w:tcPr>
            <w:tcW w:w="947" w:type="dxa"/>
          </w:tcPr>
          <w:p>
            <w:pPr>
              <w:pStyle w:val="0"/>
              <w:jc w:val="center"/>
            </w:pPr>
            <w:r>
              <w:rPr>
                <w:sz w:val="20"/>
              </w:rPr>
              <w:t xml:space="preserve">20,3</w:t>
            </w:r>
          </w:p>
        </w:tc>
        <w:tc>
          <w:tcPr>
            <w:tcW w:w="947" w:type="dxa"/>
          </w:tcPr>
          <w:p>
            <w:pPr>
              <w:pStyle w:val="0"/>
              <w:jc w:val="center"/>
            </w:pPr>
            <w:r>
              <w:rPr>
                <w:sz w:val="20"/>
              </w:rPr>
              <w:t xml:space="preserve">19,8</w:t>
            </w:r>
          </w:p>
        </w:tc>
        <w:tc>
          <w:tcPr>
            <w:tcW w:w="947" w:type="dxa"/>
          </w:tcPr>
          <w:p>
            <w:pPr>
              <w:pStyle w:val="0"/>
              <w:jc w:val="center"/>
            </w:pPr>
            <w:r>
              <w:rPr>
                <w:sz w:val="20"/>
              </w:rPr>
              <w:t xml:space="preserve">15,2</w:t>
            </w:r>
          </w:p>
        </w:tc>
        <w:tc>
          <w:tcPr>
            <w:tcW w:w="947" w:type="dxa"/>
          </w:tcPr>
          <w:p>
            <w:pPr>
              <w:pStyle w:val="0"/>
              <w:jc w:val="center"/>
            </w:pPr>
            <w:r>
              <w:rPr>
                <w:sz w:val="20"/>
              </w:rPr>
              <w:t xml:space="preserve">16,0</w:t>
            </w:r>
          </w:p>
        </w:tc>
        <w:tc>
          <w:tcPr>
            <w:tcW w:w="947" w:type="dxa"/>
          </w:tcPr>
          <w:p>
            <w:pPr>
              <w:pStyle w:val="0"/>
              <w:jc w:val="center"/>
            </w:pPr>
            <w:r>
              <w:rPr>
                <w:sz w:val="20"/>
              </w:rPr>
              <w:t xml:space="preserve">10,6</w:t>
            </w:r>
          </w:p>
        </w:tc>
        <w:tc>
          <w:tcPr>
            <w:tcW w:w="947" w:type="dxa"/>
          </w:tcPr>
          <w:p>
            <w:pPr>
              <w:pStyle w:val="0"/>
              <w:jc w:val="center"/>
            </w:pPr>
            <w:r>
              <w:rPr>
                <w:sz w:val="20"/>
              </w:rPr>
              <w:t xml:space="preserve">11,0</w:t>
            </w:r>
          </w:p>
        </w:tc>
        <w:tc>
          <w:tcPr>
            <w:tcW w:w="1417" w:type="dxa"/>
          </w:tcPr>
          <w:p>
            <w:pPr>
              <w:pStyle w:val="0"/>
              <w:jc w:val="center"/>
            </w:pPr>
            <w:r>
              <w:rPr>
                <w:sz w:val="20"/>
              </w:rPr>
              <w:t xml:space="preserve">54,2</w:t>
            </w:r>
          </w:p>
        </w:tc>
      </w:tr>
    </w:tbl>
    <w:p>
      <w:pPr>
        <w:pStyle w:val="0"/>
        <w:ind w:firstLine="540"/>
        <w:jc w:val="both"/>
      </w:pPr>
      <w:r>
        <w:rPr>
          <w:sz w:val="20"/>
        </w:rPr>
      </w:r>
    </w:p>
    <w:p>
      <w:pPr>
        <w:pStyle w:val="0"/>
        <w:ind w:firstLine="540"/>
        <w:jc w:val="both"/>
      </w:pPr>
      <w:r>
        <w:rPr>
          <w:sz w:val="20"/>
        </w:rPr>
        <w:t xml:space="preserve">Число медицинских легальных абортов на 100 родов за анализируемый период снизилось на 45,8% по Нижегородской области, на 36,4% по Российской Федерации (по ПФО данные отсутствуют). В среднем, показатель по субъекту ниже среднероссийского на 16%.</w:t>
      </w:r>
    </w:p>
    <w:p>
      <w:pPr>
        <w:pStyle w:val="2"/>
        <w:spacing w:before="200" w:line-rule="auto"/>
        <w:outlineLvl w:val="4"/>
        <w:ind w:firstLine="540"/>
        <w:jc w:val="both"/>
      </w:pPr>
      <w:r>
        <w:rPr>
          <w:sz w:val="20"/>
        </w:rPr>
        <w:t xml:space="preserve">3.4.2. Портрет беременной женщины, обратившейся в медицинскую организацию с целью проведения процедуры прерывания беременности по желанию.</w:t>
      </w:r>
    </w:p>
    <w:p>
      <w:pPr>
        <w:pStyle w:val="0"/>
        <w:spacing w:before="200" w:line-rule="auto"/>
        <w:ind w:firstLine="540"/>
        <w:jc w:val="both"/>
      </w:pPr>
      <w:r>
        <w:rPr>
          <w:sz w:val="20"/>
        </w:rPr>
        <w:t xml:space="preserve">Среди беременных женщин, обратившихся в медицинскую организацию с целью проведения процедуры прерывания беременности по желанию, выделено 3 возрастные группы, по каждой из которых составлен портрет.</w:t>
      </w:r>
    </w:p>
    <w:p>
      <w:pPr>
        <w:pStyle w:val="0"/>
        <w:spacing w:before="200" w:line-rule="auto"/>
        <w:ind w:firstLine="540"/>
        <w:jc w:val="both"/>
      </w:pPr>
      <w:r>
        <w:rPr>
          <w:sz w:val="20"/>
        </w:rPr>
        <w:t xml:space="preserve">Женщина 18 - 21 лет со средним или средним специальным образованием, одинокая или отношения официально не зарегистрированы, доход 15 - 20 тыс. рублей или на попечении у родителей (30 - 45%), детей нет.</w:t>
      </w:r>
    </w:p>
    <w:p>
      <w:pPr>
        <w:pStyle w:val="0"/>
        <w:spacing w:before="200" w:line-rule="auto"/>
        <w:ind w:firstLine="540"/>
        <w:jc w:val="both"/>
      </w:pPr>
      <w:r>
        <w:rPr>
          <w:sz w:val="20"/>
        </w:rPr>
        <w:t xml:space="preserve">Женщина 27 - 32 года со средним специальным, высшим образованием, чаще в браке, имеющая одного ребенка, доход 40 - 50 тыс. рублей (45 - 60%).</w:t>
      </w:r>
    </w:p>
    <w:p>
      <w:pPr>
        <w:pStyle w:val="0"/>
        <w:spacing w:before="200" w:line-rule="auto"/>
        <w:ind w:firstLine="540"/>
        <w:jc w:val="both"/>
      </w:pPr>
      <w:r>
        <w:rPr>
          <w:sz w:val="20"/>
        </w:rPr>
        <w:t xml:space="preserve">Женщина 38 - 42 года, с высшим образованием, доход более 50 тыс. рублей, имеющая одного или двух детей, в браке или разведена (5 - 10%).</w:t>
      </w:r>
    </w:p>
    <w:p>
      <w:pPr>
        <w:pStyle w:val="2"/>
        <w:spacing w:before="200" w:line-rule="auto"/>
        <w:outlineLvl w:val="4"/>
        <w:ind w:firstLine="540"/>
        <w:jc w:val="both"/>
      </w:pPr>
      <w:r>
        <w:rPr>
          <w:sz w:val="20"/>
        </w:rPr>
        <w:t xml:space="preserve">3.4.3. Эффективность доабортного консультирования.</w:t>
      </w:r>
    </w:p>
    <w:p>
      <w:pPr>
        <w:pStyle w:val="0"/>
        <w:spacing w:before="200" w:line-rule="auto"/>
        <w:ind w:firstLine="540"/>
        <w:jc w:val="both"/>
      </w:pPr>
      <w:r>
        <w:rPr>
          <w:sz w:val="20"/>
        </w:rPr>
        <w:t xml:space="preserve">По итогам 2022 года в Нижегородской области 83,1% женщинам, обратившимся за направлением на медицинский аборт, было проведено доабортное консультирование. В результате, 14,9% женщин отказались от прерывания беременности.</w:t>
      </w:r>
    </w:p>
    <w:p>
      <w:pPr>
        <w:pStyle w:val="0"/>
        <w:ind w:firstLine="540"/>
        <w:jc w:val="both"/>
      </w:pPr>
      <w:r>
        <w:rPr>
          <w:sz w:val="20"/>
        </w:rPr>
      </w:r>
    </w:p>
    <w:p>
      <w:pPr>
        <w:pStyle w:val="0"/>
        <w:ind w:firstLine="540"/>
        <w:jc w:val="both"/>
      </w:pPr>
      <w:r>
        <w:rPr>
          <w:sz w:val="20"/>
        </w:rPr>
        <w:t xml:space="preserve">Таблица 24. Результаты доабортного консультирования в медицинских организациях Нижегородской области в 2022 году</w:t>
      </w:r>
    </w:p>
    <w:p>
      <w:pPr>
        <w:pStyle w:val="0"/>
        <w:ind w:firstLine="54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494"/>
        <w:gridCol w:w="1361"/>
        <w:gridCol w:w="1134"/>
        <w:gridCol w:w="1304"/>
        <w:gridCol w:w="1361"/>
        <w:gridCol w:w="1361"/>
      </w:tblGrid>
      <w:tr>
        <w:tc>
          <w:tcPr>
            <w:tcW w:w="2494" w:type="dxa"/>
          </w:tcPr>
          <w:p>
            <w:pPr>
              <w:pStyle w:val="0"/>
              <w:jc w:val="center"/>
            </w:pPr>
            <w:r>
              <w:rPr>
                <w:sz w:val="20"/>
              </w:rPr>
              <w:t xml:space="preserve">Наименование</w:t>
            </w:r>
          </w:p>
        </w:tc>
        <w:tc>
          <w:tcPr>
            <w:tcW w:w="1361" w:type="dxa"/>
          </w:tcPr>
          <w:p>
            <w:pPr>
              <w:pStyle w:val="0"/>
              <w:jc w:val="center"/>
            </w:pPr>
            <w:r>
              <w:rPr>
                <w:sz w:val="20"/>
              </w:rPr>
              <w:t xml:space="preserve">Число женщин, обратившихся в медицинские организации за направлением на медицинский аборт, всего</w:t>
            </w:r>
          </w:p>
        </w:tc>
        <w:tc>
          <w:tcPr>
            <w:tcW w:w="1134" w:type="dxa"/>
          </w:tcPr>
          <w:p>
            <w:pPr>
              <w:pStyle w:val="0"/>
              <w:jc w:val="center"/>
            </w:pPr>
            <w:r>
              <w:rPr>
                <w:sz w:val="20"/>
              </w:rPr>
              <w:t xml:space="preserve">Из них проконсультировано в центрах поддержки беременных</w:t>
            </w:r>
          </w:p>
        </w:tc>
        <w:tc>
          <w:tcPr>
            <w:tcW w:w="1304" w:type="dxa"/>
          </w:tcPr>
          <w:p>
            <w:pPr>
              <w:pStyle w:val="0"/>
              <w:jc w:val="center"/>
            </w:pPr>
            <w:r>
              <w:rPr>
                <w:sz w:val="20"/>
              </w:rPr>
              <w:t xml:space="preserve">Из них отказались от прерывания беременности и взяты под диспансерное наблюдение</w:t>
            </w:r>
          </w:p>
        </w:tc>
        <w:tc>
          <w:tcPr>
            <w:tcW w:w="1361" w:type="dxa"/>
          </w:tcPr>
          <w:p>
            <w:pPr>
              <w:pStyle w:val="0"/>
              <w:jc w:val="center"/>
            </w:pPr>
            <w:r>
              <w:rPr>
                <w:sz w:val="20"/>
              </w:rPr>
              <w:t xml:space="preserve">Доля женщин, охваченных доабортным консультированием</w:t>
            </w:r>
          </w:p>
        </w:tc>
        <w:tc>
          <w:tcPr>
            <w:tcW w:w="1361" w:type="dxa"/>
          </w:tcPr>
          <w:p>
            <w:pPr>
              <w:pStyle w:val="0"/>
              <w:jc w:val="center"/>
            </w:pPr>
            <w:r>
              <w:rPr>
                <w:sz w:val="20"/>
              </w:rPr>
              <w:t xml:space="preserve">Доля женщин, отказавшихся от прерывания беременности</w:t>
            </w:r>
          </w:p>
        </w:tc>
      </w:tr>
      <w:tr>
        <w:tc>
          <w:tcPr>
            <w:tcW w:w="2494" w:type="dxa"/>
          </w:tcPr>
          <w:p>
            <w:pPr>
              <w:pStyle w:val="0"/>
            </w:pPr>
            <w:r>
              <w:rPr>
                <w:sz w:val="20"/>
              </w:rPr>
              <w:t xml:space="preserve">ГБУЗ НО "Ардатовская центральная районная больница"</w:t>
            </w:r>
          </w:p>
        </w:tc>
        <w:tc>
          <w:tcPr>
            <w:tcW w:w="1361" w:type="dxa"/>
          </w:tcPr>
          <w:p>
            <w:pPr>
              <w:pStyle w:val="0"/>
              <w:jc w:val="center"/>
            </w:pPr>
            <w:r>
              <w:rPr>
                <w:sz w:val="20"/>
              </w:rPr>
              <w:t xml:space="preserve">36</w:t>
            </w:r>
          </w:p>
        </w:tc>
        <w:tc>
          <w:tcPr>
            <w:tcW w:w="1134" w:type="dxa"/>
          </w:tcPr>
          <w:p>
            <w:pPr>
              <w:pStyle w:val="0"/>
              <w:jc w:val="center"/>
            </w:pPr>
            <w:r>
              <w:rPr>
                <w:sz w:val="20"/>
              </w:rPr>
              <w:t xml:space="preserve">36</w:t>
            </w:r>
          </w:p>
        </w:tc>
        <w:tc>
          <w:tcPr>
            <w:tcW w:w="1304" w:type="dxa"/>
          </w:tcPr>
          <w:p>
            <w:pPr>
              <w:pStyle w:val="0"/>
              <w:jc w:val="center"/>
            </w:pPr>
            <w:r>
              <w:rPr>
                <w:sz w:val="20"/>
              </w:rPr>
              <w:t xml:space="preserve">5</w:t>
            </w:r>
          </w:p>
        </w:tc>
        <w:tc>
          <w:tcPr>
            <w:tcW w:w="1361" w:type="dxa"/>
          </w:tcPr>
          <w:p>
            <w:pPr>
              <w:pStyle w:val="0"/>
              <w:jc w:val="center"/>
            </w:pPr>
            <w:r>
              <w:rPr>
                <w:sz w:val="20"/>
              </w:rPr>
              <w:t xml:space="preserve">100,0</w:t>
            </w:r>
          </w:p>
        </w:tc>
        <w:tc>
          <w:tcPr>
            <w:tcW w:w="1361" w:type="dxa"/>
          </w:tcPr>
          <w:p>
            <w:pPr>
              <w:pStyle w:val="0"/>
              <w:jc w:val="center"/>
            </w:pPr>
            <w:r>
              <w:rPr>
                <w:sz w:val="20"/>
              </w:rPr>
              <w:t xml:space="preserve">13,9</w:t>
            </w:r>
          </w:p>
        </w:tc>
      </w:tr>
      <w:tr>
        <w:tc>
          <w:tcPr>
            <w:tcW w:w="2494" w:type="dxa"/>
          </w:tcPr>
          <w:p>
            <w:pPr>
              <w:pStyle w:val="0"/>
            </w:pPr>
            <w:r>
              <w:rPr>
                <w:sz w:val="20"/>
              </w:rPr>
              <w:t xml:space="preserve">ГБУЗ НО "Балахнинская центральная районная больница"</w:t>
            </w:r>
          </w:p>
        </w:tc>
        <w:tc>
          <w:tcPr>
            <w:tcW w:w="1361" w:type="dxa"/>
          </w:tcPr>
          <w:p>
            <w:pPr>
              <w:pStyle w:val="0"/>
              <w:jc w:val="center"/>
            </w:pPr>
            <w:r>
              <w:rPr>
                <w:sz w:val="20"/>
              </w:rPr>
              <w:t xml:space="preserve">132</w:t>
            </w:r>
          </w:p>
        </w:tc>
        <w:tc>
          <w:tcPr>
            <w:tcW w:w="1134" w:type="dxa"/>
          </w:tcPr>
          <w:p>
            <w:pPr>
              <w:pStyle w:val="0"/>
              <w:jc w:val="center"/>
            </w:pPr>
            <w:r>
              <w:rPr>
                <w:sz w:val="20"/>
              </w:rPr>
              <w:t xml:space="preserve">8</w:t>
            </w:r>
          </w:p>
        </w:tc>
        <w:tc>
          <w:tcPr>
            <w:tcW w:w="1304" w:type="dxa"/>
          </w:tcPr>
          <w:p>
            <w:pPr>
              <w:pStyle w:val="0"/>
              <w:jc w:val="center"/>
            </w:pPr>
            <w:r>
              <w:rPr>
                <w:sz w:val="20"/>
              </w:rPr>
              <w:t xml:space="preserve">2</w:t>
            </w:r>
          </w:p>
        </w:tc>
        <w:tc>
          <w:tcPr>
            <w:tcW w:w="1361" w:type="dxa"/>
          </w:tcPr>
          <w:p>
            <w:pPr>
              <w:pStyle w:val="0"/>
              <w:jc w:val="center"/>
            </w:pPr>
            <w:r>
              <w:rPr>
                <w:sz w:val="20"/>
              </w:rPr>
              <w:t xml:space="preserve">6,1</w:t>
            </w:r>
          </w:p>
        </w:tc>
        <w:tc>
          <w:tcPr>
            <w:tcW w:w="1361" w:type="dxa"/>
          </w:tcPr>
          <w:p>
            <w:pPr>
              <w:pStyle w:val="0"/>
              <w:jc w:val="center"/>
            </w:pPr>
            <w:r>
              <w:rPr>
                <w:sz w:val="20"/>
              </w:rPr>
              <w:t xml:space="preserve">25,0</w:t>
            </w:r>
          </w:p>
        </w:tc>
      </w:tr>
      <w:tr>
        <w:tc>
          <w:tcPr>
            <w:tcW w:w="2494" w:type="dxa"/>
          </w:tcPr>
          <w:p>
            <w:pPr>
              <w:pStyle w:val="0"/>
            </w:pPr>
            <w:r>
              <w:rPr>
                <w:sz w:val="20"/>
              </w:rPr>
              <w:t xml:space="preserve">ГБУЗ НО "Богородская центральная районная больница"</w:t>
            </w:r>
          </w:p>
        </w:tc>
        <w:tc>
          <w:tcPr>
            <w:tcW w:w="1361" w:type="dxa"/>
          </w:tcPr>
          <w:p>
            <w:pPr>
              <w:pStyle w:val="0"/>
              <w:jc w:val="center"/>
            </w:pPr>
            <w:r>
              <w:rPr>
                <w:sz w:val="20"/>
              </w:rPr>
              <w:t xml:space="preserve">73</w:t>
            </w:r>
          </w:p>
        </w:tc>
        <w:tc>
          <w:tcPr>
            <w:tcW w:w="1134" w:type="dxa"/>
          </w:tcPr>
          <w:p>
            <w:pPr>
              <w:pStyle w:val="0"/>
              <w:jc w:val="center"/>
            </w:pPr>
            <w:r>
              <w:rPr>
                <w:sz w:val="20"/>
              </w:rPr>
              <w:t xml:space="preserve">70</w:t>
            </w:r>
          </w:p>
        </w:tc>
        <w:tc>
          <w:tcPr>
            <w:tcW w:w="1304" w:type="dxa"/>
          </w:tcPr>
          <w:p>
            <w:pPr>
              <w:pStyle w:val="0"/>
              <w:jc w:val="center"/>
            </w:pPr>
            <w:r>
              <w:rPr>
                <w:sz w:val="20"/>
              </w:rPr>
              <w:t xml:space="preserve">10</w:t>
            </w:r>
          </w:p>
        </w:tc>
        <w:tc>
          <w:tcPr>
            <w:tcW w:w="1361" w:type="dxa"/>
          </w:tcPr>
          <w:p>
            <w:pPr>
              <w:pStyle w:val="0"/>
              <w:jc w:val="center"/>
            </w:pPr>
            <w:r>
              <w:rPr>
                <w:sz w:val="20"/>
              </w:rPr>
              <w:t xml:space="preserve">95,9</w:t>
            </w:r>
          </w:p>
        </w:tc>
        <w:tc>
          <w:tcPr>
            <w:tcW w:w="1361" w:type="dxa"/>
          </w:tcPr>
          <w:p>
            <w:pPr>
              <w:pStyle w:val="0"/>
              <w:jc w:val="center"/>
            </w:pPr>
            <w:r>
              <w:rPr>
                <w:sz w:val="20"/>
              </w:rPr>
              <w:t xml:space="preserve">14,3</w:t>
            </w:r>
          </w:p>
        </w:tc>
      </w:tr>
      <w:tr>
        <w:tc>
          <w:tcPr>
            <w:tcW w:w="2494" w:type="dxa"/>
          </w:tcPr>
          <w:p>
            <w:pPr>
              <w:pStyle w:val="0"/>
            </w:pPr>
            <w:r>
              <w:rPr>
                <w:sz w:val="20"/>
              </w:rPr>
              <w:t xml:space="preserve">ГБУЗ НО "Борская центральная районная больница"</w:t>
            </w:r>
          </w:p>
        </w:tc>
        <w:tc>
          <w:tcPr>
            <w:tcW w:w="1361" w:type="dxa"/>
          </w:tcPr>
          <w:p>
            <w:pPr>
              <w:pStyle w:val="0"/>
              <w:jc w:val="center"/>
            </w:pPr>
            <w:r>
              <w:rPr>
                <w:sz w:val="20"/>
              </w:rPr>
              <w:t xml:space="preserve">167</w:t>
            </w:r>
          </w:p>
        </w:tc>
        <w:tc>
          <w:tcPr>
            <w:tcW w:w="1134" w:type="dxa"/>
          </w:tcPr>
          <w:p>
            <w:pPr>
              <w:pStyle w:val="0"/>
              <w:jc w:val="center"/>
            </w:pPr>
            <w:r>
              <w:rPr>
                <w:sz w:val="20"/>
              </w:rPr>
              <w:t xml:space="preserve">167</w:t>
            </w:r>
          </w:p>
        </w:tc>
        <w:tc>
          <w:tcPr>
            <w:tcW w:w="1304" w:type="dxa"/>
          </w:tcPr>
          <w:p>
            <w:pPr>
              <w:pStyle w:val="0"/>
              <w:jc w:val="center"/>
            </w:pPr>
            <w:r>
              <w:rPr>
                <w:sz w:val="20"/>
              </w:rPr>
              <w:t xml:space="preserve">3</w:t>
            </w:r>
          </w:p>
        </w:tc>
        <w:tc>
          <w:tcPr>
            <w:tcW w:w="1361" w:type="dxa"/>
          </w:tcPr>
          <w:p>
            <w:pPr>
              <w:pStyle w:val="0"/>
              <w:jc w:val="center"/>
            </w:pPr>
            <w:r>
              <w:rPr>
                <w:sz w:val="20"/>
              </w:rPr>
              <w:t xml:space="preserve">100,0</w:t>
            </w:r>
          </w:p>
        </w:tc>
        <w:tc>
          <w:tcPr>
            <w:tcW w:w="1361" w:type="dxa"/>
          </w:tcPr>
          <w:p>
            <w:pPr>
              <w:pStyle w:val="0"/>
              <w:jc w:val="center"/>
            </w:pPr>
            <w:r>
              <w:rPr>
                <w:sz w:val="20"/>
              </w:rPr>
              <w:t xml:space="preserve">1,8</w:t>
            </w:r>
          </w:p>
        </w:tc>
      </w:tr>
      <w:tr>
        <w:tc>
          <w:tcPr>
            <w:tcW w:w="2494" w:type="dxa"/>
          </w:tcPr>
          <w:p>
            <w:pPr>
              <w:pStyle w:val="0"/>
            </w:pPr>
            <w:r>
              <w:rPr>
                <w:sz w:val="20"/>
              </w:rPr>
              <w:t xml:space="preserve">ГБУЗ НО "Вадская центральная районная больница"</w:t>
            </w:r>
          </w:p>
        </w:tc>
        <w:tc>
          <w:tcPr>
            <w:tcW w:w="1361" w:type="dxa"/>
          </w:tcPr>
          <w:p>
            <w:pPr>
              <w:pStyle w:val="0"/>
              <w:jc w:val="center"/>
            </w:pPr>
            <w:r>
              <w:rPr>
                <w:sz w:val="20"/>
              </w:rPr>
              <w:t xml:space="preserve">19</w:t>
            </w:r>
          </w:p>
        </w:tc>
        <w:tc>
          <w:tcPr>
            <w:tcW w:w="1134" w:type="dxa"/>
          </w:tcPr>
          <w:p>
            <w:pPr>
              <w:pStyle w:val="0"/>
              <w:jc w:val="center"/>
            </w:pPr>
            <w:r>
              <w:rPr>
                <w:sz w:val="20"/>
              </w:rPr>
              <w:t xml:space="preserve">0</w:t>
            </w:r>
          </w:p>
        </w:tc>
        <w:tc>
          <w:tcPr>
            <w:tcW w:w="1304" w:type="dxa"/>
          </w:tcPr>
          <w:p>
            <w:pPr>
              <w:pStyle w:val="0"/>
              <w:jc w:val="center"/>
            </w:pPr>
            <w:r>
              <w:rPr>
                <w:sz w:val="20"/>
              </w:rPr>
              <w:t xml:space="preserve">0</w:t>
            </w:r>
          </w:p>
        </w:tc>
        <w:tc>
          <w:tcPr>
            <w:tcW w:w="1361" w:type="dxa"/>
          </w:tcPr>
          <w:p>
            <w:pPr>
              <w:pStyle w:val="0"/>
              <w:jc w:val="center"/>
            </w:pPr>
            <w:r>
              <w:rPr>
                <w:sz w:val="20"/>
              </w:rPr>
              <w:t xml:space="preserve">0,0</w:t>
            </w:r>
          </w:p>
        </w:tc>
        <w:tc>
          <w:tcPr>
            <w:tcW w:w="1361" w:type="dxa"/>
          </w:tcPr>
          <w:p>
            <w:pPr>
              <w:pStyle w:val="0"/>
              <w:jc w:val="center"/>
            </w:pPr>
            <w:r>
              <w:rPr>
                <w:sz w:val="20"/>
              </w:rPr>
              <w:t xml:space="preserve">-</w:t>
            </w:r>
          </w:p>
        </w:tc>
      </w:tr>
      <w:tr>
        <w:tc>
          <w:tcPr>
            <w:tcW w:w="2494" w:type="dxa"/>
          </w:tcPr>
          <w:p>
            <w:pPr>
              <w:pStyle w:val="0"/>
            </w:pPr>
            <w:r>
              <w:rPr>
                <w:sz w:val="20"/>
              </w:rPr>
              <w:t xml:space="preserve">ГБУЗ НО "Вачская центральная районная больница"</w:t>
            </w:r>
          </w:p>
        </w:tc>
        <w:tc>
          <w:tcPr>
            <w:tcW w:w="1361" w:type="dxa"/>
          </w:tcPr>
          <w:p>
            <w:pPr>
              <w:pStyle w:val="0"/>
              <w:jc w:val="center"/>
            </w:pPr>
            <w:r>
              <w:rPr>
                <w:sz w:val="20"/>
              </w:rPr>
              <w:t xml:space="preserve">3</w:t>
            </w:r>
          </w:p>
        </w:tc>
        <w:tc>
          <w:tcPr>
            <w:tcW w:w="1134" w:type="dxa"/>
          </w:tcPr>
          <w:p>
            <w:pPr>
              <w:pStyle w:val="0"/>
              <w:jc w:val="center"/>
            </w:pPr>
            <w:r>
              <w:rPr>
                <w:sz w:val="20"/>
              </w:rPr>
              <w:t xml:space="preserve">3</w:t>
            </w:r>
          </w:p>
        </w:tc>
        <w:tc>
          <w:tcPr>
            <w:tcW w:w="1304" w:type="dxa"/>
          </w:tcPr>
          <w:p>
            <w:pPr>
              <w:pStyle w:val="0"/>
              <w:jc w:val="center"/>
            </w:pPr>
            <w:r>
              <w:rPr>
                <w:sz w:val="20"/>
              </w:rPr>
              <w:t xml:space="preserve">0</w:t>
            </w:r>
          </w:p>
        </w:tc>
        <w:tc>
          <w:tcPr>
            <w:tcW w:w="1361" w:type="dxa"/>
          </w:tcPr>
          <w:p>
            <w:pPr>
              <w:pStyle w:val="0"/>
              <w:jc w:val="center"/>
            </w:pPr>
            <w:r>
              <w:rPr>
                <w:sz w:val="20"/>
              </w:rPr>
              <w:t xml:space="preserve">100,0</w:t>
            </w:r>
          </w:p>
        </w:tc>
        <w:tc>
          <w:tcPr>
            <w:tcW w:w="1361" w:type="dxa"/>
          </w:tcPr>
          <w:p>
            <w:pPr>
              <w:pStyle w:val="0"/>
              <w:jc w:val="center"/>
            </w:pPr>
            <w:r>
              <w:rPr>
                <w:sz w:val="20"/>
              </w:rPr>
              <w:t xml:space="preserve">0,0</w:t>
            </w:r>
          </w:p>
        </w:tc>
      </w:tr>
      <w:tr>
        <w:tc>
          <w:tcPr>
            <w:tcW w:w="2494" w:type="dxa"/>
          </w:tcPr>
          <w:p>
            <w:pPr>
              <w:pStyle w:val="0"/>
            </w:pPr>
            <w:r>
              <w:rPr>
                <w:sz w:val="20"/>
              </w:rPr>
              <w:t xml:space="preserve">ГБУЗ НО "Ветлужская центральная районная больница имени доктора Гусева П.Ф."</w:t>
            </w:r>
          </w:p>
        </w:tc>
        <w:tc>
          <w:tcPr>
            <w:tcW w:w="1361" w:type="dxa"/>
          </w:tcPr>
          <w:p>
            <w:pPr>
              <w:pStyle w:val="0"/>
              <w:jc w:val="center"/>
            </w:pPr>
            <w:r>
              <w:rPr>
                <w:sz w:val="20"/>
              </w:rPr>
              <w:t xml:space="preserve">5</w:t>
            </w:r>
          </w:p>
        </w:tc>
        <w:tc>
          <w:tcPr>
            <w:tcW w:w="1134" w:type="dxa"/>
          </w:tcPr>
          <w:p>
            <w:pPr>
              <w:pStyle w:val="0"/>
              <w:jc w:val="center"/>
            </w:pPr>
            <w:r>
              <w:rPr>
                <w:sz w:val="20"/>
              </w:rPr>
              <w:t xml:space="preserve">5</w:t>
            </w:r>
          </w:p>
        </w:tc>
        <w:tc>
          <w:tcPr>
            <w:tcW w:w="1304" w:type="dxa"/>
          </w:tcPr>
          <w:p>
            <w:pPr>
              <w:pStyle w:val="0"/>
              <w:jc w:val="center"/>
            </w:pPr>
            <w:r>
              <w:rPr>
                <w:sz w:val="20"/>
              </w:rPr>
              <w:t xml:space="preserve">5</w:t>
            </w:r>
          </w:p>
        </w:tc>
        <w:tc>
          <w:tcPr>
            <w:tcW w:w="1361" w:type="dxa"/>
          </w:tcPr>
          <w:p>
            <w:pPr>
              <w:pStyle w:val="0"/>
              <w:jc w:val="center"/>
            </w:pPr>
            <w:r>
              <w:rPr>
                <w:sz w:val="20"/>
              </w:rPr>
              <w:t xml:space="preserve">100,0</w:t>
            </w:r>
          </w:p>
        </w:tc>
        <w:tc>
          <w:tcPr>
            <w:tcW w:w="1361" w:type="dxa"/>
          </w:tcPr>
          <w:p>
            <w:pPr>
              <w:pStyle w:val="0"/>
              <w:jc w:val="center"/>
            </w:pPr>
            <w:r>
              <w:rPr>
                <w:sz w:val="20"/>
              </w:rPr>
              <w:t xml:space="preserve">100,0</w:t>
            </w:r>
          </w:p>
        </w:tc>
      </w:tr>
      <w:tr>
        <w:tc>
          <w:tcPr>
            <w:tcW w:w="2494" w:type="dxa"/>
          </w:tcPr>
          <w:p>
            <w:pPr>
              <w:pStyle w:val="0"/>
            </w:pPr>
            <w:r>
              <w:rPr>
                <w:sz w:val="20"/>
              </w:rPr>
              <w:t xml:space="preserve">ГБУЗ НО "Воскресенская центральная районная больница"</w:t>
            </w:r>
          </w:p>
        </w:tc>
        <w:tc>
          <w:tcPr>
            <w:tcW w:w="1361" w:type="dxa"/>
          </w:tcPr>
          <w:p>
            <w:pPr>
              <w:pStyle w:val="0"/>
              <w:jc w:val="center"/>
            </w:pPr>
            <w:r>
              <w:rPr>
                <w:sz w:val="20"/>
              </w:rPr>
              <w:t xml:space="preserve">12</w:t>
            </w:r>
          </w:p>
        </w:tc>
        <w:tc>
          <w:tcPr>
            <w:tcW w:w="1134" w:type="dxa"/>
          </w:tcPr>
          <w:p>
            <w:pPr>
              <w:pStyle w:val="0"/>
              <w:jc w:val="center"/>
            </w:pPr>
            <w:r>
              <w:rPr>
                <w:sz w:val="20"/>
              </w:rPr>
              <w:t xml:space="preserve">0</w:t>
            </w:r>
          </w:p>
        </w:tc>
        <w:tc>
          <w:tcPr>
            <w:tcW w:w="1304" w:type="dxa"/>
          </w:tcPr>
          <w:p>
            <w:pPr>
              <w:pStyle w:val="0"/>
              <w:jc w:val="center"/>
            </w:pPr>
            <w:r>
              <w:rPr>
                <w:sz w:val="20"/>
              </w:rPr>
              <w:t xml:space="preserve">0</w:t>
            </w:r>
          </w:p>
        </w:tc>
        <w:tc>
          <w:tcPr>
            <w:tcW w:w="1361" w:type="dxa"/>
          </w:tcPr>
          <w:p>
            <w:pPr>
              <w:pStyle w:val="0"/>
              <w:jc w:val="center"/>
            </w:pPr>
            <w:r>
              <w:rPr>
                <w:sz w:val="20"/>
              </w:rPr>
              <w:t xml:space="preserve">0,0</w:t>
            </w:r>
          </w:p>
        </w:tc>
        <w:tc>
          <w:tcPr>
            <w:tcW w:w="1361" w:type="dxa"/>
          </w:tcPr>
          <w:p>
            <w:pPr>
              <w:pStyle w:val="0"/>
              <w:jc w:val="center"/>
            </w:pPr>
            <w:r>
              <w:rPr>
                <w:sz w:val="20"/>
              </w:rPr>
              <w:t xml:space="preserve">-</w:t>
            </w:r>
          </w:p>
        </w:tc>
      </w:tr>
      <w:tr>
        <w:tc>
          <w:tcPr>
            <w:tcW w:w="2494" w:type="dxa"/>
          </w:tcPr>
          <w:p>
            <w:pPr>
              <w:pStyle w:val="0"/>
            </w:pPr>
            <w:r>
              <w:rPr>
                <w:sz w:val="20"/>
              </w:rPr>
              <w:t xml:space="preserve">ГБУЗ НО "Выксунская центральная районная больница"</w:t>
            </w:r>
          </w:p>
        </w:tc>
        <w:tc>
          <w:tcPr>
            <w:tcW w:w="1361" w:type="dxa"/>
          </w:tcPr>
          <w:p>
            <w:pPr>
              <w:pStyle w:val="0"/>
              <w:jc w:val="center"/>
            </w:pPr>
            <w:r>
              <w:rPr>
                <w:sz w:val="20"/>
              </w:rPr>
              <w:t xml:space="preserve">124</w:t>
            </w:r>
          </w:p>
        </w:tc>
        <w:tc>
          <w:tcPr>
            <w:tcW w:w="1134" w:type="dxa"/>
          </w:tcPr>
          <w:p>
            <w:pPr>
              <w:pStyle w:val="0"/>
              <w:jc w:val="center"/>
            </w:pPr>
            <w:r>
              <w:rPr>
                <w:sz w:val="20"/>
              </w:rPr>
              <w:t xml:space="preserve">76</w:t>
            </w:r>
          </w:p>
        </w:tc>
        <w:tc>
          <w:tcPr>
            <w:tcW w:w="1304" w:type="dxa"/>
          </w:tcPr>
          <w:p>
            <w:pPr>
              <w:pStyle w:val="0"/>
              <w:jc w:val="center"/>
            </w:pPr>
            <w:r>
              <w:rPr>
                <w:sz w:val="20"/>
              </w:rPr>
              <w:t xml:space="preserve">42</w:t>
            </w:r>
          </w:p>
        </w:tc>
        <w:tc>
          <w:tcPr>
            <w:tcW w:w="1361" w:type="dxa"/>
          </w:tcPr>
          <w:p>
            <w:pPr>
              <w:pStyle w:val="0"/>
              <w:jc w:val="center"/>
            </w:pPr>
            <w:r>
              <w:rPr>
                <w:sz w:val="20"/>
              </w:rPr>
              <w:t xml:space="preserve">61,3</w:t>
            </w:r>
          </w:p>
        </w:tc>
        <w:tc>
          <w:tcPr>
            <w:tcW w:w="1361" w:type="dxa"/>
          </w:tcPr>
          <w:p>
            <w:pPr>
              <w:pStyle w:val="0"/>
              <w:jc w:val="center"/>
            </w:pPr>
            <w:r>
              <w:rPr>
                <w:sz w:val="20"/>
              </w:rPr>
              <w:t xml:space="preserve">55,3</w:t>
            </w:r>
          </w:p>
        </w:tc>
      </w:tr>
      <w:tr>
        <w:tc>
          <w:tcPr>
            <w:tcW w:w="2494" w:type="dxa"/>
          </w:tcPr>
          <w:p>
            <w:pPr>
              <w:pStyle w:val="0"/>
            </w:pPr>
            <w:r>
              <w:rPr>
                <w:sz w:val="20"/>
              </w:rPr>
              <w:t xml:space="preserve">ГБУЗ НО "Городецкая центральная районная больница"</w:t>
            </w:r>
          </w:p>
        </w:tc>
        <w:tc>
          <w:tcPr>
            <w:tcW w:w="1361" w:type="dxa"/>
          </w:tcPr>
          <w:p>
            <w:pPr>
              <w:pStyle w:val="0"/>
              <w:jc w:val="center"/>
            </w:pPr>
            <w:r>
              <w:rPr>
                <w:sz w:val="20"/>
              </w:rPr>
              <w:t xml:space="preserve">80</w:t>
            </w:r>
          </w:p>
        </w:tc>
        <w:tc>
          <w:tcPr>
            <w:tcW w:w="1134" w:type="dxa"/>
          </w:tcPr>
          <w:p>
            <w:pPr>
              <w:pStyle w:val="0"/>
              <w:jc w:val="center"/>
            </w:pPr>
            <w:r>
              <w:rPr>
                <w:sz w:val="20"/>
              </w:rPr>
              <w:t xml:space="preserve">80</w:t>
            </w:r>
          </w:p>
        </w:tc>
        <w:tc>
          <w:tcPr>
            <w:tcW w:w="1304" w:type="dxa"/>
          </w:tcPr>
          <w:p>
            <w:pPr>
              <w:pStyle w:val="0"/>
              <w:jc w:val="center"/>
            </w:pPr>
            <w:r>
              <w:rPr>
                <w:sz w:val="20"/>
              </w:rPr>
              <w:t xml:space="preserve">0</w:t>
            </w:r>
          </w:p>
        </w:tc>
        <w:tc>
          <w:tcPr>
            <w:tcW w:w="1361" w:type="dxa"/>
          </w:tcPr>
          <w:p>
            <w:pPr>
              <w:pStyle w:val="0"/>
              <w:jc w:val="center"/>
            </w:pPr>
            <w:r>
              <w:rPr>
                <w:sz w:val="20"/>
              </w:rPr>
              <w:t xml:space="preserve">100,0</w:t>
            </w:r>
          </w:p>
        </w:tc>
        <w:tc>
          <w:tcPr>
            <w:tcW w:w="1361" w:type="dxa"/>
          </w:tcPr>
          <w:p>
            <w:pPr>
              <w:pStyle w:val="0"/>
              <w:jc w:val="center"/>
            </w:pPr>
            <w:r>
              <w:rPr>
                <w:sz w:val="20"/>
              </w:rPr>
              <w:t xml:space="preserve">0,0</w:t>
            </w:r>
          </w:p>
        </w:tc>
      </w:tr>
      <w:tr>
        <w:tc>
          <w:tcPr>
            <w:tcW w:w="2494" w:type="dxa"/>
          </w:tcPr>
          <w:p>
            <w:pPr>
              <w:pStyle w:val="0"/>
            </w:pPr>
            <w:r>
              <w:rPr>
                <w:sz w:val="20"/>
              </w:rPr>
              <w:t xml:space="preserve">ГБУЗ НО "Дальнеконстантиновская центральная районная больница"</w:t>
            </w:r>
          </w:p>
        </w:tc>
        <w:tc>
          <w:tcPr>
            <w:tcW w:w="1361" w:type="dxa"/>
          </w:tcPr>
          <w:p>
            <w:pPr>
              <w:pStyle w:val="0"/>
              <w:jc w:val="center"/>
            </w:pPr>
            <w:r>
              <w:rPr>
                <w:sz w:val="20"/>
              </w:rPr>
              <w:t xml:space="preserve">46</w:t>
            </w:r>
          </w:p>
        </w:tc>
        <w:tc>
          <w:tcPr>
            <w:tcW w:w="1134" w:type="dxa"/>
          </w:tcPr>
          <w:p>
            <w:pPr>
              <w:pStyle w:val="0"/>
              <w:jc w:val="center"/>
            </w:pPr>
            <w:r>
              <w:rPr>
                <w:sz w:val="20"/>
              </w:rPr>
              <w:t xml:space="preserve">0</w:t>
            </w:r>
          </w:p>
        </w:tc>
        <w:tc>
          <w:tcPr>
            <w:tcW w:w="1304" w:type="dxa"/>
          </w:tcPr>
          <w:p>
            <w:pPr>
              <w:pStyle w:val="0"/>
              <w:jc w:val="center"/>
            </w:pPr>
            <w:r>
              <w:rPr>
                <w:sz w:val="20"/>
              </w:rPr>
              <w:t xml:space="preserve">0</w:t>
            </w:r>
          </w:p>
        </w:tc>
        <w:tc>
          <w:tcPr>
            <w:tcW w:w="1361" w:type="dxa"/>
          </w:tcPr>
          <w:p>
            <w:pPr>
              <w:pStyle w:val="0"/>
              <w:jc w:val="center"/>
            </w:pPr>
            <w:r>
              <w:rPr>
                <w:sz w:val="20"/>
              </w:rPr>
              <w:t xml:space="preserve">0,0</w:t>
            </w:r>
          </w:p>
        </w:tc>
        <w:tc>
          <w:tcPr>
            <w:tcW w:w="1361" w:type="dxa"/>
          </w:tcPr>
          <w:p>
            <w:pPr>
              <w:pStyle w:val="0"/>
              <w:jc w:val="center"/>
            </w:pPr>
            <w:r>
              <w:rPr>
                <w:sz w:val="20"/>
              </w:rPr>
              <w:t xml:space="preserve">- !</w:t>
            </w:r>
          </w:p>
        </w:tc>
      </w:tr>
      <w:tr>
        <w:tc>
          <w:tcPr>
            <w:tcW w:w="2494" w:type="dxa"/>
          </w:tcPr>
          <w:p>
            <w:pPr>
              <w:pStyle w:val="0"/>
            </w:pPr>
            <w:r>
              <w:rPr>
                <w:sz w:val="20"/>
              </w:rPr>
              <w:t xml:space="preserve">ГБУЗ НО "Кстовская центральная районная больница"</w:t>
            </w:r>
          </w:p>
        </w:tc>
        <w:tc>
          <w:tcPr>
            <w:tcW w:w="1361" w:type="dxa"/>
          </w:tcPr>
          <w:p>
            <w:pPr>
              <w:pStyle w:val="0"/>
              <w:jc w:val="center"/>
            </w:pPr>
            <w:r>
              <w:rPr>
                <w:sz w:val="20"/>
              </w:rPr>
              <w:t xml:space="preserve">74</w:t>
            </w:r>
          </w:p>
        </w:tc>
        <w:tc>
          <w:tcPr>
            <w:tcW w:w="1134" w:type="dxa"/>
          </w:tcPr>
          <w:p>
            <w:pPr>
              <w:pStyle w:val="0"/>
              <w:jc w:val="center"/>
            </w:pPr>
            <w:r>
              <w:rPr>
                <w:sz w:val="20"/>
              </w:rPr>
              <w:t xml:space="preserve">74</w:t>
            </w:r>
          </w:p>
        </w:tc>
        <w:tc>
          <w:tcPr>
            <w:tcW w:w="1304" w:type="dxa"/>
          </w:tcPr>
          <w:p>
            <w:pPr>
              <w:pStyle w:val="0"/>
              <w:jc w:val="center"/>
            </w:pPr>
            <w:r>
              <w:rPr>
                <w:sz w:val="20"/>
              </w:rPr>
              <w:t xml:space="preserve">4</w:t>
            </w:r>
          </w:p>
        </w:tc>
        <w:tc>
          <w:tcPr>
            <w:tcW w:w="1361" w:type="dxa"/>
          </w:tcPr>
          <w:p>
            <w:pPr>
              <w:pStyle w:val="0"/>
              <w:jc w:val="center"/>
            </w:pPr>
            <w:r>
              <w:rPr>
                <w:sz w:val="20"/>
              </w:rPr>
              <w:t xml:space="preserve">100,0</w:t>
            </w:r>
          </w:p>
        </w:tc>
        <w:tc>
          <w:tcPr>
            <w:tcW w:w="1361" w:type="dxa"/>
          </w:tcPr>
          <w:p>
            <w:pPr>
              <w:pStyle w:val="0"/>
              <w:jc w:val="center"/>
            </w:pPr>
            <w:r>
              <w:rPr>
                <w:sz w:val="20"/>
              </w:rPr>
              <w:t xml:space="preserve">5,4</w:t>
            </w:r>
          </w:p>
        </w:tc>
      </w:tr>
      <w:tr>
        <w:tc>
          <w:tcPr>
            <w:tcW w:w="2494" w:type="dxa"/>
          </w:tcPr>
          <w:p>
            <w:pPr>
              <w:pStyle w:val="0"/>
            </w:pPr>
            <w:r>
              <w:rPr>
                <w:sz w:val="20"/>
              </w:rPr>
              <w:t xml:space="preserve">ГБУЗ НО "Кулебакская центральная районная больница"</w:t>
            </w:r>
          </w:p>
        </w:tc>
        <w:tc>
          <w:tcPr>
            <w:tcW w:w="1361" w:type="dxa"/>
          </w:tcPr>
          <w:p>
            <w:pPr>
              <w:pStyle w:val="0"/>
              <w:jc w:val="center"/>
            </w:pPr>
            <w:r>
              <w:rPr>
                <w:sz w:val="20"/>
              </w:rPr>
              <w:t xml:space="preserve">40</w:t>
            </w:r>
          </w:p>
        </w:tc>
        <w:tc>
          <w:tcPr>
            <w:tcW w:w="1134" w:type="dxa"/>
          </w:tcPr>
          <w:p>
            <w:pPr>
              <w:pStyle w:val="0"/>
              <w:jc w:val="center"/>
            </w:pPr>
            <w:r>
              <w:rPr>
                <w:sz w:val="20"/>
              </w:rPr>
              <w:t xml:space="preserve">40</w:t>
            </w:r>
          </w:p>
        </w:tc>
        <w:tc>
          <w:tcPr>
            <w:tcW w:w="1304" w:type="dxa"/>
          </w:tcPr>
          <w:p>
            <w:pPr>
              <w:pStyle w:val="0"/>
              <w:jc w:val="center"/>
            </w:pPr>
            <w:r>
              <w:rPr>
                <w:sz w:val="20"/>
              </w:rPr>
              <w:t xml:space="preserve">4</w:t>
            </w:r>
          </w:p>
        </w:tc>
        <w:tc>
          <w:tcPr>
            <w:tcW w:w="1361" w:type="dxa"/>
          </w:tcPr>
          <w:p>
            <w:pPr>
              <w:pStyle w:val="0"/>
              <w:jc w:val="center"/>
            </w:pPr>
            <w:r>
              <w:rPr>
                <w:sz w:val="20"/>
              </w:rPr>
              <w:t xml:space="preserve">100,0</w:t>
            </w:r>
          </w:p>
        </w:tc>
        <w:tc>
          <w:tcPr>
            <w:tcW w:w="1361" w:type="dxa"/>
          </w:tcPr>
          <w:p>
            <w:pPr>
              <w:pStyle w:val="0"/>
              <w:jc w:val="center"/>
            </w:pPr>
            <w:r>
              <w:rPr>
                <w:sz w:val="20"/>
              </w:rPr>
              <w:t xml:space="preserve">10,0</w:t>
            </w:r>
          </w:p>
        </w:tc>
      </w:tr>
      <w:tr>
        <w:tc>
          <w:tcPr>
            <w:tcW w:w="2494" w:type="dxa"/>
          </w:tcPr>
          <w:p>
            <w:pPr>
              <w:pStyle w:val="0"/>
            </w:pPr>
            <w:r>
              <w:rPr>
                <w:sz w:val="20"/>
              </w:rPr>
              <w:t xml:space="preserve">ГБУЗ НО "Лысковская центральная районная больница"</w:t>
            </w:r>
          </w:p>
        </w:tc>
        <w:tc>
          <w:tcPr>
            <w:tcW w:w="1361" w:type="dxa"/>
          </w:tcPr>
          <w:p>
            <w:pPr>
              <w:pStyle w:val="0"/>
              <w:jc w:val="center"/>
            </w:pPr>
            <w:r>
              <w:rPr>
                <w:sz w:val="20"/>
              </w:rPr>
              <w:t xml:space="preserve">28</w:t>
            </w:r>
          </w:p>
        </w:tc>
        <w:tc>
          <w:tcPr>
            <w:tcW w:w="1134" w:type="dxa"/>
          </w:tcPr>
          <w:p>
            <w:pPr>
              <w:pStyle w:val="0"/>
              <w:jc w:val="center"/>
            </w:pPr>
            <w:r>
              <w:rPr>
                <w:sz w:val="20"/>
              </w:rPr>
              <w:t xml:space="preserve">28</w:t>
            </w:r>
          </w:p>
        </w:tc>
        <w:tc>
          <w:tcPr>
            <w:tcW w:w="1304" w:type="dxa"/>
          </w:tcPr>
          <w:p>
            <w:pPr>
              <w:pStyle w:val="0"/>
              <w:jc w:val="center"/>
            </w:pPr>
            <w:r>
              <w:rPr>
                <w:sz w:val="20"/>
              </w:rPr>
              <w:t xml:space="preserve">0</w:t>
            </w:r>
          </w:p>
        </w:tc>
        <w:tc>
          <w:tcPr>
            <w:tcW w:w="1361" w:type="dxa"/>
          </w:tcPr>
          <w:p>
            <w:pPr>
              <w:pStyle w:val="0"/>
              <w:jc w:val="center"/>
            </w:pPr>
            <w:r>
              <w:rPr>
                <w:sz w:val="20"/>
              </w:rPr>
              <w:t xml:space="preserve">100,0</w:t>
            </w:r>
          </w:p>
        </w:tc>
        <w:tc>
          <w:tcPr>
            <w:tcW w:w="1361" w:type="dxa"/>
          </w:tcPr>
          <w:p>
            <w:pPr>
              <w:pStyle w:val="0"/>
              <w:jc w:val="center"/>
            </w:pPr>
            <w:r>
              <w:rPr>
                <w:sz w:val="20"/>
              </w:rPr>
              <w:t xml:space="preserve">0,0</w:t>
            </w:r>
          </w:p>
        </w:tc>
      </w:tr>
      <w:tr>
        <w:tc>
          <w:tcPr>
            <w:tcW w:w="2494" w:type="dxa"/>
          </w:tcPr>
          <w:p>
            <w:pPr>
              <w:pStyle w:val="0"/>
            </w:pPr>
            <w:r>
              <w:rPr>
                <w:sz w:val="20"/>
              </w:rPr>
              <w:t xml:space="preserve">ГБУЗ НО "Навашинская центральная районная больница"</w:t>
            </w:r>
          </w:p>
        </w:tc>
        <w:tc>
          <w:tcPr>
            <w:tcW w:w="1361" w:type="dxa"/>
          </w:tcPr>
          <w:p>
            <w:pPr>
              <w:pStyle w:val="0"/>
              <w:jc w:val="center"/>
            </w:pPr>
            <w:r>
              <w:rPr>
                <w:sz w:val="20"/>
              </w:rPr>
              <w:t xml:space="preserve">28</w:t>
            </w:r>
          </w:p>
        </w:tc>
        <w:tc>
          <w:tcPr>
            <w:tcW w:w="1134" w:type="dxa"/>
          </w:tcPr>
          <w:p>
            <w:pPr>
              <w:pStyle w:val="0"/>
              <w:jc w:val="center"/>
            </w:pPr>
            <w:r>
              <w:rPr>
                <w:sz w:val="20"/>
              </w:rPr>
              <w:t xml:space="preserve">28</w:t>
            </w:r>
          </w:p>
        </w:tc>
        <w:tc>
          <w:tcPr>
            <w:tcW w:w="1304" w:type="dxa"/>
          </w:tcPr>
          <w:p>
            <w:pPr>
              <w:pStyle w:val="0"/>
              <w:jc w:val="center"/>
            </w:pPr>
            <w:r>
              <w:rPr>
                <w:sz w:val="20"/>
              </w:rPr>
              <w:t xml:space="preserve">0</w:t>
            </w:r>
          </w:p>
        </w:tc>
        <w:tc>
          <w:tcPr>
            <w:tcW w:w="1361" w:type="dxa"/>
          </w:tcPr>
          <w:p>
            <w:pPr>
              <w:pStyle w:val="0"/>
              <w:jc w:val="center"/>
            </w:pPr>
            <w:r>
              <w:rPr>
                <w:sz w:val="20"/>
              </w:rPr>
              <w:t xml:space="preserve">100,0</w:t>
            </w:r>
          </w:p>
        </w:tc>
        <w:tc>
          <w:tcPr>
            <w:tcW w:w="1361" w:type="dxa"/>
          </w:tcPr>
          <w:p>
            <w:pPr>
              <w:pStyle w:val="0"/>
              <w:jc w:val="center"/>
            </w:pPr>
            <w:r>
              <w:rPr>
                <w:sz w:val="20"/>
              </w:rPr>
              <w:t xml:space="preserve">0,0</w:t>
            </w:r>
          </w:p>
        </w:tc>
      </w:tr>
      <w:tr>
        <w:tc>
          <w:tcPr>
            <w:tcW w:w="2494" w:type="dxa"/>
          </w:tcPr>
          <w:p>
            <w:pPr>
              <w:pStyle w:val="0"/>
            </w:pPr>
            <w:r>
              <w:rPr>
                <w:sz w:val="20"/>
              </w:rPr>
              <w:t xml:space="preserve">ГБУЗ НО "Павловская центральная районная больница"</w:t>
            </w:r>
          </w:p>
        </w:tc>
        <w:tc>
          <w:tcPr>
            <w:tcW w:w="1361" w:type="dxa"/>
          </w:tcPr>
          <w:p>
            <w:pPr>
              <w:pStyle w:val="0"/>
              <w:jc w:val="center"/>
            </w:pPr>
            <w:r>
              <w:rPr>
                <w:sz w:val="20"/>
              </w:rPr>
              <w:t xml:space="preserve">140</w:t>
            </w:r>
          </w:p>
        </w:tc>
        <w:tc>
          <w:tcPr>
            <w:tcW w:w="1134" w:type="dxa"/>
          </w:tcPr>
          <w:p>
            <w:pPr>
              <w:pStyle w:val="0"/>
              <w:jc w:val="center"/>
            </w:pPr>
            <w:r>
              <w:rPr>
                <w:sz w:val="20"/>
              </w:rPr>
              <w:t xml:space="preserve">140</w:t>
            </w:r>
          </w:p>
        </w:tc>
        <w:tc>
          <w:tcPr>
            <w:tcW w:w="1304" w:type="dxa"/>
          </w:tcPr>
          <w:p>
            <w:pPr>
              <w:pStyle w:val="0"/>
              <w:jc w:val="center"/>
            </w:pPr>
            <w:r>
              <w:rPr>
                <w:sz w:val="20"/>
              </w:rPr>
              <w:t xml:space="preserve">22</w:t>
            </w:r>
          </w:p>
        </w:tc>
        <w:tc>
          <w:tcPr>
            <w:tcW w:w="1361" w:type="dxa"/>
          </w:tcPr>
          <w:p>
            <w:pPr>
              <w:pStyle w:val="0"/>
              <w:jc w:val="center"/>
            </w:pPr>
            <w:r>
              <w:rPr>
                <w:sz w:val="20"/>
              </w:rPr>
              <w:t xml:space="preserve">100,0</w:t>
            </w:r>
          </w:p>
        </w:tc>
        <w:tc>
          <w:tcPr>
            <w:tcW w:w="1361" w:type="dxa"/>
          </w:tcPr>
          <w:p>
            <w:pPr>
              <w:pStyle w:val="0"/>
              <w:jc w:val="center"/>
            </w:pPr>
            <w:r>
              <w:rPr>
                <w:sz w:val="20"/>
              </w:rPr>
              <w:t xml:space="preserve">15,7</w:t>
            </w:r>
          </w:p>
        </w:tc>
      </w:tr>
      <w:tr>
        <w:tc>
          <w:tcPr>
            <w:tcW w:w="2494" w:type="dxa"/>
          </w:tcPr>
          <w:p>
            <w:pPr>
              <w:pStyle w:val="0"/>
            </w:pPr>
            <w:r>
              <w:rPr>
                <w:sz w:val="20"/>
              </w:rPr>
              <w:t xml:space="preserve">ГБУЗ НО "Первомайская центральная районная больница"</w:t>
            </w:r>
          </w:p>
        </w:tc>
        <w:tc>
          <w:tcPr>
            <w:tcW w:w="1361" w:type="dxa"/>
          </w:tcPr>
          <w:p>
            <w:pPr>
              <w:pStyle w:val="0"/>
              <w:jc w:val="center"/>
            </w:pPr>
            <w:r>
              <w:rPr>
                <w:sz w:val="20"/>
              </w:rPr>
              <w:t xml:space="preserve">11</w:t>
            </w:r>
          </w:p>
        </w:tc>
        <w:tc>
          <w:tcPr>
            <w:tcW w:w="1134" w:type="dxa"/>
          </w:tcPr>
          <w:p>
            <w:pPr>
              <w:pStyle w:val="0"/>
              <w:jc w:val="center"/>
            </w:pPr>
            <w:r>
              <w:rPr>
                <w:sz w:val="20"/>
              </w:rPr>
              <w:t xml:space="preserve">0</w:t>
            </w:r>
          </w:p>
        </w:tc>
        <w:tc>
          <w:tcPr>
            <w:tcW w:w="1304" w:type="dxa"/>
          </w:tcPr>
          <w:p>
            <w:pPr>
              <w:pStyle w:val="0"/>
              <w:jc w:val="center"/>
            </w:pPr>
            <w:r>
              <w:rPr>
                <w:sz w:val="20"/>
              </w:rPr>
              <w:t xml:space="preserve">0</w:t>
            </w:r>
          </w:p>
        </w:tc>
        <w:tc>
          <w:tcPr>
            <w:tcW w:w="1361" w:type="dxa"/>
          </w:tcPr>
          <w:p>
            <w:pPr>
              <w:pStyle w:val="0"/>
              <w:jc w:val="center"/>
            </w:pPr>
            <w:r>
              <w:rPr>
                <w:sz w:val="20"/>
              </w:rPr>
              <w:t xml:space="preserve">0,0</w:t>
            </w:r>
          </w:p>
        </w:tc>
        <w:tc>
          <w:tcPr>
            <w:tcW w:w="1361" w:type="dxa"/>
          </w:tcPr>
          <w:p>
            <w:pPr>
              <w:pStyle w:val="0"/>
              <w:jc w:val="center"/>
            </w:pPr>
            <w:r>
              <w:rPr>
                <w:sz w:val="20"/>
              </w:rPr>
              <w:t xml:space="preserve">-</w:t>
            </w:r>
          </w:p>
        </w:tc>
      </w:tr>
      <w:tr>
        <w:tc>
          <w:tcPr>
            <w:tcW w:w="2494" w:type="dxa"/>
          </w:tcPr>
          <w:p>
            <w:pPr>
              <w:pStyle w:val="0"/>
            </w:pPr>
            <w:r>
              <w:rPr>
                <w:sz w:val="20"/>
              </w:rPr>
              <w:t xml:space="preserve">ГБУЗ НО "Перевозская центральная районная больница"</w:t>
            </w:r>
          </w:p>
        </w:tc>
        <w:tc>
          <w:tcPr>
            <w:tcW w:w="1361" w:type="dxa"/>
          </w:tcPr>
          <w:p>
            <w:pPr>
              <w:pStyle w:val="0"/>
              <w:jc w:val="center"/>
            </w:pPr>
            <w:r>
              <w:rPr>
                <w:sz w:val="20"/>
              </w:rPr>
              <w:t xml:space="preserve">3</w:t>
            </w:r>
          </w:p>
        </w:tc>
        <w:tc>
          <w:tcPr>
            <w:tcW w:w="1134" w:type="dxa"/>
          </w:tcPr>
          <w:p>
            <w:pPr>
              <w:pStyle w:val="0"/>
              <w:jc w:val="center"/>
            </w:pPr>
            <w:r>
              <w:rPr>
                <w:sz w:val="20"/>
              </w:rPr>
              <w:t xml:space="preserve">3</w:t>
            </w:r>
          </w:p>
        </w:tc>
        <w:tc>
          <w:tcPr>
            <w:tcW w:w="1304" w:type="dxa"/>
          </w:tcPr>
          <w:p>
            <w:pPr>
              <w:pStyle w:val="0"/>
              <w:jc w:val="center"/>
            </w:pPr>
            <w:r>
              <w:rPr>
                <w:sz w:val="20"/>
              </w:rPr>
              <w:t xml:space="preserve">0</w:t>
            </w:r>
          </w:p>
        </w:tc>
        <w:tc>
          <w:tcPr>
            <w:tcW w:w="1361" w:type="dxa"/>
          </w:tcPr>
          <w:p>
            <w:pPr>
              <w:pStyle w:val="0"/>
              <w:jc w:val="center"/>
            </w:pPr>
            <w:r>
              <w:rPr>
                <w:sz w:val="20"/>
              </w:rPr>
              <w:t xml:space="preserve">100,0</w:t>
            </w:r>
          </w:p>
        </w:tc>
        <w:tc>
          <w:tcPr>
            <w:tcW w:w="1361" w:type="dxa"/>
          </w:tcPr>
          <w:p>
            <w:pPr>
              <w:pStyle w:val="0"/>
              <w:jc w:val="center"/>
            </w:pPr>
            <w:r>
              <w:rPr>
                <w:sz w:val="20"/>
              </w:rPr>
              <w:t xml:space="preserve">0,0</w:t>
            </w:r>
          </w:p>
        </w:tc>
      </w:tr>
      <w:tr>
        <w:tc>
          <w:tcPr>
            <w:tcW w:w="2494" w:type="dxa"/>
          </w:tcPr>
          <w:p>
            <w:pPr>
              <w:pStyle w:val="0"/>
            </w:pPr>
            <w:r>
              <w:rPr>
                <w:sz w:val="20"/>
              </w:rPr>
              <w:t xml:space="preserve">ГБУЗ НО "Пильнинская центральная районная больница"</w:t>
            </w:r>
          </w:p>
        </w:tc>
        <w:tc>
          <w:tcPr>
            <w:tcW w:w="1361" w:type="dxa"/>
          </w:tcPr>
          <w:p>
            <w:pPr>
              <w:pStyle w:val="0"/>
              <w:jc w:val="center"/>
            </w:pPr>
            <w:r>
              <w:rPr>
                <w:sz w:val="20"/>
              </w:rPr>
              <w:t xml:space="preserve">59</w:t>
            </w:r>
          </w:p>
        </w:tc>
        <w:tc>
          <w:tcPr>
            <w:tcW w:w="1134" w:type="dxa"/>
          </w:tcPr>
          <w:p>
            <w:pPr>
              <w:pStyle w:val="0"/>
              <w:jc w:val="center"/>
            </w:pPr>
            <w:r>
              <w:rPr>
                <w:sz w:val="20"/>
              </w:rPr>
              <w:t xml:space="preserve">59</w:t>
            </w:r>
          </w:p>
        </w:tc>
        <w:tc>
          <w:tcPr>
            <w:tcW w:w="1304" w:type="dxa"/>
          </w:tcPr>
          <w:p>
            <w:pPr>
              <w:pStyle w:val="0"/>
              <w:jc w:val="center"/>
            </w:pPr>
            <w:r>
              <w:rPr>
                <w:sz w:val="20"/>
              </w:rPr>
              <w:t xml:space="preserve">7</w:t>
            </w:r>
          </w:p>
        </w:tc>
        <w:tc>
          <w:tcPr>
            <w:tcW w:w="1361" w:type="dxa"/>
          </w:tcPr>
          <w:p>
            <w:pPr>
              <w:pStyle w:val="0"/>
              <w:jc w:val="center"/>
            </w:pPr>
            <w:r>
              <w:rPr>
                <w:sz w:val="20"/>
              </w:rPr>
              <w:t xml:space="preserve">100,0</w:t>
            </w:r>
          </w:p>
        </w:tc>
        <w:tc>
          <w:tcPr>
            <w:tcW w:w="1361" w:type="dxa"/>
          </w:tcPr>
          <w:p>
            <w:pPr>
              <w:pStyle w:val="0"/>
              <w:jc w:val="center"/>
            </w:pPr>
            <w:r>
              <w:rPr>
                <w:sz w:val="20"/>
              </w:rPr>
              <w:t xml:space="preserve">11,9</w:t>
            </w:r>
          </w:p>
        </w:tc>
      </w:tr>
      <w:tr>
        <w:tc>
          <w:tcPr>
            <w:tcW w:w="2494" w:type="dxa"/>
          </w:tcPr>
          <w:p>
            <w:pPr>
              <w:pStyle w:val="0"/>
            </w:pPr>
            <w:r>
              <w:rPr>
                <w:sz w:val="20"/>
              </w:rPr>
              <w:t xml:space="preserve">ГБУЗ НО "Семеновская центральная районная больница"</w:t>
            </w:r>
          </w:p>
        </w:tc>
        <w:tc>
          <w:tcPr>
            <w:tcW w:w="1361" w:type="dxa"/>
          </w:tcPr>
          <w:p>
            <w:pPr>
              <w:pStyle w:val="0"/>
              <w:jc w:val="center"/>
            </w:pPr>
            <w:r>
              <w:rPr>
                <w:sz w:val="20"/>
              </w:rPr>
              <w:t xml:space="preserve">100</w:t>
            </w:r>
          </w:p>
        </w:tc>
        <w:tc>
          <w:tcPr>
            <w:tcW w:w="1134" w:type="dxa"/>
          </w:tcPr>
          <w:p>
            <w:pPr>
              <w:pStyle w:val="0"/>
              <w:jc w:val="center"/>
            </w:pPr>
            <w:r>
              <w:rPr>
                <w:sz w:val="20"/>
              </w:rPr>
              <w:t xml:space="preserve">100</w:t>
            </w:r>
          </w:p>
        </w:tc>
        <w:tc>
          <w:tcPr>
            <w:tcW w:w="1304" w:type="dxa"/>
          </w:tcPr>
          <w:p>
            <w:pPr>
              <w:pStyle w:val="0"/>
              <w:jc w:val="center"/>
            </w:pPr>
            <w:r>
              <w:rPr>
                <w:sz w:val="20"/>
              </w:rPr>
              <w:t xml:space="preserve">0</w:t>
            </w:r>
          </w:p>
        </w:tc>
        <w:tc>
          <w:tcPr>
            <w:tcW w:w="1361" w:type="dxa"/>
          </w:tcPr>
          <w:p>
            <w:pPr>
              <w:pStyle w:val="0"/>
              <w:jc w:val="center"/>
            </w:pPr>
            <w:r>
              <w:rPr>
                <w:sz w:val="20"/>
              </w:rPr>
              <w:t xml:space="preserve">100,0</w:t>
            </w:r>
          </w:p>
        </w:tc>
        <w:tc>
          <w:tcPr>
            <w:tcW w:w="1361" w:type="dxa"/>
          </w:tcPr>
          <w:p>
            <w:pPr>
              <w:pStyle w:val="0"/>
              <w:jc w:val="center"/>
            </w:pPr>
            <w:r>
              <w:rPr>
                <w:sz w:val="20"/>
              </w:rPr>
              <w:t xml:space="preserve">0,0</w:t>
            </w:r>
          </w:p>
        </w:tc>
      </w:tr>
      <w:tr>
        <w:tc>
          <w:tcPr>
            <w:tcW w:w="2494" w:type="dxa"/>
          </w:tcPr>
          <w:p>
            <w:pPr>
              <w:pStyle w:val="0"/>
            </w:pPr>
            <w:r>
              <w:rPr>
                <w:sz w:val="20"/>
              </w:rPr>
              <w:t xml:space="preserve">ГБУЗ НО "Сергачская центральная районная больница"</w:t>
            </w:r>
          </w:p>
        </w:tc>
        <w:tc>
          <w:tcPr>
            <w:tcW w:w="1361" w:type="dxa"/>
          </w:tcPr>
          <w:p>
            <w:pPr>
              <w:pStyle w:val="0"/>
              <w:jc w:val="center"/>
            </w:pPr>
            <w:r>
              <w:rPr>
                <w:sz w:val="20"/>
              </w:rPr>
              <w:t xml:space="preserve">13</w:t>
            </w:r>
          </w:p>
        </w:tc>
        <w:tc>
          <w:tcPr>
            <w:tcW w:w="1134" w:type="dxa"/>
          </w:tcPr>
          <w:p>
            <w:pPr>
              <w:pStyle w:val="0"/>
              <w:jc w:val="center"/>
            </w:pPr>
            <w:r>
              <w:rPr>
                <w:sz w:val="20"/>
              </w:rPr>
              <w:t xml:space="preserve">13</w:t>
            </w:r>
          </w:p>
        </w:tc>
        <w:tc>
          <w:tcPr>
            <w:tcW w:w="1304" w:type="dxa"/>
          </w:tcPr>
          <w:p>
            <w:pPr>
              <w:pStyle w:val="0"/>
              <w:jc w:val="center"/>
            </w:pPr>
            <w:r>
              <w:rPr>
                <w:sz w:val="20"/>
              </w:rPr>
              <w:t xml:space="preserve">0</w:t>
            </w:r>
          </w:p>
        </w:tc>
        <w:tc>
          <w:tcPr>
            <w:tcW w:w="1361" w:type="dxa"/>
          </w:tcPr>
          <w:p>
            <w:pPr>
              <w:pStyle w:val="0"/>
              <w:jc w:val="center"/>
            </w:pPr>
            <w:r>
              <w:rPr>
                <w:sz w:val="20"/>
              </w:rPr>
              <w:t xml:space="preserve">100,0</w:t>
            </w:r>
          </w:p>
        </w:tc>
        <w:tc>
          <w:tcPr>
            <w:tcW w:w="1361" w:type="dxa"/>
          </w:tcPr>
          <w:p>
            <w:pPr>
              <w:pStyle w:val="0"/>
              <w:jc w:val="center"/>
            </w:pPr>
            <w:r>
              <w:rPr>
                <w:sz w:val="20"/>
              </w:rPr>
              <w:t xml:space="preserve">0,0</w:t>
            </w:r>
          </w:p>
        </w:tc>
      </w:tr>
      <w:tr>
        <w:tc>
          <w:tcPr>
            <w:tcW w:w="2494" w:type="dxa"/>
          </w:tcPr>
          <w:p>
            <w:pPr>
              <w:pStyle w:val="0"/>
            </w:pPr>
            <w:r>
              <w:rPr>
                <w:sz w:val="20"/>
              </w:rPr>
              <w:t xml:space="preserve">ГБУЗ НО "Сеченовская центральная районная больница"</w:t>
            </w:r>
          </w:p>
        </w:tc>
        <w:tc>
          <w:tcPr>
            <w:tcW w:w="1361" w:type="dxa"/>
          </w:tcPr>
          <w:p>
            <w:pPr>
              <w:pStyle w:val="0"/>
              <w:jc w:val="center"/>
            </w:pPr>
            <w:r>
              <w:rPr>
                <w:sz w:val="20"/>
              </w:rPr>
              <w:t xml:space="preserve">10</w:t>
            </w:r>
          </w:p>
        </w:tc>
        <w:tc>
          <w:tcPr>
            <w:tcW w:w="1134" w:type="dxa"/>
          </w:tcPr>
          <w:p>
            <w:pPr>
              <w:pStyle w:val="0"/>
              <w:jc w:val="center"/>
            </w:pPr>
            <w:r>
              <w:rPr>
                <w:sz w:val="20"/>
              </w:rPr>
              <w:t xml:space="preserve">0</w:t>
            </w:r>
          </w:p>
        </w:tc>
        <w:tc>
          <w:tcPr>
            <w:tcW w:w="1304" w:type="dxa"/>
          </w:tcPr>
          <w:p>
            <w:pPr>
              <w:pStyle w:val="0"/>
              <w:jc w:val="center"/>
            </w:pPr>
            <w:r>
              <w:rPr>
                <w:sz w:val="20"/>
              </w:rPr>
              <w:t xml:space="preserve">4</w:t>
            </w:r>
          </w:p>
        </w:tc>
        <w:tc>
          <w:tcPr>
            <w:tcW w:w="1361" w:type="dxa"/>
          </w:tcPr>
          <w:p>
            <w:pPr>
              <w:pStyle w:val="0"/>
              <w:jc w:val="center"/>
            </w:pPr>
            <w:r>
              <w:rPr>
                <w:sz w:val="20"/>
              </w:rPr>
              <w:t xml:space="preserve">0,0</w:t>
            </w:r>
          </w:p>
        </w:tc>
        <w:tc>
          <w:tcPr>
            <w:tcW w:w="1361" w:type="dxa"/>
          </w:tcPr>
          <w:p>
            <w:pPr>
              <w:pStyle w:val="0"/>
              <w:jc w:val="center"/>
            </w:pPr>
            <w:r>
              <w:rPr>
                <w:sz w:val="20"/>
              </w:rPr>
              <w:t xml:space="preserve">-</w:t>
            </w:r>
          </w:p>
        </w:tc>
      </w:tr>
      <w:tr>
        <w:tc>
          <w:tcPr>
            <w:tcW w:w="2494" w:type="dxa"/>
          </w:tcPr>
          <w:p>
            <w:pPr>
              <w:pStyle w:val="0"/>
            </w:pPr>
            <w:r>
              <w:rPr>
                <w:sz w:val="20"/>
              </w:rPr>
              <w:t xml:space="preserve">ГБУЗ НО "Сосновская центральная районная больница"</w:t>
            </w:r>
          </w:p>
        </w:tc>
        <w:tc>
          <w:tcPr>
            <w:tcW w:w="1361" w:type="dxa"/>
          </w:tcPr>
          <w:p>
            <w:pPr>
              <w:pStyle w:val="0"/>
              <w:jc w:val="center"/>
            </w:pPr>
            <w:r>
              <w:rPr>
                <w:sz w:val="20"/>
              </w:rPr>
              <w:t xml:space="preserve">1</w:t>
            </w:r>
          </w:p>
        </w:tc>
        <w:tc>
          <w:tcPr>
            <w:tcW w:w="1134" w:type="dxa"/>
          </w:tcPr>
          <w:p>
            <w:pPr>
              <w:pStyle w:val="0"/>
              <w:jc w:val="center"/>
            </w:pPr>
            <w:r>
              <w:rPr>
                <w:sz w:val="20"/>
              </w:rPr>
              <w:t xml:space="preserve">1</w:t>
            </w:r>
          </w:p>
        </w:tc>
        <w:tc>
          <w:tcPr>
            <w:tcW w:w="1304" w:type="dxa"/>
          </w:tcPr>
          <w:p>
            <w:pPr>
              <w:pStyle w:val="0"/>
              <w:jc w:val="center"/>
            </w:pPr>
            <w:r>
              <w:rPr>
                <w:sz w:val="20"/>
              </w:rPr>
              <w:t xml:space="preserve">0</w:t>
            </w:r>
          </w:p>
        </w:tc>
        <w:tc>
          <w:tcPr>
            <w:tcW w:w="1361" w:type="dxa"/>
          </w:tcPr>
          <w:p>
            <w:pPr>
              <w:pStyle w:val="0"/>
              <w:jc w:val="center"/>
            </w:pPr>
            <w:r>
              <w:rPr>
                <w:sz w:val="20"/>
              </w:rPr>
              <w:t xml:space="preserve">100,0</w:t>
            </w:r>
          </w:p>
        </w:tc>
        <w:tc>
          <w:tcPr>
            <w:tcW w:w="1361" w:type="dxa"/>
          </w:tcPr>
          <w:p>
            <w:pPr>
              <w:pStyle w:val="0"/>
              <w:jc w:val="center"/>
            </w:pPr>
            <w:r>
              <w:rPr>
                <w:sz w:val="20"/>
              </w:rPr>
              <w:t xml:space="preserve">0,0</w:t>
            </w:r>
          </w:p>
        </w:tc>
      </w:tr>
      <w:tr>
        <w:tc>
          <w:tcPr>
            <w:tcW w:w="2494" w:type="dxa"/>
          </w:tcPr>
          <w:p>
            <w:pPr>
              <w:pStyle w:val="0"/>
            </w:pPr>
            <w:r>
              <w:rPr>
                <w:sz w:val="20"/>
              </w:rPr>
              <w:t xml:space="preserve">ГБУЗ НО "Шатковская центральная районная больница"</w:t>
            </w:r>
          </w:p>
        </w:tc>
        <w:tc>
          <w:tcPr>
            <w:tcW w:w="1361" w:type="dxa"/>
          </w:tcPr>
          <w:p>
            <w:pPr>
              <w:pStyle w:val="0"/>
              <w:jc w:val="center"/>
            </w:pPr>
            <w:r>
              <w:rPr>
                <w:sz w:val="20"/>
              </w:rPr>
              <w:t xml:space="preserve">13</w:t>
            </w:r>
          </w:p>
        </w:tc>
        <w:tc>
          <w:tcPr>
            <w:tcW w:w="1134" w:type="dxa"/>
          </w:tcPr>
          <w:p>
            <w:pPr>
              <w:pStyle w:val="0"/>
              <w:jc w:val="center"/>
            </w:pPr>
            <w:r>
              <w:rPr>
                <w:sz w:val="20"/>
              </w:rPr>
              <w:t xml:space="preserve">13</w:t>
            </w:r>
          </w:p>
        </w:tc>
        <w:tc>
          <w:tcPr>
            <w:tcW w:w="1304" w:type="dxa"/>
          </w:tcPr>
          <w:p>
            <w:pPr>
              <w:pStyle w:val="0"/>
              <w:jc w:val="center"/>
            </w:pPr>
            <w:r>
              <w:rPr>
                <w:sz w:val="20"/>
              </w:rPr>
              <w:t xml:space="preserve">3</w:t>
            </w:r>
          </w:p>
        </w:tc>
        <w:tc>
          <w:tcPr>
            <w:tcW w:w="1361" w:type="dxa"/>
          </w:tcPr>
          <w:p>
            <w:pPr>
              <w:pStyle w:val="0"/>
              <w:jc w:val="center"/>
            </w:pPr>
            <w:r>
              <w:rPr>
                <w:sz w:val="20"/>
              </w:rPr>
              <w:t xml:space="preserve">100,0</w:t>
            </w:r>
          </w:p>
        </w:tc>
        <w:tc>
          <w:tcPr>
            <w:tcW w:w="1361" w:type="dxa"/>
          </w:tcPr>
          <w:p>
            <w:pPr>
              <w:pStyle w:val="0"/>
              <w:jc w:val="center"/>
            </w:pPr>
            <w:r>
              <w:rPr>
                <w:sz w:val="20"/>
              </w:rPr>
              <w:t xml:space="preserve">23,1</w:t>
            </w:r>
          </w:p>
        </w:tc>
      </w:tr>
      <w:tr>
        <w:tc>
          <w:tcPr>
            <w:tcW w:w="2494" w:type="dxa"/>
          </w:tcPr>
          <w:p>
            <w:pPr>
              <w:pStyle w:val="0"/>
            </w:pPr>
            <w:r>
              <w:rPr>
                <w:sz w:val="20"/>
              </w:rPr>
              <w:t xml:space="preserve">ГБУЗ НО "Шахунская центральная районная больница"</w:t>
            </w:r>
          </w:p>
        </w:tc>
        <w:tc>
          <w:tcPr>
            <w:tcW w:w="1361" w:type="dxa"/>
          </w:tcPr>
          <w:p>
            <w:pPr>
              <w:pStyle w:val="0"/>
              <w:jc w:val="center"/>
            </w:pPr>
            <w:r>
              <w:rPr>
                <w:sz w:val="20"/>
              </w:rPr>
              <w:t xml:space="preserve">152</w:t>
            </w:r>
          </w:p>
        </w:tc>
        <w:tc>
          <w:tcPr>
            <w:tcW w:w="1134" w:type="dxa"/>
          </w:tcPr>
          <w:p>
            <w:pPr>
              <w:pStyle w:val="0"/>
              <w:jc w:val="center"/>
            </w:pPr>
            <w:r>
              <w:rPr>
                <w:sz w:val="20"/>
              </w:rPr>
              <w:t xml:space="preserve">152</w:t>
            </w:r>
          </w:p>
        </w:tc>
        <w:tc>
          <w:tcPr>
            <w:tcW w:w="1304" w:type="dxa"/>
          </w:tcPr>
          <w:p>
            <w:pPr>
              <w:pStyle w:val="0"/>
              <w:jc w:val="center"/>
            </w:pPr>
            <w:r>
              <w:rPr>
                <w:sz w:val="20"/>
              </w:rPr>
              <w:t xml:space="preserve">2</w:t>
            </w:r>
          </w:p>
        </w:tc>
        <w:tc>
          <w:tcPr>
            <w:tcW w:w="1361" w:type="dxa"/>
          </w:tcPr>
          <w:p>
            <w:pPr>
              <w:pStyle w:val="0"/>
              <w:jc w:val="center"/>
            </w:pPr>
            <w:r>
              <w:rPr>
                <w:sz w:val="20"/>
              </w:rPr>
              <w:t xml:space="preserve">100,0</w:t>
            </w:r>
          </w:p>
        </w:tc>
        <w:tc>
          <w:tcPr>
            <w:tcW w:w="1361" w:type="dxa"/>
          </w:tcPr>
          <w:p>
            <w:pPr>
              <w:pStyle w:val="0"/>
              <w:jc w:val="center"/>
            </w:pPr>
            <w:r>
              <w:rPr>
                <w:sz w:val="20"/>
              </w:rPr>
              <w:t xml:space="preserve">1,3</w:t>
            </w:r>
          </w:p>
        </w:tc>
      </w:tr>
      <w:tr>
        <w:tc>
          <w:tcPr>
            <w:tcW w:w="2494" w:type="dxa"/>
          </w:tcPr>
          <w:p>
            <w:pPr>
              <w:pStyle w:val="0"/>
            </w:pPr>
            <w:r>
              <w:rPr>
                <w:sz w:val="20"/>
              </w:rPr>
              <w:t xml:space="preserve">ГБУЗ НО "Дзержинский перинатальный центр"</w:t>
            </w:r>
          </w:p>
        </w:tc>
        <w:tc>
          <w:tcPr>
            <w:tcW w:w="1361" w:type="dxa"/>
          </w:tcPr>
          <w:p>
            <w:pPr>
              <w:pStyle w:val="0"/>
              <w:jc w:val="center"/>
            </w:pPr>
            <w:r>
              <w:rPr>
                <w:sz w:val="20"/>
              </w:rPr>
              <w:t xml:space="preserve">174</w:t>
            </w:r>
          </w:p>
        </w:tc>
        <w:tc>
          <w:tcPr>
            <w:tcW w:w="1134" w:type="dxa"/>
          </w:tcPr>
          <w:p>
            <w:pPr>
              <w:pStyle w:val="0"/>
              <w:jc w:val="center"/>
            </w:pPr>
            <w:r>
              <w:rPr>
                <w:sz w:val="20"/>
              </w:rPr>
              <w:t xml:space="preserve">174</w:t>
            </w:r>
          </w:p>
        </w:tc>
        <w:tc>
          <w:tcPr>
            <w:tcW w:w="1304" w:type="dxa"/>
          </w:tcPr>
          <w:p>
            <w:pPr>
              <w:pStyle w:val="0"/>
              <w:jc w:val="center"/>
            </w:pPr>
            <w:r>
              <w:rPr>
                <w:sz w:val="20"/>
              </w:rPr>
              <w:t xml:space="preserve">129</w:t>
            </w:r>
          </w:p>
        </w:tc>
        <w:tc>
          <w:tcPr>
            <w:tcW w:w="1361" w:type="dxa"/>
          </w:tcPr>
          <w:p>
            <w:pPr>
              <w:pStyle w:val="0"/>
              <w:jc w:val="center"/>
            </w:pPr>
            <w:r>
              <w:rPr>
                <w:sz w:val="20"/>
              </w:rPr>
              <w:t xml:space="preserve">100,0</w:t>
            </w:r>
          </w:p>
        </w:tc>
        <w:tc>
          <w:tcPr>
            <w:tcW w:w="1361" w:type="dxa"/>
          </w:tcPr>
          <w:p>
            <w:pPr>
              <w:pStyle w:val="0"/>
              <w:jc w:val="center"/>
            </w:pPr>
            <w:r>
              <w:rPr>
                <w:sz w:val="20"/>
              </w:rPr>
              <w:t xml:space="preserve">74,1</w:t>
            </w:r>
          </w:p>
        </w:tc>
      </w:tr>
      <w:tr>
        <w:tc>
          <w:tcPr>
            <w:tcW w:w="2494" w:type="dxa"/>
          </w:tcPr>
          <w:p>
            <w:pPr>
              <w:pStyle w:val="0"/>
            </w:pPr>
            <w:r>
              <w:rPr>
                <w:sz w:val="20"/>
              </w:rPr>
              <w:t xml:space="preserve">ГБУЗ НО "Центральная городская больница г. Арзамаса"</w:t>
            </w:r>
          </w:p>
        </w:tc>
        <w:tc>
          <w:tcPr>
            <w:tcW w:w="1361" w:type="dxa"/>
          </w:tcPr>
          <w:p>
            <w:pPr>
              <w:pStyle w:val="0"/>
              <w:jc w:val="center"/>
            </w:pPr>
            <w:r>
              <w:rPr>
                <w:sz w:val="20"/>
              </w:rPr>
              <w:t xml:space="preserve">1</w:t>
            </w:r>
          </w:p>
        </w:tc>
        <w:tc>
          <w:tcPr>
            <w:tcW w:w="1134" w:type="dxa"/>
          </w:tcPr>
          <w:p>
            <w:pPr>
              <w:pStyle w:val="0"/>
              <w:jc w:val="center"/>
            </w:pPr>
            <w:r>
              <w:rPr>
                <w:sz w:val="20"/>
              </w:rPr>
              <w:t xml:space="preserve">0</w:t>
            </w:r>
          </w:p>
        </w:tc>
        <w:tc>
          <w:tcPr>
            <w:tcW w:w="1304" w:type="dxa"/>
          </w:tcPr>
          <w:p>
            <w:pPr>
              <w:pStyle w:val="0"/>
              <w:jc w:val="center"/>
            </w:pPr>
            <w:r>
              <w:rPr>
                <w:sz w:val="20"/>
              </w:rPr>
              <w:t xml:space="preserve">0</w:t>
            </w:r>
          </w:p>
        </w:tc>
        <w:tc>
          <w:tcPr>
            <w:tcW w:w="1361" w:type="dxa"/>
          </w:tcPr>
          <w:p>
            <w:pPr>
              <w:pStyle w:val="0"/>
              <w:jc w:val="center"/>
            </w:pPr>
            <w:r>
              <w:rPr>
                <w:sz w:val="20"/>
              </w:rPr>
              <w:t xml:space="preserve">0,0</w:t>
            </w:r>
          </w:p>
        </w:tc>
        <w:tc>
          <w:tcPr>
            <w:tcW w:w="1361" w:type="dxa"/>
          </w:tcPr>
          <w:p>
            <w:pPr>
              <w:pStyle w:val="0"/>
              <w:jc w:val="center"/>
            </w:pPr>
            <w:r>
              <w:rPr>
                <w:sz w:val="20"/>
              </w:rPr>
              <w:t xml:space="preserve">-</w:t>
            </w:r>
          </w:p>
        </w:tc>
      </w:tr>
      <w:tr>
        <w:tc>
          <w:tcPr>
            <w:tcW w:w="2494" w:type="dxa"/>
          </w:tcPr>
          <w:p>
            <w:pPr>
              <w:pStyle w:val="0"/>
            </w:pPr>
            <w:r>
              <w:rPr>
                <w:sz w:val="20"/>
              </w:rPr>
              <w:t xml:space="preserve">ГБУЗ НО "Арзамасский родильный дом"</w:t>
            </w:r>
          </w:p>
        </w:tc>
        <w:tc>
          <w:tcPr>
            <w:tcW w:w="1361" w:type="dxa"/>
          </w:tcPr>
          <w:p>
            <w:pPr>
              <w:pStyle w:val="0"/>
              <w:jc w:val="center"/>
            </w:pPr>
            <w:r>
              <w:rPr>
                <w:sz w:val="20"/>
              </w:rPr>
              <w:t xml:space="preserve">533</w:t>
            </w:r>
          </w:p>
        </w:tc>
        <w:tc>
          <w:tcPr>
            <w:tcW w:w="1134" w:type="dxa"/>
          </w:tcPr>
          <w:p>
            <w:pPr>
              <w:pStyle w:val="0"/>
              <w:jc w:val="center"/>
            </w:pPr>
            <w:r>
              <w:rPr>
                <w:sz w:val="20"/>
              </w:rPr>
              <w:t xml:space="preserve">533</w:t>
            </w:r>
          </w:p>
        </w:tc>
        <w:tc>
          <w:tcPr>
            <w:tcW w:w="1304" w:type="dxa"/>
          </w:tcPr>
          <w:p>
            <w:pPr>
              <w:pStyle w:val="0"/>
              <w:jc w:val="center"/>
            </w:pPr>
            <w:r>
              <w:rPr>
                <w:sz w:val="20"/>
              </w:rPr>
              <w:t xml:space="preserve">47</w:t>
            </w:r>
          </w:p>
        </w:tc>
        <w:tc>
          <w:tcPr>
            <w:tcW w:w="1361" w:type="dxa"/>
          </w:tcPr>
          <w:p>
            <w:pPr>
              <w:pStyle w:val="0"/>
              <w:jc w:val="center"/>
            </w:pPr>
            <w:r>
              <w:rPr>
                <w:sz w:val="20"/>
              </w:rPr>
              <w:t xml:space="preserve">100,0</w:t>
            </w:r>
          </w:p>
        </w:tc>
        <w:tc>
          <w:tcPr>
            <w:tcW w:w="1361" w:type="dxa"/>
          </w:tcPr>
          <w:p>
            <w:pPr>
              <w:pStyle w:val="0"/>
              <w:jc w:val="center"/>
            </w:pPr>
            <w:r>
              <w:rPr>
                <w:sz w:val="20"/>
              </w:rPr>
              <w:t xml:space="preserve">8,8</w:t>
            </w:r>
          </w:p>
        </w:tc>
      </w:tr>
      <w:tr>
        <w:tc>
          <w:tcPr>
            <w:tcW w:w="2494" w:type="dxa"/>
          </w:tcPr>
          <w:p>
            <w:pPr>
              <w:pStyle w:val="0"/>
            </w:pPr>
            <w:r>
              <w:rPr>
                <w:sz w:val="20"/>
              </w:rPr>
              <w:t xml:space="preserve">ГБУЗ НО "Городская клиническая больница N 40 Автозаводского района г. Нижнего Новгорода"</w:t>
            </w:r>
          </w:p>
        </w:tc>
        <w:tc>
          <w:tcPr>
            <w:tcW w:w="1361" w:type="dxa"/>
          </w:tcPr>
          <w:p>
            <w:pPr>
              <w:pStyle w:val="0"/>
              <w:jc w:val="center"/>
            </w:pPr>
            <w:r>
              <w:rPr>
                <w:sz w:val="20"/>
              </w:rPr>
              <w:t xml:space="preserve">17</w:t>
            </w:r>
          </w:p>
        </w:tc>
        <w:tc>
          <w:tcPr>
            <w:tcW w:w="1134" w:type="dxa"/>
          </w:tcPr>
          <w:p>
            <w:pPr>
              <w:pStyle w:val="0"/>
              <w:jc w:val="center"/>
            </w:pPr>
            <w:r>
              <w:rPr>
                <w:sz w:val="20"/>
              </w:rPr>
              <w:t xml:space="preserve">17</w:t>
            </w:r>
          </w:p>
        </w:tc>
        <w:tc>
          <w:tcPr>
            <w:tcW w:w="1304" w:type="dxa"/>
          </w:tcPr>
          <w:p>
            <w:pPr>
              <w:pStyle w:val="0"/>
              <w:jc w:val="center"/>
            </w:pPr>
            <w:r>
              <w:rPr>
                <w:sz w:val="20"/>
              </w:rPr>
              <w:t xml:space="preserve">17</w:t>
            </w:r>
          </w:p>
        </w:tc>
        <w:tc>
          <w:tcPr>
            <w:tcW w:w="1361" w:type="dxa"/>
          </w:tcPr>
          <w:p>
            <w:pPr>
              <w:pStyle w:val="0"/>
              <w:jc w:val="center"/>
            </w:pPr>
            <w:r>
              <w:rPr>
                <w:sz w:val="20"/>
              </w:rPr>
              <w:t xml:space="preserve">100,0</w:t>
            </w:r>
          </w:p>
        </w:tc>
        <w:tc>
          <w:tcPr>
            <w:tcW w:w="1361" w:type="dxa"/>
          </w:tcPr>
          <w:p>
            <w:pPr>
              <w:pStyle w:val="0"/>
              <w:jc w:val="center"/>
            </w:pPr>
            <w:r>
              <w:rPr>
                <w:sz w:val="20"/>
              </w:rPr>
              <w:t xml:space="preserve">100,0</w:t>
            </w:r>
          </w:p>
        </w:tc>
      </w:tr>
      <w:tr>
        <w:tc>
          <w:tcPr>
            <w:tcW w:w="2494" w:type="dxa"/>
          </w:tcPr>
          <w:p>
            <w:pPr>
              <w:pStyle w:val="0"/>
            </w:pPr>
            <w:r>
              <w:rPr>
                <w:sz w:val="20"/>
              </w:rPr>
              <w:t xml:space="preserve">ГБУЗ НО "Городская больница N 33 Ленинского района г. Нижнего Новгорода"</w:t>
            </w:r>
          </w:p>
        </w:tc>
        <w:tc>
          <w:tcPr>
            <w:tcW w:w="1361" w:type="dxa"/>
          </w:tcPr>
          <w:p>
            <w:pPr>
              <w:pStyle w:val="0"/>
              <w:jc w:val="center"/>
            </w:pPr>
            <w:r>
              <w:rPr>
                <w:sz w:val="20"/>
              </w:rPr>
              <w:t xml:space="preserve">106</w:t>
            </w:r>
          </w:p>
        </w:tc>
        <w:tc>
          <w:tcPr>
            <w:tcW w:w="1134" w:type="dxa"/>
          </w:tcPr>
          <w:p>
            <w:pPr>
              <w:pStyle w:val="0"/>
              <w:jc w:val="center"/>
            </w:pPr>
            <w:r>
              <w:rPr>
                <w:sz w:val="20"/>
              </w:rPr>
              <w:t xml:space="preserve">106</w:t>
            </w:r>
          </w:p>
        </w:tc>
        <w:tc>
          <w:tcPr>
            <w:tcW w:w="1304" w:type="dxa"/>
          </w:tcPr>
          <w:p>
            <w:pPr>
              <w:pStyle w:val="0"/>
              <w:jc w:val="center"/>
            </w:pPr>
            <w:r>
              <w:rPr>
                <w:sz w:val="20"/>
              </w:rPr>
              <w:t xml:space="preserve">8</w:t>
            </w:r>
          </w:p>
        </w:tc>
        <w:tc>
          <w:tcPr>
            <w:tcW w:w="1361" w:type="dxa"/>
          </w:tcPr>
          <w:p>
            <w:pPr>
              <w:pStyle w:val="0"/>
              <w:jc w:val="center"/>
            </w:pPr>
            <w:r>
              <w:rPr>
                <w:sz w:val="20"/>
              </w:rPr>
              <w:t xml:space="preserve">100,0</w:t>
            </w:r>
          </w:p>
        </w:tc>
        <w:tc>
          <w:tcPr>
            <w:tcW w:w="1361" w:type="dxa"/>
          </w:tcPr>
          <w:p>
            <w:pPr>
              <w:pStyle w:val="0"/>
              <w:jc w:val="center"/>
            </w:pPr>
            <w:r>
              <w:rPr>
                <w:sz w:val="20"/>
              </w:rPr>
              <w:t xml:space="preserve">7,5</w:t>
            </w:r>
          </w:p>
        </w:tc>
      </w:tr>
      <w:tr>
        <w:tc>
          <w:tcPr>
            <w:tcW w:w="2494" w:type="dxa"/>
          </w:tcPr>
          <w:p>
            <w:pPr>
              <w:pStyle w:val="0"/>
            </w:pPr>
            <w:r>
              <w:rPr>
                <w:sz w:val="20"/>
              </w:rPr>
              <w:t xml:space="preserve">ГБУЗ НО "Родильный дом N 4 Ленинского района г. Нижнего Новгорода имени А.Ф. Добротиной"</w:t>
            </w:r>
          </w:p>
        </w:tc>
        <w:tc>
          <w:tcPr>
            <w:tcW w:w="1361" w:type="dxa"/>
          </w:tcPr>
          <w:p>
            <w:pPr>
              <w:pStyle w:val="0"/>
              <w:jc w:val="center"/>
            </w:pPr>
            <w:r>
              <w:rPr>
                <w:sz w:val="20"/>
              </w:rPr>
              <w:t xml:space="preserve">86</w:t>
            </w:r>
          </w:p>
        </w:tc>
        <w:tc>
          <w:tcPr>
            <w:tcW w:w="1134" w:type="dxa"/>
          </w:tcPr>
          <w:p>
            <w:pPr>
              <w:pStyle w:val="0"/>
              <w:jc w:val="center"/>
            </w:pPr>
            <w:r>
              <w:rPr>
                <w:sz w:val="20"/>
              </w:rPr>
              <w:t xml:space="preserve">51</w:t>
            </w:r>
          </w:p>
        </w:tc>
        <w:tc>
          <w:tcPr>
            <w:tcW w:w="1304" w:type="dxa"/>
          </w:tcPr>
          <w:p>
            <w:pPr>
              <w:pStyle w:val="0"/>
              <w:jc w:val="center"/>
            </w:pPr>
            <w:r>
              <w:rPr>
                <w:sz w:val="20"/>
              </w:rPr>
              <w:t xml:space="preserve">0</w:t>
            </w:r>
          </w:p>
        </w:tc>
        <w:tc>
          <w:tcPr>
            <w:tcW w:w="1361" w:type="dxa"/>
          </w:tcPr>
          <w:p>
            <w:pPr>
              <w:pStyle w:val="0"/>
              <w:jc w:val="center"/>
            </w:pPr>
            <w:r>
              <w:rPr>
                <w:sz w:val="20"/>
              </w:rPr>
              <w:t xml:space="preserve">59,3</w:t>
            </w:r>
          </w:p>
        </w:tc>
        <w:tc>
          <w:tcPr>
            <w:tcW w:w="1361" w:type="dxa"/>
          </w:tcPr>
          <w:p>
            <w:pPr>
              <w:pStyle w:val="0"/>
              <w:jc w:val="center"/>
            </w:pPr>
            <w:r>
              <w:rPr>
                <w:sz w:val="20"/>
              </w:rPr>
              <w:t xml:space="preserve">0,0</w:t>
            </w:r>
          </w:p>
        </w:tc>
      </w:tr>
      <w:tr>
        <w:tc>
          <w:tcPr>
            <w:tcW w:w="2494" w:type="dxa"/>
          </w:tcPr>
          <w:p>
            <w:pPr>
              <w:pStyle w:val="0"/>
            </w:pPr>
            <w:r>
              <w:rPr>
                <w:sz w:val="20"/>
              </w:rPr>
              <w:t xml:space="preserve">ГБУЗ НО "Родильный дом N 5 Московского района г. Нижнего Новгорода"</w:t>
            </w:r>
          </w:p>
        </w:tc>
        <w:tc>
          <w:tcPr>
            <w:tcW w:w="1361" w:type="dxa"/>
          </w:tcPr>
          <w:p>
            <w:pPr>
              <w:pStyle w:val="0"/>
              <w:jc w:val="center"/>
            </w:pPr>
            <w:r>
              <w:rPr>
                <w:sz w:val="20"/>
              </w:rPr>
              <w:t xml:space="preserve">194</w:t>
            </w:r>
          </w:p>
        </w:tc>
        <w:tc>
          <w:tcPr>
            <w:tcW w:w="1134" w:type="dxa"/>
          </w:tcPr>
          <w:p>
            <w:pPr>
              <w:pStyle w:val="0"/>
              <w:jc w:val="center"/>
            </w:pPr>
            <w:r>
              <w:rPr>
                <w:sz w:val="20"/>
              </w:rPr>
              <w:t xml:space="preserve">178</w:t>
            </w:r>
          </w:p>
        </w:tc>
        <w:tc>
          <w:tcPr>
            <w:tcW w:w="1304" w:type="dxa"/>
          </w:tcPr>
          <w:p>
            <w:pPr>
              <w:pStyle w:val="0"/>
              <w:jc w:val="center"/>
            </w:pPr>
            <w:r>
              <w:rPr>
                <w:sz w:val="20"/>
              </w:rPr>
              <w:t xml:space="preserve">8</w:t>
            </w:r>
          </w:p>
        </w:tc>
        <w:tc>
          <w:tcPr>
            <w:tcW w:w="1361" w:type="dxa"/>
          </w:tcPr>
          <w:p>
            <w:pPr>
              <w:pStyle w:val="0"/>
              <w:jc w:val="center"/>
            </w:pPr>
            <w:r>
              <w:rPr>
                <w:sz w:val="20"/>
              </w:rPr>
              <w:t xml:space="preserve">91,8</w:t>
            </w:r>
          </w:p>
        </w:tc>
        <w:tc>
          <w:tcPr>
            <w:tcW w:w="1361" w:type="dxa"/>
          </w:tcPr>
          <w:p>
            <w:pPr>
              <w:pStyle w:val="0"/>
              <w:jc w:val="center"/>
            </w:pPr>
            <w:r>
              <w:rPr>
                <w:sz w:val="20"/>
              </w:rPr>
              <w:t xml:space="preserve">4,5</w:t>
            </w:r>
          </w:p>
        </w:tc>
      </w:tr>
      <w:tr>
        <w:tc>
          <w:tcPr>
            <w:tcW w:w="2494" w:type="dxa"/>
          </w:tcPr>
          <w:p>
            <w:pPr>
              <w:pStyle w:val="0"/>
            </w:pPr>
            <w:r>
              <w:rPr>
                <w:sz w:val="20"/>
              </w:rPr>
              <w:t xml:space="preserve">Всего по области</w:t>
            </w:r>
          </w:p>
        </w:tc>
        <w:tc>
          <w:tcPr>
            <w:tcW w:w="1361" w:type="dxa"/>
          </w:tcPr>
          <w:p>
            <w:pPr>
              <w:pStyle w:val="0"/>
              <w:jc w:val="center"/>
            </w:pPr>
            <w:r>
              <w:rPr>
                <w:sz w:val="20"/>
              </w:rPr>
              <w:t xml:space="preserve">2593</w:t>
            </w:r>
          </w:p>
        </w:tc>
        <w:tc>
          <w:tcPr>
            <w:tcW w:w="1134" w:type="dxa"/>
          </w:tcPr>
          <w:p>
            <w:pPr>
              <w:pStyle w:val="0"/>
              <w:jc w:val="center"/>
            </w:pPr>
            <w:r>
              <w:rPr>
                <w:sz w:val="20"/>
              </w:rPr>
              <w:t xml:space="preserve">2155</w:t>
            </w:r>
          </w:p>
        </w:tc>
        <w:tc>
          <w:tcPr>
            <w:tcW w:w="1304" w:type="dxa"/>
          </w:tcPr>
          <w:p>
            <w:pPr>
              <w:pStyle w:val="0"/>
              <w:jc w:val="center"/>
            </w:pPr>
            <w:r>
              <w:rPr>
                <w:sz w:val="20"/>
              </w:rPr>
              <w:t xml:space="preserve">322</w:t>
            </w:r>
          </w:p>
        </w:tc>
        <w:tc>
          <w:tcPr>
            <w:tcW w:w="1361" w:type="dxa"/>
          </w:tcPr>
          <w:p>
            <w:pPr>
              <w:pStyle w:val="0"/>
              <w:jc w:val="center"/>
            </w:pPr>
            <w:r>
              <w:rPr>
                <w:sz w:val="20"/>
              </w:rPr>
              <w:t xml:space="preserve">83,1</w:t>
            </w:r>
          </w:p>
        </w:tc>
        <w:tc>
          <w:tcPr>
            <w:tcW w:w="1361" w:type="dxa"/>
          </w:tcPr>
          <w:p>
            <w:pPr>
              <w:pStyle w:val="0"/>
              <w:jc w:val="center"/>
            </w:pPr>
            <w:r>
              <w:rPr>
                <w:sz w:val="20"/>
              </w:rPr>
              <w:t xml:space="preserve">14,9</w:t>
            </w:r>
          </w:p>
        </w:tc>
      </w:tr>
    </w:tbl>
    <w:p>
      <w:pPr>
        <w:pStyle w:val="0"/>
        <w:ind w:firstLine="540"/>
        <w:jc w:val="both"/>
      </w:pPr>
      <w:r>
        <w:rPr>
          <w:sz w:val="20"/>
        </w:rPr>
      </w:r>
    </w:p>
    <w:p>
      <w:pPr>
        <w:pStyle w:val="0"/>
        <w:ind w:firstLine="540"/>
        <w:jc w:val="both"/>
      </w:pPr>
      <w:r>
        <w:rPr>
          <w:sz w:val="20"/>
        </w:rPr>
        <w:t xml:space="preserve">В 65,6% медицинских организаций доля женщин, охваченных доабортным консультированием, составила 100%.</w:t>
      </w:r>
    </w:p>
    <w:p>
      <w:pPr>
        <w:pStyle w:val="2"/>
        <w:spacing w:before="200" w:line-rule="auto"/>
        <w:outlineLvl w:val="4"/>
        <w:ind w:firstLine="540"/>
        <w:jc w:val="both"/>
      </w:pPr>
      <w:r>
        <w:rPr>
          <w:sz w:val="20"/>
        </w:rPr>
        <w:t xml:space="preserve">3.4.4. Категории женского населения, наиболее склонные к прерыванию беременности.</w:t>
      </w:r>
    </w:p>
    <w:p>
      <w:pPr>
        <w:pStyle w:val="0"/>
        <w:spacing w:before="200" w:line-rule="auto"/>
        <w:ind w:firstLine="540"/>
        <w:jc w:val="both"/>
      </w:pPr>
      <w:r>
        <w:rPr>
          <w:sz w:val="20"/>
        </w:rPr>
        <w:t xml:space="preserve">Среди категорий женского населения наиболее склонны к прерыванию беременности лица из числа малообеспеченных, а также оказавшимся в трудной жизненной ситуации. Среди причин, по которым женщина принимает решение о прерывании беременности, на первом месте - экономические (материальные) трудности, из них финансовая неустойчивость семьи, отсутствие постоянной работы. Второе место занимают социальные причины.</w:t>
      </w:r>
    </w:p>
    <w:p>
      <w:pPr>
        <w:pStyle w:val="0"/>
        <w:spacing w:before="200" w:line-rule="auto"/>
        <w:ind w:firstLine="540"/>
        <w:jc w:val="both"/>
      </w:pPr>
      <w:r>
        <w:rPr>
          <w:sz w:val="20"/>
        </w:rPr>
        <w:t xml:space="preserve">Меры, направленные на снижение числа абортов в Нижегородской области, включают, в том числе следующие мероприятия.</w:t>
      </w:r>
    </w:p>
    <w:p>
      <w:pPr>
        <w:pStyle w:val="0"/>
        <w:spacing w:before="200" w:line-rule="auto"/>
        <w:ind w:firstLine="540"/>
        <w:jc w:val="both"/>
      </w:pPr>
      <w:r>
        <w:rPr>
          <w:sz w:val="20"/>
        </w:rPr>
        <w:t xml:space="preserve">В целях профилактики социального сиротства, профилактики неблагополучия семьи, устранения причин или минимизации фактов, приводящих к отказам матерей от новорожденных детей </w:t>
      </w:r>
      <w:hyperlink w:history="0" r:id="rId22" w:tooltip="Приказ минздрава Нижегородской области от 24.12.2014 N 3064 &quot;Об организации медико-социальной помощи женщинам в ситуации репродуктивного выбора и кризисной беременности в Нижегородской области&quot; ------------ Утратил силу или отменен {КонсультантПлюс}">
        <w:r>
          <w:rPr>
            <w:sz w:val="20"/>
            <w:color w:val="0000ff"/>
          </w:rPr>
          <w:t xml:space="preserve">приказом</w:t>
        </w:r>
      </w:hyperlink>
      <w:r>
        <w:rPr>
          <w:sz w:val="20"/>
        </w:rPr>
        <w:t xml:space="preserve"> министерства здравоохранения Нижегородской области от 24 декабря 2014 г. N 3064 "Об организации медико-социальной помощи женщинам в ситуации репродуктивного выбора и кризисной беременности в Нижегородской области" регламентировано создание на базе женских консультаций кабинетов медико-социальной помощи женщинам в ситуации репродуктивного выбора.</w:t>
      </w:r>
    </w:p>
    <w:p>
      <w:pPr>
        <w:pStyle w:val="0"/>
        <w:spacing w:before="200" w:line-rule="auto"/>
        <w:ind w:firstLine="540"/>
        <w:jc w:val="both"/>
      </w:pPr>
      <w:r>
        <w:rPr>
          <w:sz w:val="20"/>
        </w:rPr>
        <w:t xml:space="preserve">В целях повышения доступности оказания услуг по правовой, психологической и медико-социальной помощи женщинам в период беременности </w:t>
      </w:r>
      <w:hyperlink w:history="0" r:id="rId23" w:tooltip="Приказ минздрава Нижегородской области от 11.11.2021 N 315-953/21П/од &quot;О порядке оказания услуг по правовой, психологической и медико-социальной помощи женщинам в период беременности&quot; {КонсультантПлюс}">
        <w:r>
          <w:rPr>
            <w:sz w:val="20"/>
            <w:color w:val="0000ff"/>
          </w:rPr>
          <w:t xml:space="preserve">приказом</w:t>
        </w:r>
      </w:hyperlink>
      <w:r>
        <w:rPr>
          <w:sz w:val="20"/>
        </w:rPr>
        <w:t xml:space="preserve"> министерства здравоохранения Нижегородской области от 11 ноября 2021 г. N 315-953/21П/од "О порядке оказания услуг по правовой, психологической и медико-социальной помощи женщинам в период беременности" утвержден порядок оказания услуг по правовой, психологической и медико-социальной помощи женщинам в период беременности.</w:t>
      </w:r>
    </w:p>
    <w:p>
      <w:pPr>
        <w:pStyle w:val="0"/>
        <w:spacing w:before="200" w:line-rule="auto"/>
        <w:ind w:firstLine="540"/>
        <w:jc w:val="both"/>
      </w:pPr>
      <w:r>
        <w:rPr>
          <w:sz w:val="20"/>
        </w:rPr>
        <w:t xml:space="preserve">С целью осведомленности граждан в учреждениях здравоохранения размещается информация об оказании услуг по правовой, психологической и медико-социальной помощи и порядке ее получения, включая график работы соответствующих специалистов. Дополнительно предусмотрено размещение информационных стендов в медицинских организациях и структурных подразделениях с информацией о проведении консультаций вышеуказанных специалистов.</w:t>
      </w:r>
    </w:p>
    <w:p>
      <w:pPr>
        <w:pStyle w:val="0"/>
        <w:spacing w:before="200" w:line-rule="auto"/>
        <w:ind w:firstLine="540"/>
        <w:jc w:val="both"/>
      </w:pPr>
      <w:r>
        <w:rPr>
          <w:sz w:val="20"/>
        </w:rPr>
        <w:t xml:space="preserve">В соответствии с </w:t>
      </w:r>
      <w:hyperlink w:history="0" r:id="rId24" w:tooltip="Приказ минздрава Нижегородской области от 23.09.2021 N 315-787/21П/од &quot;О мониторинге оказания медицинскими организациями услуг по медицинской, правовой, психологической, медико-социальной помощи женщинам в период беременности&quot; {КонсультантПлюс}">
        <w:r>
          <w:rPr>
            <w:sz w:val="20"/>
            <w:color w:val="0000ff"/>
          </w:rPr>
          <w:t xml:space="preserve">приказом</w:t>
        </w:r>
      </w:hyperlink>
      <w:r>
        <w:rPr>
          <w:sz w:val="20"/>
        </w:rPr>
        <w:t xml:space="preserve"> министерства здравоохранения Нижегородской области от 23 сентября 2021 г. N 315-787/21П/од "О мониторинге оказания медицинскими организациями услуг по медицинской, правовой, психологической, медико-социальной помощи женщинам в период беременности" организован мониторинг оказания женскими консультациями услуг по медицинской, правовой, психологической и медико-социальной помощи женщин в период беременности в Нижегородской области.</w:t>
      </w:r>
    </w:p>
    <w:p>
      <w:pPr>
        <w:pStyle w:val="0"/>
        <w:spacing w:before="200" w:line-rule="auto"/>
        <w:ind w:firstLine="540"/>
        <w:jc w:val="both"/>
      </w:pPr>
      <w:r>
        <w:rPr>
          <w:sz w:val="20"/>
        </w:rPr>
        <w:t xml:space="preserve">Приказом министерства здравоохранения Нижегородской области от 27 декабря 2022 г. N 315-1148/22П/од "Об утверждении плана мероприятий по снижению числа абортов в Нижегородской области на 2023 - 2024 годы" актуализирован и утвержден </w:t>
      </w:r>
      <w:hyperlink w:history="0" r:id="rId25" w:tooltip="Приказ минздрава Нижегородской области от 27.12.2022 N 315-1148/22П/од (ред. от 20.01.2023) &quot;Об утверждении плана мероприятий по снижению числа абортов в Нижегородской области на 2023 - 2024 годы&quot; {КонсультантПлюс}">
        <w:r>
          <w:rPr>
            <w:sz w:val="20"/>
            <w:color w:val="0000ff"/>
          </w:rPr>
          <w:t xml:space="preserve">План</w:t>
        </w:r>
      </w:hyperlink>
      <w:r>
        <w:rPr>
          <w:sz w:val="20"/>
        </w:rPr>
        <w:t xml:space="preserve"> мероприятий по снижению абортов по желанию женщины, направленный на повышение эффективности доабортного консультирования.</w:t>
      </w:r>
    </w:p>
    <w:p>
      <w:pPr>
        <w:pStyle w:val="0"/>
        <w:spacing w:before="200" w:line-rule="auto"/>
        <w:ind w:firstLine="540"/>
        <w:jc w:val="both"/>
      </w:pPr>
      <w:r>
        <w:rPr>
          <w:sz w:val="20"/>
        </w:rPr>
        <w:t xml:space="preserve">Во исполнение плана мероприятий по повышению рождаемости в Нижегородской области, в целях повышения эффективности работы по снижению числа абортов </w:t>
      </w:r>
      <w:hyperlink w:history="0" r:id="rId26" w:tooltip="Приказ минздрава Нижегородской области от 17.02.2023 N 315-151/23П/од &quot;О внедрении речевых модулей для медицинских работников по формированию положительных репродуктивных установок у населения&quot; {КонсультантПлюс}">
        <w:r>
          <w:rPr>
            <w:sz w:val="20"/>
            <w:color w:val="0000ff"/>
          </w:rPr>
          <w:t xml:space="preserve">приказом</w:t>
        </w:r>
      </w:hyperlink>
      <w:r>
        <w:rPr>
          <w:sz w:val="20"/>
        </w:rPr>
        <w:t xml:space="preserve"> министерства здравоохранения Нижегородской области от 17 февраля 2023 г. N 315-151/23П/од "О внедрении речевых модулей для медицинских работников по формированию положительных репродуктивных установок у населения" внедрены речевые модули для медицинских работников по формированию положительных репродуктивных установок у населения.</w:t>
      </w:r>
    </w:p>
    <w:p>
      <w:pPr>
        <w:pStyle w:val="0"/>
        <w:spacing w:before="200" w:line-rule="auto"/>
        <w:ind w:firstLine="540"/>
        <w:jc w:val="both"/>
      </w:pPr>
      <w:r>
        <w:rPr>
          <w:sz w:val="20"/>
        </w:rPr>
        <w:t xml:space="preserve">В Нижегородской области организована совместная работа с автономной некоммерческой организацией "Центр помощи семье и детям "Ярослава", осуществляющей свою деятельность с 2018 года на территории Нижегородской области. Цель организации - безвозмездная помощь беременным женщинам и семьям в трудной жизненной ситуации. Специалисты сопровождают женщину всю беременность, оказывают юридическую, материальную, психологическую помощь и при необходимости предоставляют ей условия для пребывания как во время беременности, так и после родов с ребенком в кризисной квартире.</w:t>
      </w:r>
    </w:p>
    <w:p>
      <w:pPr>
        <w:pStyle w:val="0"/>
        <w:spacing w:before="200" w:line-rule="auto"/>
        <w:ind w:firstLine="540"/>
        <w:jc w:val="both"/>
      </w:pPr>
      <w:r>
        <w:rPr>
          <w:sz w:val="20"/>
        </w:rPr>
        <w:t xml:space="preserve">Лидирующее место (55%) занимают женщины, находящиеся в трудном материальном положении. При выявлении подобных случаев информация о материальных трудностях женщин обрабатывается специальной службой автономной некоммерческой организации "Центр помощи семье и детям "Ярослава" и подбирается индивидуальное решение, как помочь данной семье или одинокой женщине. Помощь включает в себя выдачу продуктов питания, средств гигиены на маму и малыша, встречи мамы и малыша из родильного дома, приобретение лекарств, сбор в родильный дом, приобретение бытовой техники, погашение коммунальных долгов (жизненно необходимых), ремонт помещений, платное обучение профессии, помещение в кризисные квартиры на проживание (полный пансион), юридическая поддержка. Также налажено межведомственное взаимодействие со всеми структурами региональной власти при трудноразрешимых социальных вопросах.</w:t>
      </w:r>
    </w:p>
    <w:p>
      <w:pPr>
        <w:pStyle w:val="0"/>
        <w:spacing w:before="200" w:line-rule="auto"/>
        <w:ind w:firstLine="540"/>
        <w:jc w:val="both"/>
      </w:pPr>
      <w:r>
        <w:rPr>
          <w:sz w:val="20"/>
        </w:rPr>
        <w:t xml:space="preserve">Автономная некоммерческая организация "Центр помощи семье и детям "Ярослава" победитель конкурса Президентских грантов на развитие институтов гражданского общества с проектом "Плюс 1".</w:t>
      </w:r>
    </w:p>
    <w:p>
      <w:pPr>
        <w:pStyle w:val="0"/>
        <w:spacing w:before="200" w:line-rule="auto"/>
        <w:ind w:firstLine="540"/>
        <w:jc w:val="both"/>
      </w:pPr>
      <w:r>
        <w:rPr>
          <w:sz w:val="20"/>
        </w:rPr>
        <w:t xml:space="preserve">Данный проект направлен на преодоление демографического кризиса посредством формирования и реализации модели доабортного консультирования и комплексной помощи женщинам в ситуации репродуктивного выбора.</w:t>
      </w:r>
    </w:p>
    <w:p>
      <w:pPr>
        <w:pStyle w:val="0"/>
        <w:spacing w:before="200" w:line-rule="auto"/>
        <w:ind w:firstLine="540"/>
        <w:jc w:val="both"/>
      </w:pPr>
      <w:r>
        <w:rPr>
          <w:sz w:val="20"/>
        </w:rPr>
        <w:t xml:space="preserve">В рамках проекта реализуются следующие мероприятия:</w:t>
      </w:r>
    </w:p>
    <w:p>
      <w:pPr>
        <w:pStyle w:val="0"/>
        <w:spacing w:before="200" w:line-rule="auto"/>
        <w:ind w:firstLine="540"/>
        <w:jc w:val="both"/>
      </w:pPr>
      <w:r>
        <w:rPr>
          <w:sz w:val="20"/>
        </w:rPr>
        <w:t xml:space="preserve">- формирование и развитие системы мероприятий, предусматривающих взаимодействие с врачами, средним медперсоналом. Проектная деятельность включает в себя лекционные занятия, психологические тренинги, целью которых является профилактика профессиональной деформации и эмоционального выгорания медицинского персонала;</w:t>
      </w:r>
    </w:p>
    <w:p>
      <w:pPr>
        <w:pStyle w:val="0"/>
        <w:spacing w:before="200" w:line-rule="auto"/>
        <w:ind w:firstLine="540"/>
        <w:jc w:val="both"/>
      </w:pPr>
      <w:r>
        <w:rPr>
          <w:sz w:val="20"/>
        </w:rPr>
        <w:t xml:space="preserve">- авторские тренинги с медицинским персоналом учреждений (врачами и средним медицинским персоналом);</w:t>
      </w:r>
    </w:p>
    <w:p>
      <w:pPr>
        <w:pStyle w:val="0"/>
        <w:spacing w:before="200" w:line-rule="auto"/>
        <w:ind w:firstLine="540"/>
        <w:jc w:val="both"/>
      </w:pPr>
      <w:r>
        <w:rPr>
          <w:sz w:val="20"/>
        </w:rPr>
        <w:t xml:space="preserve">- совершенствование системы комплексной помощи - маршрутизация женщин в ситуации репродуктивного выбора, направление к необходимым специалистам, инстанциям, организациям, а также для семей, находящихся в ситуации кризиса;</w:t>
      </w:r>
    </w:p>
    <w:p>
      <w:pPr>
        <w:pStyle w:val="0"/>
        <w:spacing w:before="200" w:line-rule="auto"/>
        <w:ind w:firstLine="540"/>
        <w:jc w:val="both"/>
      </w:pPr>
      <w:r>
        <w:rPr>
          <w:sz w:val="20"/>
        </w:rPr>
        <w:t xml:space="preserve">- оказание разноуровневых видов помощи (психологическое сопровождение, юридическая помощь, временное проживание в специализированном учреждении для беременных женщин и женщин с детьми без определенного места жительства).</w:t>
      </w:r>
    </w:p>
    <w:p>
      <w:pPr>
        <w:pStyle w:val="2"/>
        <w:spacing w:before="200" w:line-rule="auto"/>
        <w:outlineLvl w:val="4"/>
        <w:ind w:firstLine="540"/>
        <w:jc w:val="both"/>
      </w:pPr>
      <w:r>
        <w:rPr>
          <w:sz w:val="20"/>
        </w:rPr>
        <w:t xml:space="preserve">3.4.5. Распространенность бесплодия у мужчин старше 18 лет и женщин в возрасте 18 - 49 лет в Нижегородской области в 2016 - 2021 годах.</w:t>
      </w:r>
    </w:p>
    <w:p>
      <w:pPr>
        <w:pStyle w:val="0"/>
        <w:ind w:firstLine="540"/>
        <w:jc w:val="both"/>
      </w:pPr>
      <w:r>
        <w:rPr>
          <w:sz w:val="20"/>
        </w:rPr>
      </w:r>
    </w:p>
    <w:p>
      <w:pPr>
        <w:pStyle w:val="2"/>
        <w:outlineLvl w:val="5"/>
        <w:ind w:firstLine="540"/>
        <w:jc w:val="both"/>
      </w:pPr>
      <w:r>
        <w:rPr>
          <w:sz w:val="20"/>
        </w:rPr>
        <w:t xml:space="preserve">Таблица 25. Распространенность женского бесплодия среди женщин фертильного возраста на территории Российской Федерации, Приволжского федерального округа и Нижегородской области на 100000 женского населения соответствующего возраста (18 - 49 лет) за период 2016 - 2021 гг.</w:t>
      </w:r>
    </w:p>
    <w:p>
      <w:pPr>
        <w:pStyle w:val="0"/>
        <w:ind w:firstLine="54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624"/>
        <w:gridCol w:w="3231"/>
        <w:gridCol w:w="907"/>
        <w:gridCol w:w="850"/>
        <w:gridCol w:w="832"/>
        <w:gridCol w:w="907"/>
        <w:gridCol w:w="832"/>
        <w:gridCol w:w="834"/>
      </w:tblGrid>
      <w:tr>
        <w:tc>
          <w:tcPr>
            <w:tcW w:w="624" w:type="dxa"/>
          </w:tcPr>
          <w:p>
            <w:pPr>
              <w:pStyle w:val="0"/>
              <w:jc w:val="center"/>
            </w:pPr>
            <w:r>
              <w:rPr>
                <w:sz w:val="20"/>
              </w:rPr>
              <w:t xml:space="preserve">N</w:t>
            </w:r>
          </w:p>
        </w:tc>
        <w:tc>
          <w:tcPr>
            <w:tcW w:w="3231" w:type="dxa"/>
          </w:tcPr>
          <w:p>
            <w:pPr>
              <w:pStyle w:val="0"/>
              <w:jc w:val="center"/>
            </w:pPr>
            <w:r>
              <w:rPr>
                <w:sz w:val="20"/>
              </w:rPr>
              <w:t xml:space="preserve">По годам</w:t>
            </w:r>
          </w:p>
        </w:tc>
        <w:tc>
          <w:tcPr>
            <w:tcW w:w="907" w:type="dxa"/>
          </w:tcPr>
          <w:p>
            <w:pPr>
              <w:pStyle w:val="0"/>
              <w:jc w:val="center"/>
            </w:pPr>
            <w:r>
              <w:rPr>
                <w:sz w:val="20"/>
              </w:rPr>
              <w:t xml:space="preserve">2016</w:t>
            </w:r>
          </w:p>
        </w:tc>
        <w:tc>
          <w:tcPr>
            <w:tcW w:w="850" w:type="dxa"/>
          </w:tcPr>
          <w:p>
            <w:pPr>
              <w:pStyle w:val="0"/>
              <w:jc w:val="center"/>
            </w:pPr>
            <w:r>
              <w:rPr>
                <w:sz w:val="20"/>
              </w:rPr>
              <w:t xml:space="preserve">2017</w:t>
            </w:r>
          </w:p>
        </w:tc>
        <w:tc>
          <w:tcPr>
            <w:tcW w:w="832" w:type="dxa"/>
          </w:tcPr>
          <w:p>
            <w:pPr>
              <w:pStyle w:val="0"/>
              <w:jc w:val="center"/>
            </w:pPr>
            <w:r>
              <w:rPr>
                <w:sz w:val="20"/>
              </w:rPr>
              <w:t xml:space="preserve">2018</w:t>
            </w:r>
          </w:p>
        </w:tc>
        <w:tc>
          <w:tcPr>
            <w:tcW w:w="907" w:type="dxa"/>
          </w:tcPr>
          <w:p>
            <w:pPr>
              <w:pStyle w:val="0"/>
              <w:jc w:val="center"/>
            </w:pPr>
            <w:r>
              <w:rPr>
                <w:sz w:val="20"/>
              </w:rPr>
              <w:t xml:space="preserve">2019</w:t>
            </w:r>
          </w:p>
        </w:tc>
        <w:tc>
          <w:tcPr>
            <w:tcW w:w="832" w:type="dxa"/>
          </w:tcPr>
          <w:p>
            <w:pPr>
              <w:pStyle w:val="0"/>
              <w:jc w:val="center"/>
            </w:pPr>
            <w:r>
              <w:rPr>
                <w:sz w:val="20"/>
              </w:rPr>
              <w:t xml:space="preserve">2020</w:t>
            </w:r>
          </w:p>
        </w:tc>
        <w:tc>
          <w:tcPr>
            <w:tcW w:w="834" w:type="dxa"/>
          </w:tcPr>
          <w:p>
            <w:pPr>
              <w:pStyle w:val="0"/>
              <w:jc w:val="center"/>
            </w:pPr>
            <w:r>
              <w:rPr>
                <w:sz w:val="20"/>
              </w:rPr>
              <w:t xml:space="preserve">2021</w:t>
            </w:r>
          </w:p>
        </w:tc>
      </w:tr>
      <w:tr>
        <w:tc>
          <w:tcPr>
            <w:tcW w:w="624" w:type="dxa"/>
          </w:tcPr>
          <w:p>
            <w:pPr>
              <w:pStyle w:val="0"/>
              <w:jc w:val="center"/>
            </w:pPr>
            <w:r>
              <w:rPr>
                <w:sz w:val="20"/>
              </w:rPr>
              <w:t xml:space="preserve">1</w:t>
            </w:r>
          </w:p>
        </w:tc>
        <w:tc>
          <w:tcPr>
            <w:tcW w:w="3231" w:type="dxa"/>
          </w:tcPr>
          <w:p>
            <w:pPr>
              <w:pStyle w:val="0"/>
              <w:jc w:val="center"/>
            </w:pPr>
            <w:r>
              <w:rPr>
                <w:sz w:val="20"/>
              </w:rPr>
              <w:t xml:space="preserve">Российская Федерация</w:t>
            </w:r>
          </w:p>
        </w:tc>
        <w:tc>
          <w:tcPr>
            <w:tcW w:w="907" w:type="dxa"/>
          </w:tcPr>
          <w:p>
            <w:pPr>
              <w:pStyle w:val="0"/>
              <w:jc w:val="center"/>
            </w:pPr>
            <w:r>
              <w:rPr>
                <w:sz w:val="20"/>
              </w:rPr>
              <w:t xml:space="preserve">278,8</w:t>
            </w:r>
          </w:p>
        </w:tc>
        <w:tc>
          <w:tcPr>
            <w:tcW w:w="850" w:type="dxa"/>
          </w:tcPr>
          <w:p>
            <w:pPr>
              <w:pStyle w:val="0"/>
              <w:jc w:val="center"/>
            </w:pPr>
            <w:r>
              <w:rPr>
                <w:sz w:val="20"/>
              </w:rPr>
              <w:t xml:space="preserve">278,2</w:t>
            </w:r>
          </w:p>
        </w:tc>
        <w:tc>
          <w:tcPr>
            <w:tcW w:w="832" w:type="dxa"/>
          </w:tcPr>
          <w:p>
            <w:pPr>
              <w:pStyle w:val="0"/>
              <w:jc w:val="center"/>
            </w:pPr>
            <w:r>
              <w:rPr>
                <w:sz w:val="20"/>
              </w:rPr>
              <w:t xml:space="preserve">268,7</w:t>
            </w:r>
          </w:p>
        </w:tc>
        <w:tc>
          <w:tcPr>
            <w:tcW w:w="907" w:type="dxa"/>
          </w:tcPr>
          <w:p>
            <w:pPr>
              <w:pStyle w:val="0"/>
              <w:jc w:val="center"/>
            </w:pPr>
            <w:r>
              <w:rPr>
                <w:sz w:val="20"/>
              </w:rPr>
              <w:t xml:space="preserve">255,5</w:t>
            </w:r>
          </w:p>
        </w:tc>
        <w:tc>
          <w:tcPr>
            <w:tcW w:w="832" w:type="dxa"/>
          </w:tcPr>
          <w:p>
            <w:pPr>
              <w:pStyle w:val="0"/>
              <w:jc w:val="center"/>
            </w:pPr>
            <w:r>
              <w:rPr>
                <w:sz w:val="20"/>
              </w:rPr>
              <w:t xml:space="preserve">724,0</w:t>
            </w:r>
          </w:p>
        </w:tc>
        <w:tc>
          <w:tcPr>
            <w:tcW w:w="834" w:type="dxa"/>
          </w:tcPr>
          <w:p>
            <w:pPr>
              <w:pStyle w:val="0"/>
              <w:jc w:val="center"/>
            </w:pPr>
            <w:r>
              <w:rPr>
                <w:sz w:val="20"/>
              </w:rPr>
              <w:t xml:space="preserve">789,1</w:t>
            </w:r>
          </w:p>
        </w:tc>
      </w:tr>
      <w:tr>
        <w:tc>
          <w:tcPr>
            <w:tcW w:w="624" w:type="dxa"/>
          </w:tcPr>
          <w:p>
            <w:pPr>
              <w:pStyle w:val="0"/>
              <w:jc w:val="center"/>
            </w:pPr>
            <w:r>
              <w:rPr>
                <w:sz w:val="20"/>
              </w:rPr>
              <w:t xml:space="preserve">2</w:t>
            </w:r>
          </w:p>
        </w:tc>
        <w:tc>
          <w:tcPr>
            <w:tcW w:w="3231" w:type="dxa"/>
          </w:tcPr>
          <w:p>
            <w:pPr>
              <w:pStyle w:val="0"/>
              <w:jc w:val="center"/>
            </w:pPr>
            <w:r>
              <w:rPr>
                <w:sz w:val="20"/>
              </w:rPr>
              <w:t xml:space="preserve">ПФО</w:t>
            </w:r>
          </w:p>
        </w:tc>
        <w:tc>
          <w:tcPr>
            <w:tcW w:w="907" w:type="dxa"/>
          </w:tcPr>
          <w:p>
            <w:pPr>
              <w:pStyle w:val="0"/>
              <w:jc w:val="center"/>
            </w:pPr>
            <w:r>
              <w:rPr>
                <w:sz w:val="20"/>
              </w:rPr>
              <w:t xml:space="preserve">280,9</w:t>
            </w:r>
          </w:p>
        </w:tc>
        <w:tc>
          <w:tcPr>
            <w:tcW w:w="850" w:type="dxa"/>
          </w:tcPr>
          <w:p>
            <w:pPr>
              <w:pStyle w:val="0"/>
              <w:jc w:val="center"/>
            </w:pPr>
            <w:r>
              <w:rPr>
                <w:sz w:val="20"/>
              </w:rPr>
              <w:t xml:space="preserve">289,6</w:t>
            </w:r>
          </w:p>
        </w:tc>
        <w:tc>
          <w:tcPr>
            <w:tcW w:w="832" w:type="dxa"/>
          </w:tcPr>
          <w:p>
            <w:pPr>
              <w:pStyle w:val="0"/>
              <w:jc w:val="center"/>
            </w:pPr>
            <w:r>
              <w:rPr>
                <w:sz w:val="20"/>
              </w:rPr>
              <w:t xml:space="preserve">254,7</w:t>
            </w:r>
          </w:p>
        </w:tc>
        <w:tc>
          <w:tcPr>
            <w:tcW w:w="907" w:type="dxa"/>
          </w:tcPr>
          <w:p>
            <w:pPr>
              <w:pStyle w:val="0"/>
              <w:jc w:val="center"/>
            </w:pPr>
            <w:r>
              <w:rPr>
                <w:sz w:val="20"/>
              </w:rPr>
              <w:t xml:space="preserve">256,1</w:t>
            </w:r>
          </w:p>
        </w:tc>
        <w:tc>
          <w:tcPr>
            <w:tcW w:w="832" w:type="dxa"/>
          </w:tcPr>
          <w:p>
            <w:pPr>
              <w:pStyle w:val="0"/>
              <w:jc w:val="center"/>
            </w:pPr>
            <w:r>
              <w:rPr>
                <w:sz w:val="20"/>
              </w:rPr>
              <w:t xml:space="preserve">704,4</w:t>
            </w:r>
          </w:p>
        </w:tc>
        <w:tc>
          <w:tcPr>
            <w:tcW w:w="834" w:type="dxa"/>
          </w:tcPr>
          <w:p>
            <w:pPr>
              <w:pStyle w:val="0"/>
              <w:jc w:val="center"/>
            </w:pPr>
            <w:r>
              <w:rPr>
                <w:sz w:val="20"/>
              </w:rPr>
              <w:t xml:space="preserve">726,8</w:t>
            </w:r>
          </w:p>
        </w:tc>
      </w:tr>
      <w:tr>
        <w:tc>
          <w:tcPr>
            <w:tcW w:w="624" w:type="dxa"/>
          </w:tcPr>
          <w:p>
            <w:pPr>
              <w:pStyle w:val="0"/>
              <w:jc w:val="center"/>
            </w:pPr>
            <w:r>
              <w:rPr>
                <w:sz w:val="20"/>
              </w:rPr>
              <w:t xml:space="preserve">3</w:t>
            </w:r>
          </w:p>
        </w:tc>
        <w:tc>
          <w:tcPr>
            <w:tcW w:w="3231" w:type="dxa"/>
          </w:tcPr>
          <w:p>
            <w:pPr>
              <w:pStyle w:val="0"/>
              <w:jc w:val="center"/>
            </w:pPr>
            <w:r>
              <w:rPr>
                <w:sz w:val="20"/>
              </w:rPr>
              <w:t xml:space="preserve">Нижегородская область</w:t>
            </w:r>
          </w:p>
        </w:tc>
        <w:tc>
          <w:tcPr>
            <w:tcW w:w="907" w:type="dxa"/>
          </w:tcPr>
          <w:p>
            <w:pPr>
              <w:pStyle w:val="0"/>
              <w:jc w:val="center"/>
            </w:pPr>
            <w:r>
              <w:rPr>
                <w:sz w:val="20"/>
              </w:rPr>
              <w:t xml:space="preserve">658,7</w:t>
            </w:r>
          </w:p>
        </w:tc>
        <w:tc>
          <w:tcPr>
            <w:tcW w:w="850" w:type="dxa"/>
          </w:tcPr>
          <w:p>
            <w:pPr>
              <w:pStyle w:val="0"/>
              <w:jc w:val="center"/>
            </w:pPr>
            <w:r>
              <w:rPr>
                <w:sz w:val="20"/>
              </w:rPr>
              <w:t xml:space="preserve">766,2</w:t>
            </w:r>
          </w:p>
        </w:tc>
        <w:tc>
          <w:tcPr>
            <w:tcW w:w="832" w:type="dxa"/>
          </w:tcPr>
          <w:p>
            <w:pPr>
              <w:pStyle w:val="0"/>
              <w:jc w:val="center"/>
            </w:pPr>
            <w:r>
              <w:rPr>
                <w:sz w:val="20"/>
              </w:rPr>
              <w:t xml:space="preserve">769,7</w:t>
            </w:r>
          </w:p>
        </w:tc>
        <w:tc>
          <w:tcPr>
            <w:tcW w:w="907" w:type="dxa"/>
          </w:tcPr>
          <w:p>
            <w:pPr>
              <w:pStyle w:val="0"/>
              <w:jc w:val="center"/>
            </w:pPr>
            <w:r>
              <w:rPr>
                <w:sz w:val="20"/>
              </w:rPr>
              <w:t xml:space="preserve">705,5</w:t>
            </w:r>
          </w:p>
        </w:tc>
        <w:tc>
          <w:tcPr>
            <w:tcW w:w="832" w:type="dxa"/>
          </w:tcPr>
          <w:p>
            <w:pPr>
              <w:pStyle w:val="0"/>
              <w:jc w:val="center"/>
            </w:pPr>
            <w:r>
              <w:rPr>
                <w:sz w:val="20"/>
              </w:rPr>
              <w:t xml:space="preserve">508,9</w:t>
            </w:r>
          </w:p>
        </w:tc>
        <w:tc>
          <w:tcPr>
            <w:tcW w:w="834" w:type="dxa"/>
          </w:tcPr>
          <w:p>
            <w:pPr>
              <w:pStyle w:val="0"/>
              <w:jc w:val="center"/>
            </w:pPr>
            <w:r>
              <w:rPr>
                <w:sz w:val="20"/>
              </w:rPr>
              <w:t xml:space="preserve">667,2</w:t>
            </w:r>
          </w:p>
        </w:tc>
      </w:tr>
    </w:tbl>
    <w:p>
      <w:pPr>
        <w:pStyle w:val="0"/>
        <w:ind w:firstLine="540"/>
        <w:jc w:val="both"/>
      </w:pPr>
      <w:r>
        <w:rPr>
          <w:sz w:val="20"/>
        </w:rPr>
      </w:r>
    </w:p>
    <w:p>
      <w:pPr>
        <w:pStyle w:val="0"/>
        <w:ind w:firstLine="540"/>
        <w:jc w:val="both"/>
      </w:pPr>
      <w:r>
        <w:rPr>
          <w:sz w:val="20"/>
        </w:rPr>
        <w:t xml:space="preserve">До 2020 года показатели распространенности женского бесплодия в Нижегородской области более, чем в 2 раза превышают показатели по Российской Федерации и ПФО. В 2020 и 2021 годах показатели по субъекту ниже среднероссийских на 30% и 16% соответственно.</w:t>
      </w:r>
    </w:p>
    <w:p>
      <w:pPr>
        <w:pStyle w:val="0"/>
        <w:ind w:firstLine="540"/>
        <w:jc w:val="both"/>
      </w:pPr>
      <w:r>
        <w:rPr>
          <w:sz w:val="20"/>
        </w:rPr>
      </w:r>
    </w:p>
    <w:p>
      <w:pPr>
        <w:pStyle w:val="0"/>
        <w:ind w:firstLine="540"/>
        <w:jc w:val="both"/>
      </w:pPr>
      <w:r>
        <w:rPr>
          <w:sz w:val="20"/>
        </w:rPr>
        <w:t xml:space="preserve">Таблица 26. Распространенность мужского бесплодия среди мужского населения на территории Российской Федерации и Приволжского федерального округа на 100000 мужского населения за период 2016 - 2021 годов</w:t>
      </w:r>
    </w:p>
    <w:p>
      <w:pPr>
        <w:pStyle w:val="0"/>
        <w:ind w:firstLine="54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624"/>
        <w:gridCol w:w="3231"/>
        <w:gridCol w:w="907"/>
        <w:gridCol w:w="850"/>
        <w:gridCol w:w="832"/>
        <w:gridCol w:w="907"/>
        <w:gridCol w:w="832"/>
        <w:gridCol w:w="834"/>
      </w:tblGrid>
      <w:tr>
        <w:tc>
          <w:tcPr>
            <w:tcW w:w="624" w:type="dxa"/>
          </w:tcPr>
          <w:p>
            <w:pPr>
              <w:pStyle w:val="0"/>
              <w:jc w:val="center"/>
            </w:pPr>
            <w:r>
              <w:rPr>
                <w:sz w:val="20"/>
              </w:rPr>
              <w:t xml:space="preserve">N</w:t>
            </w:r>
          </w:p>
        </w:tc>
        <w:tc>
          <w:tcPr>
            <w:tcW w:w="3231" w:type="dxa"/>
          </w:tcPr>
          <w:p>
            <w:pPr>
              <w:pStyle w:val="0"/>
              <w:jc w:val="center"/>
            </w:pPr>
            <w:r>
              <w:rPr>
                <w:sz w:val="20"/>
              </w:rPr>
              <w:t xml:space="preserve">По годам</w:t>
            </w:r>
          </w:p>
        </w:tc>
        <w:tc>
          <w:tcPr>
            <w:tcW w:w="907" w:type="dxa"/>
          </w:tcPr>
          <w:p>
            <w:pPr>
              <w:pStyle w:val="0"/>
              <w:jc w:val="center"/>
            </w:pPr>
            <w:r>
              <w:rPr>
                <w:sz w:val="20"/>
              </w:rPr>
              <w:t xml:space="preserve">2016</w:t>
            </w:r>
          </w:p>
        </w:tc>
        <w:tc>
          <w:tcPr>
            <w:tcW w:w="850" w:type="dxa"/>
          </w:tcPr>
          <w:p>
            <w:pPr>
              <w:pStyle w:val="0"/>
              <w:jc w:val="center"/>
            </w:pPr>
            <w:r>
              <w:rPr>
                <w:sz w:val="20"/>
              </w:rPr>
              <w:t xml:space="preserve">2017</w:t>
            </w:r>
          </w:p>
        </w:tc>
        <w:tc>
          <w:tcPr>
            <w:tcW w:w="832" w:type="dxa"/>
          </w:tcPr>
          <w:p>
            <w:pPr>
              <w:pStyle w:val="0"/>
              <w:jc w:val="center"/>
            </w:pPr>
            <w:r>
              <w:rPr>
                <w:sz w:val="20"/>
              </w:rPr>
              <w:t xml:space="preserve">2018</w:t>
            </w:r>
          </w:p>
        </w:tc>
        <w:tc>
          <w:tcPr>
            <w:tcW w:w="907" w:type="dxa"/>
          </w:tcPr>
          <w:p>
            <w:pPr>
              <w:pStyle w:val="0"/>
              <w:jc w:val="center"/>
            </w:pPr>
            <w:r>
              <w:rPr>
                <w:sz w:val="20"/>
              </w:rPr>
              <w:t xml:space="preserve">2019</w:t>
            </w:r>
          </w:p>
        </w:tc>
        <w:tc>
          <w:tcPr>
            <w:tcW w:w="832" w:type="dxa"/>
          </w:tcPr>
          <w:p>
            <w:pPr>
              <w:pStyle w:val="0"/>
              <w:jc w:val="center"/>
            </w:pPr>
            <w:r>
              <w:rPr>
                <w:sz w:val="20"/>
              </w:rPr>
              <w:t xml:space="preserve">2020</w:t>
            </w:r>
          </w:p>
        </w:tc>
        <w:tc>
          <w:tcPr>
            <w:tcW w:w="834" w:type="dxa"/>
          </w:tcPr>
          <w:p>
            <w:pPr>
              <w:pStyle w:val="0"/>
              <w:jc w:val="center"/>
            </w:pPr>
            <w:r>
              <w:rPr>
                <w:sz w:val="20"/>
              </w:rPr>
              <w:t xml:space="preserve">2021</w:t>
            </w:r>
          </w:p>
        </w:tc>
      </w:tr>
      <w:tr>
        <w:tc>
          <w:tcPr>
            <w:tcW w:w="624" w:type="dxa"/>
          </w:tcPr>
          <w:p>
            <w:pPr>
              <w:pStyle w:val="0"/>
              <w:jc w:val="center"/>
            </w:pPr>
            <w:r>
              <w:rPr>
                <w:sz w:val="20"/>
              </w:rPr>
              <w:t xml:space="preserve">1</w:t>
            </w:r>
          </w:p>
        </w:tc>
        <w:tc>
          <w:tcPr>
            <w:tcW w:w="3231" w:type="dxa"/>
          </w:tcPr>
          <w:p>
            <w:pPr>
              <w:pStyle w:val="0"/>
              <w:jc w:val="center"/>
            </w:pPr>
            <w:r>
              <w:rPr>
                <w:sz w:val="20"/>
              </w:rPr>
              <w:t xml:space="preserve">Российская Федерация</w:t>
            </w:r>
          </w:p>
        </w:tc>
        <w:tc>
          <w:tcPr>
            <w:tcW w:w="907" w:type="dxa"/>
          </w:tcPr>
          <w:p>
            <w:pPr>
              <w:pStyle w:val="0"/>
              <w:jc w:val="center"/>
            </w:pPr>
            <w:r>
              <w:rPr>
                <w:sz w:val="20"/>
              </w:rPr>
              <w:t xml:space="preserve">79,7</w:t>
            </w:r>
          </w:p>
        </w:tc>
        <w:tc>
          <w:tcPr>
            <w:tcW w:w="850" w:type="dxa"/>
          </w:tcPr>
          <w:p>
            <w:pPr>
              <w:pStyle w:val="0"/>
              <w:jc w:val="center"/>
            </w:pPr>
            <w:r>
              <w:rPr>
                <w:sz w:val="20"/>
              </w:rPr>
              <w:t xml:space="preserve">85,8</w:t>
            </w:r>
          </w:p>
        </w:tc>
        <w:tc>
          <w:tcPr>
            <w:tcW w:w="832" w:type="dxa"/>
          </w:tcPr>
          <w:p>
            <w:pPr>
              <w:pStyle w:val="0"/>
              <w:jc w:val="center"/>
            </w:pPr>
            <w:r>
              <w:rPr>
                <w:sz w:val="20"/>
              </w:rPr>
              <w:t xml:space="preserve">90,9</w:t>
            </w:r>
          </w:p>
        </w:tc>
        <w:tc>
          <w:tcPr>
            <w:tcW w:w="907" w:type="dxa"/>
          </w:tcPr>
          <w:p>
            <w:pPr>
              <w:pStyle w:val="0"/>
              <w:jc w:val="center"/>
            </w:pPr>
            <w:r>
              <w:rPr>
                <w:sz w:val="20"/>
              </w:rPr>
              <w:t xml:space="preserve">80,1</w:t>
            </w:r>
          </w:p>
        </w:tc>
        <w:tc>
          <w:tcPr>
            <w:tcW w:w="832" w:type="dxa"/>
          </w:tcPr>
          <w:p>
            <w:pPr>
              <w:pStyle w:val="0"/>
              <w:jc w:val="center"/>
            </w:pPr>
            <w:r>
              <w:rPr>
                <w:sz w:val="20"/>
              </w:rPr>
              <w:t xml:space="preserve">58,6</w:t>
            </w:r>
          </w:p>
        </w:tc>
        <w:tc>
          <w:tcPr>
            <w:tcW w:w="834" w:type="dxa"/>
          </w:tcPr>
          <w:p>
            <w:pPr>
              <w:pStyle w:val="0"/>
              <w:jc w:val="center"/>
            </w:pPr>
            <w:r>
              <w:rPr>
                <w:sz w:val="20"/>
              </w:rPr>
              <w:t xml:space="preserve">67,1</w:t>
            </w:r>
          </w:p>
        </w:tc>
      </w:tr>
      <w:tr>
        <w:tc>
          <w:tcPr>
            <w:tcW w:w="624" w:type="dxa"/>
          </w:tcPr>
          <w:p>
            <w:pPr>
              <w:pStyle w:val="0"/>
              <w:jc w:val="center"/>
            </w:pPr>
            <w:r>
              <w:rPr>
                <w:sz w:val="20"/>
              </w:rPr>
              <w:t xml:space="preserve">2</w:t>
            </w:r>
          </w:p>
        </w:tc>
        <w:tc>
          <w:tcPr>
            <w:tcW w:w="3231" w:type="dxa"/>
          </w:tcPr>
          <w:p>
            <w:pPr>
              <w:pStyle w:val="0"/>
              <w:jc w:val="center"/>
            </w:pPr>
            <w:r>
              <w:rPr>
                <w:sz w:val="20"/>
              </w:rPr>
              <w:t xml:space="preserve">ПФО</w:t>
            </w:r>
          </w:p>
        </w:tc>
        <w:tc>
          <w:tcPr>
            <w:tcW w:w="907" w:type="dxa"/>
          </w:tcPr>
          <w:p>
            <w:pPr>
              <w:pStyle w:val="0"/>
              <w:jc w:val="center"/>
            </w:pPr>
            <w:r>
              <w:rPr>
                <w:sz w:val="20"/>
              </w:rPr>
              <w:t xml:space="preserve">95,8</w:t>
            </w:r>
          </w:p>
        </w:tc>
        <w:tc>
          <w:tcPr>
            <w:tcW w:w="850" w:type="dxa"/>
          </w:tcPr>
          <w:p>
            <w:pPr>
              <w:pStyle w:val="0"/>
              <w:jc w:val="center"/>
            </w:pPr>
            <w:r>
              <w:rPr>
                <w:sz w:val="20"/>
              </w:rPr>
              <w:t xml:space="preserve">91,0</w:t>
            </w:r>
          </w:p>
        </w:tc>
        <w:tc>
          <w:tcPr>
            <w:tcW w:w="832" w:type="dxa"/>
          </w:tcPr>
          <w:p>
            <w:pPr>
              <w:pStyle w:val="0"/>
              <w:jc w:val="center"/>
            </w:pPr>
            <w:r>
              <w:rPr>
                <w:sz w:val="20"/>
              </w:rPr>
              <w:t xml:space="preserve">99,9</w:t>
            </w:r>
          </w:p>
        </w:tc>
        <w:tc>
          <w:tcPr>
            <w:tcW w:w="907" w:type="dxa"/>
          </w:tcPr>
          <w:p>
            <w:pPr>
              <w:pStyle w:val="0"/>
              <w:jc w:val="center"/>
            </w:pPr>
            <w:r>
              <w:rPr>
                <w:sz w:val="20"/>
              </w:rPr>
              <w:t xml:space="preserve">65,9</w:t>
            </w:r>
          </w:p>
        </w:tc>
        <w:tc>
          <w:tcPr>
            <w:tcW w:w="832" w:type="dxa"/>
          </w:tcPr>
          <w:p>
            <w:pPr>
              <w:pStyle w:val="0"/>
              <w:jc w:val="center"/>
            </w:pPr>
            <w:r>
              <w:rPr>
                <w:sz w:val="20"/>
              </w:rPr>
              <w:t xml:space="preserve">55,9</w:t>
            </w:r>
          </w:p>
        </w:tc>
        <w:tc>
          <w:tcPr>
            <w:tcW w:w="834" w:type="dxa"/>
          </w:tcPr>
          <w:p>
            <w:pPr>
              <w:pStyle w:val="0"/>
              <w:jc w:val="center"/>
            </w:pPr>
            <w:r>
              <w:rPr>
                <w:sz w:val="20"/>
              </w:rPr>
              <w:t xml:space="preserve">44,9</w:t>
            </w:r>
          </w:p>
        </w:tc>
      </w:tr>
      <w:tr>
        <w:tc>
          <w:tcPr>
            <w:tcW w:w="624" w:type="dxa"/>
          </w:tcPr>
          <w:p>
            <w:pPr>
              <w:pStyle w:val="0"/>
              <w:jc w:val="center"/>
            </w:pPr>
            <w:r>
              <w:rPr>
                <w:sz w:val="20"/>
              </w:rPr>
              <w:t xml:space="preserve">3</w:t>
            </w:r>
          </w:p>
        </w:tc>
        <w:tc>
          <w:tcPr>
            <w:tcW w:w="3231" w:type="dxa"/>
          </w:tcPr>
          <w:p>
            <w:pPr>
              <w:pStyle w:val="0"/>
              <w:jc w:val="center"/>
            </w:pPr>
            <w:r>
              <w:rPr>
                <w:sz w:val="20"/>
              </w:rPr>
              <w:t xml:space="preserve">Нижегородская область</w:t>
            </w:r>
          </w:p>
        </w:tc>
        <w:tc>
          <w:tcPr>
            <w:tcW w:w="907" w:type="dxa"/>
          </w:tcPr>
          <w:p>
            <w:pPr>
              <w:pStyle w:val="0"/>
              <w:jc w:val="center"/>
            </w:pPr>
            <w:r>
              <w:rPr>
                <w:sz w:val="20"/>
              </w:rPr>
              <w:t xml:space="preserve">146,3</w:t>
            </w:r>
          </w:p>
        </w:tc>
        <w:tc>
          <w:tcPr>
            <w:tcW w:w="850" w:type="dxa"/>
          </w:tcPr>
          <w:p>
            <w:pPr>
              <w:pStyle w:val="0"/>
              <w:jc w:val="center"/>
            </w:pPr>
            <w:r>
              <w:rPr>
                <w:sz w:val="20"/>
              </w:rPr>
              <w:t xml:space="preserve">156,1</w:t>
            </w:r>
          </w:p>
        </w:tc>
        <w:tc>
          <w:tcPr>
            <w:tcW w:w="832" w:type="dxa"/>
          </w:tcPr>
          <w:p>
            <w:pPr>
              <w:pStyle w:val="0"/>
              <w:jc w:val="center"/>
            </w:pPr>
            <w:r>
              <w:rPr>
                <w:sz w:val="20"/>
              </w:rPr>
              <w:t xml:space="preserve">185,9</w:t>
            </w:r>
          </w:p>
        </w:tc>
        <w:tc>
          <w:tcPr>
            <w:tcW w:w="907" w:type="dxa"/>
          </w:tcPr>
          <w:p>
            <w:pPr>
              <w:pStyle w:val="0"/>
              <w:jc w:val="center"/>
            </w:pPr>
            <w:r>
              <w:rPr>
                <w:sz w:val="20"/>
              </w:rPr>
              <w:t xml:space="preserve">128,4</w:t>
            </w:r>
          </w:p>
        </w:tc>
        <w:tc>
          <w:tcPr>
            <w:tcW w:w="832" w:type="dxa"/>
          </w:tcPr>
          <w:p>
            <w:pPr>
              <w:pStyle w:val="0"/>
              <w:jc w:val="center"/>
            </w:pPr>
            <w:r>
              <w:rPr>
                <w:sz w:val="20"/>
              </w:rPr>
              <w:t xml:space="preserve">99,3</w:t>
            </w:r>
          </w:p>
        </w:tc>
        <w:tc>
          <w:tcPr>
            <w:tcW w:w="834" w:type="dxa"/>
          </w:tcPr>
          <w:p>
            <w:pPr>
              <w:pStyle w:val="0"/>
              <w:jc w:val="center"/>
            </w:pPr>
            <w:r>
              <w:rPr>
                <w:sz w:val="20"/>
              </w:rPr>
              <w:t xml:space="preserve">82,9</w:t>
            </w:r>
          </w:p>
        </w:tc>
      </w:tr>
    </w:tbl>
    <w:p>
      <w:pPr>
        <w:pStyle w:val="0"/>
        <w:ind w:firstLine="540"/>
        <w:jc w:val="both"/>
      </w:pPr>
      <w:r>
        <w:rPr>
          <w:sz w:val="20"/>
        </w:rPr>
      </w:r>
    </w:p>
    <w:p>
      <w:pPr>
        <w:pStyle w:val="0"/>
        <w:ind w:firstLine="540"/>
        <w:jc w:val="both"/>
      </w:pPr>
      <w:r>
        <w:rPr>
          <w:sz w:val="20"/>
        </w:rPr>
        <w:t xml:space="preserve">Показатели мужского бесплодия в Нижегородской области за анализируемый период разнопланово колеблются: до 2018 года отмечался рост на 27%, начиная с 2019 года снижение на 35%. Аналогичным образом показатель меняется по Российской Федерации и ПФО. При этом, показатели по субъекту превышают российские показатели в среднем на 70%.</w:t>
      </w:r>
    </w:p>
    <w:p>
      <w:pPr>
        <w:pStyle w:val="2"/>
        <w:spacing w:before="200" w:line-rule="auto"/>
        <w:outlineLvl w:val="4"/>
        <w:ind w:firstLine="540"/>
        <w:jc w:val="both"/>
      </w:pPr>
      <w:r>
        <w:rPr>
          <w:sz w:val="20"/>
        </w:rPr>
        <w:t xml:space="preserve">3.4.6. Доступность лечения бесплодия с применением программ вспомогательных репродуктивных технологий 2016 - 2022 годы.</w:t>
      </w:r>
    </w:p>
    <w:p>
      <w:pPr>
        <w:pStyle w:val="0"/>
        <w:spacing w:before="200" w:line-rule="auto"/>
        <w:ind w:firstLine="540"/>
        <w:jc w:val="both"/>
      </w:pPr>
      <w:r>
        <w:rPr>
          <w:sz w:val="20"/>
        </w:rPr>
        <w:t xml:space="preserve">В Нижегородской области лечение бесплодия с применением программ вспомогательных репродуктивных технологий (экстракорпорального оплодотворения, далее - ЭКО) проводится в рамках базовой программы обязательного медицинского страхования в соответствии с Программой государственных гарантий бесплатного оказания населению Нижегородской области медицинской помощи (таблица 27).</w:t>
      </w:r>
    </w:p>
    <w:p>
      <w:pPr>
        <w:pStyle w:val="0"/>
        <w:ind w:firstLine="540"/>
        <w:jc w:val="both"/>
      </w:pPr>
      <w:r>
        <w:rPr>
          <w:sz w:val="20"/>
        </w:rPr>
      </w:r>
    </w:p>
    <w:p>
      <w:pPr>
        <w:pStyle w:val="0"/>
        <w:ind w:firstLine="540"/>
        <w:jc w:val="both"/>
      </w:pPr>
      <w:r>
        <w:rPr>
          <w:sz w:val="20"/>
        </w:rPr>
        <w:t xml:space="preserve">Таблица 27. Динамика показателей ЭКО и числа родившихся в Нижегородской области в 2016 - 2022 годах</w:t>
      </w:r>
    </w:p>
    <w:p>
      <w:pPr>
        <w:pStyle w:val="0"/>
        <w:ind w:firstLine="54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098"/>
        <w:gridCol w:w="991"/>
        <w:gridCol w:w="991"/>
        <w:gridCol w:w="991"/>
        <w:gridCol w:w="991"/>
        <w:gridCol w:w="991"/>
        <w:gridCol w:w="991"/>
        <w:gridCol w:w="994"/>
      </w:tblGrid>
      <w:tr>
        <w:tc>
          <w:tcPr>
            <w:tcW w:w="2098" w:type="dxa"/>
          </w:tcPr>
          <w:p>
            <w:pPr>
              <w:pStyle w:val="0"/>
            </w:pPr>
            <w:r>
              <w:rPr>
                <w:sz w:val="20"/>
              </w:rPr>
            </w:r>
          </w:p>
        </w:tc>
        <w:tc>
          <w:tcPr>
            <w:tcW w:w="991" w:type="dxa"/>
          </w:tcPr>
          <w:p>
            <w:pPr>
              <w:pStyle w:val="0"/>
              <w:jc w:val="center"/>
            </w:pPr>
            <w:r>
              <w:rPr>
                <w:sz w:val="20"/>
              </w:rPr>
              <w:t xml:space="preserve">2016</w:t>
            </w:r>
          </w:p>
        </w:tc>
        <w:tc>
          <w:tcPr>
            <w:tcW w:w="991" w:type="dxa"/>
          </w:tcPr>
          <w:p>
            <w:pPr>
              <w:pStyle w:val="0"/>
              <w:jc w:val="center"/>
            </w:pPr>
            <w:r>
              <w:rPr>
                <w:sz w:val="20"/>
              </w:rPr>
              <w:t xml:space="preserve">2017</w:t>
            </w:r>
          </w:p>
        </w:tc>
        <w:tc>
          <w:tcPr>
            <w:tcW w:w="991" w:type="dxa"/>
          </w:tcPr>
          <w:p>
            <w:pPr>
              <w:pStyle w:val="0"/>
              <w:jc w:val="center"/>
            </w:pPr>
            <w:r>
              <w:rPr>
                <w:sz w:val="20"/>
              </w:rPr>
              <w:t xml:space="preserve">2018</w:t>
            </w:r>
          </w:p>
        </w:tc>
        <w:tc>
          <w:tcPr>
            <w:tcW w:w="991" w:type="dxa"/>
          </w:tcPr>
          <w:p>
            <w:pPr>
              <w:pStyle w:val="0"/>
              <w:jc w:val="center"/>
            </w:pPr>
            <w:r>
              <w:rPr>
                <w:sz w:val="20"/>
              </w:rPr>
              <w:t xml:space="preserve">2019</w:t>
            </w:r>
          </w:p>
        </w:tc>
        <w:tc>
          <w:tcPr>
            <w:tcW w:w="991" w:type="dxa"/>
          </w:tcPr>
          <w:p>
            <w:pPr>
              <w:pStyle w:val="0"/>
              <w:jc w:val="center"/>
            </w:pPr>
            <w:r>
              <w:rPr>
                <w:sz w:val="20"/>
              </w:rPr>
              <w:t xml:space="preserve">2020</w:t>
            </w:r>
          </w:p>
        </w:tc>
        <w:tc>
          <w:tcPr>
            <w:tcW w:w="991" w:type="dxa"/>
          </w:tcPr>
          <w:p>
            <w:pPr>
              <w:pStyle w:val="0"/>
              <w:jc w:val="center"/>
            </w:pPr>
            <w:r>
              <w:rPr>
                <w:sz w:val="20"/>
              </w:rPr>
              <w:t xml:space="preserve">2021</w:t>
            </w:r>
          </w:p>
        </w:tc>
        <w:tc>
          <w:tcPr>
            <w:tcW w:w="994" w:type="dxa"/>
          </w:tcPr>
          <w:p>
            <w:pPr>
              <w:pStyle w:val="0"/>
              <w:jc w:val="center"/>
            </w:pPr>
            <w:r>
              <w:rPr>
                <w:sz w:val="20"/>
              </w:rPr>
              <w:t xml:space="preserve">2022</w:t>
            </w:r>
          </w:p>
        </w:tc>
      </w:tr>
      <w:tr>
        <w:tc>
          <w:tcPr>
            <w:tcW w:w="2098" w:type="dxa"/>
          </w:tcPr>
          <w:p>
            <w:pPr>
              <w:pStyle w:val="0"/>
              <w:jc w:val="center"/>
            </w:pPr>
            <w:r>
              <w:rPr>
                <w:sz w:val="20"/>
              </w:rPr>
              <w:t xml:space="preserve">Число циклов ЭКО за счет средств ОМС</w:t>
            </w:r>
          </w:p>
        </w:tc>
        <w:tc>
          <w:tcPr>
            <w:tcW w:w="991" w:type="dxa"/>
          </w:tcPr>
          <w:p>
            <w:pPr>
              <w:pStyle w:val="0"/>
              <w:jc w:val="center"/>
            </w:pPr>
            <w:r>
              <w:rPr>
                <w:sz w:val="20"/>
              </w:rPr>
              <w:t xml:space="preserve">915</w:t>
            </w:r>
          </w:p>
        </w:tc>
        <w:tc>
          <w:tcPr>
            <w:tcW w:w="991" w:type="dxa"/>
          </w:tcPr>
          <w:p>
            <w:pPr>
              <w:pStyle w:val="0"/>
              <w:jc w:val="center"/>
            </w:pPr>
            <w:r>
              <w:rPr>
                <w:sz w:val="20"/>
              </w:rPr>
              <w:t xml:space="preserve">1149</w:t>
            </w:r>
          </w:p>
        </w:tc>
        <w:tc>
          <w:tcPr>
            <w:tcW w:w="991" w:type="dxa"/>
          </w:tcPr>
          <w:p>
            <w:pPr>
              <w:pStyle w:val="0"/>
              <w:jc w:val="center"/>
            </w:pPr>
            <w:r>
              <w:rPr>
                <w:sz w:val="20"/>
              </w:rPr>
              <w:t xml:space="preserve">1299</w:t>
            </w:r>
          </w:p>
        </w:tc>
        <w:tc>
          <w:tcPr>
            <w:tcW w:w="991" w:type="dxa"/>
          </w:tcPr>
          <w:p>
            <w:pPr>
              <w:pStyle w:val="0"/>
              <w:jc w:val="center"/>
            </w:pPr>
            <w:r>
              <w:rPr>
                <w:sz w:val="20"/>
              </w:rPr>
              <w:t xml:space="preserve">1573</w:t>
            </w:r>
          </w:p>
        </w:tc>
        <w:tc>
          <w:tcPr>
            <w:tcW w:w="991" w:type="dxa"/>
          </w:tcPr>
          <w:p>
            <w:pPr>
              <w:pStyle w:val="0"/>
              <w:jc w:val="center"/>
            </w:pPr>
            <w:r>
              <w:rPr>
                <w:sz w:val="20"/>
              </w:rPr>
              <w:t xml:space="preserve">1580</w:t>
            </w:r>
          </w:p>
        </w:tc>
        <w:tc>
          <w:tcPr>
            <w:tcW w:w="991" w:type="dxa"/>
          </w:tcPr>
          <w:p>
            <w:pPr>
              <w:pStyle w:val="0"/>
              <w:jc w:val="center"/>
            </w:pPr>
            <w:r>
              <w:rPr>
                <w:sz w:val="20"/>
              </w:rPr>
              <w:t xml:space="preserve">1461</w:t>
            </w:r>
          </w:p>
        </w:tc>
        <w:tc>
          <w:tcPr>
            <w:tcW w:w="994" w:type="dxa"/>
          </w:tcPr>
          <w:p>
            <w:pPr>
              <w:pStyle w:val="0"/>
              <w:jc w:val="center"/>
            </w:pPr>
            <w:r>
              <w:rPr>
                <w:sz w:val="20"/>
              </w:rPr>
              <w:t xml:space="preserve">1478</w:t>
            </w:r>
          </w:p>
        </w:tc>
      </w:tr>
      <w:tr>
        <w:tc>
          <w:tcPr>
            <w:tcW w:w="2098" w:type="dxa"/>
          </w:tcPr>
          <w:p>
            <w:pPr>
              <w:pStyle w:val="0"/>
              <w:jc w:val="center"/>
            </w:pPr>
            <w:r>
              <w:rPr>
                <w:sz w:val="20"/>
              </w:rPr>
              <w:t xml:space="preserve">Число родов &lt;*&gt;</w:t>
            </w:r>
          </w:p>
        </w:tc>
        <w:tc>
          <w:tcPr>
            <w:tcW w:w="991" w:type="dxa"/>
          </w:tcPr>
          <w:p>
            <w:pPr>
              <w:pStyle w:val="0"/>
              <w:jc w:val="center"/>
            </w:pPr>
            <w:r>
              <w:rPr>
                <w:sz w:val="20"/>
              </w:rPr>
              <w:t xml:space="preserve">398</w:t>
            </w:r>
          </w:p>
        </w:tc>
        <w:tc>
          <w:tcPr>
            <w:tcW w:w="991" w:type="dxa"/>
          </w:tcPr>
          <w:p>
            <w:pPr>
              <w:pStyle w:val="0"/>
              <w:jc w:val="center"/>
            </w:pPr>
            <w:r>
              <w:rPr>
                <w:sz w:val="20"/>
              </w:rPr>
              <w:t xml:space="preserve">459</w:t>
            </w:r>
          </w:p>
        </w:tc>
        <w:tc>
          <w:tcPr>
            <w:tcW w:w="991" w:type="dxa"/>
          </w:tcPr>
          <w:p>
            <w:pPr>
              <w:pStyle w:val="0"/>
              <w:jc w:val="center"/>
            </w:pPr>
            <w:r>
              <w:rPr>
                <w:sz w:val="20"/>
              </w:rPr>
              <w:t xml:space="preserve">542</w:t>
            </w:r>
          </w:p>
        </w:tc>
        <w:tc>
          <w:tcPr>
            <w:tcW w:w="991" w:type="dxa"/>
          </w:tcPr>
          <w:p>
            <w:pPr>
              <w:pStyle w:val="0"/>
              <w:jc w:val="center"/>
            </w:pPr>
            <w:r>
              <w:rPr>
                <w:sz w:val="20"/>
              </w:rPr>
              <w:t xml:space="preserve">561</w:t>
            </w:r>
          </w:p>
        </w:tc>
        <w:tc>
          <w:tcPr>
            <w:tcW w:w="991" w:type="dxa"/>
          </w:tcPr>
          <w:p>
            <w:pPr>
              <w:pStyle w:val="0"/>
              <w:jc w:val="center"/>
            </w:pPr>
            <w:r>
              <w:rPr>
                <w:sz w:val="20"/>
              </w:rPr>
              <w:t xml:space="preserve">497</w:t>
            </w:r>
          </w:p>
        </w:tc>
        <w:tc>
          <w:tcPr>
            <w:tcW w:w="991" w:type="dxa"/>
          </w:tcPr>
          <w:p>
            <w:pPr>
              <w:pStyle w:val="0"/>
              <w:jc w:val="center"/>
            </w:pPr>
            <w:r>
              <w:rPr>
                <w:sz w:val="20"/>
              </w:rPr>
              <w:t xml:space="preserve">460</w:t>
            </w:r>
          </w:p>
        </w:tc>
        <w:tc>
          <w:tcPr>
            <w:tcW w:w="994" w:type="dxa"/>
          </w:tcPr>
          <w:p>
            <w:pPr>
              <w:pStyle w:val="0"/>
              <w:jc w:val="center"/>
            </w:pPr>
            <w:r>
              <w:rPr>
                <w:sz w:val="20"/>
              </w:rPr>
              <w:t xml:space="preserve">536</w:t>
            </w:r>
          </w:p>
        </w:tc>
      </w:tr>
      <w:tr>
        <w:tc>
          <w:tcPr>
            <w:tcW w:w="2098" w:type="dxa"/>
          </w:tcPr>
          <w:p>
            <w:pPr>
              <w:pStyle w:val="0"/>
              <w:jc w:val="center"/>
            </w:pPr>
            <w:r>
              <w:rPr>
                <w:sz w:val="20"/>
              </w:rPr>
              <w:t xml:space="preserve">Число родившихся детей &lt;*&gt;</w:t>
            </w:r>
          </w:p>
        </w:tc>
        <w:tc>
          <w:tcPr>
            <w:tcW w:w="991" w:type="dxa"/>
          </w:tcPr>
          <w:p>
            <w:pPr>
              <w:pStyle w:val="0"/>
              <w:jc w:val="center"/>
            </w:pPr>
            <w:r>
              <w:rPr>
                <w:sz w:val="20"/>
              </w:rPr>
              <w:t xml:space="preserve">-</w:t>
            </w:r>
          </w:p>
        </w:tc>
        <w:tc>
          <w:tcPr>
            <w:tcW w:w="991" w:type="dxa"/>
          </w:tcPr>
          <w:p>
            <w:pPr>
              <w:pStyle w:val="0"/>
              <w:jc w:val="center"/>
            </w:pPr>
            <w:r>
              <w:rPr>
                <w:sz w:val="20"/>
              </w:rPr>
              <w:t xml:space="preserve">-</w:t>
            </w:r>
          </w:p>
        </w:tc>
        <w:tc>
          <w:tcPr>
            <w:tcW w:w="991" w:type="dxa"/>
          </w:tcPr>
          <w:p>
            <w:pPr>
              <w:pStyle w:val="0"/>
              <w:jc w:val="center"/>
            </w:pPr>
            <w:r>
              <w:rPr>
                <w:sz w:val="20"/>
              </w:rPr>
              <w:t xml:space="preserve">627</w:t>
            </w:r>
          </w:p>
        </w:tc>
        <w:tc>
          <w:tcPr>
            <w:tcW w:w="991" w:type="dxa"/>
          </w:tcPr>
          <w:p>
            <w:pPr>
              <w:pStyle w:val="0"/>
              <w:jc w:val="center"/>
            </w:pPr>
            <w:r>
              <w:rPr>
                <w:sz w:val="20"/>
              </w:rPr>
              <w:t xml:space="preserve">640</w:t>
            </w:r>
          </w:p>
        </w:tc>
        <w:tc>
          <w:tcPr>
            <w:tcW w:w="991" w:type="dxa"/>
          </w:tcPr>
          <w:p>
            <w:pPr>
              <w:pStyle w:val="0"/>
              <w:jc w:val="center"/>
            </w:pPr>
            <w:r>
              <w:rPr>
                <w:sz w:val="20"/>
              </w:rPr>
              <w:t xml:space="preserve">546</w:t>
            </w:r>
          </w:p>
        </w:tc>
        <w:tc>
          <w:tcPr>
            <w:tcW w:w="991" w:type="dxa"/>
          </w:tcPr>
          <w:p>
            <w:pPr>
              <w:pStyle w:val="0"/>
              <w:jc w:val="center"/>
            </w:pPr>
            <w:r>
              <w:rPr>
                <w:sz w:val="20"/>
              </w:rPr>
              <w:t xml:space="preserve">477</w:t>
            </w:r>
          </w:p>
        </w:tc>
        <w:tc>
          <w:tcPr>
            <w:tcW w:w="994" w:type="dxa"/>
          </w:tcPr>
          <w:p>
            <w:pPr>
              <w:pStyle w:val="0"/>
              <w:jc w:val="center"/>
            </w:pPr>
            <w:r>
              <w:rPr>
                <w:sz w:val="20"/>
              </w:rPr>
              <w:t xml:space="preserve">570</w:t>
            </w:r>
          </w:p>
        </w:tc>
      </w:tr>
      <w:tr>
        <w:tc>
          <w:tcPr>
            <w:tcW w:w="2098" w:type="dxa"/>
          </w:tcPr>
          <w:p>
            <w:pPr>
              <w:pStyle w:val="0"/>
              <w:jc w:val="center"/>
            </w:pPr>
            <w:r>
              <w:rPr>
                <w:sz w:val="20"/>
              </w:rPr>
              <w:t xml:space="preserve">Число медицинских организаций, выполняющих ЭКО в рамках обязательного медицинского страхования</w:t>
            </w:r>
          </w:p>
        </w:tc>
        <w:tc>
          <w:tcPr>
            <w:tcW w:w="991" w:type="dxa"/>
          </w:tcPr>
          <w:p>
            <w:pPr>
              <w:pStyle w:val="0"/>
              <w:jc w:val="center"/>
            </w:pPr>
            <w:r>
              <w:rPr>
                <w:sz w:val="20"/>
              </w:rPr>
              <w:t xml:space="preserve">4</w:t>
            </w:r>
          </w:p>
        </w:tc>
        <w:tc>
          <w:tcPr>
            <w:tcW w:w="991" w:type="dxa"/>
          </w:tcPr>
          <w:p>
            <w:pPr>
              <w:pStyle w:val="0"/>
              <w:jc w:val="center"/>
            </w:pPr>
            <w:r>
              <w:rPr>
                <w:sz w:val="20"/>
              </w:rPr>
              <w:t xml:space="preserve">4</w:t>
            </w:r>
          </w:p>
        </w:tc>
        <w:tc>
          <w:tcPr>
            <w:tcW w:w="991" w:type="dxa"/>
          </w:tcPr>
          <w:p>
            <w:pPr>
              <w:pStyle w:val="0"/>
              <w:jc w:val="center"/>
            </w:pPr>
            <w:r>
              <w:rPr>
                <w:sz w:val="20"/>
              </w:rPr>
              <w:t xml:space="preserve">5</w:t>
            </w:r>
          </w:p>
        </w:tc>
        <w:tc>
          <w:tcPr>
            <w:tcW w:w="991" w:type="dxa"/>
          </w:tcPr>
          <w:p>
            <w:pPr>
              <w:pStyle w:val="0"/>
              <w:jc w:val="center"/>
            </w:pPr>
            <w:r>
              <w:rPr>
                <w:sz w:val="20"/>
              </w:rPr>
              <w:t xml:space="preserve">5</w:t>
            </w:r>
          </w:p>
        </w:tc>
        <w:tc>
          <w:tcPr>
            <w:tcW w:w="991" w:type="dxa"/>
          </w:tcPr>
          <w:p>
            <w:pPr>
              <w:pStyle w:val="0"/>
              <w:jc w:val="center"/>
            </w:pPr>
            <w:r>
              <w:rPr>
                <w:sz w:val="20"/>
              </w:rPr>
              <w:t xml:space="preserve">6</w:t>
            </w:r>
          </w:p>
        </w:tc>
        <w:tc>
          <w:tcPr>
            <w:tcW w:w="991" w:type="dxa"/>
          </w:tcPr>
          <w:p>
            <w:pPr>
              <w:pStyle w:val="0"/>
              <w:jc w:val="center"/>
            </w:pPr>
            <w:r>
              <w:rPr>
                <w:sz w:val="20"/>
              </w:rPr>
              <w:t xml:space="preserve">6</w:t>
            </w:r>
          </w:p>
        </w:tc>
        <w:tc>
          <w:tcPr>
            <w:tcW w:w="994" w:type="dxa"/>
          </w:tcPr>
          <w:p>
            <w:pPr>
              <w:pStyle w:val="0"/>
              <w:jc w:val="center"/>
            </w:pPr>
            <w:r>
              <w:rPr>
                <w:sz w:val="20"/>
              </w:rPr>
              <w:t xml:space="preserve">7</w:t>
            </w:r>
          </w:p>
        </w:tc>
      </w:tr>
    </w:tbl>
    <w:p>
      <w:pPr>
        <w:pStyle w:val="0"/>
        <w:ind w:firstLine="540"/>
        <w:jc w:val="both"/>
      </w:pPr>
      <w:r>
        <w:rPr>
          <w:sz w:val="20"/>
        </w:rPr>
      </w:r>
    </w:p>
    <w:p>
      <w:pPr>
        <w:pStyle w:val="0"/>
        <w:ind w:firstLine="540"/>
        <w:jc w:val="both"/>
      </w:pPr>
      <w:r>
        <w:rPr>
          <w:sz w:val="20"/>
        </w:rPr>
        <w:t xml:space="preserve">--------------------------------</w:t>
      </w:r>
    </w:p>
    <w:p>
      <w:pPr>
        <w:pStyle w:val="0"/>
        <w:spacing w:before="200" w:line-rule="auto"/>
        <w:ind w:firstLine="540"/>
        <w:jc w:val="both"/>
      </w:pPr>
      <w:r>
        <w:rPr>
          <w:sz w:val="20"/>
        </w:rPr>
        <w:t xml:space="preserve">&lt;*&gt; Данные формы федерального статистического наблюдения N 32 "Сведения о медицинской помощи беременным, роженицам и родильницам" (далее - Форма), утвержденной </w:t>
      </w:r>
      <w:hyperlink w:history="0" r:id="rId27" w:tooltip="Приказ Минздрава России от 06.08.2013 N 529н (ред. от 19.02.2020) &quot;Об утверждении номенклатуры медицинских организаций&quot; (Зарегистрировано в Минюсте России 13.09.2013 N 29950) {КонсультантПлюс}">
        <w:r>
          <w:rPr>
            <w:sz w:val="20"/>
            <w:color w:val="0000ff"/>
          </w:rPr>
          <w:t xml:space="preserve">приказом</w:t>
        </w:r>
      </w:hyperlink>
      <w:r>
        <w:rPr>
          <w:sz w:val="20"/>
        </w:rPr>
        <w:t xml:space="preserve"> Министерства здравоохранения Российской Федерации от 6 августа 2013 г. N 529н).</w:t>
      </w:r>
    </w:p>
    <w:p>
      <w:pPr>
        <w:pStyle w:val="0"/>
        <w:ind w:firstLine="540"/>
        <w:jc w:val="both"/>
      </w:pPr>
      <w:r>
        <w:rPr>
          <w:sz w:val="20"/>
        </w:rPr>
      </w:r>
    </w:p>
    <w:p>
      <w:pPr>
        <w:pStyle w:val="0"/>
        <w:ind w:firstLine="540"/>
        <w:jc w:val="both"/>
      </w:pPr>
      <w:r>
        <w:rPr>
          <w:sz w:val="20"/>
        </w:rPr>
        <w:t xml:space="preserve">Данные о числе женщин, которым проведены циклы ЭКО и о числе женщин, у которых наступила беременность в Форме (Нижегородская область) отсутствуют, так как медицинские организации, выполняющие ЭКО имеют частную форму собственности.</w:t>
      </w:r>
    </w:p>
    <w:p>
      <w:pPr>
        <w:pStyle w:val="2"/>
        <w:spacing w:before="200" w:line-rule="auto"/>
        <w:outlineLvl w:val="3"/>
        <w:ind w:firstLine="540"/>
        <w:jc w:val="both"/>
      </w:pPr>
      <w:r>
        <w:rPr>
          <w:sz w:val="20"/>
        </w:rPr>
        <w:t xml:space="preserve">3.5. Социально-экономические условия рождения и воспитания детей в регионе.</w:t>
      </w:r>
    </w:p>
    <w:p>
      <w:pPr>
        <w:pStyle w:val="2"/>
        <w:spacing w:before="200" w:line-rule="auto"/>
        <w:outlineLvl w:val="4"/>
        <w:ind w:firstLine="540"/>
        <w:jc w:val="both"/>
      </w:pPr>
      <w:r>
        <w:rPr>
          <w:sz w:val="20"/>
        </w:rPr>
        <w:t xml:space="preserve">3.5.1. Динамика укомплектованности медицинских организаций в регионе врачами-педиатрами, неонатологами, акушерами-гинекологами в 2016 - 2021 годах.</w:t>
      </w:r>
    </w:p>
    <w:p>
      <w:pPr>
        <w:pStyle w:val="0"/>
        <w:ind w:firstLine="540"/>
        <w:jc w:val="both"/>
      </w:pPr>
      <w:r>
        <w:rPr>
          <w:sz w:val="20"/>
        </w:rPr>
      </w:r>
    </w:p>
    <w:p>
      <w:pPr>
        <w:pStyle w:val="2"/>
        <w:outlineLvl w:val="5"/>
        <w:ind w:firstLine="540"/>
        <w:jc w:val="both"/>
      </w:pPr>
      <w:r>
        <w:rPr>
          <w:sz w:val="20"/>
        </w:rPr>
        <w:t xml:space="preserve">Таблица 28. Динамика укомплектованности медицинских организаций в Нижегородской области врачами-педиатрами в 2016 - 2021 годах</w:t>
      </w:r>
    </w:p>
    <w:p>
      <w:pPr>
        <w:pStyle w:val="0"/>
        <w:ind w:firstLine="54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3005"/>
        <w:gridCol w:w="1002"/>
        <w:gridCol w:w="1002"/>
        <w:gridCol w:w="1002"/>
        <w:gridCol w:w="1002"/>
        <w:gridCol w:w="1002"/>
        <w:gridCol w:w="1004"/>
      </w:tblGrid>
      <w:tr>
        <w:tc>
          <w:tcPr>
            <w:tcW w:w="3005" w:type="dxa"/>
            <w:vMerge w:val="restart"/>
          </w:tcPr>
          <w:p>
            <w:pPr>
              <w:pStyle w:val="0"/>
              <w:jc w:val="center"/>
            </w:pPr>
            <w:r>
              <w:rPr>
                <w:sz w:val="20"/>
              </w:rPr>
              <w:t xml:space="preserve">Наименование медицинской организации</w:t>
            </w:r>
          </w:p>
        </w:tc>
        <w:tc>
          <w:tcPr>
            <w:gridSpan w:val="6"/>
            <w:tcW w:w="6014" w:type="dxa"/>
          </w:tcPr>
          <w:p>
            <w:pPr>
              <w:pStyle w:val="0"/>
              <w:jc w:val="center"/>
            </w:pPr>
            <w:r>
              <w:rPr>
                <w:sz w:val="20"/>
              </w:rPr>
              <w:t xml:space="preserve">укомплектованность занятыми должностями, %</w:t>
            </w:r>
          </w:p>
        </w:tc>
      </w:tr>
      <w:tr>
        <w:tc>
          <w:tcPr>
            <w:vMerge w:val="continue"/>
          </w:tcPr>
          <w:p/>
        </w:tc>
        <w:tc>
          <w:tcPr>
            <w:tcW w:w="1002" w:type="dxa"/>
          </w:tcPr>
          <w:p>
            <w:pPr>
              <w:pStyle w:val="0"/>
              <w:jc w:val="center"/>
            </w:pPr>
            <w:r>
              <w:rPr>
                <w:sz w:val="20"/>
              </w:rPr>
              <w:t xml:space="preserve">2016</w:t>
            </w:r>
          </w:p>
        </w:tc>
        <w:tc>
          <w:tcPr>
            <w:tcW w:w="1002" w:type="dxa"/>
          </w:tcPr>
          <w:p>
            <w:pPr>
              <w:pStyle w:val="0"/>
              <w:jc w:val="center"/>
            </w:pPr>
            <w:r>
              <w:rPr>
                <w:sz w:val="20"/>
              </w:rPr>
              <w:t xml:space="preserve">2017</w:t>
            </w:r>
          </w:p>
        </w:tc>
        <w:tc>
          <w:tcPr>
            <w:tcW w:w="1002" w:type="dxa"/>
          </w:tcPr>
          <w:p>
            <w:pPr>
              <w:pStyle w:val="0"/>
              <w:jc w:val="center"/>
            </w:pPr>
            <w:r>
              <w:rPr>
                <w:sz w:val="20"/>
              </w:rPr>
              <w:t xml:space="preserve">2018</w:t>
            </w:r>
          </w:p>
        </w:tc>
        <w:tc>
          <w:tcPr>
            <w:tcW w:w="1002" w:type="dxa"/>
          </w:tcPr>
          <w:p>
            <w:pPr>
              <w:pStyle w:val="0"/>
              <w:jc w:val="center"/>
            </w:pPr>
            <w:r>
              <w:rPr>
                <w:sz w:val="20"/>
              </w:rPr>
              <w:t xml:space="preserve">2019</w:t>
            </w:r>
          </w:p>
        </w:tc>
        <w:tc>
          <w:tcPr>
            <w:tcW w:w="1002" w:type="dxa"/>
          </w:tcPr>
          <w:p>
            <w:pPr>
              <w:pStyle w:val="0"/>
              <w:jc w:val="center"/>
            </w:pPr>
            <w:r>
              <w:rPr>
                <w:sz w:val="20"/>
              </w:rPr>
              <w:t xml:space="preserve">2020</w:t>
            </w:r>
          </w:p>
        </w:tc>
        <w:tc>
          <w:tcPr>
            <w:tcW w:w="1004" w:type="dxa"/>
          </w:tcPr>
          <w:p>
            <w:pPr>
              <w:pStyle w:val="0"/>
              <w:jc w:val="center"/>
            </w:pPr>
            <w:r>
              <w:rPr>
                <w:sz w:val="20"/>
              </w:rPr>
              <w:t xml:space="preserve">2021</w:t>
            </w:r>
          </w:p>
        </w:tc>
      </w:tr>
      <w:tr>
        <w:tc>
          <w:tcPr>
            <w:tcW w:w="3005" w:type="dxa"/>
          </w:tcPr>
          <w:p>
            <w:pPr>
              <w:pStyle w:val="0"/>
            </w:pPr>
            <w:r>
              <w:rPr>
                <w:sz w:val="20"/>
              </w:rPr>
              <w:t xml:space="preserve">ГБУЗ НО "Ардатовская центральная районная больница"</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85,7</w:t>
            </w:r>
          </w:p>
        </w:tc>
        <w:tc>
          <w:tcPr>
            <w:tcW w:w="1002" w:type="dxa"/>
          </w:tcPr>
          <w:p>
            <w:pPr>
              <w:pStyle w:val="0"/>
              <w:jc w:val="center"/>
            </w:pPr>
            <w:r>
              <w:rPr>
                <w:sz w:val="20"/>
              </w:rPr>
              <w:t xml:space="preserve">92,6</w:t>
            </w:r>
          </w:p>
        </w:tc>
        <w:tc>
          <w:tcPr>
            <w:tcW w:w="1002" w:type="dxa"/>
          </w:tcPr>
          <w:p>
            <w:pPr>
              <w:pStyle w:val="0"/>
              <w:jc w:val="center"/>
            </w:pPr>
            <w:r>
              <w:rPr>
                <w:sz w:val="20"/>
              </w:rPr>
              <w:t xml:space="preserve">96,3</w:t>
            </w:r>
          </w:p>
        </w:tc>
        <w:tc>
          <w:tcPr>
            <w:tcW w:w="1004" w:type="dxa"/>
          </w:tcPr>
          <w:p>
            <w:pPr>
              <w:pStyle w:val="0"/>
              <w:jc w:val="center"/>
            </w:pPr>
            <w:r>
              <w:rPr>
                <w:sz w:val="20"/>
              </w:rPr>
              <w:t xml:space="preserve">100,0</w:t>
            </w:r>
          </w:p>
        </w:tc>
      </w:tr>
      <w:tr>
        <w:tc>
          <w:tcPr>
            <w:tcW w:w="3005" w:type="dxa"/>
          </w:tcPr>
          <w:p>
            <w:pPr>
              <w:pStyle w:val="0"/>
            </w:pPr>
            <w:r>
              <w:rPr>
                <w:sz w:val="20"/>
              </w:rPr>
              <w:t xml:space="preserve">ГБУЗ НО "Арзамасская районная больница"</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90,9</w:t>
            </w:r>
          </w:p>
        </w:tc>
        <w:tc>
          <w:tcPr>
            <w:tcW w:w="1002" w:type="dxa"/>
          </w:tcPr>
          <w:p>
            <w:pPr>
              <w:pStyle w:val="0"/>
              <w:jc w:val="center"/>
            </w:pPr>
            <w:r>
              <w:rPr>
                <w:sz w:val="20"/>
              </w:rPr>
              <w:t xml:space="preserve">100,0</w:t>
            </w:r>
          </w:p>
        </w:tc>
        <w:tc>
          <w:tcPr>
            <w:tcW w:w="1004" w:type="dxa"/>
          </w:tcPr>
          <w:p>
            <w:pPr>
              <w:pStyle w:val="0"/>
              <w:jc w:val="center"/>
            </w:pPr>
            <w:r>
              <w:rPr>
                <w:sz w:val="20"/>
              </w:rPr>
              <w:t xml:space="preserve">100,0</w:t>
            </w:r>
          </w:p>
        </w:tc>
      </w:tr>
      <w:tr>
        <w:tc>
          <w:tcPr>
            <w:tcW w:w="3005" w:type="dxa"/>
          </w:tcPr>
          <w:p>
            <w:pPr>
              <w:pStyle w:val="0"/>
            </w:pPr>
            <w:r>
              <w:rPr>
                <w:sz w:val="20"/>
              </w:rPr>
              <w:t xml:space="preserve">ГБУЗ НО "Балахнинская центральная районная больница"</w:t>
            </w:r>
          </w:p>
        </w:tc>
        <w:tc>
          <w:tcPr>
            <w:tcW w:w="1002" w:type="dxa"/>
          </w:tcPr>
          <w:p>
            <w:pPr>
              <w:pStyle w:val="0"/>
              <w:jc w:val="center"/>
            </w:pPr>
            <w:r>
              <w:rPr>
                <w:sz w:val="20"/>
              </w:rPr>
              <w:t xml:space="preserve">88,5</w:t>
            </w:r>
          </w:p>
        </w:tc>
        <w:tc>
          <w:tcPr>
            <w:tcW w:w="1002" w:type="dxa"/>
          </w:tcPr>
          <w:p>
            <w:pPr>
              <w:pStyle w:val="0"/>
              <w:jc w:val="center"/>
            </w:pPr>
            <w:r>
              <w:rPr>
                <w:sz w:val="20"/>
              </w:rPr>
              <w:t xml:space="preserve">92,5</w:t>
            </w:r>
          </w:p>
        </w:tc>
        <w:tc>
          <w:tcPr>
            <w:tcW w:w="1002" w:type="dxa"/>
          </w:tcPr>
          <w:p>
            <w:pPr>
              <w:pStyle w:val="0"/>
              <w:jc w:val="center"/>
            </w:pPr>
            <w:r>
              <w:rPr>
                <w:sz w:val="20"/>
              </w:rPr>
              <w:t xml:space="preserve">62,2</w:t>
            </w:r>
          </w:p>
        </w:tc>
        <w:tc>
          <w:tcPr>
            <w:tcW w:w="1002" w:type="dxa"/>
          </w:tcPr>
          <w:p>
            <w:pPr>
              <w:pStyle w:val="0"/>
              <w:jc w:val="center"/>
            </w:pPr>
            <w:r>
              <w:rPr>
                <w:sz w:val="20"/>
              </w:rPr>
              <w:t xml:space="preserve">62,1</w:t>
            </w:r>
          </w:p>
        </w:tc>
        <w:tc>
          <w:tcPr>
            <w:tcW w:w="1002" w:type="dxa"/>
          </w:tcPr>
          <w:p>
            <w:pPr>
              <w:pStyle w:val="0"/>
              <w:jc w:val="center"/>
            </w:pPr>
            <w:r>
              <w:rPr>
                <w:sz w:val="20"/>
              </w:rPr>
              <w:t xml:space="preserve">66,4</w:t>
            </w:r>
          </w:p>
        </w:tc>
        <w:tc>
          <w:tcPr>
            <w:tcW w:w="1004" w:type="dxa"/>
          </w:tcPr>
          <w:p>
            <w:pPr>
              <w:pStyle w:val="0"/>
              <w:jc w:val="center"/>
            </w:pPr>
            <w:r>
              <w:rPr>
                <w:sz w:val="20"/>
              </w:rPr>
              <w:t xml:space="preserve">55,6</w:t>
            </w:r>
          </w:p>
        </w:tc>
      </w:tr>
      <w:tr>
        <w:tc>
          <w:tcPr>
            <w:tcW w:w="3005" w:type="dxa"/>
          </w:tcPr>
          <w:p>
            <w:pPr>
              <w:pStyle w:val="0"/>
            </w:pPr>
            <w:r>
              <w:rPr>
                <w:sz w:val="20"/>
              </w:rPr>
              <w:t xml:space="preserve">ГБУЗ НО "Богородская центральная районная больница"</w:t>
            </w:r>
          </w:p>
        </w:tc>
        <w:tc>
          <w:tcPr>
            <w:tcW w:w="1002" w:type="dxa"/>
          </w:tcPr>
          <w:p>
            <w:pPr>
              <w:pStyle w:val="0"/>
              <w:jc w:val="center"/>
            </w:pPr>
            <w:r>
              <w:rPr>
                <w:sz w:val="20"/>
              </w:rPr>
              <w:t xml:space="preserve">82,6</w:t>
            </w:r>
          </w:p>
        </w:tc>
        <w:tc>
          <w:tcPr>
            <w:tcW w:w="1002" w:type="dxa"/>
          </w:tcPr>
          <w:p>
            <w:pPr>
              <w:pStyle w:val="0"/>
              <w:jc w:val="center"/>
            </w:pPr>
            <w:r>
              <w:rPr>
                <w:sz w:val="20"/>
              </w:rPr>
              <w:t xml:space="preserve">77,8</w:t>
            </w:r>
          </w:p>
        </w:tc>
        <w:tc>
          <w:tcPr>
            <w:tcW w:w="1002" w:type="dxa"/>
          </w:tcPr>
          <w:p>
            <w:pPr>
              <w:pStyle w:val="0"/>
              <w:jc w:val="center"/>
            </w:pPr>
            <w:r>
              <w:rPr>
                <w:sz w:val="20"/>
              </w:rPr>
              <w:t xml:space="preserve">81,5</w:t>
            </w:r>
          </w:p>
        </w:tc>
        <w:tc>
          <w:tcPr>
            <w:tcW w:w="1002" w:type="dxa"/>
          </w:tcPr>
          <w:p>
            <w:pPr>
              <w:pStyle w:val="0"/>
              <w:jc w:val="center"/>
            </w:pPr>
            <w:r>
              <w:rPr>
                <w:sz w:val="20"/>
              </w:rPr>
              <w:t xml:space="preserve">82,4</w:t>
            </w:r>
          </w:p>
        </w:tc>
        <w:tc>
          <w:tcPr>
            <w:tcW w:w="1002" w:type="dxa"/>
          </w:tcPr>
          <w:p>
            <w:pPr>
              <w:pStyle w:val="0"/>
              <w:jc w:val="center"/>
            </w:pPr>
            <w:r>
              <w:rPr>
                <w:sz w:val="20"/>
              </w:rPr>
              <w:t xml:space="preserve">66,9</w:t>
            </w:r>
          </w:p>
        </w:tc>
        <w:tc>
          <w:tcPr>
            <w:tcW w:w="1004" w:type="dxa"/>
          </w:tcPr>
          <w:p>
            <w:pPr>
              <w:pStyle w:val="0"/>
              <w:jc w:val="center"/>
            </w:pPr>
            <w:r>
              <w:rPr>
                <w:sz w:val="20"/>
              </w:rPr>
              <w:t xml:space="preserve">96,1</w:t>
            </w:r>
          </w:p>
        </w:tc>
      </w:tr>
      <w:tr>
        <w:tc>
          <w:tcPr>
            <w:tcW w:w="3005" w:type="dxa"/>
          </w:tcPr>
          <w:p>
            <w:pPr>
              <w:pStyle w:val="0"/>
            </w:pPr>
            <w:r>
              <w:rPr>
                <w:sz w:val="20"/>
              </w:rPr>
              <w:t xml:space="preserve">ГБУЗ НО "Большеболдинская центральная районная больница"</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72,7</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4" w:type="dxa"/>
          </w:tcPr>
          <w:p>
            <w:pPr>
              <w:pStyle w:val="0"/>
              <w:jc w:val="center"/>
            </w:pPr>
            <w:r>
              <w:rPr>
                <w:sz w:val="20"/>
              </w:rPr>
              <w:t xml:space="preserve">63,6</w:t>
            </w:r>
          </w:p>
        </w:tc>
      </w:tr>
      <w:tr>
        <w:tc>
          <w:tcPr>
            <w:tcW w:w="3005" w:type="dxa"/>
          </w:tcPr>
          <w:p>
            <w:pPr>
              <w:pStyle w:val="0"/>
            </w:pPr>
            <w:r>
              <w:rPr>
                <w:sz w:val="20"/>
              </w:rPr>
              <w:t xml:space="preserve">ГБУЗ НО "Большемурашкинская центральная районная больница"</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75,0</w:t>
            </w:r>
          </w:p>
        </w:tc>
        <w:tc>
          <w:tcPr>
            <w:tcW w:w="1002" w:type="dxa"/>
          </w:tcPr>
          <w:p>
            <w:pPr>
              <w:pStyle w:val="0"/>
              <w:jc w:val="center"/>
            </w:pPr>
            <w:r>
              <w:rPr>
                <w:sz w:val="20"/>
              </w:rPr>
              <w:t xml:space="preserve">75,0</w:t>
            </w:r>
          </w:p>
        </w:tc>
        <w:tc>
          <w:tcPr>
            <w:tcW w:w="1002" w:type="dxa"/>
          </w:tcPr>
          <w:p>
            <w:pPr>
              <w:pStyle w:val="0"/>
              <w:jc w:val="center"/>
            </w:pPr>
            <w:r>
              <w:rPr>
                <w:sz w:val="20"/>
              </w:rPr>
              <w:t xml:space="preserve">60,0</w:t>
            </w:r>
          </w:p>
        </w:tc>
        <w:tc>
          <w:tcPr>
            <w:tcW w:w="1004" w:type="dxa"/>
          </w:tcPr>
          <w:p>
            <w:pPr>
              <w:pStyle w:val="0"/>
              <w:jc w:val="center"/>
            </w:pPr>
            <w:r>
              <w:rPr>
                <w:sz w:val="20"/>
              </w:rPr>
              <w:t xml:space="preserve">93,3</w:t>
            </w:r>
          </w:p>
        </w:tc>
      </w:tr>
      <w:tr>
        <w:tc>
          <w:tcPr>
            <w:tcW w:w="3005" w:type="dxa"/>
          </w:tcPr>
          <w:p>
            <w:pPr>
              <w:pStyle w:val="0"/>
            </w:pPr>
            <w:r>
              <w:rPr>
                <w:sz w:val="20"/>
              </w:rPr>
              <w:t xml:space="preserve">ГБУЗ НО "Борская центральная районная больница"</w:t>
            </w:r>
          </w:p>
        </w:tc>
        <w:tc>
          <w:tcPr>
            <w:tcW w:w="1002" w:type="dxa"/>
          </w:tcPr>
          <w:p>
            <w:pPr>
              <w:pStyle w:val="0"/>
              <w:jc w:val="center"/>
            </w:pPr>
            <w:r>
              <w:rPr>
                <w:sz w:val="20"/>
              </w:rPr>
              <w:t xml:space="preserve">73,8</w:t>
            </w:r>
          </w:p>
        </w:tc>
        <w:tc>
          <w:tcPr>
            <w:tcW w:w="1002" w:type="dxa"/>
          </w:tcPr>
          <w:p>
            <w:pPr>
              <w:pStyle w:val="0"/>
              <w:jc w:val="center"/>
            </w:pPr>
            <w:r>
              <w:rPr>
                <w:sz w:val="20"/>
              </w:rPr>
              <w:t xml:space="preserve">85,6</w:t>
            </w:r>
          </w:p>
        </w:tc>
        <w:tc>
          <w:tcPr>
            <w:tcW w:w="1002" w:type="dxa"/>
          </w:tcPr>
          <w:p>
            <w:pPr>
              <w:pStyle w:val="0"/>
              <w:jc w:val="center"/>
            </w:pPr>
            <w:r>
              <w:rPr>
                <w:sz w:val="20"/>
              </w:rPr>
              <w:t xml:space="preserve">88,4</w:t>
            </w:r>
          </w:p>
        </w:tc>
        <w:tc>
          <w:tcPr>
            <w:tcW w:w="1002" w:type="dxa"/>
          </w:tcPr>
          <w:p>
            <w:pPr>
              <w:pStyle w:val="0"/>
              <w:jc w:val="center"/>
            </w:pPr>
            <w:r>
              <w:rPr>
                <w:sz w:val="20"/>
              </w:rPr>
              <w:t xml:space="preserve">89,0</w:t>
            </w:r>
          </w:p>
        </w:tc>
        <w:tc>
          <w:tcPr>
            <w:tcW w:w="1002" w:type="dxa"/>
          </w:tcPr>
          <w:p>
            <w:pPr>
              <w:pStyle w:val="0"/>
              <w:jc w:val="center"/>
            </w:pPr>
            <w:r>
              <w:rPr>
                <w:sz w:val="20"/>
              </w:rPr>
              <w:t xml:space="preserve">91,5</w:t>
            </w:r>
          </w:p>
        </w:tc>
        <w:tc>
          <w:tcPr>
            <w:tcW w:w="1004" w:type="dxa"/>
          </w:tcPr>
          <w:p>
            <w:pPr>
              <w:pStyle w:val="0"/>
              <w:jc w:val="center"/>
            </w:pPr>
            <w:r>
              <w:rPr>
                <w:sz w:val="20"/>
              </w:rPr>
              <w:t xml:space="preserve">91,7</w:t>
            </w:r>
          </w:p>
        </w:tc>
      </w:tr>
      <w:tr>
        <w:tc>
          <w:tcPr>
            <w:tcW w:w="3005" w:type="dxa"/>
          </w:tcPr>
          <w:p>
            <w:pPr>
              <w:pStyle w:val="0"/>
            </w:pPr>
            <w:r>
              <w:rPr>
                <w:sz w:val="20"/>
              </w:rPr>
              <w:t xml:space="preserve">ГБУЗ НО "Бутурлинская ЦРБ"</w:t>
            </w:r>
          </w:p>
        </w:tc>
        <w:tc>
          <w:tcPr>
            <w:tcW w:w="1002" w:type="dxa"/>
          </w:tcPr>
          <w:p>
            <w:pPr>
              <w:pStyle w:val="0"/>
              <w:jc w:val="center"/>
            </w:pPr>
            <w:r>
              <w:rPr>
                <w:sz w:val="20"/>
              </w:rPr>
              <w:t xml:space="preserve">87,0</w:t>
            </w:r>
          </w:p>
        </w:tc>
        <w:tc>
          <w:tcPr>
            <w:tcW w:w="1002" w:type="dxa"/>
          </w:tcPr>
          <w:p>
            <w:pPr>
              <w:pStyle w:val="0"/>
              <w:jc w:val="center"/>
            </w:pPr>
            <w:r>
              <w:rPr>
                <w:sz w:val="20"/>
              </w:rPr>
              <w:t xml:space="preserve">90,5</w:t>
            </w:r>
          </w:p>
        </w:tc>
        <w:tc>
          <w:tcPr>
            <w:tcW w:w="1002" w:type="dxa"/>
          </w:tcPr>
          <w:p>
            <w:pPr>
              <w:pStyle w:val="0"/>
              <w:jc w:val="center"/>
            </w:pPr>
            <w:r>
              <w:rPr>
                <w:sz w:val="20"/>
              </w:rPr>
              <w:t xml:space="preserve">90,5</w:t>
            </w:r>
          </w:p>
        </w:tc>
        <w:tc>
          <w:tcPr>
            <w:tcW w:w="1002" w:type="dxa"/>
          </w:tcPr>
          <w:p>
            <w:pPr>
              <w:pStyle w:val="0"/>
              <w:jc w:val="center"/>
            </w:pPr>
            <w:r>
              <w:rPr>
                <w:sz w:val="20"/>
              </w:rPr>
              <w:t xml:space="preserve">90,5</w:t>
            </w:r>
          </w:p>
        </w:tc>
        <w:tc>
          <w:tcPr>
            <w:tcW w:w="1002" w:type="dxa"/>
          </w:tcPr>
          <w:p>
            <w:pPr>
              <w:pStyle w:val="0"/>
              <w:jc w:val="center"/>
            </w:pPr>
            <w:r>
              <w:rPr>
                <w:sz w:val="20"/>
              </w:rPr>
              <w:t xml:space="preserve">76,9</w:t>
            </w:r>
          </w:p>
        </w:tc>
        <w:tc>
          <w:tcPr>
            <w:tcW w:w="1004" w:type="dxa"/>
          </w:tcPr>
          <w:p>
            <w:pPr>
              <w:pStyle w:val="0"/>
              <w:jc w:val="center"/>
            </w:pPr>
            <w:r>
              <w:rPr>
                <w:sz w:val="20"/>
              </w:rPr>
              <w:t xml:space="preserve">68,4</w:t>
            </w:r>
          </w:p>
        </w:tc>
      </w:tr>
      <w:tr>
        <w:tc>
          <w:tcPr>
            <w:tcW w:w="3005" w:type="dxa"/>
          </w:tcPr>
          <w:p>
            <w:pPr>
              <w:pStyle w:val="0"/>
            </w:pPr>
            <w:r>
              <w:rPr>
                <w:sz w:val="20"/>
              </w:rPr>
              <w:t xml:space="preserve">ГБУЗ НО "Вадская центральная районная больница"</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4" w:type="dxa"/>
          </w:tcPr>
          <w:p>
            <w:pPr>
              <w:pStyle w:val="0"/>
              <w:jc w:val="center"/>
            </w:pPr>
            <w:r>
              <w:rPr>
                <w:sz w:val="20"/>
              </w:rPr>
              <w:t xml:space="preserve">75,0</w:t>
            </w:r>
          </w:p>
        </w:tc>
      </w:tr>
      <w:tr>
        <w:tc>
          <w:tcPr>
            <w:tcW w:w="3005" w:type="dxa"/>
          </w:tcPr>
          <w:p>
            <w:pPr>
              <w:pStyle w:val="0"/>
            </w:pPr>
            <w:r>
              <w:rPr>
                <w:sz w:val="20"/>
              </w:rPr>
              <w:t xml:space="preserve">ГБУЗ НО "Варнавинская центральная районная больница"</w:t>
            </w:r>
          </w:p>
        </w:tc>
        <w:tc>
          <w:tcPr>
            <w:tcW w:w="1002" w:type="dxa"/>
          </w:tcPr>
          <w:p>
            <w:pPr>
              <w:pStyle w:val="0"/>
              <w:jc w:val="center"/>
            </w:pPr>
            <w:r>
              <w:rPr>
                <w:sz w:val="20"/>
              </w:rPr>
              <w:t xml:space="preserve">42,9</w:t>
            </w:r>
          </w:p>
        </w:tc>
        <w:tc>
          <w:tcPr>
            <w:tcW w:w="1002" w:type="dxa"/>
          </w:tcPr>
          <w:p>
            <w:pPr>
              <w:pStyle w:val="0"/>
              <w:jc w:val="center"/>
            </w:pPr>
            <w:r>
              <w:rPr>
                <w:sz w:val="20"/>
              </w:rPr>
              <w:t xml:space="preserve">71,4</w:t>
            </w:r>
          </w:p>
        </w:tc>
        <w:tc>
          <w:tcPr>
            <w:tcW w:w="1002" w:type="dxa"/>
          </w:tcPr>
          <w:p>
            <w:pPr>
              <w:pStyle w:val="0"/>
              <w:jc w:val="center"/>
            </w:pPr>
            <w:r>
              <w:rPr>
                <w:sz w:val="20"/>
              </w:rPr>
              <w:t xml:space="preserve">83,3</w:t>
            </w:r>
          </w:p>
        </w:tc>
        <w:tc>
          <w:tcPr>
            <w:tcW w:w="1002" w:type="dxa"/>
          </w:tcPr>
          <w:p>
            <w:pPr>
              <w:pStyle w:val="0"/>
              <w:jc w:val="center"/>
            </w:pPr>
            <w:r>
              <w:rPr>
                <w:sz w:val="20"/>
              </w:rPr>
              <w:t xml:space="preserve">66,7</w:t>
            </w:r>
          </w:p>
        </w:tc>
        <w:tc>
          <w:tcPr>
            <w:tcW w:w="1002" w:type="dxa"/>
          </w:tcPr>
          <w:p>
            <w:pPr>
              <w:pStyle w:val="0"/>
              <w:jc w:val="center"/>
            </w:pPr>
            <w:r>
              <w:rPr>
                <w:sz w:val="20"/>
              </w:rPr>
              <w:t xml:space="preserve">33,3</w:t>
            </w:r>
          </w:p>
        </w:tc>
        <w:tc>
          <w:tcPr>
            <w:tcW w:w="1004" w:type="dxa"/>
          </w:tcPr>
          <w:p>
            <w:pPr>
              <w:pStyle w:val="0"/>
              <w:jc w:val="center"/>
            </w:pPr>
            <w:r>
              <w:rPr>
                <w:sz w:val="20"/>
              </w:rPr>
              <w:t xml:space="preserve">33,3</w:t>
            </w:r>
          </w:p>
        </w:tc>
      </w:tr>
      <w:tr>
        <w:tc>
          <w:tcPr>
            <w:tcW w:w="3005" w:type="dxa"/>
          </w:tcPr>
          <w:p>
            <w:pPr>
              <w:pStyle w:val="0"/>
            </w:pPr>
            <w:r>
              <w:rPr>
                <w:sz w:val="20"/>
              </w:rPr>
              <w:t xml:space="preserve">ГБУЗ НО "Вачская центральная районная больница"</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4" w:type="dxa"/>
          </w:tcPr>
          <w:p>
            <w:pPr>
              <w:pStyle w:val="0"/>
              <w:jc w:val="center"/>
            </w:pPr>
            <w:r>
              <w:rPr>
                <w:sz w:val="20"/>
              </w:rPr>
              <w:t xml:space="preserve">70,6</w:t>
            </w:r>
          </w:p>
        </w:tc>
      </w:tr>
      <w:tr>
        <w:tc>
          <w:tcPr>
            <w:tcW w:w="3005" w:type="dxa"/>
          </w:tcPr>
          <w:p>
            <w:pPr>
              <w:pStyle w:val="0"/>
            </w:pPr>
            <w:r>
              <w:rPr>
                <w:sz w:val="20"/>
              </w:rPr>
              <w:t xml:space="preserve">ГБУЗ НО "Ветлужская центральная районная больница имени доктора Гусева П.Ф."</w:t>
            </w:r>
          </w:p>
        </w:tc>
        <w:tc>
          <w:tcPr>
            <w:tcW w:w="1002" w:type="dxa"/>
          </w:tcPr>
          <w:p>
            <w:pPr>
              <w:pStyle w:val="0"/>
              <w:jc w:val="center"/>
            </w:pPr>
            <w:r>
              <w:rPr>
                <w:sz w:val="20"/>
              </w:rPr>
              <w:t xml:space="preserve">90,0</w:t>
            </w:r>
          </w:p>
        </w:tc>
        <w:tc>
          <w:tcPr>
            <w:tcW w:w="1002" w:type="dxa"/>
          </w:tcPr>
          <w:p>
            <w:pPr>
              <w:pStyle w:val="0"/>
              <w:jc w:val="center"/>
            </w:pPr>
            <w:r>
              <w:rPr>
                <w:sz w:val="20"/>
              </w:rPr>
              <w:t xml:space="preserve">81,0</w:t>
            </w:r>
          </w:p>
        </w:tc>
        <w:tc>
          <w:tcPr>
            <w:tcW w:w="1002" w:type="dxa"/>
          </w:tcPr>
          <w:p>
            <w:pPr>
              <w:pStyle w:val="0"/>
              <w:jc w:val="center"/>
            </w:pPr>
            <w:r>
              <w:rPr>
                <w:sz w:val="20"/>
              </w:rPr>
              <w:t xml:space="preserve">61,9</w:t>
            </w:r>
          </w:p>
        </w:tc>
        <w:tc>
          <w:tcPr>
            <w:tcW w:w="1002" w:type="dxa"/>
          </w:tcPr>
          <w:p>
            <w:pPr>
              <w:pStyle w:val="0"/>
              <w:jc w:val="center"/>
            </w:pPr>
            <w:r>
              <w:rPr>
                <w:sz w:val="20"/>
              </w:rPr>
              <w:t xml:space="preserve">81,0</w:t>
            </w:r>
          </w:p>
        </w:tc>
        <w:tc>
          <w:tcPr>
            <w:tcW w:w="1002" w:type="dxa"/>
          </w:tcPr>
          <w:p>
            <w:pPr>
              <w:pStyle w:val="0"/>
              <w:jc w:val="center"/>
            </w:pPr>
            <w:r>
              <w:rPr>
                <w:sz w:val="20"/>
              </w:rPr>
              <w:t xml:space="preserve">81,0</w:t>
            </w:r>
          </w:p>
        </w:tc>
        <w:tc>
          <w:tcPr>
            <w:tcW w:w="1004" w:type="dxa"/>
          </w:tcPr>
          <w:p>
            <w:pPr>
              <w:pStyle w:val="0"/>
              <w:jc w:val="center"/>
            </w:pPr>
            <w:r>
              <w:rPr>
                <w:sz w:val="20"/>
              </w:rPr>
              <w:t xml:space="preserve">100,0</w:t>
            </w:r>
          </w:p>
        </w:tc>
      </w:tr>
      <w:tr>
        <w:tc>
          <w:tcPr>
            <w:tcW w:w="3005" w:type="dxa"/>
          </w:tcPr>
          <w:p>
            <w:pPr>
              <w:pStyle w:val="0"/>
            </w:pPr>
            <w:r>
              <w:rPr>
                <w:sz w:val="20"/>
              </w:rPr>
              <w:t xml:space="preserve">ГБУЗ НО "Вознесенская центральная районная больница"</w:t>
            </w:r>
          </w:p>
        </w:tc>
        <w:tc>
          <w:tcPr>
            <w:tcW w:w="1002" w:type="dxa"/>
          </w:tcPr>
          <w:p>
            <w:pPr>
              <w:pStyle w:val="0"/>
              <w:jc w:val="center"/>
            </w:pPr>
            <w:r>
              <w:rPr>
                <w:sz w:val="20"/>
              </w:rPr>
              <w:t xml:space="preserve">71,4</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61,1</w:t>
            </w:r>
          </w:p>
        </w:tc>
        <w:tc>
          <w:tcPr>
            <w:tcW w:w="1004" w:type="dxa"/>
          </w:tcPr>
          <w:p>
            <w:pPr>
              <w:pStyle w:val="0"/>
              <w:jc w:val="center"/>
            </w:pPr>
            <w:r>
              <w:rPr>
                <w:sz w:val="20"/>
              </w:rPr>
              <w:t xml:space="preserve">100,0</w:t>
            </w:r>
          </w:p>
        </w:tc>
      </w:tr>
      <w:tr>
        <w:tc>
          <w:tcPr>
            <w:tcW w:w="3005" w:type="dxa"/>
          </w:tcPr>
          <w:p>
            <w:pPr>
              <w:pStyle w:val="0"/>
            </w:pPr>
            <w:r>
              <w:rPr>
                <w:sz w:val="20"/>
              </w:rPr>
              <w:t xml:space="preserve">ГБУЗ НО "Володарская центральная районная больница"</w:t>
            </w:r>
          </w:p>
        </w:tc>
        <w:tc>
          <w:tcPr>
            <w:tcW w:w="1002" w:type="dxa"/>
          </w:tcPr>
          <w:p>
            <w:pPr>
              <w:pStyle w:val="0"/>
              <w:jc w:val="center"/>
            </w:pPr>
            <w:r>
              <w:rPr>
                <w:sz w:val="20"/>
              </w:rPr>
              <w:t xml:space="preserve">66,7</w:t>
            </w:r>
          </w:p>
        </w:tc>
        <w:tc>
          <w:tcPr>
            <w:tcW w:w="1002" w:type="dxa"/>
          </w:tcPr>
          <w:p>
            <w:pPr>
              <w:pStyle w:val="0"/>
              <w:jc w:val="center"/>
            </w:pPr>
            <w:r>
              <w:rPr>
                <w:sz w:val="20"/>
              </w:rPr>
              <w:t xml:space="preserve">65,7</w:t>
            </w:r>
          </w:p>
        </w:tc>
        <w:tc>
          <w:tcPr>
            <w:tcW w:w="1002" w:type="dxa"/>
          </w:tcPr>
          <w:p>
            <w:pPr>
              <w:pStyle w:val="0"/>
              <w:jc w:val="center"/>
            </w:pPr>
            <w:r>
              <w:rPr>
                <w:sz w:val="20"/>
              </w:rPr>
              <w:t xml:space="preserve">80,6</w:t>
            </w:r>
          </w:p>
        </w:tc>
        <w:tc>
          <w:tcPr>
            <w:tcW w:w="1002" w:type="dxa"/>
          </w:tcPr>
          <w:p>
            <w:pPr>
              <w:pStyle w:val="0"/>
              <w:jc w:val="center"/>
            </w:pPr>
            <w:r>
              <w:rPr>
                <w:sz w:val="20"/>
              </w:rPr>
              <w:t xml:space="preserve">79,5</w:t>
            </w:r>
          </w:p>
        </w:tc>
        <w:tc>
          <w:tcPr>
            <w:tcW w:w="1002" w:type="dxa"/>
          </w:tcPr>
          <w:p>
            <w:pPr>
              <w:pStyle w:val="0"/>
              <w:jc w:val="center"/>
            </w:pPr>
            <w:r>
              <w:rPr>
                <w:sz w:val="20"/>
              </w:rPr>
              <w:t xml:space="preserve">84,0</w:t>
            </w:r>
          </w:p>
        </w:tc>
        <w:tc>
          <w:tcPr>
            <w:tcW w:w="1004" w:type="dxa"/>
          </w:tcPr>
          <w:p>
            <w:pPr>
              <w:pStyle w:val="0"/>
              <w:jc w:val="center"/>
            </w:pPr>
            <w:r>
              <w:rPr>
                <w:sz w:val="20"/>
              </w:rPr>
              <w:t xml:space="preserve">57,5</w:t>
            </w:r>
          </w:p>
        </w:tc>
      </w:tr>
      <w:tr>
        <w:tc>
          <w:tcPr>
            <w:tcW w:w="3005" w:type="dxa"/>
          </w:tcPr>
          <w:p>
            <w:pPr>
              <w:pStyle w:val="0"/>
            </w:pPr>
            <w:r>
              <w:rPr>
                <w:sz w:val="20"/>
              </w:rPr>
              <w:t xml:space="preserve">ГБУЗ НО "Воротынская центральная районная больница"</w:t>
            </w:r>
          </w:p>
        </w:tc>
        <w:tc>
          <w:tcPr>
            <w:tcW w:w="1002" w:type="dxa"/>
          </w:tcPr>
          <w:p>
            <w:pPr>
              <w:pStyle w:val="0"/>
              <w:jc w:val="center"/>
            </w:pPr>
            <w:r>
              <w:rPr>
                <w:sz w:val="20"/>
              </w:rPr>
              <w:t xml:space="preserve">100,0</w:t>
            </w:r>
          </w:p>
        </w:tc>
        <w:tc>
          <w:tcPr>
            <w:tcW w:w="1002" w:type="dxa"/>
          </w:tcPr>
          <w:p>
            <w:pPr>
              <w:pStyle w:val="0"/>
              <w:jc w:val="center"/>
            </w:pPr>
            <w:r>
              <w:rPr>
                <w:sz w:val="20"/>
              </w:rPr>
              <w:t xml:space="preserve">78,9</w:t>
            </w:r>
          </w:p>
        </w:tc>
        <w:tc>
          <w:tcPr>
            <w:tcW w:w="1002" w:type="dxa"/>
          </w:tcPr>
          <w:p>
            <w:pPr>
              <w:pStyle w:val="0"/>
              <w:jc w:val="center"/>
            </w:pPr>
            <w:r>
              <w:rPr>
                <w:sz w:val="20"/>
              </w:rPr>
              <w:t xml:space="preserve">94,1</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4" w:type="dxa"/>
          </w:tcPr>
          <w:p>
            <w:pPr>
              <w:pStyle w:val="0"/>
              <w:jc w:val="center"/>
            </w:pPr>
            <w:r>
              <w:rPr>
                <w:sz w:val="20"/>
              </w:rPr>
              <w:t xml:space="preserve">100,0</w:t>
            </w:r>
          </w:p>
        </w:tc>
      </w:tr>
      <w:tr>
        <w:tc>
          <w:tcPr>
            <w:tcW w:w="3005" w:type="dxa"/>
          </w:tcPr>
          <w:p>
            <w:pPr>
              <w:pStyle w:val="0"/>
            </w:pPr>
            <w:r>
              <w:rPr>
                <w:sz w:val="20"/>
              </w:rPr>
              <w:t xml:space="preserve">ГБУЗ НО "Воскресенская центральная районная больница"</w:t>
            </w:r>
          </w:p>
        </w:tc>
        <w:tc>
          <w:tcPr>
            <w:tcW w:w="1002" w:type="dxa"/>
          </w:tcPr>
          <w:p>
            <w:pPr>
              <w:pStyle w:val="0"/>
              <w:jc w:val="center"/>
            </w:pPr>
            <w:r>
              <w:rPr>
                <w:sz w:val="20"/>
              </w:rPr>
              <w:t xml:space="preserve">100,0</w:t>
            </w:r>
          </w:p>
        </w:tc>
        <w:tc>
          <w:tcPr>
            <w:tcW w:w="1002" w:type="dxa"/>
          </w:tcPr>
          <w:p>
            <w:pPr>
              <w:pStyle w:val="0"/>
              <w:jc w:val="center"/>
            </w:pPr>
            <w:r>
              <w:rPr>
                <w:sz w:val="20"/>
              </w:rPr>
              <w:t xml:space="preserve">88,9</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4" w:type="dxa"/>
          </w:tcPr>
          <w:p>
            <w:pPr>
              <w:pStyle w:val="0"/>
              <w:jc w:val="center"/>
            </w:pPr>
            <w:r>
              <w:rPr>
                <w:sz w:val="20"/>
              </w:rPr>
              <w:t xml:space="preserve">73,9</w:t>
            </w:r>
          </w:p>
        </w:tc>
      </w:tr>
      <w:tr>
        <w:tc>
          <w:tcPr>
            <w:tcW w:w="3005" w:type="dxa"/>
          </w:tcPr>
          <w:p>
            <w:pPr>
              <w:pStyle w:val="0"/>
            </w:pPr>
            <w:r>
              <w:rPr>
                <w:sz w:val="20"/>
              </w:rPr>
              <w:t xml:space="preserve">ГБУЗ НО "Выксунская центральная районная больница"</w:t>
            </w:r>
          </w:p>
        </w:tc>
        <w:tc>
          <w:tcPr>
            <w:tcW w:w="1002" w:type="dxa"/>
          </w:tcPr>
          <w:p>
            <w:pPr>
              <w:pStyle w:val="0"/>
              <w:jc w:val="center"/>
            </w:pPr>
            <w:r>
              <w:rPr>
                <w:sz w:val="20"/>
              </w:rPr>
              <w:t xml:space="preserve">84,9</w:t>
            </w:r>
          </w:p>
        </w:tc>
        <w:tc>
          <w:tcPr>
            <w:tcW w:w="1002" w:type="dxa"/>
          </w:tcPr>
          <w:p>
            <w:pPr>
              <w:pStyle w:val="0"/>
              <w:jc w:val="center"/>
            </w:pPr>
            <w:r>
              <w:rPr>
                <w:sz w:val="20"/>
              </w:rPr>
              <w:t xml:space="preserve">96,7</w:t>
            </w:r>
          </w:p>
        </w:tc>
        <w:tc>
          <w:tcPr>
            <w:tcW w:w="1002" w:type="dxa"/>
          </w:tcPr>
          <w:p>
            <w:pPr>
              <w:pStyle w:val="0"/>
              <w:jc w:val="center"/>
            </w:pPr>
            <w:r>
              <w:rPr>
                <w:sz w:val="20"/>
              </w:rPr>
              <w:t xml:space="preserve">82,7</w:t>
            </w:r>
          </w:p>
        </w:tc>
        <w:tc>
          <w:tcPr>
            <w:tcW w:w="1002" w:type="dxa"/>
          </w:tcPr>
          <w:p>
            <w:pPr>
              <w:pStyle w:val="0"/>
              <w:jc w:val="center"/>
            </w:pPr>
            <w:r>
              <w:rPr>
                <w:sz w:val="20"/>
              </w:rPr>
              <w:t xml:space="preserve">86,7</w:t>
            </w:r>
          </w:p>
        </w:tc>
        <w:tc>
          <w:tcPr>
            <w:tcW w:w="1002" w:type="dxa"/>
          </w:tcPr>
          <w:p>
            <w:pPr>
              <w:pStyle w:val="0"/>
              <w:jc w:val="center"/>
            </w:pPr>
            <w:r>
              <w:rPr>
                <w:sz w:val="20"/>
              </w:rPr>
              <w:t xml:space="preserve">88,4</w:t>
            </w:r>
          </w:p>
        </w:tc>
        <w:tc>
          <w:tcPr>
            <w:tcW w:w="1004" w:type="dxa"/>
          </w:tcPr>
          <w:p>
            <w:pPr>
              <w:pStyle w:val="0"/>
              <w:jc w:val="center"/>
            </w:pPr>
            <w:r>
              <w:rPr>
                <w:sz w:val="20"/>
              </w:rPr>
              <w:t xml:space="preserve">94,3</w:t>
            </w:r>
          </w:p>
        </w:tc>
      </w:tr>
      <w:tr>
        <w:tc>
          <w:tcPr>
            <w:tcW w:w="3005" w:type="dxa"/>
          </w:tcPr>
          <w:p>
            <w:pPr>
              <w:pStyle w:val="0"/>
            </w:pPr>
            <w:r>
              <w:rPr>
                <w:sz w:val="20"/>
              </w:rPr>
              <w:t xml:space="preserve">ГБУЗ НО "Гагинская центральная районная больница"</w:t>
            </w:r>
          </w:p>
        </w:tc>
        <w:tc>
          <w:tcPr>
            <w:tcW w:w="1002" w:type="dxa"/>
          </w:tcPr>
          <w:p>
            <w:pPr>
              <w:pStyle w:val="0"/>
              <w:jc w:val="center"/>
            </w:pPr>
            <w:r>
              <w:rPr>
                <w:sz w:val="20"/>
              </w:rPr>
              <w:t xml:space="preserve">100,0</w:t>
            </w:r>
          </w:p>
        </w:tc>
        <w:tc>
          <w:tcPr>
            <w:tcW w:w="1002" w:type="dxa"/>
          </w:tcPr>
          <w:p>
            <w:pPr>
              <w:pStyle w:val="0"/>
              <w:jc w:val="center"/>
            </w:pPr>
            <w:r>
              <w:rPr>
                <w:sz w:val="20"/>
              </w:rPr>
              <w:t xml:space="preserve">92,9</w:t>
            </w:r>
          </w:p>
        </w:tc>
        <w:tc>
          <w:tcPr>
            <w:tcW w:w="1002" w:type="dxa"/>
          </w:tcPr>
          <w:p>
            <w:pPr>
              <w:pStyle w:val="0"/>
              <w:jc w:val="center"/>
            </w:pPr>
            <w:r>
              <w:rPr>
                <w:sz w:val="20"/>
              </w:rPr>
              <w:t xml:space="preserve">92,9</w:t>
            </w:r>
          </w:p>
        </w:tc>
        <w:tc>
          <w:tcPr>
            <w:tcW w:w="1002" w:type="dxa"/>
          </w:tcPr>
          <w:p>
            <w:pPr>
              <w:pStyle w:val="0"/>
              <w:jc w:val="center"/>
            </w:pPr>
            <w:r>
              <w:rPr>
                <w:sz w:val="20"/>
              </w:rPr>
              <w:t xml:space="preserve">100,0</w:t>
            </w:r>
          </w:p>
        </w:tc>
        <w:tc>
          <w:tcPr>
            <w:tcW w:w="1002" w:type="dxa"/>
          </w:tcPr>
          <w:p>
            <w:pPr>
              <w:pStyle w:val="0"/>
              <w:jc w:val="center"/>
            </w:pPr>
            <w:r>
              <w:rPr>
                <w:sz w:val="20"/>
              </w:rPr>
              <w:t xml:space="preserve">81,8</w:t>
            </w:r>
          </w:p>
        </w:tc>
        <w:tc>
          <w:tcPr>
            <w:tcW w:w="1004" w:type="dxa"/>
          </w:tcPr>
          <w:p>
            <w:pPr>
              <w:pStyle w:val="0"/>
              <w:jc w:val="center"/>
            </w:pPr>
            <w:r>
              <w:rPr>
                <w:sz w:val="20"/>
              </w:rPr>
              <w:t xml:space="preserve">100,0</w:t>
            </w:r>
          </w:p>
        </w:tc>
      </w:tr>
      <w:tr>
        <w:tc>
          <w:tcPr>
            <w:tcW w:w="3005" w:type="dxa"/>
          </w:tcPr>
          <w:p>
            <w:pPr>
              <w:pStyle w:val="0"/>
            </w:pPr>
            <w:r>
              <w:rPr>
                <w:sz w:val="20"/>
              </w:rPr>
              <w:t xml:space="preserve">ГБУЗ НО "Городецкая центральная районная больница"</w:t>
            </w:r>
          </w:p>
        </w:tc>
        <w:tc>
          <w:tcPr>
            <w:tcW w:w="1002" w:type="dxa"/>
          </w:tcPr>
          <w:p>
            <w:pPr>
              <w:pStyle w:val="0"/>
              <w:jc w:val="center"/>
            </w:pPr>
            <w:r>
              <w:rPr>
                <w:sz w:val="20"/>
              </w:rPr>
              <w:t xml:space="preserve">89,8</w:t>
            </w:r>
          </w:p>
        </w:tc>
        <w:tc>
          <w:tcPr>
            <w:tcW w:w="1002" w:type="dxa"/>
          </w:tcPr>
          <w:p>
            <w:pPr>
              <w:pStyle w:val="0"/>
              <w:jc w:val="center"/>
            </w:pPr>
            <w:r>
              <w:rPr>
                <w:sz w:val="20"/>
              </w:rPr>
              <w:t xml:space="preserve">86,2</w:t>
            </w:r>
          </w:p>
        </w:tc>
        <w:tc>
          <w:tcPr>
            <w:tcW w:w="1002" w:type="dxa"/>
          </w:tcPr>
          <w:p>
            <w:pPr>
              <w:pStyle w:val="0"/>
              <w:jc w:val="center"/>
            </w:pPr>
            <w:r>
              <w:rPr>
                <w:sz w:val="20"/>
              </w:rPr>
              <w:t xml:space="preserve">71,6</w:t>
            </w:r>
          </w:p>
        </w:tc>
        <w:tc>
          <w:tcPr>
            <w:tcW w:w="1002" w:type="dxa"/>
          </w:tcPr>
          <w:p>
            <w:pPr>
              <w:pStyle w:val="0"/>
              <w:jc w:val="center"/>
            </w:pPr>
            <w:r>
              <w:rPr>
                <w:sz w:val="20"/>
              </w:rPr>
              <w:t xml:space="preserve">78,2</w:t>
            </w:r>
          </w:p>
        </w:tc>
        <w:tc>
          <w:tcPr>
            <w:tcW w:w="1002" w:type="dxa"/>
          </w:tcPr>
          <w:p>
            <w:pPr>
              <w:pStyle w:val="0"/>
              <w:jc w:val="center"/>
            </w:pPr>
            <w:r>
              <w:rPr>
                <w:sz w:val="20"/>
              </w:rPr>
              <w:t xml:space="preserve">80,3</w:t>
            </w:r>
          </w:p>
        </w:tc>
        <w:tc>
          <w:tcPr>
            <w:tcW w:w="1004" w:type="dxa"/>
          </w:tcPr>
          <w:p>
            <w:pPr>
              <w:pStyle w:val="0"/>
              <w:jc w:val="center"/>
            </w:pPr>
            <w:r>
              <w:rPr>
                <w:sz w:val="20"/>
              </w:rPr>
              <w:t xml:space="preserve">47,5</w:t>
            </w:r>
          </w:p>
        </w:tc>
      </w:tr>
      <w:tr>
        <w:tc>
          <w:tcPr>
            <w:tcW w:w="3005" w:type="dxa"/>
          </w:tcPr>
          <w:p>
            <w:pPr>
              <w:pStyle w:val="0"/>
            </w:pPr>
            <w:r>
              <w:rPr>
                <w:sz w:val="20"/>
              </w:rPr>
              <w:t xml:space="preserve">ГБУЗ НО "Дальнеконстантиновская центральная районная больница"</w:t>
            </w:r>
          </w:p>
        </w:tc>
        <w:tc>
          <w:tcPr>
            <w:tcW w:w="1002" w:type="dxa"/>
          </w:tcPr>
          <w:p>
            <w:pPr>
              <w:pStyle w:val="0"/>
              <w:jc w:val="center"/>
            </w:pPr>
            <w:r>
              <w:rPr>
                <w:sz w:val="20"/>
              </w:rPr>
              <w:t xml:space="preserve">100,0</w:t>
            </w:r>
          </w:p>
        </w:tc>
        <w:tc>
          <w:tcPr>
            <w:tcW w:w="1002" w:type="dxa"/>
          </w:tcPr>
          <w:p>
            <w:pPr>
              <w:pStyle w:val="0"/>
              <w:jc w:val="center"/>
            </w:pPr>
            <w:r>
              <w:rPr>
                <w:sz w:val="20"/>
              </w:rPr>
              <w:t xml:space="preserve">86,2</w:t>
            </w:r>
          </w:p>
        </w:tc>
        <w:tc>
          <w:tcPr>
            <w:tcW w:w="1002" w:type="dxa"/>
          </w:tcPr>
          <w:p>
            <w:pPr>
              <w:pStyle w:val="0"/>
              <w:jc w:val="center"/>
            </w:pPr>
            <w:r>
              <w:rPr>
                <w:sz w:val="20"/>
              </w:rPr>
              <w:t xml:space="preserve">72,4</w:t>
            </w:r>
          </w:p>
        </w:tc>
        <w:tc>
          <w:tcPr>
            <w:tcW w:w="1002" w:type="dxa"/>
          </w:tcPr>
          <w:p>
            <w:pPr>
              <w:pStyle w:val="0"/>
              <w:jc w:val="center"/>
            </w:pPr>
            <w:r>
              <w:rPr>
                <w:sz w:val="20"/>
              </w:rPr>
              <w:t xml:space="preserve">87,5</w:t>
            </w:r>
          </w:p>
        </w:tc>
        <w:tc>
          <w:tcPr>
            <w:tcW w:w="1002" w:type="dxa"/>
          </w:tcPr>
          <w:p>
            <w:pPr>
              <w:pStyle w:val="0"/>
              <w:jc w:val="center"/>
            </w:pPr>
            <w:r>
              <w:rPr>
                <w:sz w:val="20"/>
              </w:rPr>
              <w:t xml:space="preserve">87,5</w:t>
            </w:r>
          </w:p>
        </w:tc>
        <w:tc>
          <w:tcPr>
            <w:tcW w:w="1004" w:type="dxa"/>
          </w:tcPr>
          <w:p>
            <w:pPr>
              <w:pStyle w:val="0"/>
              <w:jc w:val="center"/>
            </w:pPr>
            <w:r>
              <w:rPr>
                <w:sz w:val="20"/>
              </w:rPr>
              <w:t xml:space="preserve">100,0</w:t>
            </w:r>
          </w:p>
        </w:tc>
      </w:tr>
      <w:tr>
        <w:tc>
          <w:tcPr>
            <w:tcW w:w="3005" w:type="dxa"/>
          </w:tcPr>
          <w:p>
            <w:pPr>
              <w:pStyle w:val="0"/>
            </w:pPr>
            <w:r>
              <w:rPr>
                <w:sz w:val="20"/>
              </w:rPr>
              <w:t xml:space="preserve">ГБУЗ НО "Дивеевская центральная районная больница имени академика Н.Н. Блохина"</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4" w:type="dxa"/>
          </w:tcPr>
          <w:p>
            <w:pPr>
              <w:pStyle w:val="0"/>
              <w:jc w:val="center"/>
            </w:pPr>
            <w:r>
              <w:rPr>
                <w:sz w:val="20"/>
              </w:rPr>
              <w:t xml:space="preserve">100,0</w:t>
            </w:r>
          </w:p>
        </w:tc>
      </w:tr>
      <w:tr>
        <w:tc>
          <w:tcPr>
            <w:tcW w:w="3005" w:type="dxa"/>
          </w:tcPr>
          <w:p>
            <w:pPr>
              <w:pStyle w:val="0"/>
            </w:pPr>
            <w:r>
              <w:rPr>
                <w:sz w:val="20"/>
              </w:rPr>
              <w:t xml:space="preserve">ГБУЗ НО "Уразовская центральная районная больница"</w:t>
            </w:r>
          </w:p>
        </w:tc>
        <w:tc>
          <w:tcPr>
            <w:tcW w:w="1002" w:type="dxa"/>
          </w:tcPr>
          <w:p>
            <w:pPr>
              <w:pStyle w:val="0"/>
              <w:jc w:val="center"/>
            </w:pPr>
            <w:r>
              <w:rPr>
                <w:sz w:val="20"/>
              </w:rPr>
              <w:t xml:space="preserve">83,3</w:t>
            </w:r>
          </w:p>
        </w:tc>
        <w:tc>
          <w:tcPr>
            <w:tcW w:w="1002" w:type="dxa"/>
          </w:tcPr>
          <w:p>
            <w:pPr>
              <w:pStyle w:val="0"/>
              <w:jc w:val="center"/>
            </w:pPr>
            <w:r>
              <w:rPr>
                <w:sz w:val="20"/>
              </w:rPr>
              <w:t xml:space="preserve">83,3</w:t>
            </w:r>
          </w:p>
        </w:tc>
        <w:tc>
          <w:tcPr>
            <w:tcW w:w="1002" w:type="dxa"/>
          </w:tcPr>
          <w:p>
            <w:pPr>
              <w:pStyle w:val="0"/>
              <w:jc w:val="center"/>
            </w:pPr>
            <w:r>
              <w:rPr>
                <w:sz w:val="20"/>
              </w:rPr>
              <w:t xml:space="preserve">50,0</w:t>
            </w:r>
          </w:p>
        </w:tc>
        <w:tc>
          <w:tcPr>
            <w:tcW w:w="1002" w:type="dxa"/>
          </w:tcPr>
          <w:p>
            <w:pPr>
              <w:pStyle w:val="0"/>
              <w:jc w:val="center"/>
            </w:pPr>
            <w:r>
              <w:rPr>
                <w:sz w:val="20"/>
              </w:rPr>
              <w:t xml:space="preserve">60,0</w:t>
            </w:r>
          </w:p>
        </w:tc>
        <w:tc>
          <w:tcPr>
            <w:tcW w:w="1002" w:type="dxa"/>
          </w:tcPr>
          <w:p>
            <w:pPr>
              <w:pStyle w:val="0"/>
              <w:jc w:val="center"/>
            </w:pPr>
            <w:r>
              <w:rPr>
                <w:sz w:val="20"/>
              </w:rPr>
              <w:t xml:space="preserve">60,0</w:t>
            </w:r>
          </w:p>
        </w:tc>
        <w:tc>
          <w:tcPr>
            <w:tcW w:w="1004" w:type="dxa"/>
          </w:tcPr>
          <w:p>
            <w:pPr>
              <w:pStyle w:val="0"/>
              <w:jc w:val="center"/>
            </w:pPr>
            <w:r>
              <w:rPr>
                <w:sz w:val="20"/>
              </w:rPr>
              <w:t xml:space="preserve">55,6</w:t>
            </w:r>
          </w:p>
        </w:tc>
      </w:tr>
      <w:tr>
        <w:tc>
          <w:tcPr>
            <w:tcW w:w="3005" w:type="dxa"/>
          </w:tcPr>
          <w:p>
            <w:pPr>
              <w:pStyle w:val="0"/>
            </w:pPr>
            <w:r>
              <w:rPr>
                <w:sz w:val="20"/>
              </w:rPr>
              <w:t xml:space="preserve">ГБУЗ НО "Ковернинская центральная районная больница"</w:t>
            </w:r>
          </w:p>
        </w:tc>
        <w:tc>
          <w:tcPr>
            <w:tcW w:w="1002" w:type="dxa"/>
          </w:tcPr>
          <w:p>
            <w:pPr>
              <w:pStyle w:val="0"/>
              <w:jc w:val="center"/>
            </w:pPr>
            <w:r>
              <w:rPr>
                <w:sz w:val="20"/>
              </w:rPr>
              <w:t xml:space="preserve">34,5</w:t>
            </w:r>
          </w:p>
        </w:tc>
        <w:tc>
          <w:tcPr>
            <w:tcW w:w="1002" w:type="dxa"/>
          </w:tcPr>
          <w:p>
            <w:pPr>
              <w:pStyle w:val="0"/>
              <w:jc w:val="center"/>
            </w:pPr>
            <w:r>
              <w:rPr>
                <w:sz w:val="20"/>
              </w:rPr>
              <w:t xml:space="preserve">31,0</w:t>
            </w:r>
          </w:p>
        </w:tc>
        <w:tc>
          <w:tcPr>
            <w:tcW w:w="1002" w:type="dxa"/>
          </w:tcPr>
          <w:p>
            <w:pPr>
              <w:pStyle w:val="0"/>
              <w:jc w:val="center"/>
            </w:pPr>
            <w:r>
              <w:rPr>
                <w:sz w:val="20"/>
              </w:rPr>
              <w:t xml:space="preserve">33,3</w:t>
            </w:r>
          </w:p>
        </w:tc>
        <w:tc>
          <w:tcPr>
            <w:tcW w:w="1002" w:type="dxa"/>
          </w:tcPr>
          <w:p>
            <w:pPr>
              <w:pStyle w:val="0"/>
              <w:jc w:val="center"/>
            </w:pPr>
            <w:r>
              <w:rPr>
                <w:sz w:val="20"/>
              </w:rPr>
              <w:t xml:space="preserve">33,3</w:t>
            </w:r>
          </w:p>
        </w:tc>
        <w:tc>
          <w:tcPr>
            <w:tcW w:w="1002" w:type="dxa"/>
          </w:tcPr>
          <w:p>
            <w:pPr>
              <w:pStyle w:val="0"/>
              <w:jc w:val="center"/>
            </w:pPr>
            <w:r>
              <w:rPr>
                <w:sz w:val="20"/>
              </w:rPr>
              <w:t xml:space="preserve">34,6</w:t>
            </w:r>
          </w:p>
        </w:tc>
        <w:tc>
          <w:tcPr>
            <w:tcW w:w="1004" w:type="dxa"/>
          </w:tcPr>
          <w:p>
            <w:pPr>
              <w:pStyle w:val="0"/>
              <w:jc w:val="center"/>
            </w:pPr>
            <w:r>
              <w:rPr>
                <w:sz w:val="20"/>
              </w:rPr>
              <w:t xml:space="preserve">40,9</w:t>
            </w:r>
          </w:p>
        </w:tc>
      </w:tr>
      <w:tr>
        <w:tc>
          <w:tcPr>
            <w:tcW w:w="3005" w:type="dxa"/>
          </w:tcPr>
          <w:p>
            <w:pPr>
              <w:pStyle w:val="0"/>
            </w:pPr>
            <w:r>
              <w:rPr>
                <w:sz w:val="20"/>
              </w:rPr>
              <w:t xml:space="preserve">ГБУЗ НО "Княгининская ЦРБ"</w:t>
            </w:r>
          </w:p>
        </w:tc>
        <w:tc>
          <w:tcPr>
            <w:tcW w:w="1002" w:type="dxa"/>
          </w:tcPr>
          <w:p>
            <w:pPr>
              <w:pStyle w:val="0"/>
              <w:jc w:val="center"/>
            </w:pPr>
            <w:r>
              <w:rPr>
                <w:sz w:val="20"/>
              </w:rPr>
              <w:t xml:space="preserve">72,2</w:t>
            </w:r>
          </w:p>
        </w:tc>
        <w:tc>
          <w:tcPr>
            <w:tcW w:w="1002" w:type="dxa"/>
          </w:tcPr>
          <w:p>
            <w:pPr>
              <w:pStyle w:val="0"/>
              <w:jc w:val="center"/>
            </w:pPr>
            <w:r>
              <w:rPr>
                <w:sz w:val="20"/>
              </w:rPr>
              <w:t xml:space="preserve">76,9</w:t>
            </w:r>
          </w:p>
        </w:tc>
        <w:tc>
          <w:tcPr>
            <w:tcW w:w="1002" w:type="dxa"/>
          </w:tcPr>
          <w:p>
            <w:pPr>
              <w:pStyle w:val="0"/>
              <w:jc w:val="center"/>
            </w:pPr>
            <w:r>
              <w:rPr>
                <w:sz w:val="20"/>
              </w:rPr>
              <w:t xml:space="preserve">76,9</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4" w:type="dxa"/>
          </w:tcPr>
          <w:p>
            <w:pPr>
              <w:pStyle w:val="0"/>
              <w:jc w:val="center"/>
            </w:pPr>
            <w:r>
              <w:rPr>
                <w:sz w:val="20"/>
              </w:rPr>
              <w:t xml:space="preserve">72,7</w:t>
            </w:r>
          </w:p>
        </w:tc>
      </w:tr>
      <w:tr>
        <w:tc>
          <w:tcPr>
            <w:tcW w:w="3005" w:type="dxa"/>
          </w:tcPr>
          <w:p>
            <w:pPr>
              <w:pStyle w:val="0"/>
            </w:pPr>
            <w:r>
              <w:rPr>
                <w:sz w:val="20"/>
              </w:rPr>
              <w:t xml:space="preserve">ГБУЗ НО "Краснобаковская центральная районная больница"</w:t>
            </w:r>
          </w:p>
        </w:tc>
        <w:tc>
          <w:tcPr>
            <w:tcW w:w="1002" w:type="dxa"/>
          </w:tcPr>
          <w:p>
            <w:pPr>
              <w:pStyle w:val="0"/>
              <w:jc w:val="center"/>
            </w:pPr>
            <w:r>
              <w:rPr>
                <w:sz w:val="20"/>
              </w:rPr>
              <w:t xml:space="preserve">81,0</w:t>
            </w:r>
          </w:p>
        </w:tc>
        <w:tc>
          <w:tcPr>
            <w:tcW w:w="1002" w:type="dxa"/>
          </w:tcPr>
          <w:p>
            <w:pPr>
              <w:pStyle w:val="0"/>
              <w:jc w:val="center"/>
            </w:pPr>
            <w:r>
              <w:rPr>
                <w:sz w:val="20"/>
              </w:rPr>
              <w:t xml:space="preserve">81,0</w:t>
            </w:r>
          </w:p>
        </w:tc>
        <w:tc>
          <w:tcPr>
            <w:tcW w:w="1002" w:type="dxa"/>
          </w:tcPr>
          <w:p>
            <w:pPr>
              <w:pStyle w:val="0"/>
              <w:jc w:val="center"/>
            </w:pPr>
            <w:r>
              <w:rPr>
                <w:sz w:val="20"/>
              </w:rPr>
              <w:t xml:space="preserve">81,0</w:t>
            </w:r>
          </w:p>
        </w:tc>
        <w:tc>
          <w:tcPr>
            <w:tcW w:w="1002" w:type="dxa"/>
          </w:tcPr>
          <w:p>
            <w:pPr>
              <w:pStyle w:val="0"/>
              <w:jc w:val="center"/>
            </w:pPr>
            <w:r>
              <w:rPr>
                <w:sz w:val="20"/>
              </w:rPr>
              <w:t xml:space="preserve">84,2</w:t>
            </w:r>
          </w:p>
        </w:tc>
        <w:tc>
          <w:tcPr>
            <w:tcW w:w="1002" w:type="dxa"/>
          </w:tcPr>
          <w:p>
            <w:pPr>
              <w:pStyle w:val="0"/>
              <w:jc w:val="center"/>
            </w:pPr>
            <w:r>
              <w:rPr>
                <w:sz w:val="20"/>
              </w:rPr>
              <w:t xml:space="preserve">76,2</w:t>
            </w:r>
          </w:p>
        </w:tc>
        <w:tc>
          <w:tcPr>
            <w:tcW w:w="1004" w:type="dxa"/>
          </w:tcPr>
          <w:p>
            <w:pPr>
              <w:pStyle w:val="0"/>
              <w:jc w:val="center"/>
            </w:pPr>
            <w:r>
              <w:rPr>
                <w:sz w:val="20"/>
              </w:rPr>
              <w:t xml:space="preserve">79,2</w:t>
            </w:r>
          </w:p>
        </w:tc>
      </w:tr>
      <w:tr>
        <w:tc>
          <w:tcPr>
            <w:tcW w:w="3005" w:type="dxa"/>
          </w:tcPr>
          <w:p>
            <w:pPr>
              <w:pStyle w:val="0"/>
            </w:pPr>
            <w:r>
              <w:rPr>
                <w:sz w:val="20"/>
              </w:rPr>
              <w:t xml:space="preserve">ГБУЗ НО "Кстовская центральная районная больница"</w:t>
            </w:r>
          </w:p>
        </w:tc>
        <w:tc>
          <w:tcPr>
            <w:tcW w:w="1002" w:type="dxa"/>
          </w:tcPr>
          <w:p>
            <w:pPr>
              <w:pStyle w:val="0"/>
              <w:jc w:val="center"/>
            </w:pPr>
            <w:r>
              <w:rPr>
                <w:sz w:val="20"/>
              </w:rPr>
              <w:t xml:space="preserve">90,1</w:t>
            </w:r>
          </w:p>
        </w:tc>
        <w:tc>
          <w:tcPr>
            <w:tcW w:w="1002" w:type="dxa"/>
          </w:tcPr>
          <w:p>
            <w:pPr>
              <w:pStyle w:val="0"/>
              <w:jc w:val="center"/>
            </w:pPr>
            <w:r>
              <w:rPr>
                <w:sz w:val="20"/>
              </w:rPr>
              <w:t xml:space="preserve">92,6</w:t>
            </w:r>
          </w:p>
        </w:tc>
        <w:tc>
          <w:tcPr>
            <w:tcW w:w="1002" w:type="dxa"/>
          </w:tcPr>
          <w:p>
            <w:pPr>
              <w:pStyle w:val="0"/>
              <w:jc w:val="center"/>
            </w:pPr>
            <w:r>
              <w:rPr>
                <w:sz w:val="20"/>
              </w:rPr>
              <w:t xml:space="preserve">83,2</w:t>
            </w:r>
          </w:p>
        </w:tc>
        <w:tc>
          <w:tcPr>
            <w:tcW w:w="1002" w:type="dxa"/>
          </w:tcPr>
          <w:p>
            <w:pPr>
              <w:pStyle w:val="0"/>
              <w:jc w:val="center"/>
            </w:pPr>
            <w:r>
              <w:rPr>
                <w:sz w:val="20"/>
              </w:rPr>
              <w:t xml:space="preserve">89,3</w:t>
            </w:r>
          </w:p>
        </w:tc>
        <w:tc>
          <w:tcPr>
            <w:tcW w:w="1002" w:type="dxa"/>
          </w:tcPr>
          <w:p>
            <w:pPr>
              <w:pStyle w:val="0"/>
              <w:jc w:val="center"/>
            </w:pPr>
            <w:r>
              <w:rPr>
                <w:sz w:val="20"/>
              </w:rPr>
              <w:t xml:space="preserve">86,3</w:t>
            </w:r>
          </w:p>
        </w:tc>
        <w:tc>
          <w:tcPr>
            <w:tcW w:w="1004" w:type="dxa"/>
          </w:tcPr>
          <w:p>
            <w:pPr>
              <w:pStyle w:val="0"/>
              <w:jc w:val="center"/>
            </w:pPr>
            <w:r>
              <w:rPr>
                <w:sz w:val="20"/>
              </w:rPr>
              <w:t xml:space="preserve">92,7</w:t>
            </w:r>
          </w:p>
        </w:tc>
      </w:tr>
      <w:tr>
        <w:tc>
          <w:tcPr>
            <w:tcW w:w="3005" w:type="dxa"/>
          </w:tcPr>
          <w:p>
            <w:pPr>
              <w:pStyle w:val="0"/>
            </w:pPr>
            <w:r>
              <w:rPr>
                <w:sz w:val="20"/>
              </w:rPr>
              <w:t xml:space="preserve">ГБУЗ НО "Кулебакская центральная районная больница"</w:t>
            </w:r>
          </w:p>
        </w:tc>
        <w:tc>
          <w:tcPr>
            <w:tcW w:w="1002" w:type="dxa"/>
          </w:tcPr>
          <w:p>
            <w:pPr>
              <w:pStyle w:val="0"/>
              <w:jc w:val="center"/>
            </w:pPr>
            <w:r>
              <w:rPr>
                <w:sz w:val="20"/>
              </w:rPr>
              <w:t xml:space="preserve">76,2</w:t>
            </w:r>
          </w:p>
        </w:tc>
        <w:tc>
          <w:tcPr>
            <w:tcW w:w="1002" w:type="dxa"/>
          </w:tcPr>
          <w:p>
            <w:pPr>
              <w:pStyle w:val="0"/>
              <w:jc w:val="center"/>
            </w:pPr>
            <w:r>
              <w:rPr>
                <w:sz w:val="20"/>
              </w:rPr>
              <w:t xml:space="preserve">80,0</w:t>
            </w:r>
          </w:p>
        </w:tc>
        <w:tc>
          <w:tcPr>
            <w:tcW w:w="1002" w:type="dxa"/>
          </w:tcPr>
          <w:p>
            <w:pPr>
              <w:pStyle w:val="0"/>
              <w:jc w:val="center"/>
            </w:pPr>
            <w:r>
              <w:rPr>
                <w:sz w:val="20"/>
              </w:rPr>
              <w:t xml:space="preserve">75,6</w:t>
            </w:r>
          </w:p>
        </w:tc>
        <w:tc>
          <w:tcPr>
            <w:tcW w:w="1002" w:type="dxa"/>
          </w:tcPr>
          <w:p>
            <w:pPr>
              <w:pStyle w:val="0"/>
              <w:jc w:val="center"/>
            </w:pPr>
            <w:r>
              <w:rPr>
                <w:sz w:val="20"/>
              </w:rPr>
              <w:t xml:space="preserve">82,2</w:t>
            </w:r>
          </w:p>
        </w:tc>
        <w:tc>
          <w:tcPr>
            <w:tcW w:w="1002" w:type="dxa"/>
          </w:tcPr>
          <w:p>
            <w:pPr>
              <w:pStyle w:val="0"/>
              <w:jc w:val="center"/>
            </w:pPr>
            <w:r>
              <w:rPr>
                <w:sz w:val="20"/>
              </w:rPr>
              <w:t xml:space="preserve">81,1</w:t>
            </w:r>
          </w:p>
        </w:tc>
        <w:tc>
          <w:tcPr>
            <w:tcW w:w="1004" w:type="dxa"/>
          </w:tcPr>
          <w:p>
            <w:pPr>
              <w:pStyle w:val="0"/>
              <w:jc w:val="center"/>
            </w:pPr>
            <w:r>
              <w:rPr>
                <w:sz w:val="20"/>
              </w:rPr>
              <w:t xml:space="preserve">98,7</w:t>
            </w:r>
          </w:p>
        </w:tc>
      </w:tr>
      <w:tr>
        <w:tc>
          <w:tcPr>
            <w:tcW w:w="3005" w:type="dxa"/>
          </w:tcPr>
          <w:p>
            <w:pPr>
              <w:pStyle w:val="0"/>
            </w:pPr>
            <w:r>
              <w:rPr>
                <w:sz w:val="20"/>
              </w:rPr>
              <w:t xml:space="preserve">ГБУЗ НО "Лукояновская центральная районная больница"</w:t>
            </w:r>
          </w:p>
        </w:tc>
        <w:tc>
          <w:tcPr>
            <w:tcW w:w="1002" w:type="dxa"/>
          </w:tcPr>
          <w:p>
            <w:pPr>
              <w:pStyle w:val="0"/>
              <w:jc w:val="center"/>
            </w:pPr>
            <w:r>
              <w:rPr>
                <w:sz w:val="20"/>
              </w:rPr>
              <w:t xml:space="preserve">80,0</w:t>
            </w:r>
          </w:p>
        </w:tc>
        <w:tc>
          <w:tcPr>
            <w:tcW w:w="1002" w:type="dxa"/>
          </w:tcPr>
          <w:p>
            <w:pPr>
              <w:pStyle w:val="0"/>
              <w:jc w:val="center"/>
            </w:pPr>
            <w:r>
              <w:rPr>
                <w:sz w:val="20"/>
              </w:rPr>
              <w:t xml:space="preserve">87,5</w:t>
            </w:r>
          </w:p>
        </w:tc>
        <w:tc>
          <w:tcPr>
            <w:tcW w:w="1002" w:type="dxa"/>
          </w:tcPr>
          <w:p>
            <w:pPr>
              <w:pStyle w:val="0"/>
              <w:jc w:val="center"/>
            </w:pPr>
            <w:r>
              <w:rPr>
                <w:sz w:val="20"/>
              </w:rPr>
              <w:t xml:space="preserve">87,5</w:t>
            </w:r>
          </w:p>
        </w:tc>
        <w:tc>
          <w:tcPr>
            <w:tcW w:w="1002" w:type="dxa"/>
          </w:tcPr>
          <w:p>
            <w:pPr>
              <w:pStyle w:val="0"/>
              <w:jc w:val="center"/>
            </w:pPr>
            <w:r>
              <w:rPr>
                <w:sz w:val="20"/>
              </w:rPr>
              <w:t xml:space="preserve">87,5</w:t>
            </w:r>
          </w:p>
        </w:tc>
        <w:tc>
          <w:tcPr>
            <w:tcW w:w="1002" w:type="dxa"/>
          </w:tcPr>
          <w:p>
            <w:pPr>
              <w:pStyle w:val="0"/>
              <w:jc w:val="center"/>
            </w:pPr>
            <w:r>
              <w:rPr>
                <w:sz w:val="20"/>
              </w:rPr>
              <w:t xml:space="preserve">87,1</w:t>
            </w:r>
          </w:p>
        </w:tc>
        <w:tc>
          <w:tcPr>
            <w:tcW w:w="1004" w:type="dxa"/>
          </w:tcPr>
          <w:p>
            <w:pPr>
              <w:pStyle w:val="0"/>
              <w:jc w:val="center"/>
            </w:pPr>
            <w:r>
              <w:rPr>
                <w:sz w:val="20"/>
              </w:rPr>
              <w:t xml:space="preserve">100,0</w:t>
            </w:r>
          </w:p>
        </w:tc>
      </w:tr>
      <w:tr>
        <w:tc>
          <w:tcPr>
            <w:tcW w:w="3005" w:type="dxa"/>
          </w:tcPr>
          <w:p>
            <w:pPr>
              <w:pStyle w:val="0"/>
            </w:pPr>
            <w:r>
              <w:rPr>
                <w:sz w:val="20"/>
              </w:rPr>
              <w:t xml:space="preserve">ГБУЗ НО "Лысковская центральная районная больница"</w:t>
            </w:r>
          </w:p>
        </w:tc>
        <w:tc>
          <w:tcPr>
            <w:tcW w:w="1002" w:type="dxa"/>
          </w:tcPr>
          <w:p>
            <w:pPr>
              <w:pStyle w:val="0"/>
              <w:jc w:val="center"/>
            </w:pPr>
            <w:r>
              <w:rPr>
                <w:sz w:val="20"/>
              </w:rPr>
              <w:t xml:space="preserve">77,8</w:t>
            </w:r>
          </w:p>
        </w:tc>
        <w:tc>
          <w:tcPr>
            <w:tcW w:w="1002" w:type="dxa"/>
          </w:tcPr>
          <w:p>
            <w:pPr>
              <w:pStyle w:val="0"/>
              <w:jc w:val="center"/>
            </w:pPr>
            <w:r>
              <w:rPr>
                <w:sz w:val="20"/>
              </w:rPr>
              <w:t xml:space="preserve">96,0</w:t>
            </w:r>
          </w:p>
        </w:tc>
        <w:tc>
          <w:tcPr>
            <w:tcW w:w="1002" w:type="dxa"/>
          </w:tcPr>
          <w:p>
            <w:pPr>
              <w:pStyle w:val="0"/>
              <w:jc w:val="center"/>
            </w:pPr>
            <w:r>
              <w:rPr>
                <w:sz w:val="20"/>
              </w:rPr>
              <w:t xml:space="preserve">98,0</w:t>
            </w:r>
          </w:p>
        </w:tc>
        <w:tc>
          <w:tcPr>
            <w:tcW w:w="1002" w:type="dxa"/>
          </w:tcPr>
          <w:p>
            <w:pPr>
              <w:pStyle w:val="0"/>
              <w:jc w:val="center"/>
            </w:pPr>
            <w:r>
              <w:rPr>
                <w:sz w:val="20"/>
              </w:rPr>
              <w:t xml:space="preserve">92,2</w:t>
            </w:r>
          </w:p>
        </w:tc>
        <w:tc>
          <w:tcPr>
            <w:tcW w:w="1002" w:type="dxa"/>
          </w:tcPr>
          <w:p>
            <w:pPr>
              <w:pStyle w:val="0"/>
              <w:jc w:val="center"/>
            </w:pPr>
            <w:r>
              <w:rPr>
                <w:sz w:val="20"/>
              </w:rPr>
              <w:t xml:space="preserve">96,1</w:t>
            </w:r>
          </w:p>
        </w:tc>
        <w:tc>
          <w:tcPr>
            <w:tcW w:w="1004" w:type="dxa"/>
          </w:tcPr>
          <w:p>
            <w:pPr>
              <w:pStyle w:val="0"/>
              <w:jc w:val="center"/>
            </w:pPr>
            <w:r>
              <w:rPr>
                <w:sz w:val="20"/>
              </w:rPr>
              <w:t xml:space="preserve">96,1</w:t>
            </w:r>
          </w:p>
        </w:tc>
      </w:tr>
      <w:tr>
        <w:tc>
          <w:tcPr>
            <w:tcW w:w="3005" w:type="dxa"/>
          </w:tcPr>
          <w:p>
            <w:pPr>
              <w:pStyle w:val="0"/>
            </w:pPr>
            <w:r>
              <w:rPr>
                <w:sz w:val="20"/>
              </w:rPr>
              <w:t xml:space="preserve">ГБУЗ НО "Навашинская центральная районная больница"</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79,3</w:t>
            </w:r>
          </w:p>
        </w:tc>
        <w:tc>
          <w:tcPr>
            <w:tcW w:w="1004" w:type="dxa"/>
          </w:tcPr>
          <w:p>
            <w:pPr>
              <w:pStyle w:val="0"/>
              <w:jc w:val="center"/>
            </w:pPr>
            <w:r>
              <w:rPr>
                <w:sz w:val="20"/>
              </w:rPr>
              <w:t xml:space="preserve">71,4</w:t>
            </w:r>
          </w:p>
        </w:tc>
      </w:tr>
      <w:tr>
        <w:tc>
          <w:tcPr>
            <w:tcW w:w="3005" w:type="dxa"/>
          </w:tcPr>
          <w:p>
            <w:pPr>
              <w:pStyle w:val="0"/>
            </w:pPr>
            <w:r>
              <w:rPr>
                <w:sz w:val="20"/>
              </w:rPr>
              <w:t xml:space="preserve">ГБУЗ НО "Павловская центральная районная больница"</w:t>
            </w:r>
          </w:p>
        </w:tc>
        <w:tc>
          <w:tcPr>
            <w:tcW w:w="1002" w:type="dxa"/>
          </w:tcPr>
          <w:p>
            <w:pPr>
              <w:pStyle w:val="0"/>
              <w:jc w:val="center"/>
            </w:pPr>
            <w:r>
              <w:rPr>
                <w:sz w:val="20"/>
              </w:rPr>
              <w:t xml:space="preserve">92,4</w:t>
            </w:r>
          </w:p>
        </w:tc>
        <w:tc>
          <w:tcPr>
            <w:tcW w:w="1002" w:type="dxa"/>
          </w:tcPr>
          <w:p>
            <w:pPr>
              <w:pStyle w:val="0"/>
              <w:jc w:val="center"/>
            </w:pPr>
            <w:r>
              <w:rPr>
                <w:sz w:val="20"/>
              </w:rPr>
              <w:t xml:space="preserve">95,3</w:t>
            </w:r>
          </w:p>
        </w:tc>
        <w:tc>
          <w:tcPr>
            <w:tcW w:w="1002" w:type="dxa"/>
          </w:tcPr>
          <w:p>
            <w:pPr>
              <w:pStyle w:val="0"/>
              <w:jc w:val="center"/>
            </w:pPr>
            <w:r>
              <w:rPr>
                <w:sz w:val="20"/>
              </w:rPr>
              <w:t xml:space="preserve">95,8</w:t>
            </w:r>
          </w:p>
        </w:tc>
        <w:tc>
          <w:tcPr>
            <w:tcW w:w="1002" w:type="dxa"/>
          </w:tcPr>
          <w:p>
            <w:pPr>
              <w:pStyle w:val="0"/>
              <w:jc w:val="center"/>
            </w:pPr>
            <w:r>
              <w:rPr>
                <w:sz w:val="20"/>
              </w:rPr>
              <w:t xml:space="preserve">95,3</w:t>
            </w:r>
          </w:p>
        </w:tc>
        <w:tc>
          <w:tcPr>
            <w:tcW w:w="1002" w:type="dxa"/>
          </w:tcPr>
          <w:p>
            <w:pPr>
              <w:pStyle w:val="0"/>
              <w:jc w:val="center"/>
            </w:pPr>
            <w:r>
              <w:rPr>
                <w:sz w:val="20"/>
              </w:rPr>
              <w:t xml:space="preserve">93,9</w:t>
            </w:r>
          </w:p>
        </w:tc>
        <w:tc>
          <w:tcPr>
            <w:tcW w:w="1004" w:type="dxa"/>
          </w:tcPr>
          <w:p>
            <w:pPr>
              <w:pStyle w:val="0"/>
              <w:jc w:val="center"/>
            </w:pPr>
            <w:r>
              <w:rPr>
                <w:sz w:val="20"/>
              </w:rPr>
              <w:t xml:space="preserve">87,3</w:t>
            </w:r>
          </w:p>
        </w:tc>
      </w:tr>
      <w:tr>
        <w:tc>
          <w:tcPr>
            <w:tcW w:w="3005" w:type="dxa"/>
          </w:tcPr>
          <w:p>
            <w:pPr>
              <w:pStyle w:val="0"/>
            </w:pPr>
            <w:r>
              <w:rPr>
                <w:sz w:val="20"/>
              </w:rPr>
              <w:t xml:space="preserve">ГБУЗ НО "Первомайская центральная районная больница"</w:t>
            </w:r>
          </w:p>
        </w:tc>
        <w:tc>
          <w:tcPr>
            <w:tcW w:w="1002" w:type="dxa"/>
          </w:tcPr>
          <w:p>
            <w:pPr>
              <w:pStyle w:val="0"/>
              <w:jc w:val="center"/>
            </w:pPr>
            <w:r>
              <w:rPr>
                <w:sz w:val="20"/>
              </w:rPr>
              <w:t xml:space="preserve">77,8</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4" w:type="dxa"/>
          </w:tcPr>
          <w:p>
            <w:pPr>
              <w:pStyle w:val="0"/>
              <w:jc w:val="center"/>
            </w:pPr>
            <w:r>
              <w:rPr>
                <w:sz w:val="20"/>
              </w:rPr>
              <w:t xml:space="preserve">81,8</w:t>
            </w:r>
          </w:p>
        </w:tc>
      </w:tr>
      <w:tr>
        <w:tc>
          <w:tcPr>
            <w:tcW w:w="3005" w:type="dxa"/>
          </w:tcPr>
          <w:p>
            <w:pPr>
              <w:pStyle w:val="0"/>
            </w:pPr>
            <w:r>
              <w:rPr>
                <w:sz w:val="20"/>
              </w:rPr>
              <w:t xml:space="preserve">ГБУЗ НО "Перевозская центральная районная больница"</w:t>
            </w:r>
          </w:p>
        </w:tc>
        <w:tc>
          <w:tcPr>
            <w:tcW w:w="1002" w:type="dxa"/>
          </w:tcPr>
          <w:p>
            <w:pPr>
              <w:pStyle w:val="0"/>
              <w:jc w:val="center"/>
            </w:pPr>
            <w:r>
              <w:rPr>
                <w:sz w:val="20"/>
              </w:rPr>
              <w:t xml:space="preserve">81,0</w:t>
            </w:r>
          </w:p>
        </w:tc>
        <w:tc>
          <w:tcPr>
            <w:tcW w:w="1002" w:type="dxa"/>
          </w:tcPr>
          <w:p>
            <w:pPr>
              <w:pStyle w:val="0"/>
              <w:jc w:val="center"/>
            </w:pPr>
            <w:r>
              <w:rPr>
                <w:sz w:val="20"/>
              </w:rPr>
              <w:t xml:space="preserve">71,4</w:t>
            </w:r>
          </w:p>
        </w:tc>
        <w:tc>
          <w:tcPr>
            <w:tcW w:w="1002" w:type="dxa"/>
          </w:tcPr>
          <w:p>
            <w:pPr>
              <w:pStyle w:val="0"/>
              <w:jc w:val="center"/>
            </w:pPr>
            <w:r>
              <w:rPr>
                <w:sz w:val="20"/>
              </w:rPr>
              <w:t xml:space="preserve">52,4</w:t>
            </w:r>
          </w:p>
        </w:tc>
        <w:tc>
          <w:tcPr>
            <w:tcW w:w="1002" w:type="dxa"/>
          </w:tcPr>
          <w:p>
            <w:pPr>
              <w:pStyle w:val="0"/>
              <w:jc w:val="center"/>
            </w:pPr>
            <w:r>
              <w:rPr>
                <w:sz w:val="20"/>
              </w:rPr>
              <w:t xml:space="preserve">75,0</w:t>
            </w:r>
          </w:p>
        </w:tc>
        <w:tc>
          <w:tcPr>
            <w:tcW w:w="1002" w:type="dxa"/>
          </w:tcPr>
          <w:p>
            <w:pPr>
              <w:pStyle w:val="0"/>
              <w:jc w:val="center"/>
            </w:pPr>
            <w:r>
              <w:rPr>
                <w:sz w:val="20"/>
              </w:rPr>
              <w:t xml:space="preserve">72,2</w:t>
            </w:r>
          </w:p>
        </w:tc>
        <w:tc>
          <w:tcPr>
            <w:tcW w:w="1004" w:type="dxa"/>
          </w:tcPr>
          <w:p>
            <w:pPr>
              <w:pStyle w:val="0"/>
              <w:jc w:val="center"/>
            </w:pPr>
            <w:r>
              <w:rPr>
                <w:sz w:val="20"/>
              </w:rPr>
              <w:t xml:space="preserve">100,0</w:t>
            </w:r>
          </w:p>
        </w:tc>
      </w:tr>
      <w:tr>
        <w:tc>
          <w:tcPr>
            <w:tcW w:w="3005" w:type="dxa"/>
          </w:tcPr>
          <w:p>
            <w:pPr>
              <w:pStyle w:val="0"/>
            </w:pPr>
            <w:r>
              <w:rPr>
                <w:sz w:val="20"/>
              </w:rPr>
              <w:t xml:space="preserve">ГБУЗ НО "Пильнинская центральная районная больница"</w:t>
            </w:r>
          </w:p>
        </w:tc>
        <w:tc>
          <w:tcPr>
            <w:tcW w:w="1002" w:type="dxa"/>
          </w:tcPr>
          <w:p>
            <w:pPr>
              <w:pStyle w:val="0"/>
              <w:jc w:val="center"/>
            </w:pPr>
            <w:r>
              <w:rPr>
                <w:sz w:val="20"/>
              </w:rPr>
              <w:t xml:space="preserve">90,0</w:t>
            </w:r>
          </w:p>
        </w:tc>
        <w:tc>
          <w:tcPr>
            <w:tcW w:w="1002" w:type="dxa"/>
          </w:tcPr>
          <w:p>
            <w:pPr>
              <w:pStyle w:val="0"/>
              <w:jc w:val="center"/>
            </w:pPr>
            <w:r>
              <w:rPr>
                <w:sz w:val="20"/>
              </w:rPr>
              <w:t xml:space="preserve">90,0</w:t>
            </w:r>
          </w:p>
        </w:tc>
        <w:tc>
          <w:tcPr>
            <w:tcW w:w="1002" w:type="dxa"/>
          </w:tcPr>
          <w:p>
            <w:pPr>
              <w:pStyle w:val="0"/>
              <w:jc w:val="center"/>
            </w:pPr>
            <w:r>
              <w:rPr>
                <w:sz w:val="20"/>
              </w:rPr>
              <w:t xml:space="preserve">88,2</w:t>
            </w:r>
          </w:p>
        </w:tc>
        <w:tc>
          <w:tcPr>
            <w:tcW w:w="1002" w:type="dxa"/>
          </w:tcPr>
          <w:p>
            <w:pPr>
              <w:pStyle w:val="0"/>
              <w:jc w:val="center"/>
            </w:pPr>
            <w:r>
              <w:rPr>
                <w:sz w:val="20"/>
              </w:rPr>
              <w:t xml:space="preserve">88,2</w:t>
            </w:r>
          </w:p>
        </w:tc>
        <w:tc>
          <w:tcPr>
            <w:tcW w:w="1002" w:type="dxa"/>
          </w:tcPr>
          <w:p>
            <w:pPr>
              <w:pStyle w:val="0"/>
              <w:jc w:val="center"/>
            </w:pPr>
            <w:r>
              <w:rPr>
                <w:sz w:val="20"/>
              </w:rPr>
              <w:t xml:space="preserve">73,7</w:t>
            </w:r>
          </w:p>
        </w:tc>
        <w:tc>
          <w:tcPr>
            <w:tcW w:w="1004" w:type="dxa"/>
          </w:tcPr>
          <w:p>
            <w:pPr>
              <w:pStyle w:val="0"/>
              <w:jc w:val="center"/>
            </w:pPr>
            <w:r>
              <w:rPr>
                <w:sz w:val="20"/>
              </w:rPr>
              <w:t xml:space="preserve">100,0</w:t>
            </w:r>
          </w:p>
        </w:tc>
      </w:tr>
      <w:tr>
        <w:tc>
          <w:tcPr>
            <w:tcW w:w="3005" w:type="dxa"/>
          </w:tcPr>
          <w:p>
            <w:pPr>
              <w:pStyle w:val="0"/>
            </w:pPr>
            <w:r>
              <w:rPr>
                <w:sz w:val="20"/>
              </w:rPr>
              <w:t xml:space="preserve">ГБУЗ НО "Починковская центральная районная больница"</w:t>
            </w:r>
          </w:p>
        </w:tc>
        <w:tc>
          <w:tcPr>
            <w:tcW w:w="1002" w:type="dxa"/>
          </w:tcPr>
          <w:p>
            <w:pPr>
              <w:pStyle w:val="0"/>
              <w:jc w:val="center"/>
            </w:pPr>
            <w:r>
              <w:rPr>
                <w:sz w:val="20"/>
              </w:rPr>
              <w:t xml:space="preserve">88,5</w:t>
            </w:r>
          </w:p>
        </w:tc>
        <w:tc>
          <w:tcPr>
            <w:tcW w:w="1002" w:type="dxa"/>
          </w:tcPr>
          <w:p>
            <w:pPr>
              <w:pStyle w:val="0"/>
              <w:jc w:val="center"/>
            </w:pPr>
            <w:r>
              <w:rPr>
                <w:sz w:val="20"/>
              </w:rPr>
              <w:t xml:space="preserve">92,3</w:t>
            </w:r>
          </w:p>
        </w:tc>
        <w:tc>
          <w:tcPr>
            <w:tcW w:w="1002" w:type="dxa"/>
          </w:tcPr>
          <w:p>
            <w:pPr>
              <w:pStyle w:val="0"/>
              <w:jc w:val="center"/>
            </w:pPr>
            <w:r>
              <w:rPr>
                <w:sz w:val="20"/>
              </w:rPr>
              <w:t xml:space="preserve">92,3</w:t>
            </w:r>
          </w:p>
        </w:tc>
        <w:tc>
          <w:tcPr>
            <w:tcW w:w="1002" w:type="dxa"/>
          </w:tcPr>
          <w:p>
            <w:pPr>
              <w:pStyle w:val="0"/>
              <w:jc w:val="center"/>
            </w:pPr>
            <w:r>
              <w:rPr>
                <w:sz w:val="20"/>
              </w:rPr>
              <w:t xml:space="preserve">90,0</w:t>
            </w:r>
          </w:p>
        </w:tc>
        <w:tc>
          <w:tcPr>
            <w:tcW w:w="1002" w:type="dxa"/>
          </w:tcPr>
          <w:p>
            <w:pPr>
              <w:pStyle w:val="0"/>
              <w:jc w:val="center"/>
            </w:pPr>
            <w:r>
              <w:rPr>
                <w:sz w:val="20"/>
              </w:rPr>
              <w:t xml:space="preserve">73,3</w:t>
            </w:r>
          </w:p>
        </w:tc>
        <w:tc>
          <w:tcPr>
            <w:tcW w:w="1004" w:type="dxa"/>
          </w:tcPr>
          <w:p>
            <w:pPr>
              <w:pStyle w:val="0"/>
              <w:jc w:val="center"/>
            </w:pPr>
            <w:r>
              <w:rPr>
                <w:sz w:val="20"/>
              </w:rPr>
              <w:t xml:space="preserve">100,0</w:t>
            </w:r>
          </w:p>
        </w:tc>
      </w:tr>
      <w:tr>
        <w:tc>
          <w:tcPr>
            <w:tcW w:w="3005" w:type="dxa"/>
          </w:tcPr>
          <w:p>
            <w:pPr>
              <w:pStyle w:val="0"/>
            </w:pPr>
            <w:r>
              <w:rPr>
                <w:sz w:val="20"/>
              </w:rPr>
              <w:t xml:space="preserve">ГБУЗ НО "Семеновская центральная районная больница"</w:t>
            </w:r>
          </w:p>
        </w:tc>
        <w:tc>
          <w:tcPr>
            <w:tcW w:w="1002" w:type="dxa"/>
          </w:tcPr>
          <w:p>
            <w:pPr>
              <w:pStyle w:val="0"/>
              <w:jc w:val="center"/>
            </w:pPr>
            <w:r>
              <w:rPr>
                <w:sz w:val="20"/>
              </w:rPr>
              <w:t xml:space="preserve">96,1</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93,7</w:t>
            </w:r>
          </w:p>
        </w:tc>
        <w:tc>
          <w:tcPr>
            <w:tcW w:w="1004" w:type="dxa"/>
          </w:tcPr>
          <w:p>
            <w:pPr>
              <w:pStyle w:val="0"/>
              <w:jc w:val="center"/>
            </w:pPr>
            <w:r>
              <w:rPr>
                <w:sz w:val="20"/>
              </w:rPr>
              <w:t xml:space="preserve">100,0</w:t>
            </w:r>
          </w:p>
        </w:tc>
      </w:tr>
      <w:tr>
        <w:tc>
          <w:tcPr>
            <w:tcW w:w="3005" w:type="dxa"/>
          </w:tcPr>
          <w:p>
            <w:pPr>
              <w:pStyle w:val="0"/>
            </w:pPr>
            <w:r>
              <w:rPr>
                <w:sz w:val="20"/>
              </w:rPr>
              <w:t xml:space="preserve">ГБУЗ НО "Сергачская центральная районная больница"</w:t>
            </w:r>
          </w:p>
        </w:tc>
        <w:tc>
          <w:tcPr>
            <w:tcW w:w="1002" w:type="dxa"/>
          </w:tcPr>
          <w:p>
            <w:pPr>
              <w:pStyle w:val="0"/>
              <w:jc w:val="center"/>
            </w:pPr>
            <w:r>
              <w:rPr>
                <w:sz w:val="20"/>
              </w:rPr>
              <w:t xml:space="preserve">93,9</w:t>
            </w:r>
          </w:p>
        </w:tc>
        <w:tc>
          <w:tcPr>
            <w:tcW w:w="1002" w:type="dxa"/>
          </w:tcPr>
          <w:p>
            <w:pPr>
              <w:pStyle w:val="0"/>
              <w:jc w:val="center"/>
            </w:pPr>
            <w:r>
              <w:rPr>
                <w:sz w:val="20"/>
              </w:rPr>
              <w:t xml:space="preserve">78,8</w:t>
            </w:r>
          </w:p>
        </w:tc>
        <w:tc>
          <w:tcPr>
            <w:tcW w:w="1002" w:type="dxa"/>
          </w:tcPr>
          <w:p>
            <w:pPr>
              <w:pStyle w:val="0"/>
              <w:jc w:val="center"/>
            </w:pPr>
            <w:r>
              <w:rPr>
                <w:sz w:val="20"/>
              </w:rPr>
              <w:t xml:space="preserve">81,8</w:t>
            </w:r>
          </w:p>
        </w:tc>
        <w:tc>
          <w:tcPr>
            <w:tcW w:w="1002" w:type="dxa"/>
          </w:tcPr>
          <w:p>
            <w:pPr>
              <w:pStyle w:val="0"/>
              <w:jc w:val="center"/>
            </w:pPr>
            <w:r>
              <w:rPr>
                <w:sz w:val="20"/>
              </w:rPr>
              <w:t xml:space="preserve">81,8</w:t>
            </w:r>
          </w:p>
        </w:tc>
        <w:tc>
          <w:tcPr>
            <w:tcW w:w="1002" w:type="dxa"/>
          </w:tcPr>
          <w:p>
            <w:pPr>
              <w:pStyle w:val="0"/>
              <w:jc w:val="center"/>
            </w:pPr>
            <w:r>
              <w:rPr>
                <w:sz w:val="20"/>
              </w:rPr>
              <w:t xml:space="preserve">84,8</w:t>
            </w:r>
          </w:p>
        </w:tc>
        <w:tc>
          <w:tcPr>
            <w:tcW w:w="1004" w:type="dxa"/>
          </w:tcPr>
          <w:p>
            <w:pPr>
              <w:pStyle w:val="0"/>
              <w:jc w:val="center"/>
            </w:pPr>
            <w:r>
              <w:rPr>
                <w:sz w:val="20"/>
              </w:rPr>
              <w:t xml:space="preserve">93,5</w:t>
            </w:r>
          </w:p>
        </w:tc>
      </w:tr>
      <w:tr>
        <w:tc>
          <w:tcPr>
            <w:tcW w:w="3005" w:type="dxa"/>
          </w:tcPr>
          <w:p>
            <w:pPr>
              <w:pStyle w:val="0"/>
            </w:pPr>
            <w:r>
              <w:rPr>
                <w:sz w:val="20"/>
              </w:rPr>
              <w:t xml:space="preserve">ГБУЗ НО "Сеченовская центральная районная больница"</w:t>
            </w:r>
          </w:p>
        </w:tc>
        <w:tc>
          <w:tcPr>
            <w:tcW w:w="1002" w:type="dxa"/>
          </w:tcPr>
          <w:p>
            <w:pPr>
              <w:pStyle w:val="0"/>
              <w:jc w:val="center"/>
            </w:pPr>
            <w:r>
              <w:rPr>
                <w:sz w:val="20"/>
              </w:rPr>
              <w:t xml:space="preserve">84,2</w:t>
            </w:r>
          </w:p>
        </w:tc>
        <w:tc>
          <w:tcPr>
            <w:tcW w:w="1002" w:type="dxa"/>
          </w:tcPr>
          <w:p>
            <w:pPr>
              <w:pStyle w:val="0"/>
              <w:jc w:val="center"/>
            </w:pPr>
            <w:r>
              <w:rPr>
                <w:sz w:val="20"/>
              </w:rPr>
              <w:t xml:space="preserve">94,7</w:t>
            </w:r>
          </w:p>
        </w:tc>
        <w:tc>
          <w:tcPr>
            <w:tcW w:w="1002" w:type="dxa"/>
          </w:tcPr>
          <w:p>
            <w:pPr>
              <w:pStyle w:val="0"/>
              <w:jc w:val="center"/>
            </w:pPr>
            <w:r>
              <w:rPr>
                <w:sz w:val="20"/>
              </w:rPr>
              <w:t xml:space="preserve">94,7</w:t>
            </w:r>
          </w:p>
        </w:tc>
        <w:tc>
          <w:tcPr>
            <w:tcW w:w="1002" w:type="dxa"/>
          </w:tcPr>
          <w:p>
            <w:pPr>
              <w:pStyle w:val="0"/>
              <w:jc w:val="center"/>
            </w:pPr>
            <w:r>
              <w:rPr>
                <w:sz w:val="20"/>
              </w:rPr>
              <w:t xml:space="preserve">94,7</w:t>
            </w:r>
          </w:p>
        </w:tc>
        <w:tc>
          <w:tcPr>
            <w:tcW w:w="1002" w:type="dxa"/>
          </w:tcPr>
          <w:p>
            <w:pPr>
              <w:pStyle w:val="0"/>
              <w:jc w:val="center"/>
            </w:pPr>
            <w:r>
              <w:rPr>
                <w:sz w:val="20"/>
              </w:rPr>
              <w:t xml:space="preserve">94,7</w:t>
            </w:r>
          </w:p>
        </w:tc>
        <w:tc>
          <w:tcPr>
            <w:tcW w:w="1004" w:type="dxa"/>
          </w:tcPr>
          <w:p>
            <w:pPr>
              <w:pStyle w:val="0"/>
              <w:jc w:val="center"/>
            </w:pPr>
            <w:r>
              <w:rPr>
                <w:sz w:val="20"/>
              </w:rPr>
              <w:t xml:space="preserve">100,0</w:t>
            </w:r>
          </w:p>
        </w:tc>
      </w:tr>
      <w:tr>
        <w:tc>
          <w:tcPr>
            <w:tcW w:w="3005" w:type="dxa"/>
          </w:tcPr>
          <w:p>
            <w:pPr>
              <w:pStyle w:val="0"/>
            </w:pPr>
            <w:r>
              <w:rPr>
                <w:sz w:val="20"/>
              </w:rPr>
              <w:t xml:space="preserve">ГБУЗ НО "Сокольская центральная районная больница"</w:t>
            </w:r>
          </w:p>
        </w:tc>
        <w:tc>
          <w:tcPr>
            <w:tcW w:w="1002" w:type="dxa"/>
          </w:tcPr>
          <w:p>
            <w:pPr>
              <w:pStyle w:val="0"/>
              <w:jc w:val="center"/>
            </w:pPr>
            <w:r>
              <w:rPr>
                <w:sz w:val="20"/>
              </w:rPr>
              <w:t xml:space="preserve">80,0</w:t>
            </w:r>
          </w:p>
        </w:tc>
        <w:tc>
          <w:tcPr>
            <w:tcW w:w="1002" w:type="dxa"/>
          </w:tcPr>
          <w:p>
            <w:pPr>
              <w:pStyle w:val="0"/>
              <w:jc w:val="center"/>
            </w:pPr>
            <w:r>
              <w:rPr>
                <w:sz w:val="20"/>
              </w:rPr>
              <w:t xml:space="preserve">88,9</w:t>
            </w:r>
          </w:p>
        </w:tc>
        <w:tc>
          <w:tcPr>
            <w:tcW w:w="1002" w:type="dxa"/>
          </w:tcPr>
          <w:p>
            <w:pPr>
              <w:pStyle w:val="0"/>
              <w:jc w:val="center"/>
            </w:pPr>
            <w:r>
              <w:rPr>
                <w:sz w:val="20"/>
              </w:rPr>
              <w:t xml:space="preserve">88,9</w:t>
            </w:r>
          </w:p>
        </w:tc>
        <w:tc>
          <w:tcPr>
            <w:tcW w:w="1002" w:type="dxa"/>
          </w:tcPr>
          <w:p>
            <w:pPr>
              <w:pStyle w:val="0"/>
              <w:jc w:val="center"/>
            </w:pPr>
            <w:r>
              <w:rPr>
                <w:sz w:val="20"/>
              </w:rPr>
              <w:t xml:space="preserve">88,9</w:t>
            </w:r>
          </w:p>
        </w:tc>
        <w:tc>
          <w:tcPr>
            <w:tcW w:w="1002" w:type="dxa"/>
          </w:tcPr>
          <w:p>
            <w:pPr>
              <w:pStyle w:val="0"/>
              <w:jc w:val="center"/>
            </w:pPr>
            <w:r>
              <w:rPr>
                <w:sz w:val="20"/>
              </w:rPr>
              <w:t xml:space="preserve">88,9</w:t>
            </w:r>
          </w:p>
        </w:tc>
        <w:tc>
          <w:tcPr>
            <w:tcW w:w="1004" w:type="dxa"/>
          </w:tcPr>
          <w:p>
            <w:pPr>
              <w:pStyle w:val="0"/>
              <w:jc w:val="center"/>
            </w:pPr>
            <w:r>
              <w:rPr>
                <w:sz w:val="20"/>
              </w:rPr>
              <w:t xml:space="preserve">100,0</w:t>
            </w:r>
          </w:p>
        </w:tc>
      </w:tr>
      <w:tr>
        <w:tc>
          <w:tcPr>
            <w:tcW w:w="3005" w:type="dxa"/>
          </w:tcPr>
          <w:p>
            <w:pPr>
              <w:pStyle w:val="0"/>
            </w:pPr>
            <w:r>
              <w:rPr>
                <w:sz w:val="20"/>
              </w:rPr>
              <w:t xml:space="preserve">ГБУЗ НО "Сосновская центральная районная больница"</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86,7</w:t>
            </w:r>
          </w:p>
        </w:tc>
        <w:tc>
          <w:tcPr>
            <w:tcW w:w="1002" w:type="dxa"/>
          </w:tcPr>
          <w:p>
            <w:pPr>
              <w:pStyle w:val="0"/>
              <w:jc w:val="center"/>
            </w:pPr>
            <w:r>
              <w:rPr>
                <w:sz w:val="20"/>
              </w:rPr>
              <w:t xml:space="preserve">86,7</w:t>
            </w:r>
          </w:p>
        </w:tc>
        <w:tc>
          <w:tcPr>
            <w:tcW w:w="1002" w:type="dxa"/>
          </w:tcPr>
          <w:p>
            <w:pPr>
              <w:pStyle w:val="0"/>
              <w:jc w:val="center"/>
            </w:pPr>
            <w:r>
              <w:rPr>
                <w:sz w:val="20"/>
              </w:rPr>
              <w:t xml:space="preserve">100,0</w:t>
            </w:r>
          </w:p>
        </w:tc>
        <w:tc>
          <w:tcPr>
            <w:tcW w:w="1004" w:type="dxa"/>
          </w:tcPr>
          <w:p>
            <w:pPr>
              <w:pStyle w:val="0"/>
              <w:jc w:val="center"/>
            </w:pPr>
            <w:r>
              <w:rPr>
                <w:sz w:val="20"/>
              </w:rPr>
              <w:t xml:space="preserve">72,7</w:t>
            </w:r>
          </w:p>
        </w:tc>
      </w:tr>
      <w:tr>
        <w:tc>
          <w:tcPr>
            <w:tcW w:w="3005" w:type="dxa"/>
          </w:tcPr>
          <w:p>
            <w:pPr>
              <w:pStyle w:val="0"/>
            </w:pPr>
            <w:r>
              <w:rPr>
                <w:sz w:val="20"/>
              </w:rPr>
              <w:t xml:space="preserve">ГБУЗ НО "Спасская центральная районная больница"</w:t>
            </w:r>
          </w:p>
        </w:tc>
        <w:tc>
          <w:tcPr>
            <w:tcW w:w="1002" w:type="dxa"/>
          </w:tcPr>
          <w:p>
            <w:pPr>
              <w:pStyle w:val="0"/>
              <w:jc w:val="center"/>
            </w:pPr>
            <w:r>
              <w:rPr>
                <w:sz w:val="20"/>
              </w:rPr>
              <w:t xml:space="preserve">100,0</w:t>
            </w:r>
          </w:p>
        </w:tc>
        <w:tc>
          <w:tcPr>
            <w:tcW w:w="1002" w:type="dxa"/>
          </w:tcPr>
          <w:p>
            <w:pPr>
              <w:pStyle w:val="0"/>
              <w:jc w:val="center"/>
            </w:pPr>
            <w:r>
              <w:rPr>
                <w:sz w:val="20"/>
              </w:rPr>
              <w:t xml:space="preserve">83,3</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4" w:type="dxa"/>
          </w:tcPr>
          <w:p>
            <w:pPr>
              <w:pStyle w:val="0"/>
              <w:jc w:val="center"/>
            </w:pPr>
            <w:r>
              <w:rPr>
                <w:sz w:val="20"/>
              </w:rPr>
              <w:t xml:space="preserve">83,3</w:t>
            </w:r>
          </w:p>
        </w:tc>
      </w:tr>
      <w:tr>
        <w:tc>
          <w:tcPr>
            <w:tcW w:w="3005" w:type="dxa"/>
          </w:tcPr>
          <w:p>
            <w:pPr>
              <w:pStyle w:val="0"/>
            </w:pPr>
            <w:r>
              <w:rPr>
                <w:sz w:val="20"/>
              </w:rPr>
              <w:t xml:space="preserve">ГБУЗ НО "Тонкинская центральная районная больница"</w:t>
            </w:r>
          </w:p>
        </w:tc>
        <w:tc>
          <w:tcPr>
            <w:tcW w:w="1002" w:type="dxa"/>
          </w:tcPr>
          <w:p>
            <w:pPr>
              <w:pStyle w:val="0"/>
              <w:jc w:val="center"/>
            </w:pPr>
            <w:r>
              <w:rPr>
                <w:sz w:val="20"/>
              </w:rPr>
              <w:t xml:space="preserve">85,7</w:t>
            </w:r>
          </w:p>
        </w:tc>
        <w:tc>
          <w:tcPr>
            <w:tcW w:w="1002" w:type="dxa"/>
          </w:tcPr>
          <w:p>
            <w:pPr>
              <w:pStyle w:val="0"/>
              <w:jc w:val="center"/>
            </w:pPr>
            <w:r>
              <w:rPr>
                <w:sz w:val="20"/>
              </w:rPr>
              <w:t xml:space="preserve">85,7</w:t>
            </w:r>
          </w:p>
        </w:tc>
        <w:tc>
          <w:tcPr>
            <w:tcW w:w="1002" w:type="dxa"/>
          </w:tcPr>
          <w:p>
            <w:pPr>
              <w:pStyle w:val="0"/>
              <w:jc w:val="center"/>
            </w:pPr>
            <w:r>
              <w:rPr>
                <w:sz w:val="20"/>
              </w:rPr>
              <w:t xml:space="preserve">100,0</w:t>
            </w:r>
          </w:p>
        </w:tc>
        <w:tc>
          <w:tcPr>
            <w:tcW w:w="1002" w:type="dxa"/>
          </w:tcPr>
          <w:p>
            <w:pPr>
              <w:pStyle w:val="0"/>
              <w:jc w:val="center"/>
            </w:pPr>
            <w:r>
              <w:rPr>
                <w:sz w:val="20"/>
              </w:rPr>
              <w:t xml:space="preserve">62,5</w:t>
            </w:r>
          </w:p>
        </w:tc>
        <w:tc>
          <w:tcPr>
            <w:tcW w:w="1002" w:type="dxa"/>
          </w:tcPr>
          <w:p>
            <w:pPr>
              <w:pStyle w:val="0"/>
              <w:jc w:val="center"/>
            </w:pPr>
            <w:r>
              <w:rPr>
                <w:sz w:val="20"/>
              </w:rPr>
              <w:t xml:space="preserve">37,5</w:t>
            </w:r>
          </w:p>
        </w:tc>
        <w:tc>
          <w:tcPr>
            <w:tcW w:w="1004" w:type="dxa"/>
          </w:tcPr>
          <w:p>
            <w:pPr>
              <w:pStyle w:val="0"/>
              <w:jc w:val="center"/>
            </w:pPr>
            <w:r>
              <w:rPr>
                <w:sz w:val="20"/>
              </w:rPr>
              <w:t xml:space="preserve">100,0</w:t>
            </w:r>
          </w:p>
        </w:tc>
      </w:tr>
      <w:tr>
        <w:tc>
          <w:tcPr>
            <w:tcW w:w="3005" w:type="dxa"/>
          </w:tcPr>
          <w:p>
            <w:pPr>
              <w:pStyle w:val="0"/>
            </w:pPr>
            <w:r>
              <w:rPr>
                <w:sz w:val="20"/>
              </w:rPr>
              <w:t xml:space="preserve">ГБУЗ НО "Тоншаевская центральная районная больница"</w:t>
            </w:r>
          </w:p>
        </w:tc>
        <w:tc>
          <w:tcPr>
            <w:tcW w:w="1002" w:type="dxa"/>
          </w:tcPr>
          <w:p>
            <w:pPr>
              <w:pStyle w:val="0"/>
              <w:jc w:val="center"/>
            </w:pPr>
            <w:r>
              <w:rPr>
                <w:sz w:val="20"/>
              </w:rPr>
              <w:t xml:space="preserve">81,8</w:t>
            </w:r>
          </w:p>
        </w:tc>
        <w:tc>
          <w:tcPr>
            <w:tcW w:w="1002" w:type="dxa"/>
          </w:tcPr>
          <w:p>
            <w:pPr>
              <w:pStyle w:val="0"/>
              <w:jc w:val="center"/>
            </w:pPr>
            <w:r>
              <w:rPr>
                <w:sz w:val="20"/>
              </w:rPr>
              <w:t xml:space="preserve">88,9</w:t>
            </w:r>
          </w:p>
        </w:tc>
        <w:tc>
          <w:tcPr>
            <w:tcW w:w="1002" w:type="dxa"/>
          </w:tcPr>
          <w:p>
            <w:pPr>
              <w:pStyle w:val="0"/>
              <w:jc w:val="center"/>
            </w:pPr>
            <w:r>
              <w:rPr>
                <w:sz w:val="20"/>
              </w:rPr>
              <w:t xml:space="preserve">88,9</w:t>
            </w:r>
          </w:p>
        </w:tc>
        <w:tc>
          <w:tcPr>
            <w:tcW w:w="1002" w:type="dxa"/>
          </w:tcPr>
          <w:p>
            <w:pPr>
              <w:pStyle w:val="0"/>
              <w:jc w:val="center"/>
            </w:pPr>
            <w:r>
              <w:rPr>
                <w:sz w:val="20"/>
              </w:rPr>
              <w:t xml:space="preserve">88,9</w:t>
            </w:r>
          </w:p>
        </w:tc>
        <w:tc>
          <w:tcPr>
            <w:tcW w:w="1002" w:type="dxa"/>
          </w:tcPr>
          <w:p>
            <w:pPr>
              <w:pStyle w:val="0"/>
              <w:jc w:val="center"/>
            </w:pPr>
            <w:r>
              <w:rPr>
                <w:sz w:val="20"/>
              </w:rPr>
              <w:t xml:space="preserve">88,6</w:t>
            </w:r>
          </w:p>
        </w:tc>
        <w:tc>
          <w:tcPr>
            <w:tcW w:w="1004" w:type="dxa"/>
          </w:tcPr>
          <w:p>
            <w:pPr>
              <w:pStyle w:val="0"/>
              <w:jc w:val="center"/>
            </w:pPr>
            <w:r>
              <w:rPr>
                <w:sz w:val="20"/>
              </w:rPr>
              <w:t xml:space="preserve">100,0</w:t>
            </w:r>
          </w:p>
        </w:tc>
      </w:tr>
      <w:tr>
        <w:tc>
          <w:tcPr>
            <w:tcW w:w="3005" w:type="dxa"/>
          </w:tcPr>
          <w:p>
            <w:pPr>
              <w:pStyle w:val="0"/>
            </w:pPr>
            <w:r>
              <w:rPr>
                <w:sz w:val="20"/>
              </w:rPr>
              <w:t xml:space="preserve">ГБУЗ НО "Уренская центральная районная больница"</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86,2</w:t>
            </w:r>
          </w:p>
        </w:tc>
        <w:tc>
          <w:tcPr>
            <w:tcW w:w="1004" w:type="dxa"/>
          </w:tcPr>
          <w:p>
            <w:pPr>
              <w:pStyle w:val="0"/>
              <w:jc w:val="center"/>
            </w:pPr>
            <w:r>
              <w:rPr>
                <w:sz w:val="20"/>
              </w:rPr>
              <w:t xml:space="preserve">59,5</w:t>
            </w:r>
          </w:p>
        </w:tc>
      </w:tr>
      <w:tr>
        <w:tc>
          <w:tcPr>
            <w:tcW w:w="3005" w:type="dxa"/>
          </w:tcPr>
          <w:p>
            <w:pPr>
              <w:pStyle w:val="0"/>
            </w:pPr>
            <w:r>
              <w:rPr>
                <w:sz w:val="20"/>
              </w:rPr>
              <w:t xml:space="preserve">ГБУЗ НО "Чкаловская центральная районная больница"</w:t>
            </w:r>
          </w:p>
        </w:tc>
        <w:tc>
          <w:tcPr>
            <w:tcW w:w="1002" w:type="dxa"/>
          </w:tcPr>
          <w:p>
            <w:pPr>
              <w:pStyle w:val="0"/>
              <w:jc w:val="center"/>
            </w:pPr>
            <w:r>
              <w:rPr>
                <w:sz w:val="20"/>
              </w:rPr>
              <w:t xml:space="preserve">97,2</w:t>
            </w:r>
          </w:p>
        </w:tc>
        <w:tc>
          <w:tcPr>
            <w:tcW w:w="1002" w:type="dxa"/>
          </w:tcPr>
          <w:p>
            <w:pPr>
              <w:pStyle w:val="0"/>
              <w:jc w:val="center"/>
            </w:pPr>
            <w:r>
              <w:rPr>
                <w:sz w:val="20"/>
              </w:rPr>
              <w:t xml:space="preserve">90,6</w:t>
            </w:r>
          </w:p>
        </w:tc>
        <w:tc>
          <w:tcPr>
            <w:tcW w:w="1002" w:type="dxa"/>
          </w:tcPr>
          <w:p>
            <w:pPr>
              <w:pStyle w:val="0"/>
              <w:jc w:val="center"/>
            </w:pPr>
            <w:r>
              <w:rPr>
                <w:sz w:val="20"/>
              </w:rPr>
              <w:t xml:space="preserve">90,0</w:t>
            </w:r>
          </w:p>
        </w:tc>
        <w:tc>
          <w:tcPr>
            <w:tcW w:w="1002" w:type="dxa"/>
          </w:tcPr>
          <w:p>
            <w:pPr>
              <w:pStyle w:val="0"/>
              <w:jc w:val="center"/>
            </w:pPr>
            <w:r>
              <w:rPr>
                <w:sz w:val="20"/>
              </w:rPr>
              <w:t xml:space="preserve">90,0</w:t>
            </w:r>
          </w:p>
        </w:tc>
        <w:tc>
          <w:tcPr>
            <w:tcW w:w="1002" w:type="dxa"/>
          </w:tcPr>
          <w:p>
            <w:pPr>
              <w:pStyle w:val="0"/>
              <w:jc w:val="center"/>
            </w:pPr>
            <w:r>
              <w:rPr>
                <w:sz w:val="20"/>
              </w:rPr>
              <w:t xml:space="preserve">89,7</w:t>
            </w:r>
          </w:p>
        </w:tc>
        <w:tc>
          <w:tcPr>
            <w:tcW w:w="1004" w:type="dxa"/>
          </w:tcPr>
          <w:p>
            <w:pPr>
              <w:pStyle w:val="0"/>
              <w:jc w:val="center"/>
            </w:pPr>
            <w:r>
              <w:rPr>
                <w:sz w:val="20"/>
              </w:rPr>
              <w:t xml:space="preserve">89,7</w:t>
            </w:r>
          </w:p>
        </w:tc>
      </w:tr>
      <w:tr>
        <w:tc>
          <w:tcPr>
            <w:tcW w:w="3005" w:type="dxa"/>
          </w:tcPr>
          <w:p>
            <w:pPr>
              <w:pStyle w:val="0"/>
            </w:pPr>
            <w:r>
              <w:rPr>
                <w:sz w:val="20"/>
              </w:rPr>
              <w:t xml:space="preserve">ГБУЗ НО "Шатковская центральная районная больница"</w:t>
            </w:r>
          </w:p>
        </w:tc>
        <w:tc>
          <w:tcPr>
            <w:tcW w:w="1002" w:type="dxa"/>
          </w:tcPr>
          <w:p>
            <w:pPr>
              <w:pStyle w:val="0"/>
              <w:jc w:val="center"/>
            </w:pPr>
            <w:r>
              <w:rPr>
                <w:sz w:val="20"/>
              </w:rPr>
              <w:t xml:space="preserve">86,7</w:t>
            </w:r>
          </w:p>
        </w:tc>
        <w:tc>
          <w:tcPr>
            <w:tcW w:w="1002" w:type="dxa"/>
          </w:tcPr>
          <w:p>
            <w:pPr>
              <w:pStyle w:val="0"/>
              <w:jc w:val="center"/>
            </w:pPr>
            <w:r>
              <w:rPr>
                <w:sz w:val="20"/>
              </w:rPr>
              <w:t xml:space="preserve">86,7</w:t>
            </w:r>
          </w:p>
        </w:tc>
        <w:tc>
          <w:tcPr>
            <w:tcW w:w="1002" w:type="dxa"/>
          </w:tcPr>
          <w:p>
            <w:pPr>
              <w:pStyle w:val="0"/>
              <w:jc w:val="center"/>
            </w:pPr>
            <w:r>
              <w:rPr>
                <w:sz w:val="20"/>
              </w:rPr>
              <w:t xml:space="preserve">86,7</w:t>
            </w:r>
          </w:p>
        </w:tc>
        <w:tc>
          <w:tcPr>
            <w:tcW w:w="1002" w:type="dxa"/>
          </w:tcPr>
          <w:p>
            <w:pPr>
              <w:pStyle w:val="0"/>
              <w:jc w:val="center"/>
            </w:pPr>
            <w:r>
              <w:rPr>
                <w:sz w:val="20"/>
              </w:rPr>
              <w:t xml:space="preserve">86,7</w:t>
            </w:r>
          </w:p>
        </w:tc>
        <w:tc>
          <w:tcPr>
            <w:tcW w:w="1002" w:type="dxa"/>
          </w:tcPr>
          <w:p>
            <w:pPr>
              <w:pStyle w:val="0"/>
              <w:jc w:val="center"/>
            </w:pPr>
            <w:r>
              <w:rPr>
                <w:sz w:val="20"/>
              </w:rPr>
              <w:t xml:space="preserve">89,5</w:t>
            </w:r>
          </w:p>
        </w:tc>
        <w:tc>
          <w:tcPr>
            <w:tcW w:w="1004" w:type="dxa"/>
          </w:tcPr>
          <w:p>
            <w:pPr>
              <w:pStyle w:val="0"/>
              <w:jc w:val="center"/>
            </w:pPr>
            <w:r>
              <w:rPr>
                <w:sz w:val="20"/>
              </w:rPr>
              <w:t xml:space="preserve">100,0</w:t>
            </w:r>
          </w:p>
        </w:tc>
      </w:tr>
      <w:tr>
        <w:tc>
          <w:tcPr>
            <w:tcW w:w="3005" w:type="dxa"/>
          </w:tcPr>
          <w:p>
            <w:pPr>
              <w:pStyle w:val="0"/>
            </w:pPr>
            <w:r>
              <w:rPr>
                <w:sz w:val="20"/>
              </w:rPr>
              <w:t xml:space="preserve">ГБУЗ НО "Шарангская центральная районная больница"</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88,9</w:t>
            </w:r>
          </w:p>
        </w:tc>
        <w:tc>
          <w:tcPr>
            <w:tcW w:w="1002" w:type="dxa"/>
          </w:tcPr>
          <w:p>
            <w:pPr>
              <w:pStyle w:val="0"/>
              <w:jc w:val="center"/>
            </w:pPr>
            <w:r>
              <w:rPr>
                <w:sz w:val="20"/>
              </w:rPr>
              <w:t xml:space="preserve">90,0</w:t>
            </w:r>
          </w:p>
        </w:tc>
        <w:tc>
          <w:tcPr>
            <w:tcW w:w="1002" w:type="dxa"/>
          </w:tcPr>
          <w:p>
            <w:pPr>
              <w:pStyle w:val="0"/>
              <w:jc w:val="center"/>
            </w:pPr>
            <w:r>
              <w:rPr>
                <w:sz w:val="20"/>
              </w:rPr>
              <w:t xml:space="preserve">80,0</w:t>
            </w:r>
          </w:p>
        </w:tc>
        <w:tc>
          <w:tcPr>
            <w:tcW w:w="1004" w:type="dxa"/>
          </w:tcPr>
          <w:p>
            <w:pPr>
              <w:pStyle w:val="0"/>
              <w:jc w:val="center"/>
            </w:pPr>
            <w:r>
              <w:rPr>
                <w:sz w:val="20"/>
              </w:rPr>
              <w:t xml:space="preserve">100,0</w:t>
            </w:r>
          </w:p>
        </w:tc>
      </w:tr>
      <w:tr>
        <w:tc>
          <w:tcPr>
            <w:tcW w:w="3005" w:type="dxa"/>
          </w:tcPr>
          <w:p>
            <w:pPr>
              <w:pStyle w:val="0"/>
            </w:pPr>
            <w:r>
              <w:rPr>
                <w:sz w:val="20"/>
              </w:rPr>
              <w:t xml:space="preserve">ГБУЗ НО "Шахунская центральная районная больница"</w:t>
            </w:r>
          </w:p>
        </w:tc>
        <w:tc>
          <w:tcPr>
            <w:tcW w:w="1002" w:type="dxa"/>
          </w:tcPr>
          <w:p>
            <w:pPr>
              <w:pStyle w:val="0"/>
              <w:jc w:val="center"/>
            </w:pPr>
            <w:r>
              <w:rPr>
                <w:sz w:val="20"/>
              </w:rPr>
              <w:t xml:space="preserve">76,3</w:t>
            </w:r>
          </w:p>
        </w:tc>
        <w:tc>
          <w:tcPr>
            <w:tcW w:w="1002" w:type="dxa"/>
          </w:tcPr>
          <w:p>
            <w:pPr>
              <w:pStyle w:val="0"/>
              <w:jc w:val="center"/>
            </w:pPr>
            <w:r>
              <w:rPr>
                <w:sz w:val="20"/>
              </w:rPr>
              <w:t xml:space="preserve">81,4</w:t>
            </w:r>
          </w:p>
        </w:tc>
        <w:tc>
          <w:tcPr>
            <w:tcW w:w="1002" w:type="dxa"/>
          </w:tcPr>
          <w:p>
            <w:pPr>
              <w:pStyle w:val="0"/>
              <w:jc w:val="center"/>
            </w:pPr>
            <w:r>
              <w:rPr>
                <w:sz w:val="20"/>
              </w:rPr>
              <w:t xml:space="preserve">77,2</w:t>
            </w:r>
          </w:p>
        </w:tc>
        <w:tc>
          <w:tcPr>
            <w:tcW w:w="1002" w:type="dxa"/>
          </w:tcPr>
          <w:p>
            <w:pPr>
              <w:pStyle w:val="0"/>
              <w:jc w:val="center"/>
            </w:pPr>
            <w:r>
              <w:rPr>
                <w:sz w:val="20"/>
              </w:rPr>
              <w:t xml:space="preserve">77,2</w:t>
            </w:r>
          </w:p>
        </w:tc>
        <w:tc>
          <w:tcPr>
            <w:tcW w:w="1002" w:type="dxa"/>
          </w:tcPr>
          <w:p>
            <w:pPr>
              <w:pStyle w:val="0"/>
              <w:jc w:val="center"/>
            </w:pPr>
            <w:r>
              <w:rPr>
                <w:sz w:val="20"/>
              </w:rPr>
              <w:t xml:space="preserve">92,7</w:t>
            </w:r>
          </w:p>
        </w:tc>
        <w:tc>
          <w:tcPr>
            <w:tcW w:w="1004" w:type="dxa"/>
          </w:tcPr>
          <w:p>
            <w:pPr>
              <w:pStyle w:val="0"/>
              <w:jc w:val="center"/>
            </w:pPr>
            <w:r>
              <w:rPr>
                <w:sz w:val="20"/>
              </w:rPr>
              <w:t xml:space="preserve">80,0</w:t>
            </w:r>
          </w:p>
        </w:tc>
      </w:tr>
      <w:tr>
        <w:tc>
          <w:tcPr>
            <w:tcW w:w="3005" w:type="dxa"/>
          </w:tcPr>
          <w:p>
            <w:pPr>
              <w:pStyle w:val="0"/>
            </w:pPr>
            <w:r>
              <w:rPr>
                <w:sz w:val="20"/>
              </w:rPr>
              <w:t xml:space="preserve">ГБУЗ НО "Больница скорой медицинской помощи г. Дзержинска"</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0,0</w:t>
            </w:r>
          </w:p>
        </w:tc>
        <w:tc>
          <w:tcPr>
            <w:tcW w:w="1002" w:type="dxa"/>
          </w:tcPr>
          <w:p>
            <w:pPr>
              <w:pStyle w:val="0"/>
              <w:jc w:val="center"/>
            </w:pPr>
            <w:r>
              <w:rPr>
                <w:sz w:val="20"/>
              </w:rPr>
              <w:t xml:space="preserve">0,0</w:t>
            </w:r>
          </w:p>
        </w:tc>
        <w:tc>
          <w:tcPr>
            <w:tcW w:w="1004" w:type="dxa"/>
          </w:tcPr>
          <w:p>
            <w:pPr>
              <w:pStyle w:val="0"/>
              <w:jc w:val="center"/>
            </w:pPr>
            <w:r>
              <w:rPr>
                <w:sz w:val="20"/>
              </w:rPr>
              <w:t xml:space="preserve">-</w:t>
            </w:r>
          </w:p>
        </w:tc>
      </w:tr>
      <w:tr>
        <w:tc>
          <w:tcPr>
            <w:tcW w:w="3005" w:type="dxa"/>
          </w:tcPr>
          <w:p>
            <w:pPr>
              <w:pStyle w:val="0"/>
            </w:pPr>
            <w:r>
              <w:rPr>
                <w:sz w:val="20"/>
              </w:rPr>
              <w:t xml:space="preserve">ГБУЗ НО "Городская детская больница N 8 г. Дзержинска"</w:t>
            </w:r>
          </w:p>
        </w:tc>
        <w:tc>
          <w:tcPr>
            <w:tcW w:w="1002" w:type="dxa"/>
          </w:tcPr>
          <w:p>
            <w:pPr>
              <w:pStyle w:val="0"/>
              <w:jc w:val="center"/>
            </w:pPr>
            <w:r>
              <w:rPr>
                <w:sz w:val="20"/>
              </w:rPr>
              <w:t xml:space="preserve">95,9</w:t>
            </w:r>
          </w:p>
        </w:tc>
        <w:tc>
          <w:tcPr>
            <w:tcW w:w="1002" w:type="dxa"/>
          </w:tcPr>
          <w:p>
            <w:pPr>
              <w:pStyle w:val="0"/>
              <w:jc w:val="center"/>
            </w:pPr>
            <w:r>
              <w:rPr>
                <w:sz w:val="20"/>
              </w:rPr>
              <w:t xml:space="preserve">94,1</w:t>
            </w:r>
          </w:p>
        </w:tc>
        <w:tc>
          <w:tcPr>
            <w:tcW w:w="1002" w:type="dxa"/>
          </w:tcPr>
          <w:p>
            <w:pPr>
              <w:pStyle w:val="0"/>
              <w:jc w:val="center"/>
            </w:pPr>
            <w:r>
              <w:rPr>
                <w:sz w:val="20"/>
              </w:rPr>
              <w:t xml:space="preserve">94,1</w:t>
            </w:r>
          </w:p>
        </w:tc>
        <w:tc>
          <w:tcPr>
            <w:tcW w:w="1002" w:type="dxa"/>
          </w:tcPr>
          <w:p>
            <w:pPr>
              <w:pStyle w:val="0"/>
              <w:jc w:val="center"/>
            </w:pPr>
            <w:r>
              <w:rPr>
                <w:sz w:val="20"/>
              </w:rPr>
              <w:t xml:space="preserve">94,0</w:t>
            </w:r>
          </w:p>
        </w:tc>
        <w:tc>
          <w:tcPr>
            <w:tcW w:w="1002" w:type="dxa"/>
          </w:tcPr>
          <w:p>
            <w:pPr>
              <w:pStyle w:val="0"/>
              <w:jc w:val="center"/>
            </w:pPr>
            <w:r>
              <w:rPr>
                <w:sz w:val="20"/>
              </w:rPr>
              <w:t xml:space="preserve">94,8</w:t>
            </w:r>
          </w:p>
        </w:tc>
        <w:tc>
          <w:tcPr>
            <w:tcW w:w="1004" w:type="dxa"/>
          </w:tcPr>
          <w:p>
            <w:pPr>
              <w:pStyle w:val="0"/>
              <w:jc w:val="center"/>
            </w:pPr>
            <w:r>
              <w:rPr>
                <w:sz w:val="20"/>
              </w:rPr>
              <w:t xml:space="preserve">91,2</w:t>
            </w:r>
          </w:p>
        </w:tc>
      </w:tr>
      <w:tr>
        <w:tc>
          <w:tcPr>
            <w:tcW w:w="3005" w:type="dxa"/>
          </w:tcPr>
          <w:p>
            <w:pPr>
              <w:pStyle w:val="0"/>
            </w:pPr>
            <w:r>
              <w:rPr>
                <w:sz w:val="20"/>
              </w:rPr>
              <w:t xml:space="preserve">ГБУЗ НО "Детская городская поликлиника N 10 г. Дзержинска"</w:t>
            </w:r>
          </w:p>
        </w:tc>
        <w:tc>
          <w:tcPr>
            <w:tcW w:w="1002" w:type="dxa"/>
          </w:tcPr>
          <w:p>
            <w:pPr>
              <w:pStyle w:val="0"/>
              <w:jc w:val="center"/>
            </w:pPr>
            <w:r>
              <w:rPr>
                <w:sz w:val="20"/>
              </w:rPr>
              <w:t xml:space="preserve">89,6</w:t>
            </w:r>
          </w:p>
        </w:tc>
        <w:tc>
          <w:tcPr>
            <w:tcW w:w="1002" w:type="dxa"/>
          </w:tcPr>
          <w:p>
            <w:pPr>
              <w:pStyle w:val="0"/>
              <w:jc w:val="center"/>
            </w:pPr>
            <w:r>
              <w:rPr>
                <w:sz w:val="20"/>
              </w:rPr>
              <w:t xml:space="preserve">93,8</w:t>
            </w:r>
          </w:p>
        </w:tc>
        <w:tc>
          <w:tcPr>
            <w:tcW w:w="1002" w:type="dxa"/>
          </w:tcPr>
          <w:p>
            <w:pPr>
              <w:pStyle w:val="0"/>
              <w:jc w:val="center"/>
            </w:pPr>
            <w:r>
              <w:rPr>
                <w:sz w:val="20"/>
              </w:rPr>
              <w:t xml:space="preserve">89,5</w:t>
            </w:r>
          </w:p>
        </w:tc>
        <w:tc>
          <w:tcPr>
            <w:tcW w:w="1002" w:type="dxa"/>
          </w:tcPr>
          <w:p>
            <w:pPr>
              <w:pStyle w:val="0"/>
              <w:jc w:val="center"/>
            </w:pPr>
            <w:r>
              <w:rPr>
                <w:sz w:val="20"/>
              </w:rPr>
              <w:t xml:space="preserve">87,9</w:t>
            </w:r>
          </w:p>
        </w:tc>
        <w:tc>
          <w:tcPr>
            <w:tcW w:w="1002" w:type="dxa"/>
          </w:tcPr>
          <w:p>
            <w:pPr>
              <w:pStyle w:val="0"/>
              <w:jc w:val="center"/>
            </w:pPr>
            <w:r>
              <w:rPr>
                <w:sz w:val="20"/>
              </w:rPr>
              <w:t xml:space="preserve">77,8</w:t>
            </w:r>
          </w:p>
        </w:tc>
        <w:tc>
          <w:tcPr>
            <w:tcW w:w="1004" w:type="dxa"/>
          </w:tcPr>
          <w:p>
            <w:pPr>
              <w:pStyle w:val="0"/>
              <w:jc w:val="center"/>
            </w:pPr>
            <w:r>
              <w:rPr>
                <w:sz w:val="20"/>
              </w:rPr>
              <w:t xml:space="preserve">-</w:t>
            </w:r>
          </w:p>
        </w:tc>
      </w:tr>
      <w:tr>
        <w:tc>
          <w:tcPr>
            <w:tcW w:w="3005" w:type="dxa"/>
          </w:tcPr>
          <w:p>
            <w:pPr>
              <w:pStyle w:val="0"/>
            </w:pPr>
            <w:r>
              <w:rPr>
                <w:sz w:val="20"/>
              </w:rPr>
              <w:t xml:space="preserve">ГБУЗ НО "Нижегородская областная детская клиническая больница"</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4" w:type="dxa"/>
          </w:tcPr>
          <w:p>
            <w:pPr>
              <w:pStyle w:val="0"/>
              <w:jc w:val="center"/>
            </w:pPr>
            <w:r>
              <w:rPr>
                <w:sz w:val="20"/>
              </w:rPr>
              <w:t xml:space="preserve">100,0</w:t>
            </w:r>
          </w:p>
        </w:tc>
      </w:tr>
      <w:tr>
        <w:tc>
          <w:tcPr>
            <w:tcW w:w="3005" w:type="dxa"/>
          </w:tcPr>
          <w:p>
            <w:pPr>
              <w:pStyle w:val="0"/>
            </w:pPr>
            <w:r>
              <w:rPr>
                <w:sz w:val="20"/>
              </w:rPr>
              <w:t xml:space="preserve">ГБУЗ НО "Специализированная кардиохирургическая клиническая больница"</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4" w:type="dxa"/>
          </w:tcPr>
          <w:p>
            <w:pPr>
              <w:pStyle w:val="0"/>
              <w:jc w:val="center"/>
            </w:pPr>
            <w:r>
              <w:rPr>
                <w:sz w:val="20"/>
              </w:rPr>
              <w:t xml:space="preserve">80,0</w:t>
            </w:r>
          </w:p>
        </w:tc>
      </w:tr>
      <w:tr>
        <w:tc>
          <w:tcPr>
            <w:tcW w:w="3005" w:type="dxa"/>
          </w:tcPr>
          <w:p>
            <w:pPr>
              <w:pStyle w:val="0"/>
            </w:pPr>
            <w:r>
              <w:rPr>
                <w:sz w:val="20"/>
              </w:rPr>
              <w:t xml:space="preserve">ГБУЗ НО "Инфекционная клиническая больница N 2 г. Нижнего Новгорода"</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w:t>
            </w:r>
          </w:p>
        </w:tc>
        <w:tc>
          <w:tcPr>
            <w:tcW w:w="1004" w:type="dxa"/>
          </w:tcPr>
          <w:p>
            <w:pPr>
              <w:pStyle w:val="0"/>
              <w:jc w:val="center"/>
            </w:pPr>
            <w:r>
              <w:rPr>
                <w:sz w:val="20"/>
              </w:rPr>
              <w:t xml:space="preserve">-</w:t>
            </w:r>
          </w:p>
        </w:tc>
      </w:tr>
      <w:tr>
        <w:tc>
          <w:tcPr>
            <w:tcW w:w="3005" w:type="dxa"/>
          </w:tcPr>
          <w:p>
            <w:pPr>
              <w:pStyle w:val="0"/>
            </w:pPr>
            <w:r>
              <w:rPr>
                <w:sz w:val="20"/>
              </w:rPr>
              <w:t xml:space="preserve">ГБУЗ НО "Инфекционная больница N 23 г. Нижнего Новгорода"</w:t>
            </w:r>
          </w:p>
        </w:tc>
        <w:tc>
          <w:tcPr>
            <w:tcW w:w="1002" w:type="dxa"/>
          </w:tcPr>
          <w:p>
            <w:pPr>
              <w:pStyle w:val="0"/>
              <w:jc w:val="center"/>
            </w:pPr>
            <w:r>
              <w:rPr>
                <w:sz w:val="20"/>
              </w:rPr>
              <w:t xml:space="preserve">50,0</w:t>
            </w:r>
          </w:p>
        </w:tc>
        <w:tc>
          <w:tcPr>
            <w:tcW w:w="1002" w:type="dxa"/>
          </w:tcPr>
          <w:p>
            <w:pPr>
              <w:pStyle w:val="0"/>
              <w:jc w:val="center"/>
            </w:pPr>
            <w:r>
              <w:rPr>
                <w:sz w:val="20"/>
              </w:rPr>
              <w:t xml:space="preserve">50,0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0,0</w:t>
            </w:r>
          </w:p>
        </w:tc>
        <w:tc>
          <w:tcPr>
            <w:tcW w:w="1004" w:type="dxa"/>
          </w:tcPr>
          <w:p>
            <w:pPr>
              <w:pStyle w:val="0"/>
              <w:jc w:val="center"/>
            </w:pPr>
            <w:r>
              <w:rPr>
                <w:sz w:val="20"/>
              </w:rPr>
              <w:t xml:space="preserve">75,0</w:t>
            </w:r>
          </w:p>
        </w:tc>
      </w:tr>
      <w:tr>
        <w:tc>
          <w:tcPr>
            <w:tcW w:w="3005" w:type="dxa"/>
          </w:tcPr>
          <w:p>
            <w:pPr>
              <w:pStyle w:val="0"/>
            </w:pPr>
            <w:r>
              <w:rPr>
                <w:sz w:val="20"/>
              </w:rPr>
              <w:t xml:space="preserve">ГБУЗ НО "Детская инфекционная больница N 8 г. Нижнего Новгорода"</w:t>
            </w:r>
          </w:p>
        </w:tc>
        <w:tc>
          <w:tcPr>
            <w:tcW w:w="1002" w:type="dxa"/>
          </w:tcPr>
          <w:p>
            <w:pPr>
              <w:pStyle w:val="0"/>
              <w:jc w:val="center"/>
            </w:pPr>
            <w:r>
              <w:rPr>
                <w:sz w:val="20"/>
              </w:rPr>
              <w:t xml:space="preserve">75,0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4" w:type="dxa"/>
          </w:tcPr>
          <w:p>
            <w:pPr>
              <w:pStyle w:val="0"/>
              <w:jc w:val="center"/>
            </w:pPr>
            <w:r>
              <w:rPr>
                <w:sz w:val="20"/>
              </w:rPr>
              <w:t xml:space="preserve">100,0</w:t>
            </w:r>
          </w:p>
        </w:tc>
      </w:tr>
      <w:tr>
        <w:tc>
          <w:tcPr>
            <w:tcW w:w="3005" w:type="dxa"/>
          </w:tcPr>
          <w:p>
            <w:pPr>
              <w:pStyle w:val="0"/>
            </w:pPr>
            <w:r>
              <w:rPr>
                <w:sz w:val="20"/>
              </w:rPr>
              <w:t xml:space="preserve">ГБУЗ НО "Нижегородская областная психоневрологическая больница N 1 им. П.П. Кащенко"</w:t>
            </w:r>
          </w:p>
        </w:tc>
        <w:tc>
          <w:tcPr>
            <w:tcW w:w="1002" w:type="dxa"/>
          </w:tcPr>
          <w:p>
            <w:pPr>
              <w:pStyle w:val="0"/>
              <w:jc w:val="center"/>
            </w:pPr>
            <w:r>
              <w:rPr>
                <w:sz w:val="20"/>
              </w:rPr>
              <w:t xml:space="preserve">100,0</w:t>
            </w:r>
          </w:p>
        </w:tc>
        <w:tc>
          <w:tcPr>
            <w:tcW w:w="1002" w:type="dxa"/>
          </w:tcPr>
          <w:p>
            <w:pPr>
              <w:pStyle w:val="0"/>
              <w:jc w:val="center"/>
            </w:pPr>
            <w:r>
              <w:rPr>
                <w:sz w:val="20"/>
              </w:rPr>
              <w:t xml:space="preserve">0,0</w:t>
            </w:r>
          </w:p>
        </w:tc>
        <w:tc>
          <w:tcPr>
            <w:tcW w:w="1002" w:type="dxa"/>
          </w:tcPr>
          <w:p>
            <w:pPr>
              <w:pStyle w:val="0"/>
              <w:jc w:val="center"/>
            </w:pPr>
            <w:r>
              <w:rPr>
                <w:sz w:val="20"/>
              </w:rPr>
              <w:t xml:space="preserve">0,0</w:t>
            </w:r>
          </w:p>
        </w:tc>
        <w:tc>
          <w:tcPr>
            <w:tcW w:w="1002" w:type="dxa"/>
          </w:tcPr>
          <w:p>
            <w:pPr>
              <w:pStyle w:val="0"/>
              <w:jc w:val="center"/>
            </w:pPr>
            <w:r>
              <w:rPr>
                <w:sz w:val="20"/>
              </w:rPr>
              <w:t xml:space="preserve">0,0</w:t>
            </w:r>
          </w:p>
        </w:tc>
        <w:tc>
          <w:tcPr>
            <w:tcW w:w="1002" w:type="dxa"/>
          </w:tcPr>
          <w:p>
            <w:pPr>
              <w:pStyle w:val="0"/>
              <w:jc w:val="center"/>
            </w:pPr>
            <w:r>
              <w:rPr>
                <w:sz w:val="20"/>
              </w:rPr>
              <w:t xml:space="preserve">0,0</w:t>
            </w:r>
          </w:p>
        </w:tc>
        <w:tc>
          <w:tcPr>
            <w:tcW w:w="1004" w:type="dxa"/>
          </w:tcPr>
          <w:p>
            <w:pPr>
              <w:pStyle w:val="0"/>
              <w:jc w:val="center"/>
            </w:pPr>
            <w:r>
              <w:rPr>
                <w:sz w:val="20"/>
              </w:rPr>
              <w:t xml:space="preserve">0,0</w:t>
            </w:r>
          </w:p>
        </w:tc>
      </w:tr>
      <w:tr>
        <w:tc>
          <w:tcPr>
            <w:tcW w:w="3005" w:type="dxa"/>
          </w:tcPr>
          <w:p>
            <w:pPr>
              <w:pStyle w:val="0"/>
            </w:pPr>
            <w:r>
              <w:rPr>
                <w:sz w:val="20"/>
              </w:rPr>
              <w:t xml:space="preserve">ГБУЗ НО "Нижегородский областной клинический противотуберкулезный диспансер"</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4" w:type="dxa"/>
          </w:tcPr>
          <w:p>
            <w:pPr>
              <w:pStyle w:val="0"/>
              <w:jc w:val="center"/>
            </w:pPr>
            <w:r>
              <w:rPr>
                <w:sz w:val="20"/>
              </w:rPr>
              <w:t xml:space="preserve">56,3</w:t>
            </w:r>
          </w:p>
        </w:tc>
      </w:tr>
      <w:tr>
        <w:tc>
          <w:tcPr>
            <w:tcW w:w="3005" w:type="dxa"/>
          </w:tcPr>
          <w:p>
            <w:pPr>
              <w:pStyle w:val="0"/>
            </w:pPr>
            <w:r>
              <w:rPr>
                <w:sz w:val="20"/>
              </w:rPr>
              <w:t xml:space="preserve">ГБУЗ НО "Нижегородский областной кожно-венерологический диспансер"</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0,0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4" w:type="dxa"/>
          </w:tcPr>
          <w:p>
            <w:pPr>
              <w:pStyle w:val="0"/>
              <w:jc w:val="center"/>
            </w:pPr>
            <w:r>
              <w:rPr>
                <w:sz w:val="20"/>
              </w:rPr>
              <w:t xml:space="preserve">100,0</w:t>
            </w:r>
          </w:p>
        </w:tc>
      </w:tr>
      <w:tr>
        <w:tc>
          <w:tcPr>
            <w:tcW w:w="3005" w:type="dxa"/>
          </w:tcPr>
          <w:p>
            <w:pPr>
              <w:pStyle w:val="0"/>
            </w:pPr>
            <w:r>
              <w:rPr>
                <w:sz w:val="20"/>
              </w:rPr>
              <w:t xml:space="preserve">ГБУЗ НО "Консультативно-диагностический центр по охране психического здоровья детей и подростков"</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0,0</w:t>
            </w:r>
          </w:p>
        </w:tc>
        <w:tc>
          <w:tcPr>
            <w:tcW w:w="1002" w:type="dxa"/>
          </w:tcPr>
          <w:p>
            <w:pPr>
              <w:pStyle w:val="0"/>
              <w:jc w:val="center"/>
            </w:pPr>
            <w:r>
              <w:rPr>
                <w:sz w:val="20"/>
              </w:rPr>
              <w:t xml:space="preserve">0,0</w:t>
            </w:r>
          </w:p>
        </w:tc>
        <w:tc>
          <w:tcPr>
            <w:tcW w:w="1002" w:type="dxa"/>
          </w:tcPr>
          <w:p>
            <w:pPr>
              <w:pStyle w:val="0"/>
              <w:jc w:val="center"/>
            </w:pPr>
            <w:r>
              <w:rPr>
                <w:sz w:val="20"/>
              </w:rPr>
              <w:t xml:space="preserve">0,0</w:t>
            </w:r>
          </w:p>
        </w:tc>
        <w:tc>
          <w:tcPr>
            <w:tcW w:w="1004" w:type="dxa"/>
          </w:tcPr>
          <w:p>
            <w:pPr>
              <w:pStyle w:val="0"/>
              <w:jc w:val="center"/>
            </w:pPr>
            <w:r>
              <w:rPr>
                <w:sz w:val="20"/>
              </w:rPr>
              <w:t xml:space="preserve">100,0</w:t>
            </w:r>
          </w:p>
        </w:tc>
      </w:tr>
      <w:tr>
        <w:tc>
          <w:tcPr>
            <w:tcW w:w="3005" w:type="dxa"/>
          </w:tcPr>
          <w:p>
            <w:pPr>
              <w:pStyle w:val="0"/>
            </w:pPr>
            <w:r>
              <w:rPr>
                <w:sz w:val="20"/>
              </w:rPr>
              <w:t xml:space="preserve">ГБУЗ НО "Центр восстановительной медицины и реабилитации детей"</w:t>
            </w:r>
          </w:p>
        </w:tc>
        <w:tc>
          <w:tcPr>
            <w:tcW w:w="1002" w:type="dxa"/>
          </w:tcPr>
          <w:p>
            <w:pPr>
              <w:pStyle w:val="0"/>
              <w:jc w:val="center"/>
            </w:pPr>
            <w:r>
              <w:rPr>
                <w:sz w:val="20"/>
              </w:rPr>
              <w:t xml:space="preserve">81,3</w:t>
            </w:r>
          </w:p>
        </w:tc>
        <w:tc>
          <w:tcPr>
            <w:tcW w:w="1002" w:type="dxa"/>
          </w:tcPr>
          <w:p>
            <w:pPr>
              <w:pStyle w:val="0"/>
              <w:jc w:val="center"/>
            </w:pPr>
            <w:r>
              <w:rPr>
                <w:sz w:val="20"/>
              </w:rPr>
              <w:t xml:space="preserve">81,3</w:t>
            </w:r>
          </w:p>
        </w:tc>
        <w:tc>
          <w:tcPr>
            <w:tcW w:w="1002" w:type="dxa"/>
          </w:tcPr>
          <w:p>
            <w:pPr>
              <w:pStyle w:val="0"/>
              <w:jc w:val="center"/>
            </w:pPr>
            <w:r>
              <w:rPr>
                <w:sz w:val="20"/>
              </w:rPr>
              <w:t xml:space="preserve">100,0</w:t>
            </w:r>
          </w:p>
        </w:tc>
        <w:tc>
          <w:tcPr>
            <w:tcW w:w="1002" w:type="dxa"/>
          </w:tcPr>
          <w:p>
            <w:pPr>
              <w:pStyle w:val="0"/>
              <w:jc w:val="center"/>
            </w:pPr>
            <w:r>
              <w:rPr>
                <w:sz w:val="20"/>
              </w:rPr>
              <w:t xml:space="preserve">93,8</w:t>
            </w:r>
          </w:p>
        </w:tc>
        <w:tc>
          <w:tcPr>
            <w:tcW w:w="1002" w:type="dxa"/>
          </w:tcPr>
          <w:p>
            <w:pPr>
              <w:pStyle w:val="0"/>
              <w:jc w:val="center"/>
            </w:pPr>
            <w:r>
              <w:rPr>
                <w:sz w:val="20"/>
              </w:rPr>
              <w:t xml:space="preserve">93,8</w:t>
            </w:r>
          </w:p>
        </w:tc>
        <w:tc>
          <w:tcPr>
            <w:tcW w:w="1004" w:type="dxa"/>
          </w:tcPr>
          <w:p>
            <w:pPr>
              <w:pStyle w:val="0"/>
              <w:jc w:val="center"/>
            </w:pPr>
            <w:r>
              <w:rPr>
                <w:sz w:val="20"/>
              </w:rPr>
              <w:t xml:space="preserve">93,8</w:t>
            </w:r>
          </w:p>
        </w:tc>
      </w:tr>
      <w:tr>
        <w:tc>
          <w:tcPr>
            <w:tcW w:w="3005" w:type="dxa"/>
          </w:tcPr>
          <w:p>
            <w:pPr>
              <w:pStyle w:val="0"/>
            </w:pPr>
            <w:r>
              <w:rPr>
                <w:sz w:val="20"/>
              </w:rPr>
              <w:t xml:space="preserve">ГБУЗ НО "Нижегородский областной центр по профилактике и борьбе со СПИД и инфекционными заболеваниями"</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50,0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4" w:type="dxa"/>
          </w:tcPr>
          <w:p>
            <w:pPr>
              <w:pStyle w:val="0"/>
              <w:jc w:val="center"/>
            </w:pPr>
            <w:r>
              <w:rPr>
                <w:sz w:val="20"/>
              </w:rPr>
              <w:t xml:space="preserve">75,0</w:t>
            </w:r>
          </w:p>
        </w:tc>
      </w:tr>
      <w:tr>
        <w:tc>
          <w:tcPr>
            <w:tcW w:w="3005" w:type="dxa"/>
          </w:tcPr>
          <w:p>
            <w:pPr>
              <w:pStyle w:val="0"/>
            </w:pPr>
            <w:r>
              <w:rPr>
                <w:sz w:val="20"/>
              </w:rPr>
              <w:t xml:space="preserve">ГБУЗ НО "Клинический диагностический центр"</w:t>
            </w:r>
          </w:p>
        </w:tc>
        <w:tc>
          <w:tcPr>
            <w:tcW w:w="1002" w:type="dxa"/>
          </w:tcPr>
          <w:p>
            <w:pPr>
              <w:pStyle w:val="0"/>
            </w:pPr>
            <w:r>
              <w:rPr>
                <w:sz w:val="20"/>
              </w:rPr>
            </w:r>
          </w:p>
        </w:tc>
        <w:tc>
          <w:tcPr>
            <w:tcW w:w="1002" w:type="dxa"/>
          </w:tcPr>
          <w:p>
            <w:pPr>
              <w:pStyle w:val="0"/>
            </w:pPr>
            <w:r>
              <w:rPr>
                <w:sz w:val="20"/>
              </w:rPr>
            </w:r>
          </w:p>
        </w:tc>
        <w:tc>
          <w:tcPr>
            <w:tcW w:w="1002" w:type="dxa"/>
          </w:tcPr>
          <w:p>
            <w:pPr>
              <w:pStyle w:val="0"/>
              <w:jc w:val="center"/>
            </w:pPr>
            <w:r>
              <w:rPr>
                <w:sz w:val="20"/>
              </w:rPr>
              <w:t xml:space="preserve">0,0</w:t>
            </w:r>
          </w:p>
        </w:tc>
        <w:tc>
          <w:tcPr>
            <w:tcW w:w="1002" w:type="dxa"/>
          </w:tcPr>
          <w:p>
            <w:pPr>
              <w:pStyle w:val="0"/>
              <w:jc w:val="center"/>
            </w:pPr>
            <w:r>
              <w:rPr>
                <w:sz w:val="20"/>
              </w:rPr>
              <w:t xml:space="preserve">0,0</w:t>
            </w:r>
          </w:p>
        </w:tc>
        <w:tc>
          <w:tcPr>
            <w:tcW w:w="1002" w:type="dxa"/>
          </w:tcPr>
          <w:p>
            <w:pPr>
              <w:pStyle w:val="0"/>
              <w:jc w:val="center"/>
            </w:pPr>
            <w:r>
              <w:rPr>
                <w:sz w:val="20"/>
              </w:rPr>
              <w:t xml:space="preserve">0,0</w:t>
            </w:r>
          </w:p>
        </w:tc>
        <w:tc>
          <w:tcPr>
            <w:tcW w:w="1004" w:type="dxa"/>
          </w:tcPr>
          <w:p>
            <w:pPr>
              <w:pStyle w:val="0"/>
              <w:jc w:val="center"/>
            </w:pPr>
            <w:r>
              <w:rPr>
                <w:sz w:val="20"/>
              </w:rPr>
              <w:t xml:space="preserve">0,0</w:t>
            </w:r>
          </w:p>
        </w:tc>
      </w:tr>
      <w:tr>
        <w:tc>
          <w:tcPr>
            <w:tcW w:w="3005" w:type="dxa"/>
          </w:tcPr>
          <w:p>
            <w:pPr>
              <w:pStyle w:val="0"/>
            </w:pPr>
            <w:r>
              <w:rPr>
                <w:sz w:val="20"/>
              </w:rPr>
              <w:t xml:space="preserve">ГБУЗ НО "Детская специализированная больница медицинской реабилитации для детей психоневрологического профиля"</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4" w:type="dxa"/>
          </w:tcPr>
          <w:p>
            <w:pPr>
              <w:pStyle w:val="0"/>
              <w:jc w:val="center"/>
            </w:pPr>
            <w:r>
              <w:rPr>
                <w:sz w:val="20"/>
              </w:rPr>
              <w:t xml:space="preserve">-</w:t>
            </w:r>
          </w:p>
        </w:tc>
      </w:tr>
      <w:tr>
        <w:tc>
          <w:tcPr>
            <w:tcW w:w="3005" w:type="dxa"/>
          </w:tcPr>
          <w:p>
            <w:pPr>
              <w:pStyle w:val="0"/>
            </w:pPr>
            <w:r>
              <w:rPr>
                <w:sz w:val="20"/>
              </w:rPr>
              <w:t xml:space="preserve">ГКУЗ НО "Выксунский специализированный дом ребенка"</w:t>
            </w:r>
          </w:p>
        </w:tc>
        <w:tc>
          <w:tcPr>
            <w:tcW w:w="1002" w:type="dxa"/>
          </w:tcPr>
          <w:p>
            <w:pPr>
              <w:pStyle w:val="0"/>
              <w:jc w:val="center"/>
            </w:pPr>
            <w:r>
              <w:rPr>
                <w:sz w:val="20"/>
              </w:rPr>
              <w:t xml:space="preserve">54,5</w:t>
            </w:r>
          </w:p>
        </w:tc>
        <w:tc>
          <w:tcPr>
            <w:tcW w:w="1002" w:type="dxa"/>
          </w:tcPr>
          <w:p>
            <w:pPr>
              <w:pStyle w:val="0"/>
              <w:jc w:val="center"/>
            </w:pPr>
            <w:r>
              <w:rPr>
                <w:sz w:val="20"/>
              </w:rPr>
              <w:t xml:space="preserve">63,6</w:t>
            </w:r>
          </w:p>
        </w:tc>
        <w:tc>
          <w:tcPr>
            <w:tcW w:w="1002" w:type="dxa"/>
          </w:tcPr>
          <w:p>
            <w:pPr>
              <w:pStyle w:val="0"/>
              <w:jc w:val="center"/>
            </w:pPr>
            <w:r>
              <w:rPr>
                <w:sz w:val="20"/>
              </w:rPr>
              <w:t xml:space="preserve">88,9</w:t>
            </w:r>
          </w:p>
        </w:tc>
        <w:tc>
          <w:tcPr>
            <w:tcW w:w="1002" w:type="dxa"/>
          </w:tcPr>
          <w:p>
            <w:pPr>
              <w:pStyle w:val="0"/>
              <w:jc w:val="center"/>
            </w:pPr>
            <w:r>
              <w:rPr>
                <w:sz w:val="20"/>
              </w:rPr>
              <w:t xml:space="preserve">88,9</w:t>
            </w:r>
          </w:p>
        </w:tc>
        <w:tc>
          <w:tcPr>
            <w:tcW w:w="1002" w:type="dxa"/>
          </w:tcPr>
          <w:p>
            <w:pPr>
              <w:pStyle w:val="0"/>
              <w:jc w:val="center"/>
            </w:pPr>
            <w:r>
              <w:rPr>
                <w:sz w:val="20"/>
              </w:rPr>
              <w:t xml:space="preserve">88,9</w:t>
            </w:r>
          </w:p>
        </w:tc>
        <w:tc>
          <w:tcPr>
            <w:tcW w:w="1004" w:type="dxa"/>
          </w:tcPr>
          <w:p>
            <w:pPr>
              <w:pStyle w:val="0"/>
              <w:jc w:val="center"/>
            </w:pPr>
            <w:r>
              <w:rPr>
                <w:sz w:val="20"/>
              </w:rPr>
              <w:t xml:space="preserve">-</w:t>
            </w:r>
          </w:p>
        </w:tc>
      </w:tr>
      <w:tr>
        <w:tc>
          <w:tcPr>
            <w:tcW w:w="3005" w:type="dxa"/>
          </w:tcPr>
          <w:p>
            <w:pPr>
              <w:pStyle w:val="0"/>
            </w:pPr>
            <w:r>
              <w:rPr>
                <w:sz w:val="20"/>
              </w:rPr>
              <w:t xml:space="preserve">ГКУЗ НО "Заволжский специализированный дом ребенка"</w:t>
            </w:r>
          </w:p>
        </w:tc>
        <w:tc>
          <w:tcPr>
            <w:tcW w:w="1002" w:type="dxa"/>
          </w:tcPr>
          <w:p>
            <w:pPr>
              <w:pStyle w:val="0"/>
              <w:jc w:val="center"/>
            </w:pPr>
            <w:r>
              <w:rPr>
                <w:sz w:val="20"/>
              </w:rPr>
              <w:t xml:space="preserve">100,0</w:t>
            </w:r>
          </w:p>
        </w:tc>
        <w:tc>
          <w:tcPr>
            <w:tcW w:w="1002" w:type="dxa"/>
          </w:tcPr>
          <w:p>
            <w:pPr>
              <w:pStyle w:val="0"/>
              <w:jc w:val="center"/>
            </w:pPr>
            <w:r>
              <w:rPr>
                <w:sz w:val="20"/>
              </w:rPr>
              <w:t xml:space="preserve">85,7</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66,7</w:t>
            </w:r>
          </w:p>
        </w:tc>
        <w:tc>
          <w:tcPr>
            <w:tcW w:w="1004" w:type="dxa"/>
          </w:tcPr>
          <w:p>
            <w:pPr>
              <w:pStyle w:val="0"/>
              <w:jc w:val="center"/>
            </w:pPr>
            <w:r>
              <w:rPr>
                <w:sz w:val="20"/>
              </w:rPr>
              <w:t xml:space="preserve">-</w:t>
            </w:r>
          </w:p>
        </w:tc>
      </w:tr>
      <w:tr>
        <w:tc>
          <w:tcPr>
            <w:tcW w:w="3005" w:type="dxa"/>
          </w:tcPr>
          <w:p>
            <w:pPr>
              <w:pStyle w:val="0"/>
            </w:pPr>
            <w:r>
              <w:rPr>
                <w:sz w:val="20"/>
              </w:rPr>
              <w:t xml:space="preserve">ГКУЗ НО "Дзержинский специализированный дом ребенка N 2"</w:t>
            </w:r>
          </w:p>
        </w:tc>
        <w:tc>
          <w:tcPr>
            <w:tcW w:w="1002" w:type="dxa"/>
          </w:tcPr>
          <w:p>
            <w:pPr>
              <w:pStyle w:val="0"/>
              <w:jc w:val="center"/>
            </w:pPr>
            <w:r>
              <w:rPr>
                <w:sz w:val="20"/>
              </w:rPr>
              <w:t xml:space="preserve">100,0</w:t>
            </w:r>
          </w:p>
        </w:tc>
        <w:tc>
          <w:tcPr>
            <w:tcW w:w="1002" w:type="dxa"/>
          </w:tcPr>
          <w:p>
            <w:pPr>
              <w:pStyle w:val="0"/>
              <w:jc w:val="center"/>
            </w:pPr>
            <w:r>
              <w:rPr>
                <w:sz w:val="20"/>
              </w:rPr>
              <w:t xml:space="preserve">91,7</w:t>
            </w:r>
          </w:p>
        </w:tc>
        <w:tc>
          <w:tcPr>
            <w:tcW w:w="1002" w:type="dxa"/>
          </w:tcPr>
          <w:p>
            <w:pPr>
              <w:pStyle w:val="0"/>
              <w:jc w:val="center"/>
            </w:pPr>
            <w:r>
              <w:rPr>
                <w:sz w:val="20"/>
              </w:rPr>
              <w:t xml:space="preserve">83,3</w:t>
            </w:r>
          </w:p>
        </w:tc>
        <w:tc>
          <w:tcPr>
            <w:tcW w:w="1002" w:type="dxa"/>
          </w:tcPr>
          <w:p>
            <w:pPr>
              <w:pStyle w:val="0"/>
              <w:jc w:val="center"/>
            </w:pPr>
            <w:r>
              <w:rPr>
                <w:sz w:val="20"/>
              </w:rPr>
              <w:t xml:space="preserve">83,3</w:t>
            </w:r>
          </w:p>
        </w:tc>
        <w:tc>
          <w:tcPr>
            <w:tcW w:w="1002" w:type="dxa"/>
          </w:tcPr>
          <w:p>
            <w:pPr>
              <w:pStyle w:val="0"/>
              <w:jc w:val="center"/>
            </w:pPr>
            <w:r>
              <w:rPr>
                <w:sz w:val="20"/>
              </w:rPr>
              <w:t xml:space="preserve">66,7</w:t>
            </w:r>
          </w:p>
        </w:tc>
        <w:tc>
          <w:tcPr>
            <w:tcW w:w="1004" w:type="dxa"/>
          </w:tcPr>
          <w:p>
            <w:pPr>
              <w:pStyle w:val="0"/>
              <w:jc w:val="center"/>
            </w:pPr>
            <w:r>
              <w:rPr>
                <w:sz w:val="20"/>
              </w:rPr>
              <w:t xml:space="preserve">50,0</w:t>
            </w:r>
          </w:p>
        </w:tc>
      </w:tr>
      <w:tr>
        <w:tc>
          <w:tcPr>
            <w:tcW w:w="3005" w:type="dxa"/>
          </w:tcPr>
          <w:p>
            <w:pPr>
              <w:pStyle w:val="0"/>
            </w:pPr>
            <w:r>
              <w:rPr>
                <w:sz w:val="20"/>
              </w:rPr>
              <w:t xml:space="preserve">ГБУЗ НО "Детский санаторий "Солнечная поляна" для лечения больных с нарушением опорно-двигательного аппарата"</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0,0</w:t>
            </w:r>
          </w:p>
        </w:tc>
        <w:tc>
          <w:tcPr>
            <w:tcW w:w="1004" w:type="dxa"/>
          </w:tcPr>
          <w:p>
            <w:pPr>
              <w:pStyle w:val="0"/>
              <w:jc w:val="center"/>
            </w:pPr>
            <w:r>
              <w:rPr>
                <w:sz w:val="20"/>
              </w:rPr>
              <w:t xml:space="preserve">100,0</w:t>
            </w:r>
          </w:p>
        </w:tc>
      </w:tr>
      <w:tr>
        <w:tc>
          <w:tcPr>
            <w:tcW w:w="3005" w:type="dxa"/>
          </w:tcPr>
          <w:p>
            <w:pPr>
              <w:pStyle w:val="0"/>
            </w:pPr>
            <w:r>
              <w:rPr>
                <w:sz w:val="20"/>
              </w:rPr>
              <w:t xml:space="preserve">ГБУЗ НО "Детский санаторий "Городец"</w:t>
            </w:r>
          </w:p>
        </w:tc>
        <w:tc>
          <w:tcPr>
            <w:tcW w:w="1002" w:type="dxa"/>
          </w:tcPr>
          <w:p>
            <w:pPr>
              <w:pStyle w:val="0"/>
              <w:jc w:val="center"/>
            </w:pPr>
            <w:r>
              <w:rPr>
                <w:sz w:val="20"/>
              </w:rPr>
              <w:t xml:space="preserve">51,7</w:t>
            </w:r>
          </w:p>
        </w:tc>
        <w:tc>
          <w:tcPr>
            <w:tcW w:w="1002" w:type="dxa"/>
          </w:tcPr>
          <w:p>
            <w:pPr>
              <w:pStyle w:val="0"/>
              <w:jc w:val="center"/>
            </w:pPr>
            <w:r>
              <w:rPr>
                <w:sz w:val="20"/>
              </w:rPr>
              <w:t xml:space="preserve">52,2</w:t>
            </w:r>
          </w:p>
        </w:tc>
        <w:tc>
          <w:tcPr>
            <w:tcW w:w="1002" w:type="dxa"/>
          </w:tcPr>
          <w:p>
            <w:pPr>
              <w:pStyle w:val="0"/>
              <w:jc w:val="center"/>
            </w:pPr>
            <w:r>
              <w:rPr>
                <w:sz w:val="20"/>
              </w:rPr>
              <w:t xml:space="preserve">69,6</w:t>
            </w:r>
          </w:p>
        </w:tc>
        <w:tc>
          <w:tcPr>
            <w:tcW w:w="1002" w:type="dxa"/>
          </w:tcPr>
          <w:p>
            <w:pPr>
              <w:pStyle w:val="0"/>
              <w:jc w:val="center"/>
            </w:pPr>
            <w:r>
              <w:rPr>
                <w:sz w:val="20"/>
              </w:rPr>
              <w:t xml:space="preserve">66,7</w:t>
            </w:r>
          </w:p>
        </w:tc>
        <w:tc>
          <w:tcPr>
            <w:tcW w:w="1002" w:type="dxa"/>
          </w:tcPr>
          <w:p>
            <w:pPr>
              <w:pStyle w:val="0"/>
              <w:jc w:val="center"/>
            </w:pPr>
            <w:r>
              <w:rPr>
                <w:sz w:val="20"/>
              </w:rPr>
              <w:t xml:space="preserve">47,6</w:t>
            </w:r>
          </w:p>
        </w:tc>
        <w:tc>
          <w:tcPr>
            <w:tcW w:w="1004" w:type="dxa"/>
          </w:tcPr>
          <w:p>
            <w:pPr>
              <w:pStyle w:val="0"/>
              <w:jc w:val="center"/>
            </w:pPr>
            <w:r>
              <w:rPr>
                <w:sz w:val="20"/>
              </w:rPr>
              <w:t xml:space="preserve">100,0</w:t>
            </w:r>
          </w:p>
        </w:tc>
      </w:tr>
      <w:tr>
        <w:tc>
          <w:tcPr>
            <w:tcW w:w="3005" w:type="dxa"/>
          </w:tcPr>
          <w:p>
            <w:pPr>
              <w:pStyle w:val="0"/>
            </w:pPr>
            <w:r>
              <w:rPr>
                <w:sz w:val="20"/>
              </w:rPr>
              <w:t xml:space="preserve">ГБУЗ НО "Детский санаторий "Большая Ельня"</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4" w:type="dxa"/>
          </w:tcPr>
          <w:p>
            <w:pPr>
              <w:pStyle w:val="0"/>
              <w:jc w:val="center"/>
            </w:pPr>
            <w:r>
              <w:rPr>
                <w:sz w:val="20"/>
              </w:rPr>
              <w:t xml:space="preserve">47,1</w:t>
            </w:r>
          </w:p>
        </w:tc>
      </w:tr>
      <w:tr>
        <w:tc>
          <w:tcPr>
            <w:tcW w:w="3005" w:type="dxa"/>
          </w:tcPr>
          <w:p>
            <w:pPr>
              <w:pStyle w:val="0"/>
            </w:pPr>
            <w:r>
              <w:rPr>
                <w:sz w:val="20"/>
              </w:rPr>
              <w:t xml:space="preserve">ГБУЗ НО "Детский психоневрологический санаторий "Павловский"</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4" w:type="dxa"/>
          </w:tcPr>
          <w:p>
            <w:pPr>
              <w:pStyle w:val="0"/>
              <w:jc w:val="center"/>
            </w:pPr>
            <w:r>
              <w:rPr>
                <w:sz w:val="20"/>
              </w:rPr>
              <w:t xml:space="preserve">100,0</w:t>
            </w:r>
          </w:p>
        </w:tc>
      </w:tr>
      <w:tr>
        <w:tc>
          <w:tcPr>
            <w:tcW w:w="3005" w:type="dxa"/>
          </w:tcPr>
          <w:p>
            <w:pPr>
              <w:pStyle w:val="0"/>
            </w:pPr>
            <w:r>
              <w:rPr>
                <w:sz w:val="20"/>
              </w:rPr>
              <w:t xml:space="preserve">ГБУЗ НО "Дзержинский детский пульмонологический санаторий "Светлана"</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70,6</w:t>
            </w:r>
          </w:p>
        </w:tc>
        <w:tc>
          <w:tcPr>
            <w:tcW w:w="1002" w:type="dxa"/>
          </w:tcPr>
          <w:p>
            <w:pPr>
              <w:pStyle w:val="0"/>
              <w:jc w:val="center"/>
            </w:pPr>
            <w:r>
              <w:rPr>
                <w:sz w:val="20"/>
              </w:rPr>
              <w:t xml:space="preserve">57,1</w:t>
            </w:r>
          </w:p>
        </w:tc>
        <w:tc>
          <w:tcPr>
            <w:tcW w:w="1002" w:type="dxa"/>
          </w:tcPr>
          <w:p>
            <w:pPr>
              <w:pStyle w:val="0"/>
              <w:jc w:val="center"/>
            </w:pPr>
            <w:r>
              <w:rPr>
                <w:sz w:val="20"/>
              </w:rPr>
              <w:t xml:space="preserve">85,7</w:t>
            </w:r>
          </w:p>
        </w:tc>
        <w:tc>
          <w:tcPr>
            <w:tcW w:w="1004" w:type="dxa"/>
          </w:tcPr>
          <w:p>
            <w:pPr>
              <w:pStyle w:val="0"/>
              <w:jc w:val="center"/>
            </w:pPr>
            <w:r>
              <w:rPr>
                <w:sz w:val="20"/>
              </w:rPr>
              <w:t xml:space="preserve">85,7</w:t>
            </w:r>
          </w:p>
        </w:tc>
      </w:tr>
      <w:tr>
        <w:tc>
          <w:tcPr>
            <w:tcW w:w="3005" w:type="dxa"/>
          </w:tcPr>
          <w:p>
            <w:pPr>
              <w:pStyle w:val="0"/>
            </w:pPr>
            <w:r>
              <w:rPr>
                <w:sz w:val="20"/>
              </w:rPr>
              <w:t xml:space="preserve">ГБУЗ НО "Детский психоневрологический санаторий для лечения больных ДЦП "Автозаводский"</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71,4</w:t>
            </w:r>
          </w:p>
        </w:tc>
        <w:tc>
          <w:tcPr>
            <w:tcW w:w="1002" w:type="dxa"/>
          </w:tcPr>
          <w:p>
            <w:pPr>
              <w:pStyle w:val="0"/>
              <w:jc w:val="center"/>
            </w:pPr>
            <w:r>
              <w:rPr>
                <w:sz w:val="20"/>
              </w:rPr>
              <w:t xml:space="preserve">71,4</w:t>
            </w:r>
          </w:p>
        </w:tc>
        <w:tc>
          <w:tcPr>
            <w:tcW w:w="1004" w:type="dxa"/>
          </w:tcPr>
          <w:p>
            <w:pPr>
              <w:pStyle w:val="0"/>
              <w:jc w:val="center"/>
            </w:pPr>
            <w:r>
              <w:rPr>
                <w:sz w:val="20"/>
              </w:rPr>
              <w:t xml:space="preserve">100,0</w:t>
            </w:r>
          </w:p>
        </w:tc>
      </w:tr>
      <w:tr>
        <w:tc>
          <w:tcPr>
            <w:tcW w:w="3005" w:type="dxa"/>
          </w:tcPr>
          <w:p>
            <w:pPr>
              <w:pStyle w:val="0"/>
            </w:pPr>
            <w:r>
              <w:rPr>
                <w:sz w:val="20"/>
              </w:rPr>
              <w:t xml:space="preserve">ФБГУ "Приволжский федеральный медицинский исследовательский центр" Минздрава России"</w:t>
            </w:r>
          </w:p>
        </w:tc>
        <w:tc>
          <w:tcPr>
            <w:tcW w:w="1002" w:type="dxa"/>
          </w:tcPr>
          <w:p>
            <w:pPr>
              <w:pStyle w:val="0"/>
              <w:jc w:val="center"/>
            </w:pPr>
            <w:r>
              <w:rPr>
                <w:sz w:val="20"/>
              </w:rPr>
              <w:t xml:space="preserve">90,4</w:t>
            </w:r>
          </w:p>
        </w:tc>
        <w:tc>
          <w:tcPr>
            <w:tcW w:w="1002" w:type="dxa"/>
          </w:tcPr>
          <w:p>
            <w:pPr>
              <w:pStyle w:val="0"/>
              <w:jc w:val="center"/>
            </w:pPr>
            <w:r>
              <w:rPr>
                <w:sz w:val="20"/>
              </w:rPr>
              <w:t xml:space="preserve">92,0</w:t>
            </w:r>
          </w:p>
        </w:tc>
        <w:tc>
          <w:tcPr>
            <w:tcW w:w="1002" w:type="dxa"/>
          </w:tcPr>
          <w:p>
            <w:pPr>
              <w:pStyle w:val="0"/>
              <w:jc w:val="center"/>
            </w:pPr>
            <w:r>
              <w:rPr>
                <w:sz w:val="20"/>
              </w:rPr>
              <w:t xml:space="preserve">98,1</w:t>
            </w:r>
          </w:p>
        </w:tc>
        <w:tc>
          <w:tcPr>
            <w:tcW w:w="1002" w:type="dxa"/>
          </w:tcPr>
          <w:p>
            <w:pPr>
              <w:pStyle w:val="0"/>
              <w:jc w:val="center"/>
            </w:pPr>
            <w:r>
              <w:rPr>
                <w:sz w:val="20"/>
              </w:rPr>
              <w:t xml:space="preserve">96,6</w:t>
            </w:r>
          </w:p>
        </w:tc>
        <w:tc>
          <w:tcPr>
            <w:tcW w:w="1002" w:type="dxa"/>
          </w:tcPr>
          <w:p>
            <w:pPr>
              <w:pStyle w:val="0"/>
              <w:jc w:val="center"/>
            </w:pPr>
            <w:r>
              <w:rPr>
                <w:sz w:val="20"/>
              </w:rPr>
              <w:t xml:space="preserve">87,5</w:t>
            </w:r>
          </w:p>
        </w:tc>
        <w:tc>
          <w:tcPr>
            <w:tcW w:w="1004" w:type="dxa"/>
          </w:tcPr>
          <w:p>
            <w:pPr>
              <w:pStyle w:val="0"/>
              <w:jc w:val="center"/>
            </w:pPr>
            <w:r>
              <w:rPr>
                <w:sz w:val="20"/>
              </w:rPr>
              <w:t xml:space="preserve">86,8</w:t>
            </w:r>
          </w:p>
        </w:tc>
      </w:tr>
      <w:tr>
        <w:tc>
          <w:tcPr>
            <w:tcW w:w="3005" w:type="dxa"/>
          </w:tcPr>
          <w:p>
            <w:pPr>
              <w:pStyle w:val="0"/>
            </w:pPr>
            <w:r>
              <w:rPr>
                <w:sz w:val="20"/>
              </w:rPr>
              <w:t xml:space="preserve">ГБУЗ НО "Центральная городская больница г. Арзамаса"</w:t>
            </w:r>
          </w:p>
        </w:tc>
        <w:tc>
          <w:tcPr>
            <w:tcW w:w="1002" w:type="dxa"/>
          </w:tcPr>
          <w:p>
            <w:pPr>
              <w:pStyle w:val="0"/>
              <w:jc w:val="center"/>
            </w:pPr>
            <w:r>
              <w:rPr>
                <w:sz w:val="20"/>
              </w:rPr>
              <w:t xml:space="preserve">86,7</w:t>
            </w:r>
          </w:p>
        </w:tc>
        <w:tc>
          <w:tcPr>
            <w:tcW w:w="1002" w:type="dxa"/>
          </w:tcPr>
          <w:p>
            <w:pPr>
              <w:pStyle w:val="0"/>
              <w:jc w:val="center"/>
            </w:pPr>
            <w:r>
              <w:rPr>
                <w:sz w:val="20"/>
              </w:rPr>
              <w:t xml:space="preserve">79,8</w:t>
            </w:r>
          </w:p>
        </w:tc>
        <w:tc>
          <w:tcPr>
            <w:tcW w:w="1002" w:type="dxa"/>
          </w:tcPr>
          <w:p>
            <w:pPr>
              <w:pStyle w:val="0"/>
              <w:jc w:val="center"/>
            </w:pPr>
            <w:r>
              <w:rPr>
                <w:sz w:val="20"/>
              </w:rPr>
              <w:t xml:space="preserve">80,3</w:t>
            </w:r>
          </w:p>
        </w:tc>
        <w:tc>
          <w:tcPr>
            <w:tcW w:w="1002" w:type="dxa"/>
          </w:tcPr>
          <w:p>
            <w:pPr>
              <w:pStyle w:val="0"/>
              <w:jc w:val="center"/>
            </w:pPr>
            <w:r>
              <w:rPr>
                <w:sz w:val="20"/>
              </w:rPr>
              <w:t xml:space="preserve">84,0</w:t>
            </w:r>
          </w:p>
        </w:tc>
        <w:tc>
          <w:tcPr>
            <w:tcW w:w="1002" w:type="dxa"/>
          </w:tcPr>
          <w:p>
            <w:pPr>
              <w:pStyle w:val="0"/>
              <w:jc w:val="center"/>
            </w:pPr>
            <w:r>
              <w:rPr>
                <w:sz w:val="20"/>
              </w:rPr>
              <w:t xml:space="preserve">91,6</w:t>
            </w:r>
          </w:p>
        </w:tc>
        <w:tc>
          <w:tcPr>
            <w:tcW w:w="1004" w:type="dxa"/>
          </w:tcPr>
          <w:p>
            <w:pPr>
              <w:pStyle w:val="0"/>
              <w:jc w:val="center"/>
            </w:pPr>
            <w:r>
              <w:rPr>
                <w:sz w:val="20"/>
              </w:rPr>
              <w:t xml:space="preserve">96,8</w:t>
            </w:r>
          </w:p>
        </w:tc>
      </w:tr>
      <w:tr>
        <w:tc>
          <w:tcPr>
            <w:tcW w:w="3005" w:type="dxa"/>
          </w:tcPr>
          <w:p>
            <w:pPr>
              <w:pStyle w:val="0"/>
            </w:pPr>
            <w:r>
              <w:rPr>
                <w:sz w:val="20"/>
              </w:rPr>
              <w:t xml:space="preserve">ГБУЗ НО "Городская клиническая больница N 40 Автозаводского района г. Нижнего Новгорода"</w:t>
            </w:r>
          </w:p>
        </w:tc>
        <w:tc>
          <w:tcPr>
            <w:tcW w:w="1002" w:type="dxa"/>
          </w:tcPr>
          <w:p>
            <w:pPr>
              <w:pStyle w:val="0"/>
              <w:jc w:val="center"/>
            </w:pPr>
            <w:r>
              <w:rPr>
                <w:sz w:val="20"/>
              </w:rPr>
              <w:t xml:space="preserve">77,9</w:t>
            </w:r>
          </w:p>
        </w:tc>
        <w:tc>
          <w:tcPr>
            <w:tcW w:w="1002" w:type="dxa"/>
          </w:tcPr>
          <w:p>
            <w:pPr>
              <w:pStyle w:val="0"/>
              <w:jc w:val="center"/>
            </w:pPr>
            <w:r>
              <w:rPr>
                <w:sz w:val="20"/>
              </w:rPr>
              <w:t xml:space="preserve">79,9</w:t>
            </w:r>
          </w:p>
        </w:tc>
        <w:tc>
          <w:tcPr>
            <w:tcW w:w="1002" w:type="dxa"/>
          </w:tcPr>
          <w:p>
            <w:pPr>
              <w:pStyle w:val="0"/>
              <w:jc w:val="center"/>
            </w:pPr>
            <w:r>
              <w:rPr>
                <w:sz w:val="20"/>
              </w:rPr>
              <w:t xml:space="preserve">74,8</w:t>
            </w:r>
          </w:p>
        </w:tc>
        <w:tc>
          <w:tcPr>
            <w:tcW w:w="1002" w:type="dxa"/>
          </w:tcPr>
          <w:p>
            <w:pPr>
              <w:pStyle w:val="0"/>
              <w:jc w:val="center"/>
            </w:pPr>
            <w:r>
              <w:rPr>
                <w:sz w:val="20"/>
              </w:rPr>
              <w:t xml:space="preserve">73,3</w:t>
            </w:r>
          </w:p>
        </w:tc>
        <w:tc>
          <w:tcPr>
            <w:tcW w:w="1002" w:type="dxa"/>
          </w:tcPr>
          <w:p>
            <w:pPr>
              <w:pStyle w:val="0"/>
              <w:jc w:val="center"/>
            </w:pPr>
            <w:r>
              <w:rPr>
                <w:sz w:val="20"/>
              </w:rPr>
              <w:t xml:space="preserve">79,4</w:t>
            </w:r>
          </w:p>
        </w:tc>
        <w:tc>
          <w:tcPr>
            <w:tcW w:w="1004" w:type="dxa"/>
          </w:tcPr>
          <w:p>
            <w:pPr>
              <w:pStyle w:val="0"/>
              <w:jc w:val="center"/>
            </w:pPr>
            <w:r>
              <w:rPr>
                <w:sz w:val="20"/>
              </w:rPr>
              <w:t xml:space="preserve">60,5</w:t>
            </w:r>
          </w:p>
        </w:tc>
      </w:tr>
      <w:tr>
        <w:tc>
          <w:tcPr>
            <w:tcW w:w="3005" w:type="dxa"/>
          </w:tcPr>
          <w:p>
            <w:pPr>
              <w:pStyle w:val="0"/>
            </w:pPr>
            <w:r>
              <w:rPr>
                <w:sz w:val="20"/>
              </w:rPr>
              <w:t xml:space="preserve">ГБУЗ НО "Детская городская больница N 25 Автозаводского района г. Нижнего Новгорода"</w:t>
            </w:r>
          </w:p>
        </w:tc>
        <w:tc>
          <w:tcPr>
            <w:tcW w:w="1002" w:type="dxa"/>
          </w:tcPr>
          <w:p>
            <w:pPr>
              <w:pStyle w:val="0"/>
              <w:jc w:val="center"/>
            </w:pPr>
            <w:r>
              <w:rPr>
                <w:sz w:val="20"/>
              </w:rPr>
              <w:t xml:space="preserve">83,2</w:t>
            </w:r>
          </w:p>
        </w:tc>
        <w:tc>
          <w:tcPr>
            <w:tcW w:w="1002" w:type="dxa"/>
          </w:tcPr>
          <w:p>
            <w:pPr>
              <w:pStyle w:val="0"/>
              <w:jc w:val="center"/>
            </w:pPr>
            <w:r>
              <w:rPr>
                <w:sz w:val="20"/>
              </w:rPr>
              <w:t xml:space="preserve">85,0</w:t>
            </w:r>
          </w:p>
        </w:tc>
        <w:tc>
          <w:tcPr>
            <w:tcW w:w="1002" w:type="dxa"/>
          </w:tcPr>
          <w:p>
            <w:pPr>
              <w:pStyle w:val="0"/>
              <w:jc w:val="center"/>
            </w:pPr>
            <w:r>
              <w:rPr>
                <w:sz w:val="20"/>
              </w:rPr>
              <w:t xml:space="preserve">74,5</w:t>
            </w:r>
          </w:p>
        </w:tc>
        <w:tc>
          <w:tcPr>
            <w:tcW w:w="1002" w:type="dxa"/>
          </w:tcPr>
          <w:p>
            <w:pPr>
              <w:pStyle w:val="0"/>
              <w:jc w:val="center"/>
            </w:pPr>
            <w:r>
              <w:rPr>
                <w:sz w:val="20"/>
              </w:rPr>
              <w:t xml:space="preserve">66,5</w:t>
            </w:r>
          </w:p>
        </w:tc>
        <w:tc>
          <w:tcPr>
            <w:tcW w:w="1002" w:type="dxa"/>
          </w:tcPr>
          <w:p>
            <w:pPr>
              <w:pStyle w:val="0"/>
              <w:jc w:val="center"/>
            </w:pPr>
            <w:r>
              <w:rPr>
                <w:sz w:val="20"/>
              </w:rPr>
              <w:t xml:space="preserve">64,3</w:t>
            </w:r>
          </w:p>
        </w:tc>
        <w:tc>
          <w:tcPr>
            <w:tcW w:w="1004" w:type="dxa"/>
          </w:tcPr>
          <w:p>
            <w:pPr>
              <w:pStyle w:val="0"/>
              <w:jc w:val="center"/>
            </w:pPr>
            <w:r>
              <w:rPr>
                <w:sz w:val="20"/>
              </w:rPr>
              <w:t xml:space="preserve">70,4</w:t>
            </w:r>
          </w:p>
        </w:tc>
      </w:tr>
      <w:tr>
        <w:tc>
          <w:tcPr>
            <w:tcW w:w="3005" w:type="dxa"/>
          </w:tcPr>
          <w:p>
            <w:pPr>
              <w:pStyle w:val="0"/>
            </w:pPr>
            <w:r>
              <w:rPr>
                <w:sz w:val="20"/>
              </w:rPr>
              <w:t xml:space="preserve">ГБУЗ НО "Городская клиническая больница N 39 Канавинского района г. Нижнего Новгорода"</w:t>
            </w:r>
          </w:p>
        </w:tc>
        <w:tc>
          <w:tcPr>
            <w:tcW w:w="1002" w:type="dxa"/>
          </w:tcPr>
          <w:p>
            <w:pPr>
              <w:pStyle w:val="0"/>
              <w:jc w:val="center"/>
            </w:pPr>
            <w:r>
              <w:rPr>
                <w:sz w:val="20"/>
              </w:rPr>
              <w:t xml:space="preserve">88,9</w:t>
            </w:r>
          </w:p>
        </w:tc>
        <w:tc>
          <w:tcPr>
            <w:tcW w:w="1002" w:type="dxa"/>
          </w:tcPr>
          <w:p>
            <w:pPr>
              <w:pStyle w:val="0"/>
              <w:jc w:val="center"/>
            </w:pPr>
            <w:r>
              <w:rPr>
                <w:sz w:val="20"/>
              </w:rPr>
              <w:t xml:space="preserve">81,5</w:t>
            </w:r>
          </w:p>
        </w:tc>
        <w:tc>
          <w:tcPr>
            <w:tcW w:w="1002" w:type="dxa"/>
          </w:tcPr>
          <w:p>
            <w:pPr>
              <w:pStyle w:val="0"/>
              <w:jc w:val="center"/>
            </w:pPr>
            <w:r>
              <w:rPr>
                <w:sz w:val="20"/>
              </w:rPr>
              <w:t xml:space="preserve">83,3</w:t>
            </w:r>
          </w:p>
        </w:tc>
        <w:tc>
          <w:tcPr>
            <w:tcW w:w="1002" w:type="dxa"/>
          </w:tcPr>
          <w:p>
            <w:pPr>
              <w:pStyle w:val="0"/>
              <w:jc w:val="center"/>
            </w:pPr>
            <w:r>
              <w:rPr>
                <w:sz w:val="20"/>
              </w:rPr>
              <w:t xml:space="preserve">79,6</w:t>
            </w:r>
          </w:p>
        </w:tc>
        <w:tc>
          <w:tcPr>
            <w:tcW w:w="1002" w:type="dxa"/>
          </w:tcPr>
          <w:p>
            <w:pPr>
              <w:pStyle w:val="0"/>
              <w:jc w:val="center"/>
            </w:pPr>
            <w:r>
              <w:rPr>
                <w:sz w:val="20"/>
              </w:rPr>
              <w:t xml:space="preserve">72,2</w:t>
            </w:r>
          </w:p>
        </w:tc>
        <w:tc>
          <w:tcPr>
            <w:tcW w:w="1004" w:type="dxa"/>
          </w:tcPr>
          <w:p>
            <w:pPr>
              <w:pStyle w:val="0"/>
              <w:jc w:val="center"/>
            </w:pPr>
            <w:r>
              <w:rPr>
                <w:sz w:val="20"/>
              </w:rPr>
              <w:t xml:space="preserve">66,7</w:t>
            </w:r>
          </w:p>
        </w:tc>
      </w:tr>
      <w:tr>
        <w:tc>
          <w:tcPr>
            <w:tcW w:w="3005" w:type="dxa"/>
          </w:tcPr>
          <w:p>
            <w:pPr>
              <w:pStyle w:val="0"/>
            </w:pPr>
            <w:r>
              <w:rPr>
                <w:sz w:val="20"/>
              </w:rPr>
              <w:t xml:space="preserve">ГБУЗ НО "Детская городская поликлиника N 19 Канавинского района"</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99,2</w:t>
            </w:r>
          </w:p>
        </w:tc>
        <w:tc>
          <w:tcPr>
            <w:tcW w:w="1002" w:type="dxa"/>
          </w:tcPr>
          <w:p>
            <w:pPr>
              <w:pStyle w:val="0"/>
              <w:jc w:val="center"/>
            </w:pPr>
            <w:r>
              <w:rPr>
                <w:sz w:val="20"/>
              </w:rPr>
              <w:t xml:space="preserve">100,0</w:t>
            </w:r>
          </w:p>
        </w:tc>
        <w:tc>
          <w:tcPr>
            <w:tcW w:w="1002" w:type="dxa"/>
          </w:tcPr>
          <w:p>
            <w:pPr>
              <w:pStyle w:val="0"/>
              <w:jc w:val="center"/>
            </w:pPr>
            <w:r>
              <w:rPr>
                <w:sz w:val="20"/>
              </w:rPr>
              <w:t xml:space="preserve">99,6</w:t>
            </w:r>
          </w:p>
        </w:tc>
        <w:tc>
          <w:tcPr>
            <w:tcW w:w="1004" w:type="dxa"/>
          </w:tcPr>
          <w:p>
            <w:pPr>
              <w:pStyle w:val="0"/>
              <w:jc w:val="center"/>
            </w:pPr>
            <w:r>
              <w:rPr>
                <w:sz w:val="20"/>
              </w:rPr>
              <w:t xml:space="preserve">96,6</w:t>
            </w:r>
          </w:p>
        </w:tc>
      </w:tr>
      <w:tr>
        <w:tc>
          <w:tcPr>
            <w:tcW w:w="3005" w:type="dxa"/>
          </w:tcPr>
          <w:p>
            <w:pPr>
              <w:pStyle w:val="0"/>
            </w:pPr>
            <w:r>
              <w:rPr>
                <w:sz w:val="20"/>
              </w:rPr>
              <w:t xml:space="preserve">ГБУЗ НО "Детская городская поликлиника N 18" Ленинского района</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96,1</w:t>
            </w:r>
          </w:p>
        </w:tc>
        <w:tc>
          <w:tcPr>
            <w:tcW w:w="1002" w:type="dxa"/>
          </w:tcPr>
          <w:p>
            <w:pPr>
              <w:pStyle w:val="0"/>
              <w:jc w:val="center"/>
            </w:pPr>
            <w:r>
              <w:rPr>
                <w:sz w:val="20"/>
              </w:rPr>
              <w:t xml:space="preserve">95,9</w:t>
            </w:r>
          </w:p>
        </w:tc>
        <w:tc>
          <w:tcPr>
            <w:tcW w:w="1004" w:type="dxa"/>
          </w:tcPr>
          <w:p>
            <w:pPr>
              <w:pStyle w:val="0"/>
              <w:jc w:val="center"/>
            </w:pPr>
            <w:r>
              <w:rPr>
                <w:sz w:val="20"/>
              </w:rPr>
              <w:t xml:space="preserve">100,0</w:t>
            </w:r>
          </w:p>
        </w:tc>
      </w:tr>
      <w:tr>
        <w:tc>
          <w:tcPr>
            <w:tcW w:w="3005" w:type="dxa"/>
          </w:tcPr>
          <w:p>
            <w:pPr>
              <w:pStyle w:val="0"/>
            </w:pPr>
            <w:r>
              <w:rPr>
                <w:sz w:val="20"/>
              </w:rPr>
              <w:t xml:space="preserve">ГБУЗ НО "Детская городская поликлиника N 32" Ленинского района</w:t>
            </w:r>
          </w:p>
        </w:tc>
        <w:tc>
          <w:tcPr>
            <w:tcW w:w="1002" w:type="dxa"/>
          </w:tcPr>
          <w:p>
            <w:pPr>
              <w:pStyle w:val="0"/>
              <w:jc w:val="center"/>
            </w:pPr>
            <w:r>
              <w:rPr>
                <w:sz w:val="20"/>
              </w:rPr>
              <w:t xml:space="preserve">100,0</w:t>
            </w:r>
          </w:p>
        </w:tc>
        <w:tc>
          <w:tcPr>
            <w:tcW w:w="1002" w:type="dxa"/>
          </w:tcPr>
          <w:p>
            <w:pPr>
              <w:pStyle w:val="0"/>
              <w:jc w:val="center"/>
            </w:pPr>
            <w:r>
              <w:rPr>
                <w:sz w:val="20"/>
              </w:rPr>
              <w:t xml:space="preserve">97,9</w:t>
            </w:r>
          </w:p>
        </w:tc>
        <w:tc>
          <w:tcPr>
            <w:tcW w:w="1002" w:type="dxa"/>
          </w:tcPr>
          <w:p>
            <w:pPr>
              <w:pStyle w:val="0"/>
              <w:jc w:val="center"/>
            </w:pPr>
            <w:r>
              <w:rPr>
                <w:sz w:val="20"/>
              </w:rPr>
              <w:t xml:space="preserve">96,9</w:t>
            </w:r>
          </w:p>
        </w:tc>
        <w:tc>
          <w:tcPr>
            <w:tcW w:w="1002" w:type="dxa"/>
          </w:tcPr>
          <w:p>
            <w:pPr>
              <w:pStyle w:val="0"/>
              <w:jc w:val="center"/>
            </w:pPr>
            <w:r>
              <w:rPr>
                <w:sz w:val="20"/>
              </w:rPr>
              <w:t xml:space="preserve">97,4</w:t>
            </w:r>
          </w:p>
        </w:tc>
        <w:tc>
          <w:tcPr>
            <w:tcW w:w="1002" w:type="dxa"/>
          </w:tcPr>
          <w:p>
            <w:pPr>
              <w:pStyle w:val="0"/>
              <w:jc w:val="center"/>
            </w:pPr>
            <w:r>
              <w:rPr>
                <w:sz w:val="20"/>
              </w:rPr>
              <w:t xml:space="preserve">95,8</w:t>
            </w:r>
          </w:p>
        </w:tc>
        <w:tc>
          <w:tcPr>
            <w:tcW w:w="1004" w:type="dxa"/>
          </w:tcPr>
          <w:p>
            <w:pPr>
              <w:pStyle w:val="0"/>
              <w:jc w:val="center"/>
            </w:pPr>
            <w:r>
              <w:rPr>
                <w:sz w:val="20"/>
              </w:rPr>
              <w:t xml:space="preserve">96,0</w:t>
            </w:r>
          </w:p>
        </w:tc>
      </w:tr>
      <w:tr>
        <w:tc>
          <w:tcPr>
            <w:tcW w:w="3005" w:type="dxa"/>
          </w:tcPr>
          <w:p>
            <w:pPr>
              <w:pStyle w:val="0"/>
            </w:pPr>
            <w:r>
              <w:rPr>
                <w:sz w:val="20"/>
              </w:rPr>
              <w:t xml:space="preserve">ГБУЗ НО "Детская городская клиническая больница N 27 "Айболит" Московского района г. Нижнего Новгорода"</w:t>
            </w:r>
          </w:p>
        </w:tc>
        <w:tc>
          <w:tcPr>
            <w:tcW w:w="1002" w:type="dxa"/>
          </w:tcPr>
          <w:p>
            <w:pPr>
              <w:pStyle w:val="0"/>
              <w:jc w:val="center"/>
            </w:pPr>
            <w:r>
              <w:rPr>
                <w:sz w:val="20"/>
              </w:rPr>
              <w:t xml:space="preserve">85,8</w:t>
            </w:r>
          </w:p>
        </w:tc>
        <w:tc>
          <w:tcPr>
            <w:tcW w:w="1002" w:type="dxa"/>
          </w:tcPr>
          <w:p>
            <w:pPr>
              <w:pStyle w:val="0"/>
              <w:jc w:val="center"/>
            </w:pPr>
            <w:r>
              <w:rPr>
                <w:sz w:val="20"/>
              </w:rPr>
              <w:t xml:space="preserve">78,9</w:t>
            </w:r>
          </w:p>
        </w:tc>
        <w:tc>
          <w:tcPr>
            <w:tcW w:w="1002" w:type="dxa"/>
          </w:tcPr>
          <w:p>
            <w:pPr>
              <w:pStyle w:val="0"/>
              <w:jc w:val="center"/>
            </w:pPr>
            <w:r>
              <w:rPr>
                <w:sz w:val="20"/>
              </w:rPr>
              <w:t xml:space="preserve">85,7</w:t>
            </w:r>
          </w:p>
        </w:tc>
        <w:tc>
          <w:tcPr>
            <w:tcW w:w="1002" w:type="dxa"/>
          </w:tcPr>
          <w:p>
            <w:pPr>
              <w:pStyle w:val="0"/>
              <w:jc w:val="center"/>
            </w:pPr>
            <w:r>
              <w:rPr>
                <w:sz w:val="20"/>
              </w:rPr>
              <w:t xml:space="preserve">88,6</w:t>
            </w:r>
          </w:p>
        </w:tc>
        <w:tc>
          <w:tcPr>
            <w:tcW w:w="1002" w:type="dxa"/>
          </w:tcPr>
          <w:p>
            <w:pPr>
              <w:pStyle w:val="0"/>
              <w:jc w:val="center"/>
            </w:pPr>
            <w:r>
              <w:rPr>
                <w:sz w:val="20"/>
              </w:rPr>
              <w:t xml:space="preserve">75,2</w:t>
            </w:r>
          </w:p>
        </w:tc>
        <w:tc>
          <w:tcPr>
            <w:tcW w:w="1004" w:type="dxa"/>
          </w:tcPr>
          <w:p>
            <w:pPr>
              <w:pStyle w:val="0"/>
              <w:jc w:val="center"/>
            </w:pPr>
            <w:r>
              <w:rPr>
                <w:sz w:val="20"/>
              </w:rPr>
              <w:t xml:space="preserve">90,3</w:t>
            </w:r>
          </w:p>
        </w:tc>
      </w:tr>
      <w:tr>
        <w:tc>
          <w:tcPr>
            <w:tcW w:w="3005" w:type="dxa"/>
          </w:tcPr>
          <w:p>
            <w:pPr>
              <w:pStyle w:val="0"/>
            </w:pPr>
            <w:r>
              <w:rPr>
                <w:sz w:val="20"/>
              </w:rPr>
              <w:t xml:space="preserve">ГБУЗ НО "Детская городская больница N 42 Московского района г. Нижнего Новгорода"</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4" w:type="dxa"/>
          </w:tcPr>
          <w:p>
            <w:pPr>
              <w:pStyle w:val="0"/>
              <w:jc w:val="center"/>
            </w:pPr>
            <w:r>
              <w:rPr>
                <w:sz w:val="20"/>
              </w:rPr>
              <w:t xml:space="preserve">83,9</w:t>
            </w:r>
          </w:p>
        </w:tc>
      </w:tr>
      <w:tr>
        <w:tc>
          <w:tcPr>
            <w:tcW w:w="3005" w:type="dxa"/>
          </w:tcPr>
          <w:p>
            <w:pPr>
              <w:pStyle w:val="0"/>
            </w:pPr>
            <w:r>
              <w:rPr>
                <w:sz w:val="20"/>
              </w:rPr>
              <w:t xml:space="preserve">ГБУЗ НО "Детская городская поликлиника N 22 Нижегородского района г. Нижнего Новгорода"</w:t>
            </w:r>
          </w:p>
        </w:tc>
        <w:tc>
          <w:tcPr>
            <w:tcW w:w="1002" w:type="dxa"/>
          </w:tcPr>
          <w:p>
            <w:pPr>
              <w:pStyle w:val="0"/>
              <w:jc w:val="center"/>
            </w:pPr>
            <w:r>
              <w:rPr>
                <w:sz w:val="20"/>
              </w:rPr>
              <w:t xml:space="preserve">92,4</w:t>
            </w:r>
          </w:p>
        </w:tc>
        <w:tc>
          <w:tcPr>
            <w:tcW w:w="1002" w:type="dxa"/>
          </w:tcPr>
          <w:p>
            <w:pPr>
              <w:pStyle w:val="0"/>
              <w:jc w:val="center"/>
            </w:pPr>
            <w:r>
              <w:rPr>
                <w:sz w:val="20"/>
              </w:rPr>
              <w:t xml:space="preserve">92,4</w:t>
            </w:r>
          </w:p>
        </w:tc>
        <w:tc>
          <w:tcPr>
            <w:tcW w:w="1002" w:type="dxa"/>
          </w:tcPr>
          <w:p>
            <w:pPr>
              <w:pStyle w:val="0"/>
              <w:jc w:val="center"/>
            </w:pPr>
            <w:r>
              <w:rPr>
                <w:sz w:val="20"/>
              </w:rPr>
              <w:t xml:space="preserve">93,9</w:t>
            </w:r>
          </w:p>
        </w:tc>
        <w:tc>
          <w:tcPr>
            <w:tcW w:w="1002" w:type="dxa"/>
          </w:tcPr>
          <w:p>
            <w:pPr>
              <w:pStyle w:val="0"/>
              <w:jc w:val="center"/>
            </w:pPr>
            <w:r>
              <w:rPr>
                <w:sz w:val="20"/>
              </w:rPr>
              <w:t xml:space="preserve">93,9</w:t>
            </w:r>
          </w:p>
        </w:tc>
        <w:tc>
          <w:tcPr>
            <w:tcW w:w="1002" w:type="dxa"/>
          </w:tcPr>
          <w:p>
            <w:pPr>
              <w:pStyle w:val="0"/>
              <w:jc w:val="center"/>
            </w:pPr>
            <w:r>
              <w:rPr>
                <w:sz w:val="20"/>
              </w:rPr>
              <w:t xml:space="preserve">100,0</w:t>
            </w:r>
          </w:p>
        </w:tc>
        <w:tc>
          <w:tcPr>
            <w:tcW w:w="1004" w:type="dxa"/>
          </w:tcPr>
          <w:p>
            <w:pPr>
              <w:pStyle w:val="0"/>
              <w:jc w:val="center"/>
            </w:pPr>
            <w:r>
              <w:rPr>
                <w:sz w:val="20"/>
              </w:rPr>
              <w:t xml:space="preserve">58,5</w:t>
            </w:r>
          </w:p>
        </w:tc>
      </w:tr>
      <w:tr>
        <w:tc>
          <w:tcPr>
            <w:tcW w:w="3005" w:type="dxa"/>
          </w:tcPr>
          <w:p>
            <w:pPr>
              <w:pStyle w:val="0"/>
            </w:pPr>
            <w:r>
              <w:rPr>
                <w:sz w:val="20"/>
              </w:rPr>
              <w:t xml:space="preserve">ГБУЗ НО "Детская городская клиническая больница N 1 Приокского района г. Нижнего Новгорода"</w:t>
            </w:r>
          </w:p>
        </w:tc>
        <w:tc>
          <w:tcPr>
            <w:tcW w:w="1002" w:type="dxa"/>
          </w:tcPr>
          <w:p>
            <w:pPr>
              <w:pStyle w:val="0"/>
              <w:jc w:val="center"/>
            </w:pPr>
            <w:r>
              <w:rPr>
                <w:sz w:val="20"/>
              </w:rPr>
              <w:t xml:space="preserve">75,0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4" w:type="dxa"/>
          </w:tcPr>
          <w:p>
            <w:pPr>
              <w:pStyle w:val="0"/>
              <w:jc w:val="center"/>
            </w:pPr>
            <w:r>
              <w:rPr>
                <w:sz w:val="20"/>
              </w:rPr>
              <w:t xml:space="preserve">100,0</w:t>
            </w:r>
          </w:p>
        </w:tc>
      </w:tr>
      <w:tr>
        <w:tc>
          <w:tcPr>
            <w:tcW w:w="3005" w:type="dxa"/>
          </w:tcPr>
          <w:p>
            <w:pPr>
              <w:pStyle w:val="0"/>
            </w:pPr>
            <w:r>
              <w:rPr>
                <w:sz w:val="20"/>
              </w:rPr>
              <w:t xml:space="preserve">ГБУЗ НО "Городская поликлиника N 50 Приокского района г. Нижнего Новгорода"</w:t>
            </w:r>
          </w:p>
        </w:tc>
        <w:tc>
          <w:tcPr>
            <w:tcW w:w="1002" w:type="dxa"/>
          </w:tcPr>
          <w:p>
            <w:pPr>
              <w:pStyle w:val="0"/>
              <w:jc w:val="center"/>
            </w:pPr>
            <w:r>
              <w:rPr>
                <w:sz w:val="20"/>
              </w:rPr>
              <w:t xml:space="preserve">-</w:t>
            </w:r>
          </w:p>
        </w:tc>
        <w:tc>
          <w:tcPr>
            <w:tcW w:w="1002" w:type="dxa"/>
          </w:tcPr>
          <w:p>
            <w:pPr>
              <w:pStyle w:val="0"/>
              <w:jc w:val="center"/>
            </w:pPr>
            <w:r>
              <w:rPr>
                <w:sz w:val="20"/>
              </w:rPr>
              <w:t xml:space="preserve">-</w:t>
            </w:r>
          </w:p>
        </w:tc>
        <w:tc>
          <w:tcPr>
            <w:tcW w:w="1002" w:type="dxa"/>
          </w:tcPr>
          <w:p>
            <w:pPr>
              <w:pStyle w:val="0"/>
              <w:jc w:val="center"/>
            </w:pPr>
            <w:r>
              <w:rPr>
                <w:sz w:val="20"/>
              </w:rPr>
              <w:t xml:space="preserve">-</w:t>
            </w:r>
          </w:p>
        </w:tc>
        <w:tc>
          <w:tcPr>
            <w:tcW w:w="1002" w:type="dxa"/>
          </w:tcPr>
          <w:p>
            <w:pPr>
              <w:pStyle w:val="0"/>
              <w:jc w:val="center"/>
            </w:pPr>
            <w:r>
              <w:rPr>
                <w:sz w:val="20"/>
              </w:rPr>
              <w:t xml:space="preserve">100,0</w:t>
            </w:r>
          </w:p>
        </w:tc>
        <w:tc>
          <w:tcPr>
            <w:tcW w:w="1002" w:type="dxa"/>
          </w:tcPr>
          <w:p>
            <w:pPr>
              <w:pStyle w:val="0"/>
              <w:jc w:val="center"/>
            </w:pPr>
            <w:r>
              <w:rPr>
                <w:sz w:val="20"/>
              </w:rPr>
              <w:t xml:space="preserve">50,0</w:t>
            </w:r>
          </w:p>
        </w:tc>
        <w:tc>
          <w:tcPr>
            <w:tcW w:w="1004" w:type="dxa"/>
          </w:tcPr>
          <w:p>
            <w:pPr>
              <w:pStyle w:val="0"/>
              <w:jc w:val="center"/>
            </w:pPr>
            <w:r>
              <w:rPr>
                <w:sz w:val="20"/>
              </w:rPr>
              <w:t xml:space="preserve">-</w:t>
            </w:r>
          </w:p>
        </w:tc>
      </w:tr>
      <w:tr>
        <w:tc>
          <w:tcPr>
            <w:tcW w:w="3005" w:type="dxa"/>
          </w:tcPr>
          <w:p>
            <w:pPr>
              <w:pStyle w:val="0"/>
            </w:pPr>
            <w:r>
              <w:rPr>
                <w:sz w:val="20"/>
              </w:rPr>
              <w:t xml:space="preserve">ГБУЗ НО "Детская городская поликлиника N 1" Приокского района</w:t>
            </w:r>
          </w:p>
        </w:tc>
        <w:tc>
          <w:tcPr>
            <w:tcW w:w="1002" w:type="dxa"/>
          </w:tcPr>
          <w:p>
            <w:pPr>
              <w:pStyle w:val="0"/>
              <w:jc w:val="center"/>
            </w:pPr>
            <w:r>
              <w:rPr>
                <w:sz w:val="20"/>
              </w:rPr>
              <w:t xml:space="preserve">71,1</w:t>
            </w:r>
          </w:p>
        </w:tc>
        <w:tc>
          <w:tcPr>
            <w:tcW w:w="1002" w:type="dxa"/>
          </w:tcPr>
          <w:p>
            <w:pPr>
              <w:pStyle w:val="0"/>
              <w:jc w:val="center"/>
            </w:pPr>
            <w:r>
              <w:rPr>
                <w:sz w:val="20"/>
              </w:rPr>
              <w:t xml:space="preserve">71,0</w:t>
            </w:r>
          </w:p>
        </w:tc>
        <w:tc>
          <w:tcPr>
            <w:tcW w:w="1002" w:type="dxa"/>
          </w:tcPr>
          <w:p>
            <w:pPr>
              <w:pStyle w:val="0"/>
              <w:jc w:val="center"/>
            </w:pPr>
            <w:r>
              <w:rPr>
                <w:sz w:val="20"/>
              </w:rPr>
              <w:t xml:space="preserve">100,0</w:t>
            </w:r>
          </w:p>
        </w:tc>
        <w:tc>
          <w:tcPr>
            <w:tcW w:w="1002" w:type="dxa"/>
          </w:tcPr>
          <w:p>
            <w:pPr>
              <w:pStyle w:val="0"/>
              <w:jc w:val="center"/>
            </w:pPr>
            <w:r>
              <w:rPr>
                <w:sz w:val="20"/>
              </w:rPr>
              <w:t xml:space="preserve">98,4</w:t>
            </w:r>
          </w:p>
        </w:tc>
        <w:tc>
          <w:tcPr>
            <w:tcW w:w="1002" w:type="dxa"/>
          </w:tcPr>
          <w:p>
            <w:pPr>
              <w:pStyle w:val="0"/>
              <w:jc w:val="center"/>
            </w:pPr>
            <w:r>
              <w:rPr>
                <w:sz w:val="20"/>
              </w:rPr>
              <w:t xml:space="preserve">91,1</w:t>
            </w:r>
          </w:p>
        </w:tc>
        <w:tc>
          <w:tcPr>
            <w:tcW w:w="1004" w:type="dxa"/>
          </w:tcPr>
          <w:p>
            <w:pPr>
              <w:pStyle w:val="0"/>
              <w:jc w:val="center"/>
            </w:pPr>
            <w:r>
              <w:rPr>
                <w:sz w:val="20"/>
              </w:rPr>
              <w:t xml:space="preserve">88,3</w:t>
            </w:r>
          </w:p>
        </w:tc>
      </w:tr>
      <w:tr>
        <w:tc>
          <w:tcPr>
            <w:tcW w:w="3005" w:type="dxa"/>
          </w:tcPr>
          <w:p>
            <w:pPr>
              <w:pStyle w:val="0"/>
            </w:pPr>
            <w:r>
              <w:rPr>
                <w:sz w:val="20"/>
              </w:rPr>
              <w:t xml:space="preserve">ГБУЗ НО "Детская городская поликлиника N 39 Советского района г. Нижнего Новгорода"</w:t>
            </w:r>
          </w:p>
        </w:tc>
        <w:tc>
          <w:tcPr>
            <w:tcW w:w="1002" w:type="dxa"/>
          </w:tcPr>
          <w:p>
            <w:pPr>
              <w:pStyle w:val="0"/>
              <w:jc w:val="center"/>
            </w:pPr>
            <w:r>
              <w:rPr>
                <w:sz w:val="20"/>
              </w:rPr>
              <w:t xml:space="preserve">72,0</w:t>
            </w:r>
          </w:p>
        </w:tc>
        <w:tc>
          <w:tcPr>
            <w:tcW w:w="1002" w:type="dxa"/>
          </w:tcPr>
          <w:p>
            <w:pPr>
              <w:pStyle w:val="0"/>
              <w:jc w:val="center"/>
            </w:pPr>
            <w:r>
              <w:rPr>
                <w:sz w:val="20"/>
              </w:rPr>
              <w:t xml:space="preserve">70,2</w:t>
            </w:r>
          </w:p>
        </w:tc>
        <w:tc>
          <w:tcPr>
            <w:tcW w:w="1002" w:type="dxa"/>
          </w:tcPr>
          <w:p>
            <w:pPr>
              <w:pStyle w:val="0"/>
              <w:jc w:val="center"/>
            </w:pPr>
            <w:r>
              <w:rPr>
                <w:sz w:val="20"/>
              </w:rPr>
              <w:t xml:space="preserve">72,9</w:t>
            </w:r>
          </w:p>
        </w:tc>
        <w:tc>
          <w:tcPr>
            <w:tcW w:w="1002" w:type="dxa"/>
          </w:tcPr>
          <w:p>
            <w:pPr>
              <w:pStyle w:val="0"/>
              <w:jc w:val="center"/>
            </w:pPr>
            <w:r>
              <w:rPr>
                <w:sz w:val="20"/>
              </w:rPr>
              <w:t xml:space="preserve">76,1</w:t>
            </w:r>
          </w:p>
        </w:tc>
        <w:tc>
          <w:tcPr>
            <w:tcW w:w="1002" w:type="dxa"/>
          </w:tcPr>
          <w:p>
            <w:pPr>
              <w:pStyle w:val="0"/>
              <w:jc w:val="center"/>
            </w:pPr>
            <w:r>
              <w:rPr>
                <w:sz w:val="20"/>
              </w:rPr>
              <w:t xml:space="preserve">83,9</w:t>
            </w:r>
          </w:p>
        </w:tc>
        <w:tc>
          <w:tcPr>
            <w:tcW w:w="1004" w:type="dxa"/>
          </w:tcPr>
          <w:p>
            <w:pPr>
              <w:pStyle w:val="0"/>
              <w:jc w:val="center"/>
            </w:pPr>
            <w:r>
              <w:rPr>
                <w:sz w:val="20"/>
              </w:rPr>
              <w:t xml:space="preserve">92,5</w:t>
            </w:r>
          </w:p>
        </w:tc>
      </w:tr>
      <w:tr>
        <w:tc>
          <w:tcPr>
            <w:tcW w:w="3005" w:type="dxa"/>
          </w:tcPr>
          <w:p>
            <w:pPr>
              <w:pStyle w:val="0"/>
            </w:pPr>
            <w:r>
              <w:rPr>
                <w:sz w:val="20"/>
              </w:rPr>
              <w:t xml:space="preserve">ГБУЗ НО "Детская городская поликлиника N 48 Советского района г. Нижнего Новгорода"</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4" w:type="dxa"/>
          </w:tcPr>
          <w:p>
            <w:pPr>
              <w:pStyle w:val="0"/>
              <w:jc w:val="center"/>
            </w:pPr>
            <w:r>
              <w:rPr>
                <w:sz w:val="20"/>
              </w:rPr>
              <w:t xml:space="preserve">90,9</w:t>
            </w:r>
          </w:p>
        </w:tc>
      </w:tr>
      <w:tr>
        <w:tc>
          <w:tcPr>
            <w:tcW w:w="3005" w:type="dxa"/>
          </w:tcPr>
          <w:p>
            <w:pPr>
              <w:pStyle w:val="0"/>
            </w:pPr>
            <w:r>
              <w:rPr>
                <w:sz w:val="20"/>
              </w:rPr>
              <w:t xml:space="preserve">ГБУЗ НО "Станция скорой медицинской помощи г. Нижнего Новгорода"</w:t>
            </w:r>
          </w:p>
        </w:tc>
        <w:tc>
          <w:tcPr>
            <w:tcW w:w="1002" w:type="dxa"/>
          </w:tcPr>
          <w:p>
            <w:pPr>
              <w:pStyle w:val="0"/>
              <w:jc w:val="center"/>
            </w:pPr>
            <w:r>
              <w:rPr>
                <w:sz w:val="20"/>
              </w:rPr>
              <w:t xml:space="preserve">81,8</w:t>
            </w:r>
          </w:p>
        </w:tc>
        <w:tc>
          <w:tcPr>
            <w:tcW w:w="1002" w:type="dxa"/>
          </w:tcPr>
          <w:p>
            <w:pPr>
              <w:pStyle w:val="0"/>
              <w:jc w:val="center"/>
            </w:pPr>
            <w:r>
              <w:rPr>
                <w:sz w:val="20"/>
              </w:rPr>
              <w:t xml:space="preserve">72,7</w:t>
            </w:r>
          </w:p>
        </w:tc>
        <w:tc>
          <w:tcPr>
            <w:tcW w:w="1002" w:type="dxa"/>
          </w:tcPr>
          <w:p>
            <w:pPr>
              <w:pStyle w:val="0"/>
              <w:jc w:val="center"/>
            </w:pPr>
            <w:r>
              <w:rPr>
                <w:sz w:val="20"/>
              </w:rPr>
              <w:t xml:space="preserve">52,7</w:t>
            </w:r>
          </w:p>
        </w:tc>
        <w:tc>
          <w:tcPr>
            <w:tcW w:w="1002" w:type="dxa"/>
          </w:tcPr>
          <w:p>
            <w:pPr>
              <w:pStyle w:val="0"/>
              <w:jc w:val="center"/>
            </w:pPr>
            <w:r>
              <w:rPr>
                <w:sz w:val="20"/>
              </w:rPr>
              <w:t xml:space="preserve">26,8</w:t>
            </w:r>
          </w:p>
        </w:tc>
        <w:tc>
          <w:tcPr>
            <w:tcW w:w="1002" w:type="dxa"/>
          </w:tcPr>
          <w:p>
            <w:pPr>
              <w:pStyle w:val="0"/>
              <w:jc w:val="center"/>
            </w:pPr>
            <w:r>
              <w:rPr>
                <w:sz w:val="20"/>
              </w:rPr>
              <w:t xml:space="preserve">31,4</w:t>
            </w:r>
          </w:p>
        </w:tc>
        <w:tc>
          <w:tcPr>
            <w:tcW w:w="1004" w:type="dxa"/>
          </w:tcPr>
          <w:p>
            <w:pPr>
              <w:pStyle w:val="0"/>
              <w:jc w:val="center"/>
            </w:pPr>
            <w:r>
              <w:rPr>
                <w:sz w:val="20"/>
              </w:rPr>
              <w:t xml:space="preserve">92,9</w:t>
            </w:r>
          </w:p>
        </w:tc>
      </w:tr>
      <w:tr>
        <w:tc>
          <w:tcPr>
            <w:tcW w:w="3005" w:type="dxa"/>
          </w:tcPr>
          <w:p>
            <w:pPr>
              <w:pStyle w:val="0"/>
            </w:pPr>
            <w:r>
              <w:rPr>
                <w:sz w:val="20"/>
              </w:rPr>
              <w:t xml:space="preserve">ГБУЗ НО "Детская городская больница N 17 Сормовского района г. Нижнего Новгорода"</w:t>
            </w:r>
          </w:p>
        </w:tc>
        <w:tc>
          <w:tcPr>
            <w:tcW w:w="1002" w:type="dxa"/>
          </w:tcPr>
          <w:p>
            <w:pPr>
              <w:pStyle w:val="0"/>
              <w:jc w:val="center"/>
            </w:pPr>
            <w:r>
              <w:rPr>
                <w:sz w:val="20"/>
              </w:rPr>
              <w:t xml:space="preserve">89,6</w:t>
            </w:r>
          </w:p>
        </w:tc>
        <w:tc>
          <w:tcPr>
            <w:tcW w:w="1002" w:type="dxa"/>
          </w:tcPr>
          <w:p>
            <w:pPr>
              <w:pStyle w:val="0"/>
              <w:jc w:val="center"/>
            </w:pPr>
            <w:r>
              <w:rPr>
                <w:sz w:val="20"/>
              </w:rPr>
              <w:t xml:space="preserve">87,3</w:t>
            </w:r>
          </w:p>
        </w:tc>
        <w:tc>
          <w:tcPr>
            <w:tcW w:w="1002" w:type="dxa"/>
          </w:tcPr>
          <w:p>
            <w:pPr>
              <w:pStyle w:val="0"/>
              <w:jc w:val="center"/>
            </w:pPr>
            <w:r>
              <w:rPr>
                <w:sz w:val="20"/>
              </w:rPr>
              <w:t xml:space="preserve">79,9</w:t>
            </w:r>
          </w:p>
        </w:tc>
        <w:tc>
          <w:tcPr>
            <w:tcW w:w="1002" w:type="dxa"/>
          </w:tcPr>
          <w:p>
            <w:pPr>
              <w:pStyle w:val="0"/>
              <w:jc w:val="center"/>
            </w:pPr>
            <w:r>
              <w:rPr>
                <w:sz w:val="20"/>
              </w:rPr>
              <w:t xml:space="preserve">80,9</w:t>
            </w:r>
          </w:p>
        </w:tc>
        <w:tc>
          <w:tcPr>
            <w:tcW w:w="1002" w:type="dxa"/>
          </w:tcPr>
          <w:p>
            <w:pPr>
              <w:pStyle w:val="0"/>
              <w:jc w:val="center"/>
            </w:pPr>
            <w:r>
              <w:rPr>
                <w:sz w:val="20"/>
              </w:rPr>
              <w:t xml:space="preserve">75,9</w:t>
            </w:r>
          </w:p>
        </w:tc>
        <w:tc>
          <w:tcPr>
            <w:tcW w:w="1004" w:type="dxa"/>
          </w:tcPr>
          <w:p>
            <w:pPr>
              <w:pStyle w:val="0"/>
              <w:jc w:val="center"/>
            </w:pPr>
            <w:r>
              <w:rPr>
                <w:sz w:val="20"/>
              </w:rPr>
              <w:t xml:space="preserve">87,1</w:t>
            </w:r>
          </w:p>
        </w:tc>
      </w:tr>
      <w:tr>
        <w:tc>
          <w:tcPr>
            <w:tcW w:w="3005" w:type="dxa"/>
          </w:tcPr>
          <w:p>
            <w:pPr>
              <w:pStyle w:val="0"/>
            </w:pPr>
            <w:r>
              <w:rPr>
                <w:sz w:val="20"/>
              </w:rPr>
              <w:t xml:space="preserve">Подчинение</w:t>
            </w:r>
          </w:p>
        </w:tc>
        <w:tc>
          <w:tcPr>
            <w:tcW w:w="1002" w:type="dxa"/>
          </w:tcPr>
          <w:p>
            <w:pPr>
              <w:pStyle w:val="0"/>
              <w:jc w:val="center"/>
            </w:pPr>
            <w:r>
              <w:rPr>
                <w:sz w:val="20"/>
              </w:rPr>
              <w:t xml:space="preserve">87,6</w:t>
            </w:r>
          </w:p>
        </w:tc>
        <w:tc>
          <w:tcPr>
            <w:tcW w:w="1002" w:type="dxa"/>
          </w:tcPr>
          <w:p>
            <w:pPr>
              <w:pStyle w:val="0"/>
              <w:jc w:val="center"/>
            </w:pPr>
            <w:r>
              <w:rPr>
                <w:sz w:val="20"/>
              </w:rPr>
              <w:t xml:space="preserve">87,9</w:t>
            </w:r>
          </w:p>
        </w:tc>
        <w:tc>
          <w:tcPr>
            <w:tcW w:w="1002" w:type="dxa"/>
          </w:tcPr>
          <w:p>
            <w:pPr>
              <w:pStyle w:val="0"/>
              <w:jc w:val="center"/>
            </w:pPr>
            <w:r>
              <w:rPr>
                <w:sz w:val="20"/>
              </w:rPr>
              <w:t xml:space="preserve">85,4</w:t>
            </w:r>
          </w:p>
        </w:tc>
        <w:tc>
          <w:tcPr>
            <w:tcW w:w="1002" w:type="dxa"/>
          </w:tcPr>
          <w:p>
            <w:pPr>
              <w:pStyle w:val="0"/>
              <w:jc w:val="center"/>
            </w:pPr>
            <w:r>
              <w:rPr>
                <w:sz w:val="20"/>
              </w:rPr>
              <w:t xml:space="preserve">84,4</w:t>
            </w:r>
          </w:p>
        </w:tc>
        <w:tc>
          <w:tcPr>
            <w:tcW w:w="1002" w:type="dxa"/>
          </w:tcPr>
          <w:p>
            <w:pPr>
              <w:pStyle w:val="0"/>
              <w:jc w:val="center"/>
            </w:pPr>
            <w:r>
              <w:rPr>
                <w:sz w:val="20"/>
              </w:rPr>
              <w:t xml:space="preserve">83,6</w:t>
            </w:r>
          </w:p>
        </w:tc>
        <w:tc>
          <w:tcPr>
            <w:tcW w:w="1004" w:type="dxa"/>
          </w:tcPr>
          <w:p>
            <w:pPr>
              <w:pStyle w:val="0"/>
              <w:jc w:val="center"/>
            </w:pPr>
            <w:r>
              <w:rPr>
                <w:sz w:val="20"/>
              </w:rPr>
              <w:t xml:space="preserve">83,9</w:t>
            </w:r>
          </w:p>
        </w:tc>
      </w:tr>
      <w:tr>
        <w:tc>
          <w:tcPr>
            <w:tcW w:w="3005" w:type="dxa"/>
          </w:tcPr>
          <w:p>
            <w:pPr>
              <w:pStyle w:val="0"/>
            </w:pPr>
            <w:r>
              <w:rPr>
                <w:sz w:val="20"/>
              </w:rPr>
              <w:t xml:space="preserve">Всего по области</w:t>
            </w:r>
          </w:p>
        </w:tc>
        <w:tc>
          <w:tcPr>
            <w:tcW w:w="1002" w:type="dxa"/>
          </w:tcPr>
          <w:p>
            <w:pPr>
              <w:pStyle w:val="0"/>
              <w:jc w:val="center"/>
            </w:pPr>
            <w:r>
              <w:rPr>
                <w:sz w:val="20"/>
              </w:rPr>
              <w:t xml:space="preserve">87,6</w:t>
            </w:r>
          </w:p>
        </w:tc>
        <w:tc>
          <w:tcPr>
            <w:tcW w:w="1002" w:type="dxa"/>
          </w:tcPr>
          <w:p>
            <w:pPr>
              <w:pStyle w:val="0"/>
              <w:jc w:val="center"/>
            </w:pPr>
            <w:r>
              <w:rPr>
                <w:sz w:val="20"/>
              </w:rPr>
              <w:t xml:space="preserve">88,0</w:t>
            </w:r>
          </w:p>
        </w:tc>
        <w:tc>
          <w:tcPr>
            <w:tcW w:w="1002" w:type="dxa"/>
          </w:tcPr>
          <w:p>
            <w:pPr>
              <w:pStyle w:val="0"/>
              <w:jc w:val="center"/>
            </w:pPr>
            <w:r>
              <w:rPr>
                <w:sz w:val="20"/>
              </w:rPr>
              <w:t xml:space="preserve">85,5</w:t>
            </w:r>
          </w:p>
        </w:tc>
        <w:tc>
          <w:tcPr>
            <w:tcW w:w="1002" w:type="dxa"/>
          </w:tcPr>
          <w:p>
            <w:pPr>
              <w:pStyle w:val="0"/>
              <w:jc w:val="center"/>
            </w:pPr>
            <w:r>
              <w:rPr>
                <w:sz w:val="20"/>
              </w:rPr>
              <w:t xml:space="preserve">84,5</w:t>
            </w:r>
          </w:p>
        </w:tc>
        <w:tc>
          <w:tcPr>
            <w:tcW w:w="1002" w:type="dxa"/>
          </w:tcPr>
          <w:p>
            <w:pPr>
              <w:pStyle w:val="0"/>
              <w:jc w:val="center"/>
            </w:pPr>
            <w:r>
              <w:rPr>
                <w:sz w:val="20"/>
              </w:rPr>
              <w:t xml:space="preserve">83,6</w:t>
            </w:r>
          </w:p>
        </w:tc>
        <w:tc>
          <w:tcPr>
            <w:tcW w:w="1004" w:type="dxa"/>
          </w:tcPr>
          <w:p>
            <w:pPr>
              <w:pStyle w:val="0"/>
              <w:jc w:val="center"/>
            </w:pPr>
            <w:r>
              <w:rPr>
                <w:sz w:val="20"/>
              </w:rPr>
              <w:t xml:space="preserve">84,0</w:t>
            </w:r>
          </w:p>
        </w:tc>
      </w:tr>
    </w:tbl>
    <w:p>
      <w:pPr>
        <w:pStyle w:val="0"/>
        <w:ind w:firstLine="540"/>
        <w:jc w:val="both"/>
      </w:pPr>
      <w:r>
        <w:rPr>
          <w:sz w:val="20"/>
        </w:rPr>
      </w:r>
    </w:p>
    <w:p>
      <w:pPr>
        <w:pStyle w:val="0"/>
        <w:ind w:firstLine="540"/>
        <w:jc w:val="both"/>
      </w:pPr>
      <w:r>
        <w:rPr>
          <w:sz w:val="20"/>
        </w:rPr>
        <w:t xml:space="preserve">За анализируемый период укомплектованность должностей врачей-педиатров снизилась на 4,1% и составила 84,0%. В 32 медицинских организациях (35,2%) данный показатель ниже среднеобластного. В 6 медицинских организациях данный показатель составляет менее 50%.</w:t>
      </w:r>
    </w:p>
    <w:p>
      <w:pPr>
        <w:pStyle w:val="0"/>
        <w:ind w:firstLine="540"/>
        <w:jc w:val="both"/>
      </w:pPr>
      <w:r>
        <w:rPr>
          <w:sz w:val="20"/>
        </w:rPr>
      </w:r>
    </w:p>
    <w:p>
      <w:pPr>
        <w:pStyle w:val="0"/>
        <w:ind w:firstLine="540"/>
        <w:jc w:val="both"/>
      </w:pPr>
      <w:r>
        <w:rPr>
          <w:sz w:val="20"/>
        </w:rPr>
        <w:t xml:space="preserve">Таблица 29. Динамика укомплектованности медицинских организаций в Нижегородской области врачами-неонатологами в 2016 - 2021 годах</w:t>
      </w:r>
    </w:p>
    <w:p>
      <w:pPr>
        <w:pStyle w:val="0"/>
        <w:ind w:firstLine="54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3005"/>
        <w:gridCol w:w="1002"/>
        <w:gridCol w:w="1002"/>
        <w:gridCol w:w="1002"/>
        <w:gridCol w:w="1002"/>
        <w:gridCol w:w="1002"/>
        <w:gridCol w:w="1004"/>
      </w:tblGrid>
      <w:tr>
        <w:tc>
          <w:tcPr>
            <w:tcW w:w="3005" w:type="dxa"/>
            <w:vMerge w:val="restart"/>
          </w:tcPr>
          <w:p>
            <w:pPr>
              <w:pStyle w:val="0"/>
              <w:jc w:val="center"/>
            </w:pPr>
            <w:r>
              <w:rPr>
                <w:sz w:val="20"/>
              </w:rPr>
              <w:t xml:space="preserve">Наименование медицинской организации</w:t>
            </w:r>
          </w:p>
        </w:tc>
        <w:tc>
          <w:tcPr>
            <w:gridSpan w:val="6"/>
            <w:tcW w:w="6014" w:type="dxa"/>
          </w:tcPr>
          <w:p>
            <w:pPr>
              <w:pStyle w:val="0"/>
              <w:jc w:val="center"/>
            </w:pPr>
            <w:r>
              <w:rPr>
                <w:sz w:val="20"/>
              </w:rPr>
              <w:t xml:space="preserve">укомплектованность занятыми должностями, %</w:t>
            </w:r>
          </w:p>
        </w:tc>
      </w:tr>
      <w:tr>
        <w:tc>
          <w:tcPr>
            <w:vMerge w:val="continue"/>
          </w:tcPr>
          <w:p/>
        </w:tc>
        <w:tc>
          <w:tcPr>
            <w:tcW w:w="1002" w:type="dxa"/>
          </w:tcPr>
          <w:p>
            <w:pPr>
              <w:pStyle w:val="0"/>
              <w:jc w:val="center"/>
            </w:pPr>
            <w:r>
              <w:rPr>
                <w:sz w:val="20"/>
              </w:rPr>
              <w:t xml:space="preserve">2016</w:t>
            </w:r>
          </w:p>
        </w:tc>
        <w:tc>
          <w:tcPr>
            <w:tcW w:w="1002" w:type="dxa"/>
          </w:tcPr>
          <w:p>
            <w:pPr>
              <w:pStyle w:val="0"/>
              <w:jc w:val="center"/>
            </w:pPr>
            <w:r>
              <w:rPr>
                <w:sz w:val="20"/>
              </w:rPr>
              <w:t xml:space="preserve">2017</w:t>
            </w:r>
          </w:p>
        </w:tc>
        <w:tc>
          <w:tcPr>
            <w:tcW w:w="1002" w:type="dxa"/>
          </w:tcPr>
          <w:p>
            <w:pPr>
              <w:pStyle w:val="0"/>
              <w:jc w:val="center"/>
            </w:pPr>
            <w:r>
              <w:rPr>
                <w:sz w:val="20"/>
              </w:rPr>
              <w:t xml:space="preserve">2018</w:t>
            </w:r>
          </w:p>
        </w:tc>
        <w:tc>
          <w:tcPr>
            <w:tcW w:w="1002" w:type="dxa"/>
          </w:tcPr>
          <w:p>
            <w:pPr>
              <w:pStyle w:val="0"/>
              <w:jc w:val="center"/>
            </w:pPr>
            <w:r>
              <w:rPr>
                <w:sz w:val="20"/>
              </w:rPr>
              <w:t xml:space="preserve">2019</w:t>
            </w:r>
          </w:p>
        </w:tc>
        <w:tc>
          <w:tcPr>
            <w:tcW w:w="1002" w:type="dxa"/>
          </w:tcPr>
          <w:p>
            <w:pPr>
              <w:pStyle w:val="0"/>
              <w:jc w:val="center"/>
            </w:pPr>
            <w:r>
              <w:rPr>
                <w:sz w:val="20"/>
              </w:rPr>
              <w:t xml:space="preserve">2020</w:t>
            </w:r>
          </w:p>
        </w:tc>
        <w:tc>
          <w:tcPr>
            <w:tcW w:w="1004" w:type="dxa"/>
          </w:tcPr>
          <w:p>
            <w:pPr>
              <w:pStyle w:val="0"/>
              <w:jc w:val="center"/>
            </w:pPr>
            <w:r>
              <w:rPr>
                <w:sz w:val="20"/>
              </w:rPr>
              <w:t xml:space="preserve">2021</w:t>
            </w:r>
          </w:p>
        </w:tc>
      </w:tr>
      <w:tr>
        <w:tc>
          <w:tcPr>
            <w:tcW w:w="3005" w:type="dxa"/>
          </w:tcPr>
          <w:p>
            <w:pPr>
              <w:pStyle w:val="0"/>
            </w:pPr>
            <w:r>
              <w:rPr>
                <w:sz w:val="20"/>
              </w:rPr>
              <w:t xml:space="preserve">ГБУЗ НО "Балахнинская центральная районная больница"</w:t>
            </w:r>
          </w:p>
        </w:tc>
        <w:tc>
          <w:tcPr>
            <w:tcW w:w="1002" w:type="dxa"/>
          </w:tcPr>
          <w:p>
            <w:pPr>
              <w:pStyle w:val="0"/>
              <w:jc w:val="center"/>
            </w:pPr>
            <w:r>
              <w:rPr>
                <w:sz w:val="20"/>
              </w:rPr>
              <w:t xml:space="preserve">42,9</w:t>
            </w:r>
          </w:p>
        </w:tc>
        <w:tc>
          <w:tcPr>
            <w:tcW w:w="1002" w:type="dxa"/>
          </w:tcPr>
          <w:p>
            <w:pPr>
              <w:pStyle w:val="0"/>
              <w:jc w:val="center"/>
            </w:pPr>
            <w:r>
              <w:rPr>
                <w:sz w:val="20"/>
              </w:rPr>
              <w:t xml:space="preserve">100,0</w:t>
            </w:r>
          </w:p>
        </w:tc>
        <w:tc>
          <w:tcPr>
            <w:tcW w:w="1002" w:type="dxa"/>
          </w:tcPr>
          <w:p>
            <w:pPr>
              <w:pStyle w:val="0"/>
              <w:jc w:val="center"/>
            </w:pPr>
            <w:r>
              <w:rPr>
                <w:sz w:val="20"/>
              </w:rPr>
              <w:t xml:space="preserve">50,0</w:t>
            </w:r>
          </w:p>
        </w:tc>
        <w:tc>
          <w:tcPr>
            <w:tcW w:w="1002" w:type="dxa"/>
          </w:tcPr>
          <w:p>
            <w:pPr>
              <w:pStyle w:val="0"/>
              <w:jc w:val="center"/>
            </w:pPr>
            <w:r>
              <w:rPr>
                <w:sz w:val="20"/>
              </w:rPr>
              <w:t xml:space="preserve">0,0</w:t>
            </w:r>
          </w:p>
        </w:tc>
        <w:tc>
          <w:tcPr>
            <w:tcW w:w="1002" w:type="dxa"/>
          </w:tcPr>
          <w:p>
            <w:pPr>
              <w:pStyle w:val="0"/>
              <w:jc w:val="center"/>
            </w:pPr>
            <w:r>
              <w:rPr>
                <w:sz w:val="20"/>
              </w:rPr>
              <w:t xml:space="preserve">0,0</w:t>
            </w:r>
          </w:p>
        </w:tc>
        <w:tc>
          <w:tcPr>
            <w:tcW w:w="1004" w:type="dxa"/>
          </w:tcPr>
          <w:p>
            <w:pPr>
              <w:pStyle w:val="0"/>
              <w:jc w:val="center"/>
            </w:pPr>
            <w:r>
              <w:rPr>
                <w:sz w:val="20"/>
              </w:rPr>
              <w:t xml:space="preserve">0,0</w:t>
            </w:r>
          </w:p>
        </w:tc>
      </w:tr>
      <w:tr>
        <w:tc>
          <w:tcPr>
            <w:tcW w:w="3005" w:type="dxa"/>
          </w:tcPr>
          <w:p>
            <w:pPr>
              <w:pStyle w:val="0"/>
            </w:pPr>
            <w:r>
              <w:rPr>
                <w:sz w:val="20"/>
              </w:rPr>
              <w:t xml:space="preserve">ГБУЗ НО "Богородская центральная районная больница"</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w:t>
            </w:r>
          </w:p>
        </w:tc>
        <w:tc>
          <w:tcPr>
            <w:tcW w:w="1004" w:type="dxa"/>
          </w:tcPr>
          <w:p>
            <w:pPr>
              <w:pStyle w:val="0"/>
              <w:jc w:val="center"/>
            </w:pPr>
            <w:r>
              <w:rPr>
                <w:sz w:val="20"/>
              </w:rPr>
              <w:t xml:space="preserve">-</w:t>
            </w:r>
          </w:p>
        </w:tc>
      </w:tr>
      <w:tr>
        <w:tc>
          <w:tcPr>
            <w:tcW w:w="3005" w:type="dxa"/>
          </w:tcPr>
          <w:p>
            <w:pPr>
              <w:pStyle w:val="0"/>
            </w:pPr>
            <w:r>
              <w:rPr>
                <w:sz w:val="20"/>
              </w:rPr>
              <w:t xml:space="preserve">ГБУЗ НО "Борская центральная районная больница"</w:t>
            </w:r>
          </w:p>
        </w:tc>
        <w:tc>
          <w:tcPr>
            <w:tcW w:w="1002" w:type="dxa"/>
          </w:tcPr>
          <w:p>
            <w:pPr>
              <w:pStyle w:val="0"/>
              <w:jc w:val="center"/>
            </w:pPr>
            <w:r>
              <w:rPr>
                <w:sz w:val="20"/>
              </w:rPr>
              <w:t xml:space="preserve">84,1</w:t>
            </w:r>
          </w:p>
        </w:tc>
        <w:tc>
          <w:tcPr>
            <w:tcW w:w="1002" w:type="dxa"/>
          </w:tcPr>
          <w:p>
            <w:pPr>
              <w:pStyle w:val="0"/>
              <w:jc w:val="center"/>
            </w:pPr>
            <w:r>
              <w:rPr>
                <w:sz w:val="20"/>
              </w:rPr>
              <w:t xml:space="preserve">85,0</w:t>
            </w:r>
          </w:p>
        </w:tc>
        <w:tc>
          <w:tcPr>
            <w:tcW w:w="1002" w:type="dxa"/>
          </w:tcPr>
          <w:p>
            <w:pPr>
              <w:pStyle w:val="0"/>
              <w:jc w:val="center"/>
            </w:pPr>
            <w:r>
              <w:rPr>
                <w:sz w:val="20"/>
              </w:rPr>
              <w:t xml:space="preserve">95,0</w:t>
            </w:r>
          </w:p>
        </w:tc>
        <w:tc>
          <w:tcPr>
            <w:tcW w:w="1002" w:type="dxa"/>
          </w:tcPr>
          <w:p>
            <w:pPr>
              <w:pStyle w:val="0"/>
              <w:jc w:val="center"/>
            </w:pPr>
            <w:r>
              <w:rPr>
                <w:sz w:val="20"/>
              </w:rPr>
              <w:t xml:space="preserve">77,8</w:t>
            </w:r>
          </w:p>
        </w:tc>
        <w:tc>
          <w:tcPr>
            <w:tcW w:w="1002" w:type="dxa"/>
          </w:tcPr>
          <w:p>
            <w:pPr>
              <w:pStyle w:val="0"/>
              <w:jc w:val="center"/>
            </w:pPr>
            <w:r>
              <w:rPr>
                <w:sz w:val="20"/>
              </w:rPr>
              <w:t xml:space="preserve">57,7</w:t>
            </w:r>
          </w:p>
        </w:tc>
        <w:tc>
          <w:tcPr>
            <w:tcW w:w="1004" w:type="dxa"/>
          </w:tcPr>
          <w:p>
            <w:pPr>
              <w:pStyle w:val="0"/>
              <w:jc w:val="center"/>
            </w:pPr>
            <w:r>
              <w:rPr>
                <w:sz w:val="20"/>
              </w:rPr>
              <w:t xml:space="preserve">50,0</w:t>
            </w:r>
          </w:p>
        </w:tc>
      </w:tr>
      <w:tr>
        <w:tc>
          <w:tcPr>
            <w:tcW w:w="3005" w:type="dxa"/>
          </w:tcPr>
          <w:p>
            <w:pPr>
              <w:pStyle w:val="0"/>
            </w:pPr>
            <w:r>
              <w:rPr>
                <w:sz w:val="20"/>
              </w:rPr>
              <w:t xml:space="preserve">ГБУЗ НО "Ветлужская центральная районная больница имени доктора Гусева П.Ф."</w:t>
            </w:r>
          </w:p>
        </w:tc>
        <w:tc>
          <w:tcPr>
            <w:tcW w:w="1002" w:type="dxa"/>
          </w:tcPr>
          <w:p>
            <w:pPr>
              <w:pStyle w:val="0"/>
              <w:jc w:val="center"/>
            </w:pPr>
            <w:r>
              <w:rPr>
                <w:sz w:val="20"/>
              </w:rPr>
              <w:t xml:space="preserve">100,0</w:t>
            </w:r>
          </w:p>
        </w:tc>
        <w:tc>
          <w:tcPr>
            <w:tcW w:w="1002" w:type="dxa"/>
          </w:tcPr>
          <w:p>
            <w:pPr>
              <w:pStyle w:val="0"/>
              <w:jc w:val="center"/>
            </w:pPr>
            <w:r>
              <w:rPr>
                <w:sz w:val="20"/>
              </w:rPr>
              <w:t xml:space="preserve">-</w:t>
            </w:r>
          </w:p>
        </w:tc>
        <w:tc>
          <w:tcPr>
            <w:tcW w:w="1002" w:type="dxa"/>
          </w:tcPr>
          <w:p>
            <w:pPr>
              <w:pStyle w:val="0"/>
              <w:jc w:val="center"/>
            </w:pPr>
            <w:r>
              <w:rPr>
                <w:sz w:val="20"/>
              </w:rPr>
              <w:t xml:space="preserve">-</w:t>
            </w:r>
          </w:p>
        </w:tc>
        <w:tc>
          <w:tcPr>
            <w:tcW w:w="1002" w:type="dxa"/>
          </w:tcPr>
          <w:p>
            <w:pPr>
              <w:pStyle w:val="0"/>
              <w:jc w:val="center"/>
            </w:pPr>
            <w:r>
              <w:rPr>
                <w:sz w:val="20"/>
              </w:rPr>
              <w:t xml:space="preserve">-</w:t>
            </w:r>
          </w:p>
        </w:tc>
        <w:tc>
          <w:tcPr>
            <w:tcW w:w="1002" w:type="dxa"/>
          </w:tcPr>
          <w:p>
            <w:pPr>
              <w:pStyle w:val="0"/>
              <w:jc w:val="center"/>
            </w:pPr>
            <w:r>
              <w:rPr>
                <w:sz w:val="20"/>
              </w:rPr>
              <w:t xml:space="preserve">-</w:t>
            </w:r>
          </w:p>
        </w:tc>
        <w:tc>
          <w:tcPr>
            <w:tcW w:w="1004" w:type="dxa"/>
          </w:tcPr>
          <w:p>
            <w:pPr>
              <w:pStyle w:val="0"/>
              <w:jc w:val="center"/>
            </w:pPr>
            <w:r>
              <w:rPr>
                <w:sz w:val="20"/>
              </w:rPr>
              <w:t xml:space="preserve">-</w:t>
            </w:r>
          </w:p>
        </w:tc>
      </w:tr>
      <w:tr>
        <w:tc>
          <w:tcPr>
            <w:tcW w:w="3005" w:type="dxa"/>
          </w:tcPr>
          <w:p>
            <w:pPr>
              <w:pStyle w:val="0"/>
            </w:pPr>
            <w:r>
              <w:rPr>
                <w:sz w:val="20"/>
              </w:rPr>
              <w:t xml:space="preserve">ГБУЗ НО "Выксунская центральная районная больница"</w:t>
            </w:r>
          </w:p>
        </w:tc>
        <w:tc>
          <w:tcPr>
            <w:tcW w:w="1002" w:type="dxa"/>
          </w:tcPr>
          <w:p>
            <w:pPr>
              <w:pStyle w:val="0"/>
              <w:jc w:val="center"/>
            </w:pPr>
            <w:r>
              <w:rPr>
                <w:sz w:val="20"/>
              </w:rPr>
              <w:t xml:space="preserve">40,0</w:t>
            </w:r>
          </w:p>
        </w:tc>
        <w:tc>
          <w:tcPr>
            <w:tcW w:w="1002" w:type="dxa"/>
          </w:tcPr>
          <w:p>
            <w:pPr>
              <w:pStyle w:val="0"/>
              <w:jc w:val="center"/>
            </w:pPr>
            <w:r>
              <w:rPr>
                <w:sz w:val="20"/>
              </w:rPr>
              <w:t xml:space="preserve">60,0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85,0</w:t>
            </w:r>
          </w:p>
        </w:tc>
        <w:tc>
          <w:tcPr>
            <w:tcW w:w="1004" w:type="dxa"/>
          </w:tcPr>
          <w:p>
            <w:pPr>
              <w:pStyle w:val="0"/>
              <w:jc w:val="center"/>
            </w:pPr>
            <w:r>
              <w:rPr>
                <w:sz w:val="20"/>
              </w:rPr>
              <w:t xml:space="preserve">90,0</w:t>
            </w:r>
          </w:p>
        </w:tc>
      </w:tr>
      <w:tr>
        <w:tc>
          <w:tcPr>
            <w:tcW w:w="3005" w:type="dxa"/>
          </w:tcPr>
          <w:p>
            <w:pPr>
              <w:pStyle w:val="0"/>
            </w:pPr>
            <w:r>
              <w:rPr>
                <w:sz w:val="20"/>
              </w:rPr>
              <w:t xml:space="preserve">ГБУЗ НО "Городецкая центральная районная больница"</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4" w:type="dxa"/>
          </w:tcPr>
          <w:p>
            <w:pPr>
              <w:pStyle w:val="0"/>
              <w:jc w:val="center"/>
            </w:pPr>
            <w:r>
              <w:rPr>
                <w:sz w:val="20"/>
              </w:rPr>
              <w:t xml:space="preserve">100,0</w:t>
            </w:r>
          </w:p>
        </w:tc>
      </w:tr>
      <w:tr>
        <w:tc>
          <w:tcPr>
            <w:tcW w:w="3005" w:type="dxa"/>
          </w:tcPr>
          <w:p>
            <w:pPr>
              <w:pStyle w:val="0"/>
            </w:pPr>
            <w:r>
              <w:rPr>
                <w:sz w:val="20"/>
              </w:rPr>
              <w:t xml:space="preserve">ГБУЗ НО "Дивеевская центральная районная больница имени академика Н.Н. Блохина"</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w:t>
            </w:r>
          </w:p>
        </w:tc>
        <w:tc>
          <w:tcPr>
            <w:tcW w:w="1004" w:type="dxa"/>
          </w:tcPr>
          <w:p>
            <w:pPr>
              <w:pStyle w:val="0"/>
              <w:jc w:val="center"/>
            </w:pPr>
            <w:r>
              <w:rPr>
                <w:sz w:val="20"/>
              </w:rPr>
              <w:t xml:space="preserve">-</w:t>
            </w:r>
          </w:p>
        </w:tc>
      </w:tr>
      <w:tr>
        <w:tc>
          <w:tcPr>
            <w:tcW w:w="3005" w:type="dxa"/>
          </w:tcPr>
          <w:p>
            <w:pPr>
              <w:pStyle w:val="0"/>
            </w:pPr>
            <w:r>
              <w:rPr>
                <w:sz w:val="20"/>
              </w:rPr>
              <w:t xml:space="preserve">ГБУЗ НО "Кстовская центральная районная больница"</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89,5</w:t>
            </w:r>
          </w:p>
        </w:tc>
        <w:tc>
          <w:tcPr>
            <w:tcW w:w="1004" w:type="dxa"/>
          </w:tcPr>
          <w:p>
            <w:pPr>
              <w:pStyle w:val="0"/>
              <w:jc w:val="center"/>
            </w:pPr>
            <w:r>
              <w:rPr>
                <w:sz w:val="20"/>
              </w:rPr>
              <w:t xml:space="preserve">78,9</w:t>
            </w:r>
          </w:p>
        </w:tc>
      </w:tr>
      <w:tr>
        <w:tc>
          <w:tcPr>
            <w:tcW w:w="3005" w:type="dxa"/>
          </w:tcPr>
          <w:p>
            <w:pPr>
              <w:pStyle w:val="0"/>
            </w:pPr>
            <w:r>
              <w:rPr>
                <w:sz w:val="20"/>
              </w:rPr>
              <w:t xml:space="preserve">ГБУЗ НО "Кулебакская центральная районная больница"</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0,0</w:t>
            </w:r>
          </w:p>
        </w:tc>
        <w:tc>
          <w:tcPr>
            <w:tcW w:w="1004" w:type="dxa"/>
          </w:tcPr>
          <w:p>
            <w:pPr>
              <w:pStyle w:val="0"/>
              <w:jc w:val="center"/>
            </w:pPr>
            <w:r>
              <w:rPr>
                <w:sz w:val="20"/>
              </w:rPr>
              <w:t xml:space="preserve">-</w:t>
            </w:r>
          </w:p>
        </w:tc>
      </w:tr>
      <w:tr>
        <w:tc>
          <w:tcPr>
            <w:tcW w:w="3005" w:type="dxa"/>
          </w:tcPr>
          <w:p>
            <w:pPr>
              <w:pStyle w:val="0"/>
            </w:pPr>
            <w:r>
              <w:rPr>
                <w:sz w:val="20"/>
              </w:rPr>
              <w:t xml:space="preserve">ГБУЗ НО "Лысковская центральная районная больница"</w:t>
            </w:r>
          </w:p>
        </w:tc>
        <w:tc>
          <w:tcPr>
            <w:tcW w:w="1002" w:type="dxa"/>
          </w:tcPr>
          <w:p>
            <w:pPr>
              <w:pStyle w:val="0"/>
              <w:jc w:val="center"/>
            </w:pPr>
            <w:r>
              <w:rPr>
                <w:sz w:val="20"/>
              </w:rPr>
              <w:t xml:space="preserve">81,8</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4" w:type="dxa"/>
          </w:tcPr>
          <w:p>
            <w:pPr>
              <w:pStyle w:val="0"/>
              <w:jc w:val="center"/>
            </w:pPr>
            <w:r>
              <w:rPr>
                <w:sz w:val="20"/>
              </w:rPr>
              <w:t xml:space="preserve">72,7</w:t>
            </w:r>
          </w:p>
        </w:tc>
      </w:tr>
      <w:tr>
        <w:tc>
          <w:tcPr>
            <w:tcW w:w="3005" w:type="dxa"/>
          </w:tcPr>
          <w:p>
            <w:pPr>
              <w:pStyle w:val="0"/>
            </w:pPr>
            <w:r>
              <w:rPr>
                <w:sz w:val="20"/>
              </w:rPr>
              <w:t xml:space="preserve">ГБУЗ НО "Павловская центральная районная больница"</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4" w:type="dxa"/>
          </w:tcPr>
          <w:p>
            <w:pPr>
              <w:pStyle w:val="0"/>
              <w:jc w:val="center"/>
            </w:pPr>
            <w:r>
              <w:rPr>
                <w:sz w:val="20"/>
              </w:rPr>
              <w:t xml:space="preserve">100,0</w:t>
            </w:r>
          </w:p>
        </w:tc>
      </w:tr>
      <w:tr>
        <w:tc>
          <w:tcPr>
            <w:tcW w:w="3005" w:type="dxa"/>
          </w:tcPr>
          <w:p>
            <w:pPr>
              <w:pStyle w:val="0"/>
            </w:pPr>
            <w:r>
              <w:rPr>
                <w:sz w:val="20"/>
              </w:rPr>
              <w:t xml:space="preserve">ГБУЗ НО "Пильнинская центральная районная больница"</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w:t>
            </w:r>
          </w:p>
        </w:tc>
        <w:tc>
          <w:tcPr>
            <w:tcW w:w="1002" w:type="dxa"/>
          </w:tcPr>
          <w:p>
            <w:pPr>
              <w:pStyle w:val="0"/>
              <w:jc w:val="center"/>
            </w:pPr>
            <w:r>
              <w:rPr>
                <w:sz w:val="20"/>
              </w:rPr>
              <w:t xml:space="preserve">-</w:t>
            </w:r>
          </w:p>
        </w:tc>
        <w:tc>
          <w:tcPr>
            <w:tcW w:w="1002" w:type="dxa"/>
          </w:tcPr>
          <w:p>
            <w:pPr>
              <w:pStyle w:val="0"/>
              <w:jc w:val="center"/>
            </w:pPr>
            <w:r>
              <w:rPr>
                <w:sz w:val="20"/>
              </w:rPr>
              <w:t xml:space="preserve">-</w:t>
            </w:r>
          </w:p>
        </w:tc>
        <w:tc>
          <w:tcPr>
            <w:tcW w:w="1004" w:type="dxa"/>
          </w:tcPr>
          <w:p>
            <w:pPr>
              <w:pStyle w:val="0"/>
              <w:jc w:val="center"/>
            </w:pPr>
            <w:r>
              <w:rPr>
                <w:sz w:val="20"/>
              </w:rPr>
              <w:t xml:space="preserve">-</w:t>
            </w:r>
          </w:p>
        </w:tc>
      </w:tr>
      <w:tr>
        <w:tc>
          <w:tcPr>
            <w:tcW w:w="3005" w:type="dxa"/>
          </w:tcPr>
          <w:p>
            <w:pPr>
              <w:pStyle w:val="0"/>
            </w:pPr>
            <w:r>
              <w:rPr>
                <w:sz w:val="20"/>
              </w:rPr>
              <w:t xml:space="preserve">ГБУЗ НО "Починковская центральная районная больница"</w:t>
            </w:r>
          </w:p>
        </w:tc>
        <w:tc>
          <w:tcPr>
            <w:tcW w:w="1002" w:type="dxa"/>
          </w:tcPr>
          <w:p>
            <w:pPr>
              <w:pStyle w:val="0"/>
              <w:jc w:val="center"/>
            </w:pPr>
            <w:r>
              <w:rPr>
                <w:sz w:val="20"/>
              </w:rPr>
              <w:t xml:space="preserve">62,5</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4" w:type="dxa"/>
          </w:tcPr>
          <w:p>
            <w:pPr>
              <w:pStyle w:val="0"/>
              <w:jc w:val="center"/>
            </w:pPr>
            <w:r>
              <w:rPr>
                <w:sz w:val="20"/>
              </w:rPr>
              <w:t xml:space="preserve">100,0</w:t>
            </w:r>
          </w:p>
        </w:tc>
      </w:tr>
      <w:tr>
        <w:tc>
          <w:tcPr>
            <w:tcW w:w="3005" w:type="dxa"/>
          </w:tcPr>
          <w:p>
            <w:pPr>
              <w:pStyle w:val="0"/>
            </w:pPr>
            <w:r>
              <w:rPr>
                <w:sz w:val="20"/>
              </w:rPr>
              <w:t xml:space="preserve">ГБУЗ НО "Семеновская центральная районная больница"</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4" w:type="dxa"/>
          </w:tcPr>
          <w:p>
            <w:pPr>
              <w:pStyle w:val="0"/>
              <w:jc w:val="center"/>
            </w:pPr>
            <w:r>
              <w:rPr>
                <w:sz w:val="20"/>
              </w:rPr>
              <w:t xml:space="preserve">100,0</w:t>
            </w:r>
          </w:p>
        </w:tc>
      </w:tr>
      <w:tr>
        <w:tc>
          <w:tcPr>
            <w:tcW w:w="3005" w:type="dxa"/>
          </w:tcPr>
          <w:p>
            <w:pPr>
              <w:pStyle w:val="0"/>
            </w:pPr>
            <w:r>
              <w:rPr>
                <w:sz w:val="20"/>
              </w:rPr>
              <w:t xml:space="preserve">ГБУЗ НО "Сергачская центральная районная больница"</w:t>
            </w:r>
          </w:p>
        </w:tc>
        <w:tc>
          <w:tcPr>
            <w:tcW w:w="1002" w:type="dxa"/>
          </w:tcPr>
          <w:p>
            <w:pPr>
              <w:pStyle w:val="0"/>
              <w:jc w:val="center"/>
            </w:pPr>
            <w:r>
              <w:rPr>
                <w:sz w:val="20"/>
              </w:rPr>
              <w:t xml:space="preserve">21,1</w:t>
            </w:r>
          </w:p>
        </w:tc>
        <w:tc>
          <w:tcPr>
            <w:tcW w:w="1002" w:type="dxa"/>
          </w:tcPr>
          <w:p>
            <w:pPr>
              <w:pStyle w:val="0"/>
              <w:jc w:val="center"/>
            </w:pPr>
            <w:r>
              <w:rPr>
                <w:sz w:val="20"/>
              </w:rPr>
              <w:t xml:space="preserve">52,6</w:t>
            </w:r>
          </w:p>
        </w:tc>
        <w:tc>
          <w:tcPr>
            <w:tcW w:w="1002" w:type="dxa"/>
          </w:tcPr>
          <w:p>
            <w:pPr>
              <w:pStyle w:val="0"/>
              <w:jc w:val="center"/>
            </w:pPr>
            <w:r>
              <w:rPr>
                <w:sz w:val="20"/>
              </w:rPr>
              <w:t xml:space="preserve">42,1</w:t>
            </w:r>
          </w:p>
        </w:tc>
        <w:tc>
          <w:tcPr>
            <w:tcW w:w="1002" w:type="dxa"/>
          </w:tcPr>
          <w:p>
            <w:pPr>
              <w:pStyle w:val="0"/>
              <w:jc w:val="center"/>
            </w:pPr>
            <w:r>
              <w:rPr>
                <w:sz w:val="20"/>
              </w:rPr>
              <w:t xml:space="preserve">42,1</w:t>
            </w:r>
          </w:p>
        </w:tc>
        <w:tc>
          <w:tcPr>
            <w:tcW w:w="1002" w:type="dxa"/>
          </w:tcPr>
          <w:p>
            <w:pPr>
              <w:pStyle w:val="0"/>
              <w:jc w:val="center"/>
            </w:pPr>
            <w:r>
              <w:rPr>
                <w:sz w:val="20"/>
              </w:rPr>
              <w:t xml:space="preserve">42,1</w:t>
            </w:r>
          </w:p>
        </w:tc>
        <w:tc>
          <w:tcPr>
            <w:tcW w:w="1004" w:type="dxa"/>
          </w:tcPr>
          <w:p>
            <w:pPr>
              <w:pStyle w:val="0"/>
              <w:jc w:val="center"/>
            </w:pPr>
            <w:r>
              <w:rPr>
                <w:sz w:val="20"/>
              </w:rPr>
              <w:t xml:space="preserve">42,1</w:t>
            </w:r>
          </w:p>
        </w:tc>
      </w:tr>
      <w:tr>
        <w:tc>
          <w:tcPr>
            <w:tcW w:w="3005" w:type="dxa"/>
          </w:tcPr>
          <w:p>
            <w:pPr>
              <w:pStyle w:val="0"/>
            </w:pPr>
            <w:r>
              <w:rPr>
                <w:sz w:val="20"/>
              </w:rPr>
              <w:t xml:space="preserve">ГБУЗ НО "Уренская центральная районная больница"</w:t>
            </w:r>
          </w:p>
        </w:tc>
        <w:tc>
          <w:tcPr>
            <w:tcW w:w="1002" w:type="dxa"/>
          </w:tcPr>
          <w:p>
            <w:pPr>
              <w:pStyle w:val="0"/>
              <w:jc w:val="center"/>
            </w:pPr>
            <w:r>
              <w:rPr>
                <w:sz w:val="20"/>
              </w:rPr>
              <w:t xml:space="preserve">77,8</w:t>
            </w:r>
          </w:p>
        </w:tc>
        <w:tc>
          <w:tcPr>
            <w:tcW w:w="1002" w:type="dxa"/>
          </w:tcPr>
          <w:p>
            <w:pPr>
              <w:pStyle w:val="0"/>
              <w:jc w:val="center"/>
            </w:pPr>
            <w:r>
              <w:rPr>
                <w:sz w:val="20"/>
              </w:rPr>
              <w:t xml:space="preserve">77,8</w:t>
            </w:r>
          </w:p>
        </w:tc>
        <w:tc>
          <w:tcPr>
            <w:tcW w:w="1002" w:type="dxa"/>
          </w:tcPr>
          <w:p>
            <w:pPr>
              <w:pStyle w:val="0"/>
              <w:jc w:val="center"/>
            </w:pPr>
            <w:r>
              <w:rPr>
                <w:sz w:val="20"/>
              </w:rPr>
              <w:t xml:space="preserve">77,8</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4" w:type="dxa"/>
          </w:tcPr>
          <w:p>
            <w:pPr>
              <w:pStyle w:val="0"/>
              <w:jc w:val="center"/>
            </w:pPr>
            <w:r>
              <w:rPr>
                <w:sz w:val="20"/>
              </w:rPr>
              <w:t xml:space="preserve">0,0</w:t>
            </w:r>
          </w:p>
        </w:tc>
      </w:tr>
      <w:tr>
        <w:tc>
          <w:tcPr>
            <w:tcW w:w="3005" w:type="dxa"/>
          </w:tcPr>
          <w:p>
            <w:pPr>
              <w:pStyle w:val="0"/>
            </w:pPr>
            <w:r>
              <w:rPr>
                <w:sz w:val="20"/>
              </w:rPr>
              <w:t xml:space="preserve">ГБУЗ НО "Шатковская центральная районная больница"</w:t>
            </w:r>
          </w:p>
        </w:tc>
        <w:tc>
          <w:tcPr>
            <w:tcW w:w="1002" w:type="dxa"/>
          </w:tcPr>
          <w:p>
            <w:pPr>
              <w:pStyle w:val="0"/>
              <w:jc w:val="center"/>
            </w:pPr>
            <w:r>
              <w:rPr>
                <w:sz w:val="20"/>
              </w:rPr>
              <w:t xml:space="preserve">0,0</w:t>
            </w:r>
          </w:p>
        </w:tc>
        <w:tc>
          <w:tcPr>
            <w:tcW w:w="1002" w:type="dxa"/>
          </w:tcPr>
          <w:p>
            <w:pPr>
              <w:pStyle w:val="0"/>
              <w:jc w:val="center"/>
            </w:pPr>
            <w:r>
              <w:rPr>
                <w:sz w:val="20"/>
              </w:rPr>
              <w:t xml:space="preserve">-</w:t>
            </w:r>
          </w:p>
        </w:tc>
        <w:tc>
          <w:tcPr>
            <w:tcW w:w="1002" w:type="dxa"/>
          </w:tcPr>
          <w:p>
            <w:pPr>
              <w:pStyle w:val="0"/>
              <w:jc w:val="center"/>
            </w:pPr>
            <w:r>
              <w:rPr>
                <w:sz w:val="20"/>
              </w:rPr>
              <w:t xml:space="preserve">-</w:t>
            </w:r>
          </w:p>
        </w:tc>
        <w:tc>
          <w:tcPr>
            <w:tcW w:w="1002" w:type="dxa"/>
          </w:tcPr>
          <w:p>
            <w:pPr>
              <w:pStyle w:val="0"/>
              <w:jc w:val="center"/>
            </w:pPr>
            <w:r>
              <w:rPr>
                <w:sz w:val="20"/>
              </w:rPr>
              <w:t xml:space="preserve">-</w:t>
            </w:r>
          </w:p>
        </w:tc>
        <w:tc>
          <w:tcPr>
            <w:tcW w:w="1002" w:type="dxa"/>
          </w:tcPr>
          <w:p>
            <w:pPr>
              <w:pStyle w:val="0"/>
              <w:jc w:val="center"/>
            </w:pPr>
            <w:r>
              <w:rPr>
                <w:sz w:val="20"/>
              </w:rPr>
              <w:t xml:space="preserve">-</w:t>
            </w:r>
          </w:p>
        </w:tc>
        <w:tc>
          <w:tcPr>
            <w:tcW w:w="1004" w:type="dxa"/>
          </w:tcPr>
          <w:p>
            <w:pPr>
              <w:pStyle w:val="0"/>
              <w:jc w:val="center"/>
            </w:pPr>
            <w:r>
              <w:rPr>
                <w:sz w:val="20"/>
              </w:rPr>
              <w:t xml:space="preserve">-</w:t>
            </w:r>
          </w:p>
        </w:tc>
      </w:tr>
      <w:tr>
        <w:tc>
          <w:tcPr>
            <w:tcW w:w="3005" w:type="dxa"/>
          </w:tcPr>
          <w:p>
            <w:pPr>
              <w:pStyle w:val="0"/>
            </w:pPr>
            <w:r>
              <w:rPr>
                <w:sz w:val="20"/>
              </w:rPr>
              <w:t xml:space="preserve">ГБУЗ НО "Шахунская центральная районная больница"</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4" w:type="dxa"/>
          </w:tcPr>
          <w:p>
            <w:pPr>
              <w:pStyle w:val="0"/>
              <w:jc w:val="center"/>
            </w:pPr>
            <w:r>
              <w:rPr>
                <w:sz w:val="20"/>
              </w:rPr>
              <w:t xml:space="preserve">100,0</w:t>
            </w:r>
          </w:p>
        </w:tc>
      </w:tr>
      <w:tr>
        <w:tc>
          <w:tcPr>
            <w:tcW w:w="3005" w:type="dxa"/>
          </w:tcPr>
          <w:p>
            <w:pPr>
              <w:pStyle w:val="0"/>
            </w:pPr>
            <w:r>
              <w:rPr>
                <w:sz w:val="20"/>
              </w:rPr>
              <w:t xml:space="preserve">ГБУЗ НО "Дзержинский перинатальный центр"</w:t>
            </w:r>
          </w:p>
        </w:tc>
        <w:tc>
          <w:tcPr>
            <w:tcW w:w="1002" w:type="dxa"/>
          </w:tcPr>
          <w:p>
            <w:pPr>
              <w:pStyle w:val="0"/>
              <w:jc w:val="center"/>
            </w:pPr>
            <w:r>
              <w:rPr>
                <w:sz w:val="20"/>
              </w:rPr>
              <w:t xml:space="preserve">75,8</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93,1</w:t>
            </w:r>
          </w:p>
        </w:tc>
        <w:tc>
          <w:tcPr>
            <w:tcW w:w="1004" w:type="dxa"/>
          </w:tcPr>
          <w:p>
            <w:pPr>
              <w:pStyle w:val="0"/>
              <w:jc w:val="center"/>
            </w:pPr>
            <w:r>
              <w:rPr>
                <w:sz w:val="20"/>
              </w:rPr>
              <w:t xml:space="preserve">88,5</w:t>
            </w:r>
          </w:p>
        </w:tc>
      </w:tr>
      <w:tr>
        <w:tc>
          <w:tcPr>
            <w:tcW w:w="3005" w:type="dxa"/>
          </w:tcPr>
          <w:p>
            <w:pPr>
              <w:pStyle w:val="0"/>
            </w:pPr>
            <w:r>
              <w:rPr>
                <w:sz w:val="20"/>
              </w:rPr>
              <w:t xml:space="preserve">ГБУЗ НО "Нижегородская областная детская клиническая больница"</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4" w:type="dxa"/>
          </w:tcPr>
          <w:p>
            <w:pPr>
              <w:pStyle w:val="0"/>
              <w:jc w:val="center"/>
            </w:pPr>
            <w:r>
              <w:rPr>
                <w:sz w:val="20"/>
              </w:rPr>
              <w:t xml:space="preserve">100,0</w:t>
            </w:r>
          </w:p>
        </w:tc>
      </w:tr>
      <w:tr>
        <w:tc>
          <w:tcPr>
            <w:tcW w:w="3005" w:type="dxa"/>
          </w:tcPr>
          <w:p>
            <w:pPr>
              <w:pStyle w:val="0"/>
            </w:pPr>
            <w:r>
              <w:rPr>
                <w:sz w:val="20"/>
              </w:rPr>
              <w:t xml:space="preserve">ГБУЗ НО "Арзамасский родильный дом"</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4" w:type="dxa"/>
          </w:tcPr>
          <w:p>
            <w:pPr>
              <w:pStyle w:val="0"/>
              <w:jc w:val="center"/>
            </w:pPr>
            <w:r>
              <w:rPr>
                <w:sz w:val="20"/>
              </w:rPr>
              <w:t xml:space="preserve">100,0</w:t>
            </w:r>
          </w:p>
        </w:tc>
      </w:tr>
      <w:tr>
        <w:tc>
          <w:tcPr>
            <w:tcW w:w="3005" w:type="dxa"/>
          </w:tcPr>
          <w:p>
            <w:pPr>
              <w:pStyle w:val="0"/>
            </w:pPr>
            <w:r>
              <w:rPr>
                <w:sz w:val="20"/>
              </w:rPr>
              <w:t xml:space="preserve">ГБУЗ НО "Городская клиническая больница N 40 Автозаводского района г. Нижнего Новгорода"</w:t>
            </w:r>
          </w:p>
        </w:tc>
        <w:tc>
          <w:tcPr>
            <w:tcW w:w="1002" w:type="dxa"/>
          </w:tcPr>
          <w:p>
            <w:pPr>
              <w:pStyle w:val="0"/>
              <w:jc w:val="center"/>
            </w:pPr>
            <w:r>
              <w:rPr>
                <w:sz w:val="20"/>
              </w:rPr>
              <w:t xml:space="preserve">87,4</w:t>
            </w:r>
          </w:p>
        </w:tc>
        <w:tc>
          <w:tcPr>
            <w:tcW w:w="1002" w:type="dxa"/>
          </w:tcPr>
          <w:p>
            <w:pPr>
              <w:pStyle w:val="0"/>
              <w:jc w:val="center"/>
            </w:pPr>
            <w:r>
              <w:rPr>
                <w:sz w:val="20"/>
              </w:rPr>
              <w:t xml:space="preserve">87,9</w:t>
            </w:r>
          </w:p>
        </w:tc>
        <w:tc>
          <w:tcPr>
            <w:tcW w:w="1002" w:type="dxa"/>
          </w:tcPr>
          <w:p>
            <w:pPr>
              <w:pStyle w:val="0"/>
              <w:jc w:val="center"/>
            </w:pPr>
            <w:r>
              <w:rPr>
                <w:sz w:val="20"/>
              </w:rPr>
              <w:t xml:space="preserve">100,0</w:t>
            </w:r>
          </w:p>
        </w:tc>
        <w:tc>
          <w:tcPr>
            <w:tcW w:w="1002" w:type="dxa"/>
          </w:tcPr>
          <w:p>
            <w:pPr>
              <w:pStyle w:val="0"/>
              <w:jc w:val="center"/>
            </w:pPr>
            <w:r>
              <w:rPr>
                <w:sz w:val="20"/>
              </w:rPr>
              <w:t xml:space="preserve">95,2</w:t>
            </w:r>
          </w:p>
        </w:tc>
        <w:tc>
          <w:tcPr>
            <w:tcW w:w="1002" w:type="dxa"/>
          </w:tcPr>
          <w:p>
            <w:pPr>
              <w:pStyle w:val="0"/>
              <w:jc w:val="center"/>
            </w:pPr>
            <w:r>
              <w:rPr>
                <w:sz w:val="20"/>
              </w:rPr>
              <w:t xml:space="preserve">96,8</w:t>
            </w:r>
          </w:p>
        </w:tc>
        <w:tc>
          <w:tcPr>
            <w:tcW w:w="1004" w:type="dxa"/>
          </w:tcPr>
          <w:p>
            <w:pPr>
              <w:pStyle w:val="0"/>
              <w:jc w:val="center"/>
            </w:pPr>
            <w:r>
              <w:rPr>
                <w:sz w:val="20"/>
              </w:rPr>
              <w:t xml:space="preserve">83,9</w:t>
            </w:r>
          </w:p>
        </w:tc>
      </w:tr>
      <w:tr>
        <w:tc>
          <w:tcPr>
            <w:tcW w:w="3005" w:type="dxa"/>
          </w:tcPr>
          <w:p>
            <w:pPr>
              <w:pStyle w:val="0"/>
            </w:pPr>
            <w:r>
              <w:rPr>
                <w:sz w:val="20"/>
              </w:rPr>
              <w:t xml:space="preserve">ГБУЗ НО "Родильный дом N 3 Автозаводского района г. Нижнего Новгорода"</w:t>
            </w:r>
          </w:p>
        </w:tc>
        <w:tc>
          <w:tcPr>
            <w:tcW w:w="1002" w:type="dxa"/>
          </w:tcPr>
          <w:p>
            <w:pPr>
              <w:pStyle w:val="0"/>
              <w:jc w:val="center"/>
            </w:pPr>
            <w:r>
              <w:rPr>
                <w:sz w:val="20"/>
              </w:rPr>
              <w:t xml:space="preserve">72,2</w:t>
            </w:r>
          </w:p>
        </w:tc>
        <w:tc>
          <w:tcPr>
            <w:tcW w:w="1002" w:type="dxa"/>
          </w:tcPr>
          <w:p>
            <w:pPr>
              <w:pStyle w:val="0"/>
              <w:jc w:val="center"/>
            </w:pPr>
            <w:r>
              <w:rPr>
                <w:sz w:val="20"/>
              </w:rPr>
              <w:t xml:space="preserve">66,7</w:t>
            </w:r>
          </w:p>
        </w:tc>
        <w:tc>
          <w:tcPr>
            <w:tcW w:w="1002" w:type="dxa"/>
          </w:tcPr>
          <w:p>
            <w:pPr>
              <w:pStyle w:val="0"/>
              <w:jc w:val="center"/>
            </w:pPr>
            <w:r>
              <w:rPr>
                <w:sz w:val="20"/>
              </w:rPr>
              <w:t xml:space="preserve">77,8</w:t>
            </w:r>
          </w:p>
        </w:tc>
        <w:tc>
          <w:tcPr>
            <w:tcW w:w="1002" w:type="dxa"/>
          </w:tcPr>
          <w:p>
            <w:pPr>
              <w:pStyle w:val="0"/>
              <w:jc w:val="center"/>
            </w:pPr>
            <w:r>
              <w:rPr>
                <w:sz w:val="20"/>
              </w:rPr>
              <w:t xml:space="preserve">-</w:t>
            </w:r>
          </w:p>
        </w:tc>
        <w:tc>
          <w:tcPr>
            <w:tcW w:w="1002" w:type="dxa"/>
          </w:tcPr>
          <w:p>
            <w:pPr>
              <w:pStyle w:val="0"/>
              <w:jc w:val="center"/>
            </w:pPr>
            <w:r>
              <w:rPr>
                <w:sz w:val="20"/>
              </w:rPr>
              <w:t xml:space="preserve">-</w:t>
            </w:r>
          </w:p>
        </w:tc>
        <w:tc>
          <w:tcPr>
            <w:tcW w:w="1004" w:type="dxa"/>
          </w:tcPr>
          <w:p>
            <w:pPr>
              <w:pStyle w:val="0"/>
              <w:jc w:val="center"/>
            </w:pPr>
            <w:r>
              <w:rPr>
                <w:sz w:val="20"/>
              </w:rPr>
              <w:t xml:space="preserve">-</w:t>
            </w:r>
          </w:p>
        </w:tc>
      </w:tr>
      <w:tr>
        <w:tc>
          <w:tcPr>
            <w:tcW w:w="3005" w:type="dxa"/>
          </w:tcPr>
          <w:p>
            <w:pPr>
              <w:pStyle w:val="0"/>
            </w:pPr>
            <w:r>
              <w:rPr>
                <w:sz w:val="20"/>
              </w:rPr>
              <w:t xml:space="preserve">ГБУЗ НО "Родильный дом N 4 Ленинского района г. Нижнего Новгорода имени А.Ф. Добротиной"</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4" w:type="dxa"/>
          </w:tcPr>
          <w:p>
            <w:pPr>
              <w:pStyle w:val="0"/>
              <w:jc w:val="center"/>
            </w:pPr>
            <w:r>
              <w:rPr>
                <w:sz w:val="20"/>
              </w:rPr>
              <w:t xml:space="preserve">100,0</w:t>
            </w:r>
          </w:p>
        </w:tc>
      </w:tr>
      <w:tr>
        <w:tc>
          <w:tcPr>
            <w:tcW w:w="3005" w:type="dxa"/>
          </w:tcPr>
          <w:p>
            <w:pPr>
              <w:pStyle w:val="0"/>
            </w:pPr>
            <w:r>
              <w:rPr>
                <w:sz w:val="20"/>
              </w:rPr>
              <w:t xml:space="preserve">ГБУЗ НО "Детская городская клиническая больница N 27 "Айболит" Московского района г. Нижнего Новгорода"</w:t>
            </w:r>
          </w:p>
        </w:tc>
        <w:tc>
          <w:tcPr>
            <w:tcW w:w="1002" w:type="dxa"/>
          </w:tcPr>
          <w:p>
            <w:pPr>
              <w:pStyle w:val="0"/>
              <w:jc w:val="center"/>
            </w:pPr>
            <w:r>
              <w:rPr>
                <w:sz w:val="20"/>
              </w:rPr>
              <w:t xml:space="preserve">100,0</w:t>
            </w:r>
          </w:p>
        </w:tc>
        <w:tc>
          <w:tcPr>
            <w:tcW w:w="1002" w:type="dxa"/>
          </w:tcPr>
          <w:p>
            <w:pPr>
              <w:pStyle w:val="0"/>
              <w:jc w:val="center"/>
            </w:pPr>
            <w:r>
              <w:rPr>
                <w:sz w:val="20"/>
              </w:rPr>
              <w:t xml:space="preserve">85,0</w:t>
            </w:r>
          </w:p>
        </w:tc>
        <w:tc>
          <w:tcPr>
            <w:tcW w:w="1002" w:type="dxa"/>
          </w:tcPr>
          <w:p>
            <w:pPr>
              <w:pStyle w:val="0"/>
              <w:jc w:val="center"/>
            </w:pPr>
            <w:r>
              <w:rPr>
                <w:sz w:val="20"/>
              </w:rPr>
              <w:t xml:space="preserve">70,0</w:t>
            </w:r>
          </w:p>
        </w:tc>
        <w:tc>
          <w:tcPr>
            <w:tcW w:w="1002" w:type="dxa"/>
          </w:tcPr>
          <w:p>
            <w:pPr>
              <w:pStyle w:val="0"/>
              <w:jc w:val="center"/>
            </w:pPr>
            <w:r>
              <w:rPr>
                <w:sz w:val="20"/>
              </w:rPr>
              <w:t xml:space="preserve">0,0</w:t>
            </w:r>
          </w:p>
        </w:tc>
        <w:tc>
          <w:tcPr>
            <w:tcW w:w="1002" w:type="dxa"/>
          </w:tcPr>
          <w:p>
            <w:pPr>
              <w:pStyle w:val="0"/>
              <w:jc w:val="center"/>
            </w:pPr>
            <w:r>
              <w:rPr>
                <w:sz w:val="20"/>
              </w:rPr>
              <w:t xml:space="preserve">-</w:t>
            </w:r>
          </w:p>
        </w:tc>
        <w:tc>
          <w:tcPr>
            <w:tcW w:w="1004" w:type="dxa"/>
          </w:tcPr>
          <w:p>
            <w:pPr>
              <w:pStyle w:val="0"/>
              <w:jc w:val="center"/>
            </w:pPr>
            <w:r>
              <w:rPr>
                <w:sz w:val="20"/>
              </w:rPr>
              <w:t xml:space="preserve">-</w:t>
            </w:r>
          </w:p>
        </w:tc>
      </w:tr>
      <w:tr>
        <w:tc>
          <w:tcPr>
            <w:tcW w:w="3005" w:type="dxa"/>
          </w:tcPr>
          <w:p>
            <w:pPr>
              <w:pStyle w:val="0"/>
            </w:pPr>
            <w:r>
              <w:rPr>
                <w:sz w:val="20"/>
              </w:rPr>
              <w:t xml:space="preserve">ГБУЗ НО "Родильный дом N 5 Московского района г. Нижнего Новгорода"</w:t>
            </w:r>
          </w:p>
        </w:tc>
        <w:tc>
          <w:tcPr>
            <w:tcW w:w="1002" w:type="dxa"/>
          </w:tcPr>
          <w:p>
            <w:pPr>
              <w:pStyle w:val="0"/>
              <w:jc w:val="center"/>
            </w:pPr>
            <w:r>
              <w:rPr>
                <w:sz w:val="20"/>
              </w:rPr>
              <w:t xml:space="preserve">84,4</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4" w:type="dxa"/>
          </w:tcPr>
          <w:p>
            <w:pPr>
              <w:pStyle w:val="0"/>
              <w:jc w:val="center"/>
            </w:pPr>
            <w:r>
              <w:rPr>
                <w:sz w:val="20"/>
              </w:rPr>
              <w:t xml:space="preserve">100,0</w:t>
            </w:r>
          </w:p>
        </w:tc>
      </w:tr>
      <w:tr>
        <w:tc>
          <w:tcPr>
            <w:tcW w:w="3005" w:type="dxa"/>
          </w:tcPr>
          <w:p>
            <w:pPr>
              <w:pStyle w:val="0"/>
            </w:pPr>
            <w:r>
              <w:rPr>
                <w:sz w:val="20"/>
              </w:rPr>
              <w:t xml:space="preserve">ГБУЗ НО "Родильный дом N 1 Нижегородского района г. Нижнего Новгорода"</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4" w:type="dxa"/>
          </w:tcPr>
          <w:p>
            <w:pPr>
              <w:pStyle w:val="0"/>
              <w:jc w:val="center"/>
            </w:pPr>
            <w:r>
              <w:rPr>
                <w:sz w:val="20"/>
              </w:rPr>
              <w:t xml:space="preserve">100,0</w:t>
            </w:r>
          </w:p>
        </w:tc>
      </w:tr>
      <w:tr>
        <w:tc>
          <w:tcPr>
            <w:tcW w:w="3005" w:type="dxa"/>
          </w:tcPr>
          <w:p>
            <w:pPr>
              <w:pStyle w:val="0"/>
            </w:pPr>
            <w:r>
              <w:rPr>
                <w:sz w:val="20"/>
              </w:rPr>
              <w:t xml:space="preserve">ГБУЗ НО "Детская городская клиническая больница N 1 Приокского района г. Нижнего Новгорода"</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4" w:type="dxa"/>
          </w:tcPr>
          <w:p>
            <w:pPr>
              <w:pStyle w:val="0"/>
              <w:jc w:val="center"/>
            </w:pPr>
            <w:r>
              <w:rPr>
                <w:sz w:val="20"/>
              </w:rPr>
              <w:t xml:space="preserve">100,0</w:t>
            </w:r>
          </w:p>
        </w:tc>
      </w:tr>
      <w:tr>
        <w:tc>
          <w:tcPr>
            <w:tcW w:w="3005" w:type="dxa"/>
          </w:tcPr>
          <w:p>
            <w:pPr>
              <w:pStyle w:val="0"/>
            </w:pPr>
            <w:r>
              <w:rPr>
                <w:sz w:val="20"/>
              </w:rPr>
              <w:t xml:space="preserve">ГБУЗ НО "Детская городская больница N 17 Сормовского района г. Нижнего Новгорода"</w:t>
            </w:r>
          </w:p>
        </w:tc>
        <w:tc>
          <w:tcPr>
            <w:tcW w:w="1002" w:type="dxa"/>
          </w:tcPr>
          <w:p>
            <w:pPr>
              <w:pStyle w:val="0"/>
              <w:jc w:val="center"/>
            </w:pPr>
            <w:r>
              <w:rPr>
                <w:sz w:val="20"/>
              </w:rPr>
              <w:t xml:space="preserve">100,0</w:t>
            </w:r>
          </w:p>
        </w:tc>
        <w:tc>
          <w:tcPr>
            <w:tcW w:w="1002" w:type="dxa"/>
          </w:tcPr>
          <w:p>
            <w:pPr>
              <w:pStyle w:val="0"/>
              <w:jc w:val="center"/>
            </w:pPr>
            <w:r>
              <w:rPr>
                <w:sz w:val="20"/>
              </w:rPr>
              <w:t xml:space="preserve">-</w:t>
            </w:r>
          </w:p>
        </w:tc>
        <w:tc>
          <w:tcPr>
            <w:tcW w:w="1002" w:type="dxa"/>
          </w:tcPr>
          <w:p>
            <w:pPr>
              <w:pStyle w:val="0"/>
              <w:jc w:val="center"/>
            </w:pPr>
            <w:r>
              <w:rPr>
                <w:sz w:val="20"/>
              </w:rPr>
              <w:t xml:space="preserve">-</w:t>
            </w:r>
          </w:p>
        </w:tc>
        <w:tc>
          <w:tcPr>
            <w:tcW w:w="1002" w:type="dxa"/>
          </w:tcPr>
          <w:p>
            <w:pPr>
              <w:pStyle w:val="0"/>
              <w:jc w:val="center"/>
            </w:pPr>
            <w:r>
              <w:rPr>
                <w:sz w:val="20"/>
              </w:rPr>
              <w:t xml:space="preserve">-</w:t>
            </w:r>
          </w:p>
        </w:tc>
        <w:tc>
          <w:tcPr>
            <w:tcW w:w="1002" w:type="dxa"/>
          </w:tcPr>
          <w:p>
            <w:pPr>
              <w:pStyle w:val="0"/>
              <w:jc w:val="center"/>
            </w:pPr>
            <w:r>
              <w:rPr>
                <w:sz w:val="20"/>
              </w:rPr>
              <w:t xml:space="preserve">-</w:t>
            </w:r>
          </w:p>
        </w:tc>
        <w:tc>
          <w:tcPr>
            <w:tcW w:w="1004" w:type="dxa"/>
          </w:tcPr>
          <w:p>
            <w:pPr>
              <w:pStyle w:val="0"/>
              <w:jc w:val="center"/>
            </w:pPr>
            <w:r>
              <w:rPr>
                <w:sz w:val="20"/>
              </w:rPr>
              <w:t xml:space="preserve">-</w:t>
            </w:r>
          </w:p>
        </w:tc>
      </w:tr>
      <w:tr>
        <w:tc>
          <w:tcPr>
            <w:tcW w:w="3005" w:type="dxa"/>
          </w:tcPr>
          <w:p>
            <w:pPr>
              <w:pStyle w:val="0"/>
            </w:pPr>
            <w:r>
              <w:rPr>
                <w:sz w:val="20"/>
              </w:rPr>
              <w:t xml:space="preserve">ГБУЗ НО "Нижегородский областной центр охраны здоровья семьи и репродукции"</w:t>
            </w:r>
          </w:p>
        </w:tc>
        <w:tc>
          <w:tcPr>
            <w:tcW w:w="1002" w:type="dxa"/>
          </w:tcPr>
          <w:p>
            <w:pPr>
              <w:pStyle w:val="0"/>
              <w:jc w:val="center"/>
            </w:pPr>
            <w:r>
              <w:rPr>
                <w:sz w:val="20"/>
              </w:rPr>
              <w:t xml:space="preserve">100,0</w:t>
            </w:r>
          </w:p>
        </w:tc>
        <w:tc>
          <w:tcPr>
            <w:tcW w:w="1002" w:type="dxa"/>
          </w:tcPr>
          <w:p>
            <w:pPr>
              <w:pStyle w:val="0"/>
              <w:jc w:val="center"/>
            </w:pPr>
            <w:r>
              <w:rPr>
                <w:sz w:val="20"/>
              </w:rPr>
              <w:t xml:space="preserve">0,0</w:t>
            </w:r>
          </w:p>
        </w:tc>
        <w:tc>
          <w:tcPr>
            <w:tcW w:w="1002" w:type="dxa"/>
          </w:tcPr>
          <w:p>
            <w:pPr>
              <w:pStyle w:val="0"/>
              <w:jc w:val="center"/>
            </w:pPr>
            <w:r>
              <w:rPr>
                <w:sz w:val="20"/>
              </w:rPr>
              <w:t xml:space="preserve">0,0</w:t>
            </w:r>
          </w:p>
        </w:tc>
        <w:tc>
          <w:tcPr>
            <w:tcW w:w="1002" w:type="dxa"/>
          </w:tcPr>
          <w:p>
            <w:pPr>
              <w:pStyle w:val="0"/>
              <w:jc w:val="center"/>
            </w:pPr>
            <w:r>
              <w:rPr>
                <w:sz w:val="20"/>
              </w:rPr>
              <w:t xml:space="preserve">0,0</w:t>
            </w:r>
          </w:p>
        </w:tc>
        <w:tc>
          <w:tcPr>
            <w:tcW w:w="1002" w:type="dxa"/>
          </w:tcPr>
          <w:p>
            <w:pPr>
              <w:pStyle w:val="0"/>
              <w:jc w:val="center"/>
            </w:pPr>
            <w:r>
              <w:rPr>
                <w:sz w:val="20"/>
              </w:rPr>
              <w:t xml:space="preserve">0,0</w:t>
            </w:r>
          </w:p>
        </w:tc>
        <w:tc>
          <w:tcPr>
            <w:tcW w:w="1004" w:type="dxa"/>
          </w:tcPr>
          <w:p>
            <w:pPr>
              <w:pStyle w:val="0"/>
              <w:jc w:val="center"/>
            </w:pPr>
            <w:r>
              <w:rPr>
                <w:sz w:val="20"/>
              </w:rPr>
              <w:t xml:space="preserve">0,0</w:t>
            </w:r>
          </w:p>
        </w:tc>
      </w:tr>
      <w:tr>
        <w:tc>
          <w:tcPr>
            <w:tcW w:w="3005" w:type="dxa"/>
          </w:tcPr>
          <w:p>
            <w:pPr>
              <w:pStyle w:val="0"/>
            </w:pPr>
            <w:r>
              <w:rPr>
                <w:sz w:val="20"/>
              </w:rPr>
              <w:t xml:space="preserve">Подчинение</w:t>
            </w:r>
          </w:p>
        </w:tc>
        <w:tc>
          <w:tcPr>
            <w:tcW w:w="1002" w:type="dxa"/>
          </w:tcPr>
          <w:p>
            <w:pPr>
              <w:pStyle w:val="0"/>
              <w:jc w:val="center"/>
            </w:pPr>
            <w:r>
              <w:rPr>
                <w:sz w:val="20"/>
              </w:rPr>
              <w:t xml:space="preserve">87,2</w:t>
            </w:r>
          </w:p>
        </w:tc>
        <w:tc>
          <w:tcPr>
            <w:tcW w:w="1002" w:type="dxa"/>
          </w:tcPr>
          <w:p>
            <w:pPr>
              <w:pStyle w:val="0"/>
              <w:jc w:val="center"/>
            </w:pPr>
            <w:r>
              <w:rPr>
                <w:sz w:val="20"/>
              </w:rPr>
              <w:t xml:space="preserve">88,5</w:t>
            </w:r>
          </w:p>
        </w:tc>
        <w:tc>
          <w:tcPr>
            <w:tcW w:w="1002" w:type="dxa"/>
          </w:tcPr>
          <w:p>
            <w:pPr>
              <w:pStyle w:val="0"/>
              <w:jc w:val="center"/>
            </w:pPr>
            <w:r>
              <w:rPr>
                <w:sz w:val="20"/>
              </w:rPr>
              <w:t xml:space="preserve">91,4</w:t>
            </w:r>
          </w:p>
        </w:tc>
        <w:tc>
          <w:tcPr>
            <w:tcW w:w="1002" w:type="dxa"/>
          </w:tcPr>
          <w:p>
            <w:pPr>
              <w:pStyle w:val="0"/>
              <w:jc w:val="center"/>
            </w:pPr>
            <w:r>
              <w:rPr>
                <w:sz w:val="20"/>
              </w:rPr>
              <w:t xml:space="preserve">88,5</w:t>
            </w:r>
          </w:p>
        </w:tc>
        <w:tc>
          <w:tcPr>
            <w:tcW w:w="1002" w:type="dxa"/>
          </w:tcPr>
          <w:p>
            <w:pPr>
              <w:pStyle w:val="0"/>
              <w:jc w:val="center"/>
            </w:pPr>
            <w:r>
              <w:rPr>
                <w:sz w:val="20"/>
              </w:rPr>
              <w:t xml:space="preserve">88,0</w:t>
            </w:r>
          </w:p>
        </w:tc>
        <w:tc>
          <w:tcPr>
            <w:tcW w:w="1004" w:type="dxa"/>
          </w:tcPr>
          <w:p>
            <w:pPr>
              <w:pStyle w:val="0"/>
              <w:jc w:val="center"/>
            </w:pPr>
            <w:r>
              <w:rPr>
                <w:sz w:val="20"/>
              </w:rPr>
              <w:t xml:space="preserve">82,4</w:t>
            </w:r>
          </w:p>
        </w:tc>
      </w:tr>
      <w:tr>
        <w:tc>
          <w:tcPr>
            <w:tcW w:w="3005" w:type="dxa"/>
          </w:tcPr>
          <w:p>
            <w:pPr>
              <w:pStyle w:val="0"/>
            </w:pPr>
            <w:r>
              <w:rPr>
                <w:sz w:val="20"/>
              </w:rPr>
              <w:t xml:space="preserve">Всего по области</w:t>
            </w:r>
          </w:p>
        </w:tc>
        <w:tc>
          <w:tcPr>
            <w:tcW w:w="1002" w:type="dxa"/>
          </w:tcPr>
          <w:p>
            <w:pPr>
              <w:pStyle w:val="0"/>
              <w:jc w:val="center"/>
            </w:pPr>
            <w:r>
              <w:rPr>
                <w:sz w:val="20"/>
              </w:rPr>
              <w:t xml:space="preserve">87,2</w:t>
            </w:r>
          </w:p>
        </w:tc>
        <w:tc>
          <w:tcPr>
            <w:tcW w:w="1002" w:type="dxa"/>
          </w:tcPr>
          <w:p>
            <w:pPr>
              <w:pStyle w:val="0"/>
              <w:jc w:val="center"/>
            </w:pPr>
            <w:r>
              <w:rPr>
                <w:sz w:val="20"/>
              </w:rPr>
              <w:t xml:space="preserve">88,5</w:t>
            </w:r>
          </w:p>
        </w:tc>
        <w:tc>
          <w:tcPr>
            <w:tcW w:w="1002" w:type="dxa"/>
          </w:tcPr>
          <w:p>
            <w:pPr>
              <w:pStyle w:val="0"/>
              <w:jc w:val="center"/>
            </w:pPr>
            <w:r>
              <w:rPr>
                <w:sz w:val="20"/>
              </w:rPr>
              <w:t xml:space="preserve">91,4</w:t>
            </w:r>
          </w:p>
        </w:tc>
        <w:tc>
          <w:tcPr>
            <w:tcW w:w="1002" w:type="dxa"/>
          </w:tcPr>
          <w:p>
            <w:pPr>
              <w:pStyle w:val="0"/>
              <w:jc w:val="center"/>
            </w:pPr>
            <w:r>
              <w:rPr>
                <w:sz w:val="20"/>
              </w:rPr>
              <w:t xml:space="preserve">88,5</w:t>
            </w:r>
          </w:p>
        </w:tc>
        <w:tc>
          <w:tcPr>
            <w:tcW w:w="1002" w:type="dxa"/>
          </w:tcPr>
          <w:p>
            <w:pPr>
              <w:pStyle w:val="0"/>
              <w:jc w:val="center"/>
            </w:pPr>
            <w:r>
              <w:rPr>
                <w:sz w:val="20"/>
              </w:rPr>
              <w:t xml:space="preserve">88,0</w:t>
            </w:r>
          </w:p>
        </w:tc>
        <w:tc>
          <w:tcPr>
            <w:tcW w:w="1004" w:type="dxa"/>
          </w:tcPr>
          <w:p>
            <w:pPr>
              <w:pStyle w:val="0"/>
              <w:jc w:val="center"/>
            </w:pPr>
            <w:r>
              <w:rPr>
                <w:sz w:val="20"/>
              </w:rPr>
              <w:t xml:space="preserve">82,4</w:t>
            </w:r>
          </w:p>
        </w:tc>
      </w:tr>
    </w:tbl>
    <w:p>
      <w:pPr>
        <w:pStyle w:val="0"/>
        <w:ind w:firstLine="540"/>
        <w:jc w:val="both"/>
      </w:pPr>
      <w:r>
        <w:rPr>
          <w:sz w:val="20"/>
        </w:rPr>
      </w:r>
    </w:p>
    <w:p>
      <w:pPr>
        <w:pStyle w:val="0"/>
        <w:ind w:firstLine="540"/>
        <w:jc w:val="both"/>
      </w:pPr>
      <w:r>
        <w:rPr>
          <w:sz w:val="20"/>
        </w:rPr>
        <w:t xml:space="preserve">За анализируемый период укомплектованность должностей врачей-неонатологов снизилась на 5,5% и составила 82,4%. В 7 медицинских организациях (23,3%) данный показатель ниже среднеобластного. В 5 медицинских организациях данный показатель составляет менее 50%, в 3 из них штатные должности полностью вакантные.</w:t>
      </w:r>
    </w:p>
    <w:p>
      <w:pPr>
        <w:pStyle w:val="0"/>
        <w:ind w:firstLine="540"/>
        <w:jc w:val="both"/>
      </w:pPr>
      <w:r>
        <w:rPr>
          <w:sz w:val="20"/>
        </w:rPr>
      </w:r>
    </w:p>
    <w:p>
      <w:pPr>
        <w:pStyle w:val="0"/>
        <w:ind w:firstLine="540"/>
        <w:jc w:val="both"/>
      </w:pPr>
      <w:r>
        <w:rPr>
          <w:sz w:val="20"/>
        </w:rPr>
        <w:t xml:space="preserve">Таблица 30. Динамика укомплектованности медицинских организаций в Нижегородской области врачами - акушерами-гинекологами в 2016 - 2021 годах</w:t>
      </w:r>
    </w:p>
    <w:p>
      <w:pPr>
        <w:pStyle w:val="0"/>
        <w:ind w:firstLine="54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3005"/>
        <w:gridCol w:w="1002"/>
        <w:gridCol w:w="1002"/>
        <w:gridCol w:w="1002"/>
        <w:gridCol w:w="1002"/>
        <w:gridCol w:w="1002"/>
        <w:gridCol w:w="1004"/>
      </w:tblGrid>
      <w:tr>
        <w:tc>
          <w:tcPr>
            <w:tcW w:w="3005" w:type="dxa"/>
            <w:vMerge w:val="restart"/>
          </w:tcPr>
          <w:p>
            <w:pPr>
              <w:pStyle w:val="0"/>
              <w:jc w:val="center"/>
            </w:pPr>
            <w:r>
              <w:rPr>
                <w:sz w:val="20"/>
              </w:rPr>
              <w:t xml:space="preserve">Наименование медицинской организации</w:t>
            </w:r>
          </w:p>
        </w:tc>
        <w:tc>
          <w:tcPr>
            <w:gridSpan w:val="6"/>
            <w:tcW w:w="6014" w:type="dxa"/>
          </w:tcPr>
          <w:p>
            <w:pPr>
              <w:pStyle w:val="0"/>
              <w:jc w:val="center"/>
            </w:pPr>
            <w:r>
              <w:rPr>
                <w:sz w:val="20"/>
              </w:rPr>
              <w:t xml:space="preserve">укомплектованность занятыми должностями, %</w:t>
            </w:r>
          </w:p>
        </w:tc>
      </w:tr>
      <w:tr>
        <w:tc>
          <w:tcPr>
            <w:vMerge w:val="continue"/>
          </w:tcPr>
          <w:p/>
        </w:tc>
        <w:tc>
          <w:tcPr>
            <w:tcW w:w="1002" w:type="dxa"/>
          </w:tcPr>
          <w:p>
            <w:pPr>
              <w:pStyle w:val="0"/>
              <w:jc w:val="center"/>
            </w:pPr>
            <w:r>
              <w:rPr>
                <w:sz w:val="20"/>
              </w:rPr>
              <w:t xml:space="preserve">2016</w:t>
            </w:r>
          </w:p>
        </w:tc>
        <w:tc>
          <w:tcPr>
            <w:tcW w:w="1002" w:type="dxa"/>
          </w:tcPr>
          <w:p>
            <w:pPr>
              <w:pStyle w:val="0"/>
              <w:jc w:val="center"/>
            </w:pPr>
            <w:r>
              <w:rPr>
                <w:sz w:val="20"/>
              </w:rPr>
              <w:t xml:space="preserve">2017</w:t>
            </w:r>
          </w:p>
        </w:tc>
        <w:tc>
          <w:tcPr>
            <w:tcW w:w="1002" w:type="dxa"/>
          </w:tcPr>
          <w:p>
            <w:pPr>
              <w:pStyle w:val="0"/>
              <w:jc w:val="center"/>
            </w:pPr>
            <w:r>
              <w:rPr>
                <w:sz w:val="20"/>
              </w:rPr>
              <w:t xml:space="preserve">2018</w:t>
            </w:r>
          </w:p>
        </w:tc>
        <w:tc>
          <w:tcPr>
            <w:tcW w:w="1002" w:type="dxa"/>
          </w:tcPr>
          <w:p>
            <w:pPr>
              <w:pStyle w:val="0"/>
              <w:jc w:val="center"/>
            </w:pPr>
            <w:r>
              <w:rPr>
                <w:sz w:val="20"/>
              </w:rPr>
              <w:t xml:space="preserve">2019</w:t>
            </w:r>
          </w:p>
        </w:tc>
        <w:tc>
          <w:tcPr>
            <w:tcW w:w="1002" w:type="dxa"/>
          </w:tcPr>
          <w:p>
            <w:pPr>
              <w:pStyle w:val="0"/>
              <w:jc w:val="center"/>
            </w:pPr>
            <w:r>
              <w:rPr>
                <w:sz w:val="20"/>
              </w:rPr>
              <w:t xml:space="preserve">2020</w:t>
            </w:r>
          </w:p>
        </w:tc>
        <w:tc>
          <w:tcPr>
            <w:tcW w:w="1004" w:type="dxa"/>
          </w:tcPr>
          <w:p>
            <w:pPr>
              <w:pStyle w:val="0"/>
              <w:jc w:val="center"/>
            </w:pPr>
            <w:r>
              <w:rPr>
                <w:sz w:val="20"/>
              </w:rPr>
              <w:t xml:space="preserve">2021</w:t>
            </w:r>
          </w:p>
        </w:tc>
      </w:tr>
      <w:tr>
        <w:tc>
          <w:tcPr>
            <w:tcW w:w="3005" w:type="dxa"/>
          </w:tcPr>
          <w:p>
            <w:pPr>
              <w:pStyle w:val="0"/>
            </w:pPr>
            <w:r>
              <w:rPr>
                <w:sz w:val="20"/>
              </w:rPr>
              <w:t xml:space="preserve">ГБУЗ НО "Ардатовская центральная районная больница"</w:t>
            </w:r>
          </w:p>
        </w:tc>
        <w:tc>
          <w:tcPr>
            <w:tcW w:w="1002" w:type="dxa"/>
          </w:tcPr>
          <w:p>
            <w:pPr>
              <w:pStyle w:val="0"/>
              <w:jc w:val="center"/>
            </w:pPr>
            <w:r>
              <w:rPr>
                <w:sz w:val="20"/>
              </w:rPr>
              <w:t xml:space="preserve">100,0</w:t>
            </w:r>
          </w:p>
        </w:tc>
        <w:tc>
          <w:tcPr>
            <w:tcW w:w="1002" w:type="dxa"/>
          </w:tcPr>
          <w:p>
            <w:pPr>
              <w:pStyle w:val="0"/>
              <w:jc w:val="center"/>
            </w:pPr>
            <w:r>
              <w:rPr>
                <w:sz w:val="20"/>
              </w:rPr>
              <w:t xml:space="preserve">90,0</w:t>
            </w:r>
          </w:p>
        </w:tc>
        <w:tc>
          <w:tcPr>
            <w:tcW w:w="1002" w:type="dxa"/>
          </w:tcPr>
          <w:p>
            <w:pPr>
              <w:pStyle w:val="0"/>
              <w:jc w:val="center"/>
            </w:pPr>
            <w:r>
              <w:rPr>
                <w:sz w:val="20"/>
              </w:rPr>
              <w:t xml:space="preserve">100,0</w:t>
            </w:r>
          </w:p>
        </w:tc>
        <w:tc>
          <w:tcPr>
            <w:tcW w:w="1002" w:type="dxa"/>
          </w:tcPr>
          <w:p>
            <w:pPr>
              <w:pStyle w:val="0"/>
              <w:jc w:val="center"/>
            </w:pPr>
            <w:r>
              <w:rPr>
                <w:sz w:val="20"/>
              </w:rPr>
              <w:t xml:space="preserve">80,0</w:t>
            </w:r>
          </w:p>
        </w:tc>
        <w:tc>
          <w:tcPr>
            <w:tcW w:w="1002" w:type="dxa"/>
          </w:tcPr>
          <w:p>
            <w:pPr>
              <w:pStyle w:val="0"/>
              <w:jc w:val="center"/>
            </w:pPr>
            <w:r>
              <w:rPr>
                <w:sz w:val="20"/>
              </w:rPr>
              <w:t xml:space="preserve">80,0</w:t>
            </w:r>
          </w:p>
        </w:tc>
        <w:tc>
          <w:tcPr>
            <w:tcW w:w="1004" w:type="dxa"/>
          </w:tcPr>
          <w:p>
            <w:pPr>
              <w:pStyle w:val="0"/>
              <w:jc w:val="center"/>
            </w:pPr>
            <w:r>
              <w:rPr>
                <w:sz w:val="20"/>
              </w:rPr>
              <w:t xml:space="preserve">60,0</w:t>
            </w:r>
          </w:p>
        </w:tc>
      </w:tr>
      <w:tr>
        <w:tc>
          <w:tcPr>
            <w:tcW w:w="3005" w:type="dxa"/>
          </w:tcPr>
          <w:p>
            <w:pPr>
              <w:pStyle w:val="0"/>
            </w:pPr>
            <w:r>
              <w:rPr>
                <w:sz w:val="20"/>
              </w:rPr>
              <w:t xml:space="preserve">ГБУЗ НО "Арзамасская районная больница"</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4" w:type="dxa"/>
          </w:tcPr>
          <w:p>
            <w:pPr>
              <w:pStyle w:val="0"/>
              <w:jc w:val="center"/>
            </w:pPr>
            <w:r>
              <w:rPr>
                <w:sz w:val="20"/>
              </w:rPr>
              <w:t xml:space="preserve">100,0</w:t>
            </w:r>
          </w:p>
        </w:tc>
      </w:tr>
      <w:tr>
        <w:tc>
          <w:tcPr>
            <w:tcW w:w="3005" w:type="dxa"/>
          </w:tcPr>
          <w:p>
            <w:pPr>
              <w:pStyle w:val="0"/>
            </w:pPr>
            <w:r>
              <w:rPr>
                <w:sz w:val="20"/>
              </w:rPr>
              <w:t xml:space="preserve">ГБУЗ НО "Балахнинская центральная районная больница"</w:t>
            </w:r>
          </w:p>
        </w:tc>
        <w:tc>
          <w:tcPr>
            <w:tcW w:w="1002" w:type="dxa"/>
          </w:tcPr>
          <w:p>
            <w:pPr>
              <w:pStyle w:val="0"/>
              <w:jc w:val="center"/>
            </w:pPr>
            <w:r>
              <w:rPr>
                <w:sz w:val="20"/>
              </w:rPr>
              <w:t xml:space="preserve">85,1</w:t>
            </w:r>
          </w:p>
        </w:tc>
        <w:tc>
          <w:tcPr>
            <w:tcW w:w="1002" w:type="dxa"/>
          </w:tcPr>
          <w:p>
            <w:pPr>
              <w:pStyle w:val="0"/>
              <w:jc w:val="center"/>
            </w:pPr>
            <w:r>
              <w:rPr>
                <w:sz w:val="20"/>
              </w:rPr>
              <w:t xml:space="preserve">70,4</w:t>
            </w:r>
          </w:p>
        </w:tc>
        <w:tc>
          <w:tcPr>
            <w:tcW w:w="1002" w:type="dxa"/>
          </w:tcPr>
          <w:p>
            <w:pPr>
              <w:pStyle w:val="0"/>
              <w:jc w:val="center"/>
            </w:pPr>
            <w:r>
              <w:rPr>
                <w:sz w:val="20"/>
              </w:rPr>
              <w:t xml:space="preserve">70,4</w:t>
            </w:r>
          </w:p>
        </w:tc>
        <w:tc>
          <w:tcPr>
            <w:tcW w:w="1002" w:type="dxa"/>
          </w:tcPr>
          <w:p>
            <w:pPr>
              <w:pStyle w:val="0"/>
              <w:jc w:val="center"/>
            </w:pPr>
            <w:r>
              <w:rPr>
                <w:sz w:val="20"/>
              </w:rPr>
              <w:t xml:space="preserve">64,2</w:t>
            </w:r>
          </w:p>
        </w:tc>
        <w:tc>
          <w:tcPr>
            <w:tcW w:w="1002" w:type="dxa"/>
          </w:tcPr>
          <w:p>
            <w:pPr>
              <w:pStyle w:val="0"/>
              <w:jc w:val="center"/>
            </w:pPr>
            <w:r>
              <w:rPr>
                <w:sz w:val="20"/>
              </w:rPr>
              <w:t xml:space="preserve">64,9</w:t>
            </w:r>
          </w:p>
        </w:tc>
        <w:tc>
          <w:tcPr>
            <w:tcW w:w="1004" w:type="dxa"/>
          </w:tcPr>
          <w:p>
            <w:pPr>
              <w:pStyle w:val="0"/>
              <w:jc w:val="center"/>
            </w:pPr>
            <w:r>
              <w:rPr>
                <w:sz w:val="20"/>
              </w:rPr>
              <w:t xml:space="preserve">64,9</w:t>
            </w:r>
          </w:p>
        </w:tc>
      </w:tr>
      <w:tr>
        <w:tc>
          <w:tcPr>
            <w:tcW w:w="3005" w:type="dxa"/>
          </w:tcPr>
          <w:p>
            <w:pPr>
              <w:pStyle w:val="0"/>
            </w:pPr>
            <w:r>
              <w:rPr>
                <w:sz w:val="20"/>
              </w:rPr>
              <w:t xml:space="preserve">ГБУЗ НО "Богородская центральная районная больница"</w:t>
            </w:r>
          </w:p>
        </w:tc>
        <w:tc>
          <w:tcPr>
            <w:tcW w:w="1002" w:type="dxa"/>
          </w:tcPr>
          <w:p>
            <w:pPr>
              <w:pStyle w:val="0"/>
              <w:jc w:val="center"/>
            </w:pPr>
            <w:r>
              <w:rPr>
                <w:sz w:val="20"/>
              </w:rPr>
              <w:t xml:space="preserve">89,7</w:t>
            </w:r>
          </w:p>
        </w:tc>
        <w:tc>
          <w:tcPr>
            <w:tcW w:w="1002" w:type="dxa"/>
          </w:tcPr>
          <w:p>
            <w:pPr>
              <w:pStyle w:val="0"/>
              <w:jc w:val="center"/>
            </w:pPr>
            <w:r>
              <w:rPr>
                <w:sz w:val="20"/>
              </w:rPr>
              <w:t xml:space="preserve">85,5</w:t>
            </w:r>
          </w:p>
        </w:tc>
        <w:tc>
          <w:tcPr>
            <w:tcW w:w="1002" w:type="dxa"/>
          </w:tcPr>
          <w:p>
            <w:pPr>
              <w:pStyle w:val="0"/>
              <w:jc w:val="center"/>
            </w:pPr>
            <w:r>
              <w:rPr>
                <w:sz w:val="20"/>
              </w:rPr>
              <w:t xml:space="preserve">80,6</w:t>
            </w:r>
          </w:p>
        </w:tc>
        <w:tc>
          <w:tcPr>
            <w:tcW w:w="1002" w:type="dxa"/>
          </w:tcPr>
          <w:p>
            <w:pPr>
              <w:pStyle w:val="0"/>
              <w:jc w:val="center"/>
            </w:pPr>
            <w:r>
              <w:rPr>
                <w:sz w:val="20"/>
              </w:rPr>
              <w:t xml:space="preserve">79,7</w:t>
            </w:r>
          </w:p>
        </w:tc>
        <w:tc>
          <w:tcPr>
            <w:tcW w:w="1002" w:type="dxa"/>
          </w:tcPr>
          <w:p>
            <w:pPr>
              <w:pStyle w:val="0"/>
              <w:jc w:val="center"/>
            </w:pPr>
            <w:r>
              <w:rPr>
                <w:sz w:val="20"/>
              </w:rPr>
              <w:t xml:space="preserve">72,7</w:t>
            </w:r>
          </w:p>
        </w:tc>
        <w:tc>
          <w:tcPr>
            <w:tcW w:w="1004" w:type="dxa"/>
          </w:tcPr>
          <w:p>
            <w:pPr>
              <w:pStyle w:val="0"/>
              <w:jc w:val="center"/>
            </w:pPr>
            <w:r>
              <w:rPr>
                <w:sz w:val="20"/>
              </w:rPr>
              <w:t xml:space="preserve">88,7</w:t>
            </w:r>
          </w:p>
        </w:tc>
      </w:tr>
      <w:tr>
        <w:tc>
          <w:tcPr>
            <w:tcW w:w="3005" w:type="dxa"/>
          </w:tcPr>
          <w:p>
            <w:pPr>
              <w:pStyle w:val="0"/>
            </w:pPr>
            <w:r>
              <w:rPr>
                <w:sz w:val="20"/>
              </w:rPr>
              <w:t xml:space="preserve">ГБУЗ НО "Большеболдинская центральная районная больница"</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50,0</w:t>
            </w:r>
          </w:p>
        </w:tc>
        <w:tc>
          <w:tcPr>
            <w:tcW w:w="1002" w:type="dxa"/>
          </w:tcPr>
          <w:p>
            <w:pPr>
              <w:pStyle w:val="0"/>
              <w:jc w:val="center"/>
            </w:pPr>
            <w:r>
              <w:rPr>
                <w:sz w:val="20"/>
              </w:rPr>
              <w:t xml:space="preserve">50,0</w:t>
            </w:r>
          </w:p>
        </w:tc>
        <w:tc>
          <w:tcPr>
            <w:tcW w:w="1004" w:type="dxa"/>
          </w:tcPr>
          <w:p>
            <w:pPr>
              <w:pStyle w:val="0"/>
              <w:jc w:val="center"/>
            </w:pPr>
            <w:r>
              <w:rPr>
                <w:sz w:val="20"/>
              </w:rPr>
              <w:t xml:space="preserve">25,0</w:t>
            </w:r>
          </w:p>
        </w:tc>
      </w:tr>
      <w:tr>
        <w:tc>
          <w:tcPr>
            <w:tcW w:w="3005" w:type="dxa"/>
          </w:tcPr>
          <w:p>
            <w:pPr>
              <w:pStyle w:val="0"/>
            </w:pPr>
            <w:r>
              <w:rPr>
                <w:sz w:val="20"/>
              </w:rPr>
              <w:t xml:space="preserve">ГБУЗ НО "Большемурашкинская центральная районная больница"</w:t>
            </w:r>
          </w:p>
        </w:tc>
        <w:tc>
          <w:tcPr>
            <w:tcW w:w="1002" w:type="dxa"/>
          </w:tcPr>
          <w:p>
            <w:pPr>
              <w:pStyle w:val="0"/>
              <w:jc w:val="center"/>
            </w:pPr>
            <w:r>
              <w:rPr>
                <w:sz w:val="20"/>
              </w:rPr>
              <w:t xml:space="preserve">100,0</w:t>
            </w:r>
          </w:p>
        </w:tc>
        <w:tc>
          <w:tcPr>
            <w:tcW w:w="1002" w:type="dxa"/>
          </w:tcPr>
          <w:p>
            <w:pPr>
              <w:pStyle w:val="0"/>
              <w:jc w:val="center"/>
            </w:pPr>
            <w:r>
              <w:rPr>
                <w:sz w:val="20"/>
              </w:rPr>
              <w:t xml:space="preserve">84,6</w:t>
            </w:r>
          </w:p>
        </w:tc>
        <w:tc>
          <w:tcPr>
            <w:tcW w:w="1002" w:type="dxa"/>
          </w:tcPr>
          <w:p>
            <w:pPr>
              <w:pStyle w:val="0"/>
              <w:jc w:val="center"/>
            </w:pPr>
            <w:r>
              <w:rPr>
                <w:sz w:val="20"/>
              </w:rPr>
              <w:t xml:space="preserve">92,3</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4" w:type="dxa"/>
          </w:tcPr>
          <w:p>
            <w:pPr>
              <w:pStyle w:val="0"/>
              <w:jc w:val="center"/>
            </w:pPr>
            <w:r>
              <w:rPr>
                <w:sz w:val="20"/>
              </w:rPr>
              <w:t xml:space="preserve">100,0</w:t>
            </w:r>
          </w:p>
        </w:tc>
      </w:tr>
      <w:tr>
        <w:tc>
          <w:tcPr>
            <w:tcW w:w="3005" w:type="dxa"/>
          </w:tcPr>
          <w:p>
            <w:pPr>
              <w:pStyle w:val="0"/>
            </w:pPr>
            <w:r>
              <w:rPr>
                <w:sz w:val="20"/>
              </w:rPr>
              <w:t xml:space="preserve">ГБУЗ НО "Борская центральная районная больница"</w:t>
            </w:r>
          </w:p>
        </w:tc>
        <w:tc>
          <w:tcPr>
            <w:tcW w:w="1002" w:type="dxa"/>
          </w:tcPr>
          <w:p>
            <w:pPr>
              <w:pStyle w:val="0"/>
              <w:jc w:val="center"/>
            </w:pPr>
            <w:r>
              <w:rPr>
                <w:sz w:val="20"/>
              </w:rPr>
              <w:t xml:space="preserve">78,6</w:t>
            </w:r>
          </w:p>
        </w:tc>
        <w:tc>
          <w:tcPr>
            <w:tcW w:w="1002" w:type="dxa"/>
          </w:tcPr>
          <w:p>
            <w:pPr>
              <w:pStyle w:val="0"/>
              <w:jc w:val="center"/>
            </w:pPr>
            <w:r>
              <w:rPr>
                <w:sz w:val="20"/>
              </w:rPr>
              <w:t xml:space="preserve">68,5</w:t>
            </w:r>
          </w:p>
        </w:tc>
        <w:tc>
          <w:tcPr>
            <w:tcW w:w="1002" w:type="dxa"/>
          </w:tcPr>
          <w:p>
            <w:pPr>
              <w:pStyle w:val="0"/>
              <w:jc w:val="center"/>
            </w:pPr>
            <w:r>
              <w:rPr>
                <w:sz w:val="20"/>
              </w:rPr>
              <w:t xml:space="preserve">93,3</w:t>
            </w:r>
          </w:p>
        </w:tc>
        <w:tc>
          <w:tcPr>
            <w:tcW w:w="1002" w:type="dxa"/>
          </w:tcPr>
          <w:p>
            <w:pPr>
              <w:pStyle w:val="0"/>
              <w:jc w:val="center"/>
            </w:pPr>
            <w:r>
              <w:rPr>
                <w:sz w:val="20"/>
              </w:rPr>
              <w:t xml:space="preserve">94,0</w:t>
            </w:r>
          </w:p>
        </w:tc>
        <w:tc>
          <w:tcPr>
            <w:tcW w:w="1002" w:type="dxa"/>
          </w:tcPr>
          <w:p>
            <w:pPr>
              <w:pStyle w:val="0"/>
              <w:jc w:val="center"/>
            </w:pPr>
            <w:r>
              <w:rPr>
                <w:sz w:val="20"/>
              </w:rPr>
              <w:t xml:space="preserve">89,6</w:t>
            </w:r>
          </w:p>
        </w:tc>
        <w:tc>
          <w:tcPr>
            <w:tcW w:w="1004" w:type="dxa"/>
          </w:tcPr>
          <w:p>
            <w:pPr>
              <w:pStyle w:val="0"/>
              <w:jc w:val="center"/>
            </w:pPr>
            <w:r>
              <w:rPr>
                <w:sz w:val="20"/>
              </w:rPr>
              <w:t xml:space="preserve">83,1</w:t>
            </w:r>
          </w:p>
        </w:tc>
      </w:tr>
      <w:tr>
        <w:tc>
          <w:tcPr>
            <w:tcW w:w="3005" w:type="dxa"/>
          </w:tcPr>
          <w:p>
            <w:pPr>
              <w:pStyle w:val="0"/>
            </w:pPr>
            <w:r>
              <w:rPr>
                <w:sz w:val="20"/>
              </w:rPr>
              <w:t xml:space="preserve">ГБУЗ НО "Бутурлинская ЦРБ"</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85,7</w:t>
            </w:r>
          </w:p>
        </w:tc>
        <w:tc>
          <w:tcPr>
            <w:tcW w:w="1002" w:type="dxa"/>
          </w:tcPr>
          <w:p>
            <w:pPr>
              <w:pStyle w:val="0"/>
              <w:jc w:val="center"/>
            </w:pPr>
            <w:r>
              <w:rPr>
                <w:sz w:val="20"/>
              </w:rPr>
              <w:t xml:space="preserve">85,7</w:t>
            </w:r>
          </w:p>
        </w:tc>
        <w:tc>
          <w:tcPr>
            <w:tcW w:w="1002" w:type="dxa"/>
          </w:tcPr>
          <w:p>
            <w:pPr>
              <w:pStyle w:val="0"/>
              <w:jc w:val="center"/>
            </w:pPr>
            <w:r>
              <w:rPr>
                <w:sz w:val="20"/>
              </w:rPr>
              <w:t xml:space="preserve">85,7</w:t>
            </w:r>
          </w:p>
        </w:tc>
        <w:tc>
          <w:tcPr>
            <w:tcW w:w="1004" w:type="dxa"/>
          </w:tcPr>
          <w:p>
            <w:pPr>
              <w:pStyle w:val="0"/>
              <w:jc w:val="center"/>
            </w:pPr>
            <w:r>
              <w:rPr>
                <w:sz w:val="20"/>
              </w:rPr>
              <w:t xml:space="preserve">85,7</w:t>
            </w:r>
          </w:p>
        </w:tc>
      </w:tr>
      <w:tr>
        <w:tc>
          <w:tcPr>
            <w:tcW w:w="3005" w:type="dxa"/>
          </w:tcPr>
          <w:p>
            <w:pPr>
              <w:pStyle w:val="0"/>
            </w:pPr>
            <w:r>
              <w:rPr>
                <w:sz w:val="20"/>
              </w:rPr>
              <w:t xml:space="preserve">ГБУЗ НО "Вадская центральная районная больница"</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4" w:type="dxa"/>
          </w:tcPr>
          <w:p>
            <w:pPr>
              <w:pStyle w:val="0"/>
              <w:jc w:val="center"/>
            </w:pPr>
            <w:r>
              <w:rPr>
                <w:sz w:val="20"/>
              </w:rPr>
              <w:t xml:space="preserve">100,0</w:t>
            </w:r>
          </w:p>
        </w:tc>
      </w:tr>
      <w:tr>
        <w:tc>
          <w:tcPr>
            <w:tcW w:w="3005" w:type="dxa"/>
          </w:tcPr>
          <w:p>
            <w:pPr>
              <w:pStyle w:val="0"/>
            </w:pPr>
            <w:r>
              <w:rPr>
                <w:sz w:val="20"/>
              </w:rPr>
              <w:t xml:space="preserve">ГБУЗ НО "Варнавинская центральная районная больница"</w:t>
            </w:r>
          </w:p>
        </w:tc>
        <w:tc>
          <w:tcPr>
            <w:tcW w:w="1002" w:type="dxa"/>
          </w:tcPr>
          <w:p>
            <w:pPr>
              <w:pStyle w:val="0"/>
              <w:jc w:val="center"/>
            </w:pPr>
            <w:r>
              <w:rPr>
                <w:sz w:val="20"/>
              </w:rPr>
              <w:t xml:space="preserve">54,5</w:t>
            </w:r>
          </w:p>
        </w:tc>
        <w:tc>
          <w:tcPr>
            <w:tcW w:w="1002" w:type="dxa"/>
          </w:tcPr>
          <w:p>
            <w:pPr>
              <w:pStyle w:val="0"/>
              <w:jc w:val="center"/>
            </w:pPr>
            <w:r>
              <w:rPr>
                <w:sz w:val="20"/>
              </w:rPr>
              <w:t xml:space="preserve">54,5</w:t>
            </w:r>
          </w:p>
        </w:tc>
        <w:tc>
          <w:tcPr>
            <w:tcW w:w="1002" w:type="dxa"/>
          </w:tcPr>
          <w:p>
            <w:pPr>
              <w:pStyle w:val="0"/>
              <w:jc w:val="center"/>
            </w:pPr>
            <w:r>
              <w:rPr>
                <w:sz w:val="20"/>
              </w:rPr>
              <w:t xml:space="preserve">54,5</w:t>
            </w:r>
          </w:p>
        </w:tc>
        <w:tc>
          <w:tcPr>
            <w:tcW w:w="1002" w:type="dxa"/>
          </w:tcPr>
          <w:p>
            <w:pPr>
              <w:pStyle w:val="0"/>
              <w:jc w:val="center"/>
            </w:pPr>
            <w:r>
              <w:rPr>
                <w:sz w:val="20"/>
              </w:rPr>
              <w:t xml:space="preserve">54,5</w:t>
            </w:r>
          </w:p>
        </w:tc>
        <w:tc>
          <w:tcPr>
            <w:tcW w:w="1002" w:type="dxa"/>
          </w:tcPr>
          <w:p>
            <w:pPr>
              <w:pStyle w:val="0"/>
              <w:jc w:val="center"/>
            </w:pPr>
            <w:r>
              <w:rPr>
                <w:sz w:val="20"/>
              </w:rPr>
              <w:t xml:space="preserve">54,5</w:t>
            </w:r>
          </w:p>
        </w:tc>
        <w:tc>
          <w:tcPr>
            <w:tcW w:w="1004" w:type="dxa"/>
          </w:tcPr>
          <w:p>
            <w:pPr>
              <w:pStyle w:val="0"/>
              <w:jc w:val="center"/>
            </w:pPr>
            <w:r>
              <w:rPr>
                <w:sz w:val="20"/>
              </w:rPr>
              <w:t xml:space="preserve">60,0</w:t>
            </w:r>
          </w:p>
        </w:tc>
      </w:tr>
      <w:tr>
        <w:tc>
          <w:tcPr>
            <w:tcW w:w="3005" w:type="dxa"/>
          </w:tcPr>
          <w:p>
            <w:pPr>
              <w:pStyle w:val="0"/>
            </w:pPr>
            <w:r>
              <w:rPr>
                <w:sz w:val="20"/>
              </w:rPr>
              <w:t xml:space="preserve">ГБУЗ НО "Вачская центральная районная больница"</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4" w:type="dxa"/>
          </w:tcPr>
          <w:p>
            <w:pPr>
              <w:pStyle w:val="0"/>
              <w:jc w:val="center"/>
            </w:pPr>
            <w:r>
              <w:rPr>
                <w:sz w:val="20"/>
              </w:rPr>
              <w:t xml:space="preserve">100,0</w:t>
            </w:r>
          </w:p>
        </w:tc>
      </w:tr>
      <w:tr>
        <w:tc>
          <w:tcPr>
            <w:tcW w:w="3005" w:type="dxa"/>
          </w:tcPr>
          <w:p>
            <w:pPr>
              <w:pStyle w:val="0"/>
            </w:pPr>
            <w:r>
              <w:rPr>
                <w:sz w:val="20"/>
              </w:rPr>
              <w:t xml:space="preserve">ГБУЗ НО "Ветлужская центральная районная больница имени доктора Гусева П.Ф."</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4" w:type="dxa"/>
          </w:tcPr>
          <w:p>
            <w:pPr>
              <w:pStyle w:val="0"/>
              <w:jc w:val="center"/>
            </w:pPr>
            <w:r>
              <w:rPr>
                <w:sz w:val="20"/>
              </w:rPr>
              <w:t xml:space="preserve">66,7</w:t>
            </w:r>
          </w:p>
        </w:tc>
      </w:tr>
      <w:tr>
        <w:tc>
          <w:tcPr>
            <w:tcW w:w="3005" w:type="dxa"/>
          </w:tcPr>
          <w:p>
            <w:pPr>
              <w:pStyle w:val="0"/>
            </w:pPr>
            <w:r>
              <w:rPr>
                <w:sz w:val="20"/>
              </w:rPr>
              <w:t xml:space="preserve">ГБУЗ НО "Вознесенская центральная районная больница"</w:t>
            </w:r>
          </w:p>
        </w:tc>
        <w:tc>
          <w:tcPr>
            <w:tcW w:w="1002" w:type="dxa"/>
          </w:tcPr>
          <w:p>
            <w:pPr>
              <w:pStyle w:val="0"/>
              <w:jc w:val="center"/>
            </w:pPr>
            <w:r>
              <w:rPr>
                <w:sz w:val="20"/>
              </w:rPr>
              <w:t xml:space="preserve">55,6</w:t>
            </w:r>
          </w:p>
        </w:tc>
        <w:tc>
          <w:tcPr>
            <w:tcW w:w="1002" w:type="dxa"/>
          </w:tcPr>
          <w:p>
            <w:pPr>
              <w:pStyle w:val="0"/>
              <w:jc w:val="center"/>
            </w:pPr>
            <w:r>
              <w:rPr>
                <w:sz w:val="20"/>
              </w:rPr>
              <w:t xml:space="preserve">55,6</w:t>
            </w:r>
          </w:p>
        </w:tc>
        <w:tc>
          <w:tcPr>
            <w:tcW w:w="1002" w:type="dxa"/>
          </w:tcPr>
          <w:p>
            <w:pPr>
              <w:pStyle w:val="0"/>
              <w:jc w:val="center"/>
            </w:pPr>
            <w:r>
              <w:rPr>
                <w:sz w:val="20"/>
              </w:rPr>
              <w:t xml:space="preserve">55,6</w:t>
            </w:r>
          </w:p>
        </w:tc>
        <w:tc>
          <w:tcPr>
            <w:tcW w:w="1002" w:type="dxa"/>
          </w:tcPr>
          <w:p>
            <w:pPr>
              <w:pStyle w:val="0"/>
              <w:jc w:val="center"/>
            </w:pPr>
            <w:r>
              <w:rPr>
                <w:sz w:val="20"/>
              </w:rPr>
              <w:t xml:space="preserve">11,1</w:t>
            </w:r>
          </w:p>
        </w:tc>
        <w:tc>
          <w:tcPr>
            <w:tcW w:w="1002" w:type="dxa"/>
          </w:tcPr>
          <w:p>
            <w:pPr>
              <w:pStyle w:val="0"/>
              <w:jc w:val="center"/>
            </w:pPr>
            <w:r>
              <w:rPr>
                <w:sz w:val="20"/>
              </w:rPr>
              <w:t xml:space="preserve">0,0</w:t>
            </w:r>
          </w:p>
        </w:tc>
        <w:tc>
          <w:tcPr>
            <w:tcW w:w="1004" w:type="dxa"/>
          </w:tcPr>
          <w:p>
            <w:pPr>
              <w:pStyle w:val="0"/>
              <w:jc w:val="center"/>
            </w:pPr>
            <w:r>
              <w:rPr>
                <w:sz w:val="20"/>
              </w:rPr>
              <w:t xml:space="preserve">40,0</w:t>
            </w:r>
          </w:p>
        </w:tc>
      </w:tr>
      <w:tr>
        <w:tc>
          <w:tcPr>
            <w:tcW w:w="3005" w:type="dxa"/>
          </w:tcPr>
          <w:p>
            <w:pPr>
              <w:pStyle w:val="0"/>
            </w:pPr>
            <w:r>
              <w:rPr>
                <w:sz w:val="20"/>
              </w:rPr>
              <w:t xml:space="preserve">ГБУЗ НО "Володарская центральная районная больница"</w:t>
            </w:r>
          </w:p>
        </w:tc>
        <w:tc>
          <w:tcPr>
            <w:tcW w:w="1002" w:type="dxa"/>
          </w:tcPr>
          <w:p>
            <w:pPr>
              <w:pStyle w:val="0"/>
              <w:jc w:val="center"/>
            </w:pPr>
            <w:r>
              <w:rPr>
                <w:sz w:val="20"/>
              </w:rPr>
              <w:t xml:space="preserve">100,0</w:t>
            </w:r>
          </w:p>
        </w:tc>
        <w:tc>
          <w:tcPr>
            <w:tcW w:w="1002" w:type="dxa"/>
          </w:tcPr>
          <w:p>
            <w:pPr>
              <w:pStyle w:val="0"/>
              <w:jc w:val="center"/>
            </w:pPr>
            <w:r>
              <w:rPr>
                <w:sz w:val="20"/>
              </w:rPr>
              <w:t xml:space="preserve">80,0</w:t>
            </w:r>
          </w:p>
        </w:tc>
        <w:tc>
          <w:tcPr>
            <w:tcW w:w="1002" w:type="dxa"/>
          </w:tcPr>
          <w:p>
            <w:pPr>
              <w:pStyle w:val="0"/>
              <w:jc w:val="center"/>
            </w:pPr>
            <w:r>
              <w:rPr>
                <w:sz w:val="20"/>
              </w:rPr>
              <w:t xml:space="preserve">40,0</w:t>
            </w:r>
          </w:p>
        </w:tc>
        <w:tc>
          <w:tcPr>
            <w:tcW w:w="1002" w:type="dxa"/>
          </w:tcPr>
          <w:p>
            <w:pPr>
              <w:pStyle w:val="0"/>
              <w:jc w:val="center"/>
            </w:pPr>
            <w:r>
              <w:rPr>
                <w:sz w:val="20"/>
              </w:rPr>
              <w:t xml:space="preserve">80,0</w:t>
            </w:r>
          </w:p>
        </w:tc>
        <w:tc>
          <w:tcPr>
            <w:tcW w:w="1002" w:type="dxa"/>
          </w:tcPr>
          <w:p>
            <w:pPr>
              <w:pStyle w:val="0"/>
              <w:jc w:val="center"/>
            </w:pPr>
            <w:r>
              <w:rPr>
                <w:sz w:val="20"/>
              </w:rPr>
              <w:t xml:space="preserve">80,0</w:t>
            </w:r>
          </w:p>
        </w:tc>
        <w:tc>
          <w:tcPr>
            <w:tcW w:w="1004" w:type="dxa"/>
          </w:tcPr>
          <w:p>
            <w:pPr>
              <w:pStyle w:val="0"/>
              <w:jc w:val="center"/>
            </w:pPr>
            <w:r>
              <w:rPr>
                <w:sz w:val="20"/>
              </w:rPr>
              <w:t xml:space="preserve">87,5</w:t>
            </w:r>
          </w:p>
        </w:tc>
      </w:tr>
      <w:tr>
        <w:tc>
          <w:tcPr>
            <w:tcW w:w="3005" w:type="dxa"/>
          </w:tcPr>
          <w:p>
            <w:pPr>
              <w:pStyle w:val="0"/>
            </w:pPr>
            <w:r>
              <w:rPr>
                <w:sz w:val="20"/>
              </w:rPr>
              <w:t xml:space="preserve">ГБУЗ НО "Воротынская центральная районная больница"</w:t>
            </w:r>
          </w:p>
        </w:tc>
        <w:tc>
          <w:tcPr>
            <w:tcW w:w="1002" w:type="dxa"/>
          </w:tcPr>
          <w:p>
            <w:pPr>
              <w:pStyle w:val="0"/>
              <w:jc w:val="center"/>
            </w:pPr>
            <w:r>
              <w:rPr>
                <w:sz w:val="20"/>
              </w:rPr>
              <w:t xml:space="preserve">100,0</w:t>
            </w:r>
          </w:p>
        </w:tc>
        <w:tc>
          <w:tcPr>
            <w:tcW w:w="1002" w:type="dxa"/>
          </w:tcPr>
          <w:p>
            <w:pPr>
              <w:pStyle w:val="0"/>
              <w:jc w:val="center"/>
            </w:pPr>
            <w:r>
              <w:rPr>
                <w:sz w:val="20"/>
              </w:rPr>
              <w:t xml:space="preserve">89,5</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80,0</w:t>
            </w:r>
          </w:p>
        </w:tc>
        <w:tc>
          <w:tcPr>
            <w:tcW w:w="1004" w:type="dxa"/>
          </w:tcPr>
          <w:p>
            <w:pPr>
              <w:pStyle w:val="0"/>
              <w:jc w:val="center"/>
            </w:pPr>
            <w:r>
              <w:rPr>
                <w:sz w:val="20"/>
              </w:rPr>
              <w:t xml:space="preserve">100,0</w:t>
            </w:r>
          </w:p>
        </w:tc>
      </w:tr>
      <w:tr>
        <w:tc>
          <w:tcPr>
            <w:tcW w:w="3005" w:type="dxa"/>
          </w:tcPr>
          <w:p>
            <w:pPr>
              <w:pStyle w:val="0"/>
            </w:pPr>
            <w:r>
              <w:rPr>
                <w:sz w:val="20"/>
              </w:rPr>
              <w:t xml:space="preserve">ГБУЗ НО "Воскресенская центральная районная больница"</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80,0</w:t>
            </w:r>
          </w:p>
        </w:tc>
        <w:tc>
          <w:tcPr>
            <w:tcW w:w="1004" w:type="dxa"/>
          </w:tcPr>
          <w:p>
            <w:pPr>
              <w:pStyle w:val="0"/>
              <w:jc w:val="center"/>
            </w:pPr>
            <w:r>
              <w:rPr>
                <w:sz w:val="20"/>
              </w:rPr>
              <w:t xml:space="preserve">80,0</w:t>
            </w:r>
          </w:p>
        </w:tc>
      </w:tr>
      <w:tr>
        <w:tc>
          <w:tcPr>
            <w:tcW w:w="3005" w:type="dxa"/>
          </w:tcPr>
          <w:p>
            <w:pPr>
              <w:pStyle w:val="0"/>
            </w:pPr>
            <w:r>
              <w:rPr>
                <w:sz w:val="20"/>
              </w:rPr>
              <w:t xml:space="preserve">ГБУЗ НО "Выксунская центральная районная больница"</w:t>
            </w:r>
          </w:p>
        </w:tc>
        <w:tc>
          <w:tcPr>
            <w:tcW w:w="1002" w:type="dxa"/>
          </w:tcPr>
          <w:p>
            <w:pPr>
              <w:pStyle w:val="0"/>
              <w:jc w:val="center"/>
            </w:pPr>
            <w:r>
              <w:rPr>
                <w:sz w:val="20"/>
              </w:rPr>
              <w:t xml:space="preserve">86,4</w:t>
            </w:r>
          </w:p>
        </w:tc>
        <w:tc>
          <w:tcPr>
            <w:tcW w:w="1002" w:type="dxa"/>
          </w:tcPr>
          <w:p>
            <w:pPr>
              <w:pStyle w:val="0"/>
              <w:jc w:val="center"/>
            </w:pPr>
            <w:r>
              <w:rPr>
                <w:sz w:val="20"/>
              </w:rPr>
              <w:t xml:space="preserve">84,6</w:t>
            </w:r>
          </w:p>
        </w:tc>
        <w:tc>
          <w:tcPr>
            <w:tcW w:w="1002" w:type="dxa"/>
          </w:tcPr>
          <w:p>
            <w:pPr>
              <w:pStyle w:val="0"/>
              <w:jc w:val="center"/>
            </w:pPr>
            <w:r>
              <w:rPr>
                <w:sz w:val="20"/>
              </w:rPr>
              <w:t xml:space="preserve">92,2</w:t>
            </w:r>
          </w:p>
        </w:tc>
        <w:tc>
          <w:tcPr>
            <w:tcW w:w="1002" w:type="dxa"/>
          </w:tcPr>
          <w:p>
            <w:pPr>
              <w:pStyle w:val="0"/>
              <w:jc w:val="center"/>
            </w:pPr>
            <w:r>
              <w:rPr>
                <w:sz w:val="20"/>
              </w:rPr>
              <w:t xml:space="preserve">79,8</w:t>
            </w:r>
          </w:p>
        </w:tc>
        <w:tc>
          <w:tcPr>
            <w:tcW w:w="1002" w:type="dxa"/>
          </w:tcPr>
          <w:p>
            <w:pPr>
              <w:pStyle w:val="0"/>
              <w:jc w:val="center"/>
            </w:pPr>
            <w:r>
              <w:rPr>
                <w:sz w:val="20"/>
              </w:rPr>
              <w:t xml:space="preserve">76,3</w:t>
            </w:r>
          </w:p>
        </w:tc>
        <w:tc>
          <w:tcPr>
            <w:tcW w:w="1004" w:type="dxa"/>
          </w:tcPr>
          <w:p>
            <w:pPr>
              <w:pStyle w:val="0"/>
              <w:jc w:val="center"/>
            </w:pPr>
            <w:r>
              <w:rPr>
                <w:sz w:val="20"/>
              </w:rPr>
              <w:t xml:space="preserve">88,6</w:t>
            </w:r>
          </w:p>
        </w:tc>
      </w:tr>
      <w:tr>
        <w:tc>
          <w:tcPr>
            <w:tcW w:w="3005" w:type="dxa"/>
          </w:tcPr>
          <w:p>
            <w:pPr>
              <w:pStyle w:val="0"/>
            </w:pPr>
            <w:r>
              <w:rPr>
                <w:sz w:val="20"/>
              </w:rPr>
              <w:t xml:space="preserve">ГБУЗ НО "Гагинская центральная районная больница"</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62,5</w:t>
            </w:r>
          </w:p>
        </w:tc>
        <w:tc>
          <w:tcPr>
            <w:tcW w:w="1002" w:type="dxa"/>
          </w:tcPr>
          <w:p>
            <w:pPr>
              <w:pStyle w:val="0"/>
              <w:jc w:val="center"/>
            </w:pPr>
            <w:r>
              <w:rPr>
                <w:sz w:val="20"/>
              </w:rPr>
              <w:t xml:space="preserve">62,5</w:t>
            </w:r>
          </w:p>
        </w:tc>
        <w:tc>
          <w:tcPr>
            <w:tcW w:w="1004" w:type="dxa"/>
          </w:tcPr>
          <w:p>
            <w:pPr>
              <w:pStyle w:val="0"/>
              <w:jc w:val="center"/>
            </w:pPr>
            <w:r>
              <w:rPr>
                <w:sz w:val="20"/>
              </w:rPr>
              <w:t xml:space="preserve">62,5</w:t>
            </w:r>
          </w:p>
        </w:tc>
      </w:tr>
      <w:tr>
        <w:tc>
          <w:tcPr>
            <w:tcW w:w="3005" w:type="dxa"/>
          </w:tcPr>
          <w:p>
            <w:pPr>
              <w:pStyle w:val="0"/>
            </w:pPr>
            <w:r>
              <w:rPr>
                <w:sz w:val="20"/>
              </w:rPr>
              <w:t xml:space="preserve">ГБУЗ НО "Городецкая центральная районная больница"</w:t>
            </w:r>
          </w:p>
        </w:tc>
        <w:tc>
          <w:tcPr>
            <w:tcW w:w="1002" w:type="dxa"/>
          </w:tcPr>
          <w:p>
            <w:pPr>
              <w:pStyle w:val="0"/>
              <w:jc w:val="center"/>
            </w:pPr>
            <w:r>
              <w:rPr>
                <w:sz w:val="20"/>
              </w:rPr>
              <w:t xml:space="preserve">77,8</w:t>
            </w:r>
          </w:p>
        </w:tc>
        <w:tc>
          <w:tcPr>
            <w:tcW w:w="1002" w:type="dxa"/>
          </w:tcPr>
          <w:p>
            <w:pPr>
              <w:pStyle w:val="0"/>
              <w:jc w:val="center"/>
            </w:pPr>
            <w:r>
              <w:rPr>
                <w:sz w:val="20"/>
              </w:rPr>
              <w:t xml:space="preserve">70,6</w:t>
            </w:r>
          </w:p>
        </w:tc>
        <w:tc>
          <w:tcPr>
            <w:tcW w:w="1002" w:type="dxa"/>
          </w:tcPr>
          <w:p>
            <w:pPr>
              <w:pStyle w:val="0"/>
              <w:jc w:val="center"/>
            </w:pPr>
            <w:r>
              <w:rPr>
                <w:sz w:val="20"/>
              </w:rPr>
              <w:t xml:space="preserve">72,1</w:t>
            </w:r>
          </w:p>
        </w:tc>
        <w:tc>
          <w:tcPr>
            <w:tcW w:w="1002" w:type="dxa"/>
          </w:tcPr>
          <w:p>
            <w:pPr>
              <w:pStyle w:val="0"/>
              <w:jc w:val="center"/>
            </w:pPr>
            <w:r>
              <w:rPr>
                <w:sz w:val="20"/>
              </w:rPr>
              <w:t xml:space="preserve">69,0</w:t>
            </w:r>
          </w:p>
        </w:tc>
        <w:tc>
          <w:tcPr>
            <w:tcW w:w="1002" w:type="dxa"/>
          </w:tcPr>
          <w:p>
            <w:pPr>
              <w:pStyle w:val="0"/>
              <w:jc w:val="center"/>
            </w:pPr>
            <w:r>
              <w:rPr>
                <w:sz w:val="20"/>
              </w:rPr>
              <w:t xml:space="preserve">57,3</w:t>
            </w:r>
          </w:p>
        </w:tc>
        <w:tc>
          <w:tcPr>
            <w:tcW w:w="1004" w:type="dxa"/>
          </w:tcPr>
          <w:p>
            <w:pPr>
              <w:pStyle w:val="0"/>
              <w:jc w:val="center"/>
            </w:pPr>
            <w:r>
              <w:rPr>
                <w:sz w:val="20"/>
              </w:rPr>
              <w:t xml:space="preserve">53,9</w:t>
            </w:r>
          </w:p>
        </w:tc>
      </w:tr>
      <w:tr>
        <w:tc>
          <w:tcPr>
            <w:tcW w:w="3005" w:type="dxa"/>
          </w:tcPr>
          <w:p>
            <w:pPr>
              <w:pStyle w:val="0"/>
            </w:pPr>
            <w:r>
              <w:rPr>
                <w:sz w:val="20"/>
              </w:rPr>
              <w:t xml:space="preserve">ГБУЗ НО "Дальнеконстантиновская центральная районная больница"</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4" w:type="dxa"/>
          </w:tcPr>
          <w:p>
            <w:pPr>
              <w:pStyle w:val="0"/>
              <w:jc w:val="center"/>
            </w:pPr>
            <w:r>
              <w:rPr>
                <w:sz w:val="20"/>
              </w:rPr>
              <w:t xml:space="preserve">100,0</w:t>
            </w:r>
          </w:p>
        </w:tc>
      </w:tr>
      <w:tr>
        <w:tc>
          <w:tcPr>
            <w:tcW w:w="3005" w:type="dxa"/>
          </w:tcPr>
          <w:p>
            <w:pPr>
              <w:pStyle w:val="0"/>
            </w:pPr>
            <w:r>
              <w:rPr>
                <w:sz w:val="20"/>
              </w:rPr>
              <w:t xml:space="preserve">ГБУЗ НО "Дивеевская центральная районная больница имени академика Н.Н. Блохина"</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75,0</w:t>
            </w:r>
          </w:p>
        </w:tc>
        <w:tc>
          <w:tcPr>
            <w:tcW w:w="1002" w:type="dxa"/>
          </w:tcPr>
          <w:p>
            <w:pPr>
              <w:pStyle w:val="0"/>
              <w:jc w:val="center"/>
            </w:pPr>
            <w:r>
              <w:rPr>
                <w:sz w:val="20"/>
              </w:rPr>
              <w:t xml:space="preserve">75,0</w:t>
            </w:r>
          </w:p>
        </w:tc>
        <w:tc>
          <w:tcPr>
            <w:tcW w:w="1002" w:type="dxa"/>
          </w:tcPr>
          <w:p>
            <w:pPr>
              <w:pStyle w:val="0"/>
              <w:jc w:val="center"/>
            </w:pPr>
            <w:r>
              <w:rPr>
                <w:sz w:val="20"/>
              </w:rPr>
              <w:t xml:space="preserve">42,9</w:t>
            </w:r>
          </w:p>
        </w:tc>
        <w:tc>
          <w:tcPr>
            <w:tcW w:w="1004" w:type="dxa"/>
          </w:tcPr>
          <w:p>
            <w:pPr>
              <w:pStyle w:val="0"/>
              <w:jc w:val="center"/>
            </w:pPr>
            <w:r>
              <w:rPr>
                <w:sz w:val="20"/>
              </w:rPr>
              <w:t xml:space="preserve">42,9</w:t>
            </w:r>
          </w:p>
        </w:tc>
      </w:tr>
      <w:tr>
        <w:tc>
          <w:tcPr>
            <w:tcW w:w="3005" w:type="dxa"/>
          </w:tcPr>
          <w:p>
            <w:pPr>
              <w:pStyle w:val="0"/>
            </w:pPr>
            <w:r>
              <w:rPr>
                <w:sz w:val="20"/>
              </w:rPr>
              <w:t xml:space="preserve">ГБУЗ НО "Уразовская центральная районная больница"</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4" w:type="dxa"/>
          </w:tcPr>
          <w:p>
            <w:pPr>
              <w:pStyle w:val="0"/>
              <w:jc w:val="center"/>
            </w:pPr>
            <w:r>
              <w:rPr>
                <w:sz w:val="20"/>
              </w:rPr>
              <w:t xml:space="preserve">40,0</w:t>
            </w:r>
          </w:p>
        </w:tc>
      </w:tr>
      <w:tr>
        <w:tc>
          <w:tcPr>
            <w:tcW w:w="3005" w:type="dxa"/>
          </w:tcPr>
          <w:p>
            <w:pPr>
              <w:pStyle w:val="0"/>
            </w:pPr>
            <w:r>
              <w:rPr>
                <w:sz w:val="20"/>
              </w:rPr>
              <w:t xml:space="preserve">ГБУЗ НО "Ковернинская центральная районная больница"</w:t>
            </w:r>
          </w:p>
        </w:tc>
        <w:tc>
          <w:tcPr>
            <w:tcW w:w="1002" w:type="dxa"/>
          </w:tcPr>
          <w:p>
            <w:pPr>
              <w:pStyle w:val="0"/>
              <w:jc w:val="center"/>
            </w:pPr>
            <w:r>
              <w:rPr>
                <w:sz w:val="20"/>
              </w:rPr>
              <w:t xml:space="preserve">60,0</w:t>
            </w:r>
          </w:p>
        </w:tc>
        <w:tc>
          <w:tcPr>
            <w:tcW w:w="1002" w:type="dxa"/>
          </w:tcPr>
          <w:p>
            <w:pPr>
              <w:pStyle w:val="0"/>
              <w:jc w:val="center"/>
            </w:pPr>
            <w:r>
              <w:rPr>
                <w:sz w:val="20"/>
              </w:rPr>
              <w:t xml:space="preserve">70,0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28,6</w:t>
            </w:r>
          </w:p>
        </w:tc>
        <w:tc>
          <w:tcPr>
            <w:tcW w:w="1004" w:type="dxa"/>
          </w:tcPr>
          <w:p>
            <w:pPr>
              <w:pStyle w:val="0"/>
              <w:jc w:val="center"/>
            </w:pPr>
            <w:r>
              <w:rPr>
                <w:sz w:val="20"/>
              </w:rPr>
              <w:t xml:space="preserve">71,4</w:t>
            </w:r>
          </w:p>
        </w:tc>
      </w:tr>
      <w:tr>
        <w:tc>
          <w:tcPr>
            <w:tcW w:w="3005" w:type="dxa"/>
          </w:tcPr>
          <w:p>
            <w:pPr>
              <w:pStyle w:val="0"/>
            </w:pPr>
            <w:r>
              <w:rPr>
                <w:sz w:val="20"/>
              </w:rPr>
              <w:t xml:space="preserve">ГБУЗ НО "Княгининская ЦРБ"</w:t>
            </w:r>
          </w:p>
        </w:tc>
        <w:tc>
          <w:tcPr>
            <w:tcW w:w="1002" w:type="dxa"/>
          </w:tcPr>
          <w:p>
            <w:pPr>
              <w:pStyle w:val="0"/>
              <w:jc w:val="center"/>
            </w:pPr>
            <w:r>
              <w:rPr>
                <w:sz w:val="20"/>
              </w:rPr>
              <w:t xml:space="preserve">85,7</w:t>
            </w:r>
          </w:p>
        </w:tc>
        <w:tc>
          <w:tcPr>
            <w:tcW w:w="1002" w:type="dxa"/>
          </w:tcPr>
          <w:p>
            <w:pPr>
              <w:pStyle w:val="0"/>
              <w:jc w:val="center"/>
            </w:pPr>
            <w:r>
              <w:rPr>
                <w:sz w:val="20"/>
              </w:rPr>
              <w:t xml:space="preserve">71,4</w:t>
            </w:r>
          </w:p>
        </w:tc>
        <w:tc>
          <w:tcPr>
            <w:tcW w:w="1002" w:type="dxa"/>
          </w:tcPr>
          <w:p>
            <w:pPr>
              <w:pStyle w:val="0"/>
              <w:jc w:val="center"/>
            </w:pPr>
            <w:r>
              <w:rPr>
                <w:sz w:val="20"/>
              </w:rPr>
              <w:t xml:space="preserve">71,4</w:t>
            </w:r>
          </w:p>
        </w:tc>
        <w:tc>
          <w:tcPr>
            <w:tcW w:w="1002" w:type="dxa"/>
          </w:tcPr>
          <w:p>
            <w:pPr>
              <w:pStyle w:val="0"/>
              <w:jc w:val="center"/>
            </w:pPr>
            <w:r>
              <w:rPr>
                <w:sz w:val="20"/>
              </w:rPr>
              <w:t xml:space="preserve">71,4</w:t>
            </w:r>
          </w:p>
        </w:tc>
        <w:tc>
          <w:tcPr>
            <w:tcW w:w="1002" w:type="dxa"/>
          </w:tcPr>
          <w:p>
            <w:pPr>
              <w:pStyle w:val="0"/>
              <w:jc w:val="center"/>
            </w:pPr>
            <w:r>
              <w:rPr>
                <w:sz w:val="20"/>
              </w:rPr>
              <w:t xml:space="preserve">71,4</w:t>
            </w:r>
          </w:p>
        </w:tc>
        <w:tc>
          <w:tcPr>
            <w:tcW w:w="1004" w:type="dxa"/>
          </w:tcPr>
          <w:p>
            <w:pPr>
              <w:pStyle w:val="0"/>
              <w:jc w:val="center"/>
            </w:pPr>
            <w:r>
              <w:rPr>
                <w:sz w:val="20"/>
              </w:rPr>
              <w:t xml:space="preserve">50,0</w:t>
            </w:r>
          </w:p>
        </w:tc>
      </w:tr>
      <w:tr>
        <w:tc>
          <w:tcPr>
            <w:tcW w:w="3005" w:type="dxa"/>
          </w:tcPr>
          <w:p>
            <w:pPr>
              <w:pStyle w:val="0"/>
            </w:pPr>
            <w:r>
              <w:rPr>
                <w:sz w:val="20"/>
              </w:rPr>
              <w:t xml:space="preserve">ГБУЗ НО "Краснобаковская центральная районная больница"</w:t>
            </w:r>
          </w:p>
        </w:tc>
        <w:tc>
          <w:tcPr>
            <w:tcW w:w="1002" w:type="dxa"/>
          </w:tcPr>
          <w:p>
            <w:pPr>
              <w:pStyle w:val="0"/>
              <w:jc w:val="center"/>
            </w:pPr>
            <w:r>
              <w:rPr>
                <w:sz w:val="20"/>
              </w:rPr>
              <w:t xml:space="preserve">88,9</w:t>
            </w:r>
          </w:p>
        </w:tc>
        <w:tc>
          <w:tcPr>
            <w:tcW w:w="1002" w:type="dxa"/>
          </w:tcPr>
          <w:p>
            <w:pPr>
              <w:pStyle w:val="0"/>
              <w:jc w:val="center"/>
            </w:pPr>
            <w:r>
              <w:rPr>
                <w:sz w:val="20"/>
              </w:rPr>
              <w:t xml:space="preserve">86,7</w:t>
            </w:r>
          </w:p>
        </w:tc>
        <w:tc>
          <w:tcPr>
            <w:tcW w:w="1002" w:type="dxa"/>
          </w:tcPr>
          <w:p>
            <w:pPr>
              <w:pStyle w:val="0"/>
              <w:jc w:val="center"/>
            </w:pPr>
            <w:r>
              <w:rPr>
                <w:sz w:val="20"/>
              </w:rPr>
              <w:t xml:space="preserve">86,7</w:t>
            </w:r>
          </w:p>
        </w:tc>
        <w:tc>
          <w:tcPr>
            <w:tcW w:w="1002" w:type="dxa"/>
          </w:tcPr>
          <w:p>
            <w:pPr>
              <w:pStyle w:val="0"/>
              <w:jc w:val="center"/>
            </w:pPr>
            <w:r>
              <w:rPr>
                <w:sz w:val="20"/>
              </w:rPr>
              <w:t xml:space="preserve">53,3</w:t>
            </w:r>
          </w:p>
        </w:tc>
        <w:tc>
          <w:tcPr>
            <w:tcW w:w="1002" w:type="dxa"/>
          </w:tcPr>
          <w:p>
            <w:pPr>
              <w:pStyle w:val="0"/>
              <w:jc w:val="center"/>
            </w:pPr>
            <w:r>
              <w:rPr>
                <w:sz w:val="20"/>
              </w:rPr>
              <w:t xml:space="preserve">40,0</w:t>
            </w:r>
          </w:p>
        </w:tc>
        <w:tc>
          <w:tcPr>
            <w:tcW w:w="1004" w:type="dxa"/>
          </w:tcPr>
          <w:p>
            <w:pPr>
              <w:pStyle w:val="0"/>
              <w:jc w:val="center"/>
            </w:pPr>
            <w:r>
              <w:rPr>
                <w:sz w:val="20"/>
              </w:rPr>
              <w:t xml:space="preserve">40,0</w:t>
            </w:r>
          </w:p>
        </w:tc>
      </w:tr>
      <w:tr>
        <w:tc>
          <w:tcPr>
            <w:tcW w:w="3005" w:type="dxa"/>
          </w:tcPr>
          <w:p>
            <w:pPr>
              <w:pStyle w:val="0"/>
            </w:pPr>
            <w:r>
              <w:rPr>
                <w:sz w:val="20"/>
              </w:rPr>
              <w:t xml:space="preserve">ГБУЗ НО "Кстовская центральная районная больница"</w:t>
            </w:r>
          </w:p>
        </w:tc>
        <w:tc>
          <w:tcPr>
            <w:tcW w:w="1002" w:type="dxa"/>
          </w:tcPr>
          <w:p>
            <w:pPr>
              <w:pStyle w:val="0"/>
              <w:jc w:val="center"/>
            </w:pPr>
            <w:r>
              <w:rPr>
                <w:sz w:val="20"/>
              </w:rPr>
              <w:t xml:space="preserve">98,3</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96,3</w:t>
            </w:r>
          </w:p>
        </w:tc>
        <w:tc>
          <w:tcPr>
            <w:tcW w:w="1004" w:type="dxa"/>
          </w:tcPr>
          <w:p>
            <w:pPr>
              <w:pStyle w:val="0"/>
              <w:jc w:val="center"/>
            </w:pPr>
            <w:r>
              <w:rPr>
                <w:sz w:val="20"/>
              </w:rPr>
              <w:t xml:space="preserve">88,2</w:t>
            </w:r>
          </w:p>
        </w:tc>
      </w:tr>
      <w:tr>
        <w:tc>
          <w:tcPr>
            <w:tcW w:w="3005" w:type="dxa"/>
          </w:tcPr>
          <w:p>
            <w:pPr>
              <w:pStyle w:val="0"/>
            </w:pPr>
            <w:r>
              <w:rPr>
                <w:sz w:val="20"/>
              </w:rPr>
              <w:t xml:space="preserve">ГБУЗ НО "Кулебакская центральная районная больница"</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87,5</w:t>
            </w:r>
          </w:p>
        </w:tc>
        <w:tc>
          <w:tcPr>
            <w:tcW w:w="1002" w:type="dxa"/>
          </w:tcPr>
          <w:p>
            <w:pPr>
              <w:pStyle w:val="0"/>
              <w:jc w:val="center"/>
            </w:pPr>
            <w:r>
              <w:rPr>
                <w:sz w:val="20"/>
              </w:rPr>
              <w:t xml:space="preserve">87,5</w:t>
            </w:r>
          </w:p>
        </w:tc>
        <w:tc>
          <w:tcPr>
            <w:tcW w:w="1002" w:type="dxa"/>
          </w:tcPr>
          <w:p>
            <w:pPr>
              <w:pStyle w:val="0"/>
              <w:jc w:val="center"/>
            </w:pPr>
            <w:r>
              <w:rPr>
                <w:sz w:val="20"/>
              </w:rPr>
              <w:t xml:space="preserve">67,5</w:t>
            </w:r>
          </w:p>
        </w:tc>
        <w:tc>
          <w:tcPr>
            <w:tcW w:w="1004" w:type="dxa"/>
          </w:tcPr>
          <w:p>
            <w:pPr>
              <w:pStyle w:val="0"/>
              <w:jc w:val="center"/>
            </w:pPr>
            <w:r>
              <w:rPr>
                <w:sz w:val="20"/>
              </w:rPr>
              <w:t xml:space="preserve">63,9</w:t>
            </w:r>
          </w:p>
        </w:tc>
      </w:tr>
      <w:tr>
        <w:tc>
          <w:tcPr>
            <w:tcW w:w="3005" w:type="dxa"/>
          </w:tcPr>
          <w:p>
            <w:pPr>
              <w:pStyle w:val="0"/>
            </w:pPr>
            <w:r>
              <w:rPr>
                <w:sz w:val="20"/>
              </w:rPr>
              <w:t xml:space="preserve">ГБУЗ НО "Лукояновская центральная районная больница"</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88,0</w:t>
            </w:r>
          </w:p>
        </w:tc>
        <w:tc>
          <w:tcPr>
            <w:tcW w:w="1002" w:type="dxa"/>
          </w:tcPr>
          <w:p>
            <w:pPr>
              <w:pStyle w:val="0"/>
              <w:jc w:val="center"/>
            </w:pPr>
            <w:r>
              <w:rPr>
                <w:sz w:val="20"/>
              </w:rPr>
              <w:t xml:space="preserve">88,0</w:t>
            </w:r>
          </w:p>
        </w:tc>
        <w:tc>
          <w:tcPr>
            <w:tcW w:w="1004" w:type="dxa"/>
          </w:tcPr>
          <w:p>
            <w:pPr>
              <w:pStyle w:val="0"/>
              <w:jc w:val="center"/>
            </w:pPr>
            <w:r>
              <w:rPr>
                <w:sz w:val="20"/>
              </w:rPr>
              <w:t xml:space="preserve">64,0</w:t>
            </w:r>
          </w:p>
        </w:tc>
      </w:tr>
      <w:tr>
        <w:tc>
          <w:tcPr>
            <w:tcW w:w="3005" w:type="dxa"/>
          </w:tcPr>
          <w:p>
            <w:pPr>
              <w:pStyle w:val="0"/>
            </w:pPr>
            <w:r>
              <w:rPr>
                <w:sz w:val="20"/>
              </w:rPr>
              <w:t xml:space="preserve">ГБУЗ НО "Лысковская центральная районная больница"</w:t>
            </w:r>
          </w:p>
        </w:tc>
        <w:tc>
          <w:tcPr>
            <w:tcW w:w="1002" w:type="dxa"/>
          </w:tcPr>
          <w:p>
            <w:pPr>
              <w:pStyle w:val="0"/>
              <w:jc w:val="center"/>
            </w:pPr>
            <w:r>
              <w:rPr>
                <w:sz w:val="20"/>
              </w:rPr>
              <w:t xml:space="preserve">78,4</w:t>
            </w:r>
          </w:p>
        </w:tc>
        <w:tc>
          <w:tcPr>
            <w:tcW w:w="1002" w:type="dxa"/>
          </w:tcPr>
          <w:p>
            <w:pPr>
              <w:pStyle w:val="0"/>
              <w:jc w:val="center"/>
            </w:pPr>
            <w:r>
              <w:rPr>
                <w:sz w:val="20"/>
              </w:rPr>
              <w:t xml:space="preserve">64,7</w:t>
            </w:r>
          </w:p>
        </w:tc>
        <w:tc>
          <w:tcPr>
            <w:tcW w:w="1002" w:type="dxa"/>
          </w:tcPr>
          <w:p>
            <w:pPr>
              <w:pStyle w:val="0"/>
              <w:jc w:val="center"/>
            </w:pPr>
            <w:r>
              <w:rPr>
                <w:sz w:val="20"/>
              </w:rPr>
              <w:t xml:space="preserve">80,4</w:t>
            </w:r>
          </w:p>
        </w:tc>
        <w:tc>
          <w:tcPr>
            <w:tcW w:w="1002" w:type="dxa"/>
          </w:tcPr>
          <w:p>
            <w:pPr>
              <w:pStyle w:val="0"/>
              <w:jc w:val="center"/>
            </w:pPr>
            <w:r>
              <w:rPr>
                <w:sz w:val="20"/>
              </w:rPr>
              <w:t xml:space="preserve">83,0</w:t>
            </w:r>
          </w:p>
        </w:tc>
        <w:tc>
          <w:tcPr>
            <w:tcW w:w="1002" w:type="dxa"/>
          </w:tcPr>
          <w:p>
            <w:pPr>
              <w:pStyle w:val="0"/>
              <w:jc w:val="center"/>
            </w:pPr>
            <w:r>
              <w:rPr>
                <w:sz w:val="20"/>
              </w:rPr>
              <w:t xml:space="preserve">92,5</w:t>
            </w:r>
          </w:p>
        </w:tc>
        <w:tc>
          <w:tcPr>
            <w:tcW w:w="1004" w:type="dxa"/>
          </w:tcPr>
          <w:p>
            <w:pPr>
              <w:pStyle w:val="0"/>
              <w:jc w:val="center"/>
            </w:pPr>
            <w:r>
              <w:rPr>
                <w:sz w:val="20"/>
              </w:rPr>
              <w:t xml:space="preserve">75,4</w:t>
            </w:r>
          </w:p>
        </w:tc>
      </w:tr>
      <w:tr>
        <w:tc>
          <w:tcPr>
            <w:tcW w:w="3005" w:type="dxa"/>
          </w:tcPr>
          <w:p>
            <w:pPr>
              <w:pStyle w:val="0"/>
            </w:pPr>
            <w:r>
              <w:rPr>
                <w:sz w:val="20"/>
              </w:rPr>
              <w:t xml:space="preserve">ГБУЗ НО "Навашинская центральная районная больница"</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55,6</w:t>
            </w:r>
          </w:p>
        </w:tc>
        <w:tc>
          <w:tcPr>
            <w:tcW w:w="1002" w:type="dxa"/>
          </w:tcPr>
          <w:p>
            <w:pPr>
              <w:pStyle w:val="0"/>
              <w:jc w:val="center"/>
            </w:pPr>
            <w:r>
              <w:rPr>
                <w:sz w:val="20"/>
              </w:rPr>
              <w:t xml:space="preserve">22,2</w:t>
            </w:r>
          </w:p>
        </w:tc>
        <w:tc>
          <w:tcPr>
            <w:tcW w:w="1002" w:type="dxa"/>
          </w:tcPr>
          <w:p>
            <w:pPr>
              <w:pStyle w:val="0"/>
              <w:jc w:val="center"/>
            </w:pPr>
            <w:r>
              <w:rPr>
                <w:sz w:val="20"/>
              </w:rPr>
              <w:t xml:space="preserve">22,2</w:t>
            </w:r>
          </w:p>
        </w:tc>
        <w:tc>
          <w:tcPr>
            <w:tcW w:w="1004" w:type="dxa"/>
          </w:tcPr>
          <w:p>
            <w:pPr>
              <w:pStyle w:val="0"/>
              <w:jc w:val="center"/>
            </w:pPr>
            <w:r>
              <w:rPr>
                <w:sz w:val="20"/>
              </w:rPr>
              <w:t xml:space="preserve">22,2</w:t>
            </w:r>
          </w:p>
        </w:tc>
      </w:tr>
      <w:tr>
        <w:tc>
          <w:tcPr>
            <w:tcW w:w="3005" w:type="dxa"/>
          </w:tcPr>
          <w:p>
            <w:pPr>
              <w:pStyle w:val="0"/>
            </w:pPr>
            <w:r>
              <w:rPr>
                <w:sz w:val="20"/>
              </w:rPr>
              <w:t xml:space="preserve">ГБУЗ НО "Павловская центральная районная больница"</w:t>
            </w:r>
          </w:p>
        </w:tc>
        <w:tc>
          <w:tcPr>
            <w:tcW w:w="1002" w:type="dxa"/>
          </w:tcPr>
          <w:p>
            <w:pPr>
              <w:pStyle w:val="0"/>
              <w:jc w:val="center"/>
            </w:pPr>
            <w:r>
              <w:rPr>
                <w:sz w:val="20"/>
              </w:rPr>
              <w:t xml:space="preserve">83,7</w:t>
            </w:r>
          </w:p>
        </w:tc>
        <w:tc>
          <w:tcPr>
            <w:tcW w:w="1002" w:type="dxa"/>
          </w:tcPr>
          <w:p>
            <w:pPr>
              <w:pStyle w:val="0"/>
              <w:jc w:val="center"/>
            </w:pPr>
            <w:r>
              <w:rPr>
                <w:sz w:val="20"/>
              </w:rPr>
              <w:t xml:space="preserve">83,6</w:t>
            </w:r>
          </w:p>
        </w:tc>
        <w:tc>
          <w:tcPr>
            <w:tcW w:w="1002" w:type="dxa"/>
          </w:tcPr>
          <w:p>
            <w:pPr>
              <w:pStyle w:val="0"/>
              <w:jc w:val="center"/>
            </w:pPr>
            <w:r>
              <w:rPr>
                <w:sz w:val="20"/>
              </w:rPr>
              <w:t xml:space="preserve">83,6</w:t>
            </w:r>
          </w:p>
        </w:tc>
        <w:tc>
          <w:tcPr>
            <w:tcW w:w="1002" w:type="dxa"/>
          </w:tcPr>
          <w:p>
            <w:pPr>
              <w:pStyle w:val="0"/>
              <w:jc w:val="center"/>
            </w:pPr>
            <w:r>
              <w:rPr>
                <w:sz w:val="20"/>
              </w:rPr>
              <w:t xml:space="preserve">83,6</w:t>
            </w:r>
          </w:p>
        </w:tc>
        <w:tc>
          <w:tcPr>
            <w:tcW w:w="1002" w:type="dxa"/>
          </w:tcPr>
          <w:p>
            <w:pPr>
              <w:pStyle w:val="0"/>
              <w:jc w:val="center"/>
            </w:pPr>
            <w:r>
              <w:rPr>
                <w:sz w:val="20"/>
              </w:rPr>
              <w:t xml:space="preserve">98,5</w:t>
            </w:r>
          </w:p>
        </w:tc>
        <w:tc>
          <w:tcPr>
            <w:tcW w:w="1004" w:type="dxa"/>
          </w:tcPr>
          <w:p>
            <w:pPr>
              <w:pStyle w:val="0"/>
              <w:jc w:val="center"/>
            </w:pPr>
            <w:r>
              <w:rPr>
                <w:sz w:val="20"/>
              </w:rPr>
              <w:t xml:space="preserve">97,5</w:t>
            </w:r>
          </w:p>
        </w:tc>
      </w:tr>
      <w:tr>
        <w:tc>
          <w:tcPr>
            <w:tcW w:w="3005" w:type="dxa"/>
          </w:tcPr>
          <w:p>
            <w:pPr>
              <w:pStyle w:val="0"/>
            </w:pPr>
            <w:r>
              <w:rPr>
                <w:sz w:val="20"/>
              </w:rPr>
              <w:t xml:space="preserve">ГБУЗ НО "Первомайская центральная районная больница"</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4" w:type="dxa"/>
          </w:tcPr>
          <w:p>
            <w:pPr>
              <w:pStyle w:val="0"/>
              <w:jc w:val="center"/>
            </w:pPr>
            <w:r>
              <w:rPr>
                <w:sz w:val="20"/>
              </w:rPr>
              <w:t xml:space="preserve">100,0</w:t>
            </w:r>
          </w:p>
        </w:tc>
      </w:tr>
      <w:tr>
        <w:tc>
          <w:tcPr>
            <w:tcW w:w="3005" w:type="dxa"/>
          </w:tcPr>
          <w:p>
            <w:pPr>
              <w:pStyle w:val="0"/>
            </w:pPr>
            <w:r>
              <w:rPr>
                <w:sz w:val="20"/>
              </w:rPr>
              <w:t xml:space="preserve">ГБУЗ НО "Перевозская центральная районная больница"</w:t>
            </w:r>
          </w:p>
        </w:tc>
        <w:tc>
          <w:tcPr>
            <w:tcW w:w="1002" w:type="dxa"/>
          </w:tcPr>
          <w:p>
            <w:pPr>
              <w:pStyle w:val="0"/>
              <w:jc w:val="center"/>
            </w:pPr>
            <w:r>
              <w:rPr>
                <w:sz w:val="20"/>
              </w:rPr>
              <w:t xml:space="preserve">100,0</w:t>
            </w:r>
          </w:p>
        </w:tc>
        <w:tc>
          <w:tcPr>
            <w:tcW w:w="1002" w:type="dxa"/>
          </w:tcPr>
          <w:p>
            <w:pPr>
              <w:pStyle w:val="0"/>
              <w:jc w:val="center"/>
            </w:pPr>
            <w:r>
              <w:rPr>
                <w:sz w:val="20"/>
              </w:rPr>
              <w:t xml:space="preserve">83,3</w:t>
            </w:r>
          </w:p>
        </w:tc>
        <w:tc>
          <w:tcPr>
            <w:tcW w:w="1002" w:type="dxa"/>
          </w:tcPr>
          <w:p>
            <w:pPr>
              <w:pStyle w:val="0"/>
              <w:jc w:val="center"/>
            </w:pPr>
            <w:r>
              <w:rPr>
                <w:sz w:val="20"/>
              </w:rPr>
              <w:t xml:space="preserve">78,6</w:t>
            </w:r>
          </w:p>
        </w:tc>
        <w:tc>
          <w:tcPr>
            <w:tcW w:w="1002" w:type="dxa"/>
          </w:tcPr>
          <w:p>
            <w:pPr>
              <w:pStyle w:val="0"/>
              <w:jc w:val="center"/>
            </w:pPr>
            <w:r>
              <w:rPr>
                <w:sz w:val="20"/>
              </w:rPr>
              <w:t xml:space="preserve">78,6</w:t>
            </w:r>
          </w:p>
        </w:tc>
        <w:tc>
          <w:tcPr>
            <w:tcW w:w="1002" w:type="dxa"/>
          </w:tcPr>
          <w:p>
            <w:pPr>
              <w:pStyle w:val="0"/>
              <w:jc w:val="center"/>
            </w:pPr>
            <w:r>
              <w:rPr>
                <w:sz w:val="20"/>
              </w:rPr>
              <w:t xml:space="preserve">78,6</w:t>
            </w:r>
          </w:p>
        </w:tc>
        <w:tc>
          <w:tcPr>
            <w:tcW w:w="1004" w:type="dxa"/>
          </w:tcPr>
          <w:p>
            <w:pPr>
              <w:pStyle w:val="0"/>
              <w:jc w:val="center"/>
            </w:pPr>
            <w:r>
              <w:rPr>
                <w:sz w:val="20"/>
              </w:rPr>
              <w:t xml:space="preserve">78,6</w:t>
            </w:r>
          </w:p>
        </w:tc>
      </w:tr>
      <w:tr>
        <w:tc>
          <w:tcPr>
            <w:tcW w:w="3005" w:type="dxa"/>
          </w:tcPr>
          <w:p>
            <w:pPr>
              <w:pStyle w:val="0"/>
            </w:pPr>
            <w:r>
              <w:rPr>
                <w:sz w:val="20"/>
              </w:rPr>
              <w:t xml:space="preserve">ГБУЗ НО "Пильнинская центральная районная больница"</w:t>
            </w:r>
          </w:p>
        </w:tc>
        <w:tc>
          <w:tcPr>
            <w:tcW w:w="1002" w:type="dxa"/>
          </w:tcPr>
          <w:p>
            <w:pPr>
              <w:pStyle w:val="0"/>
              <w:jc w:val="center"/>
            </w:pPr>
            <w:r>
              <w:rPr>
                <w:sz w:val="20"/>
              </w:rPr>
              <w:t xml:space="preserve">87,5</w:t>
            </w:r>
          </w:p>
        </w:tc>
        <w:tc>
          <w:tcPr>
            <w:tcW w:w="1002" w:type="dxa"/>
          </w:tcPr>
          <w:p>
            <w:pPr>
              <w:pStyle w:val="0"/>
              <w:jc w:val="center"/>
            </w:pPr>
            <w:r>
              <w:rPr>
                <w:sz w:val="20"/>
              </w:rPr>
              <w:t xml:space="preserve">87,5</w:t>
            </w:r>
          </w:p>
        </w:tc>
        <w:tc>
          <w:tcPr>
            <w:tcW w:w="1002" w:type="dxa"/>
          </w:tcPr>
          <w:p>
            <w:pPr>
              <w:pStyle w:val="0"/>
              <w:jc w:val="center"/>
            </w:pPr>
            <w:r>
              <w:rPr>
                <w:sz w:val="20"/>
              </w:rPr>
              <w:t xml:space="preserve">87,5</w:t>
            </w:r>
          </w:p>
        </w:tc>
        <w:tc>
          <w:tcPr>
            <w:tcW w:w="1002" w:type="dxa"/>
          </w:tcPr>
          <w:p>
            <w:pPr>
              <w:pStyle w:val="0"/>
              <w:jc w:val="center"/>
            </w:pPr>
            <w:r>
              <w:rPr>
                <w:sz w:val="20"/>
              </w:rPr>
              <w:t xml:space="preserve">62,5</w:t>
            </w:r>
          </w:p>
        </w:tc>
        <w:tc>
          <w:tcPr>
            <w:tcW w:w="1002" w:type="dxa"/>
          </w:tcPr>
          <w:p>
            <w:pPr>
              <w:pStyle w:val="0"/>
              <w:jc w:val="center"/>
            </w:pPr>
            <w:r>
              <w:rPr>
                <w:sz w:val="20"/>
              </w:rPr>
              <w:t xml:space="preserve">100,0</w:t>
            </w:r>
          </w:p>
        </w:tc>
        <w:tc>
          <w:tcPr>
            <w:tcW w:w="1004" w:type="dxa"/>
          </w:tcPr>
          <w:p>
            <w:pPr>
              <w:pStyle w:val="0"/>
              <w:jc w:val="center"/>
            </w:pPr>
            <w:r>
              <w:rPr>
                <w:sz w:val="20"/>
              </w:rPr>
              <w:t xml:space="preserve">100,0</w:t>
            </w:r>
          </w:p>
        </w:tc>
      </w:tr>
      <w:tr>
        <w:tc>
          <w:tcPr>
            <w:tcW w:w="3005" w:type="dxa"/>
          </w:tcPr>
          <w:p>
            <w:pPr>
              <w:pStyle w:val="0"/>
            </w:pPr>
            <w:r>
              <w:rPr>
                <w:sz w:val="20"/>
              </w:rPr>
              <w:t xml:space="preserve">ГБУЗ НО "Починковская центральная районная больница"</w:t>
            </w:r>
          </w:p>
        </w:tc>
        <w:tc>
          <w:tcPr>
            <w:tcW w:w="1002" w:type="dxa"/>
          </w:tcPr>
          <w:p>
            <w:pPr>
              <w:pStyle w:val="0"/>
              <w:jc w:val="center"/>
            </w:pPr>
            <w:r>
              <w:rPr>
                <w:sz w:val="20"/>
              </w:rPr>
              <w:t xml:space="preserve">76,7</w:t>
            </w:r>
          </w:p>
        </w:tc>
        <w:tc>
          <w:tcPr>
            <w:tcW w:w="1002" w:type="dxa"/>
          </w:tcPr>
          <w:p>
            <w:pPr>
              <w:pStyle w:val="0"/>
              <w:jc w:val="center"/>
            </w:pPr>
            <w:r>
              <w:rPr>
                <w:sz w:val="20"/>
              </w:rPr>
              <w:t xml:space="preserve">83,3</w:t>
            </w:r>
          </w:p>
        </w:tc>
        <w:tc>
          <w:tcPr>
            <w:tcW w:w="1002" w:type="dxa"/>
          </w:tcPr>
          <w:p>
            <w:pPr>
              <w:pStyle w:val="0"/>
              <w:jc w:val="center"/>
            </w:pPr>
            <w:r>
              <w:rPr>
                <w:sz w:val="20"/>
              </w:rPr>
              <w:t xml:space="preserve">79,3</w:t>
            </w:r>
          </w:p>
        </w:tc>
        <w:tc>
          <w:tcPr>
            <w:tcW w:w="1002" w:type="dxa"/>
          </w:tcPr>
          <w:p>
            <w:pPr>
              <w:pStyle w:val="0"/>
              <w:jc w:val="center"/>
            </w:pPr>
            <w:r>
              <w:rPr>
                <w:sz w:val="20"/>
              </w:rPr>
              <w:t xml:space="preserve">80,0</w:t>
            </w:r>
          </w:p>
        </w:tc>
        <w:tc>
          <w:tcPr>
            <w:tcW w:w="1002" w:type="dxa"/>
          </w:tcPr>
          <w:p>
            <w:pPr>
              <w:pStyle w:val="0"/>
              <w:jc w:val="center"/>
            </w:pPr>
            <w:r>
              <w:rPr>
                <w:sz w:val="20"/>
              </w:rPr>
              <w:t xml:space="preserve">100,0</w:t>
            </w:r>
          </w:p>
        </w:tc>
        <w:tc>
          <w:tcPr>
            <w:tcW w:w="1004" w:type="dxa"/>
          </w:tcPr>
          <w:p>
            <w:pPr>
              <w:pStyle w:val="0"/>
              <w:jc w:val="center"/>
            </w:pPr>
            <w:r>
              <w:rPr>
                <w:sz w:val="20"/>
              </w:rPr>
              <w:t xml:space="preserve">100,0</w:t>
            </w:r>
          </w:p>
        </w:tc>
      </w:tr>
      <w:tr>
        <w:tc>
          <w:tcPr>
            <w:tcW w:w="3005" w:type="dxa"/>
          </w:tcPr>
          <w:p>
            <w:pPr>
              <w:pStyle w:val="0"/>
            </w:pPr>
            <w:r>
              <w:rPr>
                <w:sz w:val="20"/>
              </w:rPr>
              <w:t xml:space="preserve">ГБУЗ НО "Семеновская центральная районная больница"</w:t>
            </w:r>
          </w:p>
        </w:tc>
        <w:tc>
          <w:tcPr>
            <w:tcW w:w="1002" w:type="dxa"/>
          </w:tcPr>
          <w:p>
            <w:pPr>
              <w:pStyle w:val="0"/>
              <w:jc w:val="center"/>
            </w:pPr>
            <w:r>
              <w:rPr>
                <w:sz w:val="20"/>
              </w:rPr>
              <w:t xml:space="preserve">95,2</w:t>
            </w:r>
          </w:p>
        </w:tc>
        <w:tc>
          <w:tcPr>
            <w:tcW w:w="1002" w:type="dxa"/>
          </w:tcPr>
          <w:p>
            <w:pPr>
              <w:pStyle w:val="0"/>
              <w:jc w:val="center"/>
            </w:pPr>
            <w:r>
              <w:rPr>
                <w:sz w:val="20"/>
              </w:rPr>
              <w:t xml:space="preserve">96,2</w:t>
            </w:r>
          </w:p>
        </w:tc>
        <w:tc>
          <w:tcPr>
            <w:tcW w:w="1002" w:type="dxa"/>
          </w:tcPr>
          <w:p>
            <w:pPr>
              <w:pStyle w:val="0"/>
              <w:jc w:val="center"/>
            </w:pPr>
            <w:r>
              <w:rPr>
                <w:sz w:val="20"/>
              </w:rPr>
              <w:t xml:space="preserve">96,3</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4" w:type="dxa"/>
          </w:tcPr>
          <w:p>
            <w:pPr>
              <w:pStyle w:val="0"/>
              <w:jc w:val="center"/>
            </w:pPr>
            <w:r>
              <w:rPr>
                <w:sz w:val="20"/>
              </w:rPr>
              <w:t xml:space="preserve">92,9</w:t>
            </w:r>
          </w:p>
        </w:tc>
      </w:tr>
      <w:tr>
        <w:tc>
          <w:tcPr>
            <w:tcW w:w="3005" w:type="dxa"/>
          </w:tcPr>
          <w:p>
            <w:pPr>
              <w:pStyle w:val="0"/>
            </w:pPr>
            <w:r>
              <w:rPr>
                <w:sz w:val="20"/>
              </w:rPr>
              <w:t xml:space="preserve">ГБУЗ НО "Сергачская центральная районная больница"</w:t>
            </w:r>
          </w:p>
        </w:tc>
        <w:tc>
          <w:tcPr>
            <w:tcW w:w="1002" w:type="dxa"/>
          </w:tcPr>
          <w:p>
            <w:pPr>
              <w:pStyle w:val="0"/>
              <w:jc w:val="center"/>
            </w:pPr>
            <w:r>
              <w:rPr>
                <w:sz w:val="20"/>
              </w:rPr>
              <w:t xml:space="preserve">92,1</w:t>
            </w:r>
          </w:p>
        </w:tc>
        <w:tc>
          <w:tcPr>
            <w:tcW w:w="1002" w:type="dxa"/>
          </w:tcPr>
          <w:p>
            <w:pPr>
              <w:pStyle w:val="0"/>
              <w:jc w:val="center"/>
            </w:pPr>
            <w:r>
              <w:rPr>
                <w:sz w:val="20"/>
              </w:rPr>
              <w:t xml:space="preserve">89,5</w:t>
            </w:r>
          </w:p>
        </w:tc>
        <w:tc>
          <w:tcPr>
            <w:tcW w:w="1002" w:type="dxa"/>
          </w:tcPr>
          <w:p>
            <w:pPr>
              <w:pStyle w:val="0"/>
              <w:jc w:val="center"/>
            </w:pPr>
            <w:r>
              <w:rPr>
                <w:sz w:val="20"/>
              </w:rPr>
              <w:t xml:space="preserve">78,9</w:t>
            </w:r>
          </w:p>
        </w:tc>
        <w:tc>
          <w:tcPr>
            <w:tcW w:w="1002" w:type="dxa"/>
          </w:tcPr>
          <w:p>
            <w:pPr>
              <w:pStyle w:val="0"/>
              <w:jc w:val="center"/>
            </w:pPr>
            <w:r>
              <w:rPr>
                <w:sz w:val="20"/>
              </w:rPr>
              <w:t xml:space="preserve">81,6</w:t>
            </w:r>
          </w:p>
        </w:tc>
        <w:tc>
          <w:tcPr>
            <w:tcW w:w="1002" w:type="dxa"/>
          </w:tcPr>
          <w:p>
            <w:pPr>
              <w:pStyle w:val="0"/>
              <w:jc w:val="center"/>
            </w:pPr>
            <w:r>
              <w:rPr>
                <w:sz w:val="20"/>
              </w:rPr>
              <w:t xml:space="preserve">89,5</w:t>
            </w:r>
          </w:p>
        </w:tc>
        <w:tc>
          <w:tcPr>
            <w:tcW w:w="1004" w:type="dxa"/>
          </w:tcPr>
          <w:p>
            <w:pPr>
              <w:pStyle w:val="0"/>
              <w:jc w:val="center"/>
            </w:pPr>
            <w:r>
              <w:rPr>
                <w:sz w:val="20"/>
              </w:rPr>
              <w:t xml:space="preserve">78,9</w:t>
            </w:r>
          </w:p>
        </w:tc>
      </w:tr>
      <w:tr>
        <w:tc>
          <w:tcPr>
            <w:tcW w:w="3005" w:type="dxa"/>
          </w:tcPr>
          <w:p>
            <w:pPr>
              <w:pStyle w:val="0"/>
            </w:pPr>
            <w:r>
              <w:rPr>
                <w:sz w:val="20"/>
              </w:rPr>
              <w:t xml:space="preserve">ГБУЗ НО "Сеченовская центральная районная больница"</w:t>
            </w:r>
          </w:p>
        </w:tc>
        <w:tc>
          <w:tcPr>
            <w:tcW w:w="1002" w:type="dxa"/>
          </w:tcPr>
          <w:p>
            <w:pPr>
              <w:pStyle w:val="0"/>
              <w:jc w:val="center"/>
            </w:pPr>
            <w:r>
              <w:rPr>
                <w:sz w:val="20"/>
              </w:rPr>
              <w:t xml:space="preserve">87,5</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4" w:type="dxa"/>
          </w:tcPr>
          <w:p>
            <w:pPr>
              <w:pStyle w:val="0"/>
              <w:jc w:val="center"/>
            </w:pPr>
            <w:r>
              <w:rPr>
                <w:sz w:val="20"/>
              </w:rPr>
              <w:t xml:space="preserve">100,0</w:t>
            </w:r>
          </w:p>
        </w:tc>
      </w:tr>
      <w:tr>
        <w:tc>
          <w:tcPr>
            <w:tcW w:w="3005" w:type="dxa"/>
          </w:tcPr>
          <w:p>
            <w:pPr>
              <w:pStyle w:val="0"/>
            </w:pPr>
            <w:r>
              <w:rPr>
                <w:sz w:val="20"/>
              </w:rPr>
              <w:t xml:space="preserve">ГБУЗ НО "Сокольская центральная районная больница"</w:t>
            </w:r>
          </w:p>
        </w:tc>
        <w:tc>
          <w:tcPr>
            <w:tcW w:w="1002" w:type="dxa"/>
          </w:tcPr>
          <w:p>
            <w:pPr>
              <w:pStyle w:val="0"/>
              <w:jc w:val="center"/>
            </w:pPr>
            <w:r>
              <w:rPr>
                <w:sz w:val="20"/>
              </w:rPr>
              <w:t xml:space="preserve">100,0</w:t>
            </w:r>
          </w:p>
        </w:tc>
        <w:tc>
          <w:tcPr>
            <w:tcW w:w="1002" w:type="dxa"/>
          </w:tcPr>
          <w:p>
            <w:pPr>
              <w:pStyle w:val="0"/>
              <w:jc w:val="center"/>
            </w:pPr>
            <w:r>
              <w:rPr>
                <w:sz w:val="20"/>
              </w:rPr>
              <w:t xml:space="preserve">50,0</w:t>
            </w:r>
          </w:p>
        </w:tc>
        <w:tc>
          <w:tcPr>
            <w:tcW w:w="1002" w:type="dxa"/>
          </w:tcPr>
          <w:p>
            <w:pPr>
              <w:pStyle w:val="0"/>
              <w:jc w:val="center"/>
            </w:pPr>
            <w:r>
              <w:rPr>
                <w:sz w:val="20"/>
              </w:rPr>
              <w:t xml:space="preserve">50,0</w:t>
            </w:r>
          </w:p>
        </w:tc>
        <w:tc>
          <w:tcPr>
            <w:tcW w:w="1002" w:type="dxa"/>
          </w:tcPr>
          <w:p>
            <w:pPr>
              <w:pStyle w:val="0"/>
              <w:jc w:val="center"/>
            </w:pPr>
            <w:r>
              <w:rPr>
                <w:sz w:val="20"/>
              </w:rPr>
              <w:t xml:space="preserve">50,0</w:t>
            </w:r>
          </w:p>
        </w:tc>
        <w:tc>
          <w:tcPr>
            <w:tcW w:w="1002" w:type="dxa"/>
          </w:tcPr>
          <w:p>
            <w:pPr>
              <w:pStyle w:val="0"/>
              <w:jc w:val="center"/>
            </w:pPr>
            <w:r>
              <w:rPr>
                <w:sz w:val="20"/>
              </w:rPr>
              <w:t xml:space="preserve">50,0</w:t>
            </w:r>
          </w:p>
        </w:tc>
        <w:tc>
          <w:tcPr>
            <w:tcW w:w="1004" w:type="dxa"/>
          </w:tcPr>
          <w:p>
            <w:pPr>
              <w:pStyle w:val="0"/>
              <w:jc w:val="center"/>
            </w:pPr>
            <w:r>
              <w:rPr>
                <w:sz w:val="20"/>
              </w:rPr>
              <w:t xml:space="preserve">50,0</w:t>
            </w:r>
          </w:p>
        </w:tc>
      </w:tr>
      <w:tr>
        <w:tc>
          <w:tcPr>
            <w:tcW w:w="3005" w:type="dxa"/>
          </w:tcPr>
          <w:p>
            <w:pPr>
              <w:pStyle w:val="0"/>
            </w:pPr>
            <w:r>
              <w:rPr>
                <w:sz w:val="20"/>
              </w:rPr>
              <w:t xml:space="preserve">ГБУЗ НО "Сосновская центральная районная больница"</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50,0</w:t>
            </w:r>
          </w:p>
        </w:tc>
        <w:tc>
          <w:tcPr>
            <w:tcW w:w="1002" w:type="dxa"/>
          </w:tcPr>
          <w:p>
            <w:pPr>
              <w:pStyle w:val="0"/>
              <w:jc w:val="center"/>
            </w:pPr>
            <w:r>
              <w:rPr>
                <w:sz w:val="20"/>
              </w:rPr>
              <w:t xml:space="preserve">83,3</w:t>
            </w:r>
          </w:p>
        </w:tc>
        <w:tc>
          <w:tcPr>
            <w:tcW w:w="1004" w:type="dxa"/>
          </w:tcPr>
          <w:p>
            <w:pPr>
              <w:pStyle w:val="0"/>
              <w:jc w:val="center"/>
            </w:pPr>
            <w:r>
              <w:rPr>
                <w:sz w:val="20"/>
              </w:rPr>
              <w:t xml:space="preserve">83,3</w:t>
            </w:r>
          </w:p>
        </w:tc>
      </w:tr>
      <w:tr>
        <w:tc>
          <w:tcPr>
            <w:tcW w:w="3005" w:type="dxa"/>
          </w:tcPr>
          <w:p>
            <w:pPr>
              <w:pStyle w:val="0"/>
            </w:pPr>
            <w:r>
              <w:rPr>
                <w:sz w:val="20"/>
              </w:rPr>
              <w:t xml:space="preserve">ГБУЗ НО "Спасская центральная районная больница"</w:t>
            </w:r>
          </w:p>
        </w:tc>
        <w:tc>
          <w:tcPr>
            <w:tcW w:w="1002" w:type="dxa"/>
          </w:tcPr>
          <w:p>
            <w:pPr>
              <w:pStyle w:val="0"/>
              <w:jc w:val="center"/>
            </w:pPr>
            <w:r>
              <w:rPr>
                <w:sz w:val="20"/>
              </w:rPr>
              <w:t xml:space="preserve">80,0</w:t>
            </w:r>
          </w:p>
        </w:tc>
        <w:tc>
          <w:tcPr>
            <w:tcW w:w="1002" w:type="dxa"/>
          </w:tcPr>
          <w:p>
            <w:pPr>
              <w:pStyle w:val="0"/>
              <w:jc w:val="center"/>
            </w:pPr>
            <w:r>
              <w:rPr>
                <w:sz w:val="20"/>
              </w:rPr>
              <w:t xml:space="preserve">60,0</w:t>
            </w:r>
          </w:p>
        </w:tc>
        <w:tc>
          <w:tcPr>
            <w:tcW w:w="1002" w:type="dxa"/>
          </w:tcPr>
          <w:p>
            <w:pPr>
              <w:pStyle w:val="0"/>
              <w:jc w:val="center"/>
            </w:pPr>
            <w:r>
              <w:rPr>
                <w:sz w:val="20"/>
              </w:rPr>
              <w:t xml:space="preserve">70,0</w:t>
            </w:r>
          </w:p>
        </w:tc>
        <w:tc>
          <w:tcPr>
            <w:tcW w:w="1002" w:type="dxa"/>
          </w:tcPr>
          <w:p>
            <w:pPr>
              <w:pStyle w:val="0"/>
              <w:jc w:val="center"/>
            </w:pPr>
            <w:r>
              <w:rPr>
                <w:sz w:val="20"/>
              </w:rPr>
              <w:t xml:space="preserve">70,0</w:t>
            </w:r>
          </w:p>
        </w:tc>
        <w:tc>
          <w:tcPr>
            <w:tcW w:w="1002" w:type="dxa"/>
          </w:tcPr>
          <w:p>
            <w:pPr>
              <w:pStyle w:val="0"/>
              <w:jc w:val="center"/>
            </w:pPr>
            <w:r>
              <w:rPr>
                <w:sz w:val="20"/>
              </w:rPr>
              <w:t xml:space="preserve">100,0</w:t>
            </w:r>
          </w:p>
        </w:tc>
        <w:tc>
          <w:tcPr>
            <w:tcW w:w="1004" w:type="dxa"/>
          </w:tcPr>
          <w:p>
            <w:pPr>
              <w:pStyle w:val="0"/>
              <w:jc w:val="center"/>
            </w:pPr>
            <w:r>
              <w:rPr>
                <w:sz w:val="20"/>
              </w:rPr>
              <w:t xml:space="preserve">14,3</w:t>
            </w:r>
          </w:p>
        </w:tc>
      </w:tr>
      <w:tr>
        <w:tc>
          <w:tcPr>
            <w:tcW w:w="3005" w:type="dxa"/>
          </w:tcPr>
          <w:p>
            <w:pPr>
              <w:pStyle w:val="0"/>
            </w:pPr>
            <w:r>
              <w:rPr>
                <w:sz w:val="20"/>
              </w:rPr>
              <w:t xml:space="preserve">ГБУЗ НО "Тонкинская центральная районная больница"</w:t>
            </w:r>
          </w:p>
        </w:tc>
        <w:tc>
          <w:tcPr>
            <w:tcW w:w="1002" w:type="dxa"/>
          </w:tcPr>
          <w:p>
            <w:pPr>
              <w:pStyle w:val="0"/>
              <w:jc w:val="center"/>
            </w:pPr>
            <w:r>
              <w:rPr>
                <w:sz w:val="20"/>
              </w:rPr>
              <w:t xml:space="preserve">66,7</w:t>
            </w:r>
          </w:p>
        </w:tc>
        <w:tc>
          <w:tcPr>
            <w:tcW w:w="1002" w:type="dxa"/>
          </w:tcPr>
          <w:p>
            <w:pPr>
              <w:pStyle w:val="0"/>
              <w:jc w:val="center"/>
            </w:pPr>
            <w:r>
              <w:rPr>
                <w:sz w:val="20"/>
              </w:rPr>
              <w:t xml:space="preserve">66,7</w:t>
            </w:r>
          </w:p>
        </w:tc>
        <w:tc>
          <w:tcPr>
            <w:tcW w:w="1002" w:type="dxa"/>
          </w:tcPr>
          <w:p>
            <w:pPr>
              <w:pStyle w:val="0"/>
              <w:jc w:val="center"/>
            </w:pPr>
            <w:r>
              <w:rPr>
                <w:sz w:val="20"/>
              </w:rPr>
              <w:t xml:space="preserve">66,7</w:t>
            </w:r>
          </w:p>
        </w:tc>
        <w:tc>
          <w:tcPr>
            <w:tcW w:w="1002" w:type="dxa"/>
          </w:tcPr>
          <w:p>
            <w:pPr>
              <w:pStyle w:val="0"/>
              <w:jc w:val="center"/>
            </w:pPr>
            <w:r>
              <w:rPr>
                <w:sz w:val="20"/>
              </w:rPr>
              <w:t xml:space="preserve">50,0</w:t>
            </w:r>
          </w:p>
        </w:tc>
        <w:tc>
          <w:tcPr>
            <w:tcW w:w="1002" w:type="dxa"/>
          </w:tcPr>
          <w:p>
            <w:pPr>
              <w:pStyle w:val="0"/>
              <w:jc w:val="center"/>
            </w:pPr>
            <w:r>
              <w:rPr>
                <w:sz w:val="20"/>
              </w:rPr>
              <w:t xml:space="preserve">50,0</w:t>
            </w:r>
          </w:p>
        </w:tc>
        <w:tc>
          <w:tcPr>
            <w:tcW w:w="1004" w:type="dxa"/>
          </w:tcPr>
          <w:p>
            <w:pPr>
              <w:pStyle w:val="0"/>
              <w:jc w:val="center"/>
            </w:pPr>
            <w:r>
              <w:rPr>
                <w:sz w:val="20"/>
              </w:rPr>
              <w:t xml:space="preserve">50,0</w:t>
            </w:r>
          </w:p>
        </w:tc>
      </w:tr>
      <w:tr>
        <w:tc>
          <w:tcPr>
            <w:tcW w:w="3005" w:type="dxa"/>
          </w:tcPr>
          <w:p>
            <w:pPr>
              <w:pStyle w:val="0"/>
            </w:pPr>
            <w:r>
              <w:rPr>
                <w:sz w:val="20"/>
              </w:rPr>
              <w:t xml:space="preserve">ГБУЗ НО "Тоншаевская центральная районная больница"</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4" w:type="dxa"/>
          </w:tcPr>
          <w:p>
            <w:pPr>
              <w:pStyle w:val="0"/>
              <w:jc w:val="center"/>
            </w:pPr>
            <w:r>
              <w:rPr>
                <w:sz w:val="20"/>
              </w:rPr>
              <w:t xml:space="preserve">0,0</w:t>
            </w:r>
          </w:p>
        </w:tc>
      </w:tr>
      <w:tr>
        <w:tc>
          <w:tcPr>
            <w:tcW w:w="3005" w:type="dxa"/>
          </w:tcPr>
          <w:p>
            <w:pPr>
              <w:pStyle w:val="0"/>
            </w:pPr>
            <w:r>
              <w:rPr>
                <w:sz w:val="20"/>
              </w:rPr>
              <w:t xml:space="preserve">ГБУЗ НО "Уренская центральная районная больница"</w:t>
            </w:r>
          </w:p>
        </w:tc>
        <w:tc>
          <w:tcPr>
            <w:tcW w:w="1002" w:type="dxa"/>
          </w:tcPr>
          <w:p>
            <w:pPr>
              <w:pStyle w:val="0"/>
              <w:jc w:val="center"/>
            </w:pPr>
            <w:r>
              <w:rPr>
                <w:sz w:val="20"/>
              </w:rPr>
              <w:t xml:space="preserve">75,7</w:t>
            </w:r>
          </w:p>
        </w:tc>
        <w:tc>
          <w:tcPr>
            <w:tcW w:w="1002" w:type="dxa"/>
          </w:tcPr>
          <w:p>
            <w:pPr>
              <w:pStyle w:val="0"/>
              <w:jc w:val="center"/>
            </w:pPr>
            <w:r>
              <w:rPr>
                <w:sz w:val="20"/>
              </w:rPr>
              <w:t xml:space="preserve">75,7</w:t>
            </w:r>
          </w:p>
        </w:tc>
        <w:tc>
          <w:tcPr>
            <w:tcW w:w="1002" w:type="dxa"/>
          </w:tcPr>
          <w:p>
            <w:pPr>
              <w:pStyle w:val="0"/>
              <w:jc w:val="center"/>
            </w:pPr>
            <w:r>
              <w:rPr>
                <w:sz w:val="20"/>
              </w:rPr>
              <w:t xml:space="preserve">75,7</w:t>
            </w:r>
          </w:p>
        </w:tc>
        <w:tc>
          <w:tcPr>
            <w:tcW w:w="1002" w:type="dxa"/>
          </w:tcPr>
          <w:p>
            <w:pPr>
              <w:pStyle w:val="0"/>
              <w:jc w:val="center"/>
            </w:pPr>
            <w:r>
              <w:rPr>
                <w:sz w:val="20"/>
              </w:rPr>
              <w:t xml:space="preserve">75,7</w:t>
            </w:r>
          </w:p>
        </w:tc>
        <w:tc>
          <w:tcPr>
            <w:tcW w:w="1002" w:type="dxa"/>
          </w:tcPr>
          <w:p>
            <w:pPr>
              <w:pStyle w:val="0"/>
              <w:jc w:val="center"/>
            </w:pPr>
            <w:r>
              <w:rPr>
                <w:sz w:val="20"/>
              </w:rPr>
              <w:t xml:space="preserve">86,5</w:t>
            </w:r>
          </w:p>
        </w:tc>
        <w:tc>
          <w:tcPr>
            <w:tcW w:w="1004" w:type="dxa"/>
          </w:tcPr>
          <w:p>
            <w:pPr>
              <w:pStyle w:val="0"/>
              <w:jc w:val="center"/>
            </w:pPr>
            <w:r>
              <w:rPr>
                <w:sz w:val="20"/>
              </w:rPr>
              <w:t xml:space="preserve">86,5</w:t>
            </w:r>
          </w:p>
        </w:tc>
      </w:tr>
      <w:tr>
        <w:tc>
          <w:tcPr>
            <w:tcW w:w="3005" w:type="dxa"/>
          </w:tcPr>
          <w:p>
            <w:pPr>
              <w:pStyle w:val="0"/>
            </w:pPr>
            <w:r>
              <w:rPr>
                <w:sz w:val="20"/>
              </w:rPr>
              <w:t xml:space="preserve">ГБУЗ НО "Чкаловская центральная районная больница"</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4" w:type="dxa"/>
          </w:tcPr>
          <w:p>
            <w:pPr>
              <w:pStyle w:val="0"/>
              <w:jc w:val="center"/>
            </w:pPr>
            <w:r>
              <w:rPr>
                <w:sz w:val="20"/>
              </w:rPr>
              <w:t xml:space="preserve">100,0</w:t>
            </w:r>
          </w:p>
        </w:tc>
      </w:tr>
      <w:tr>
        <w:tc>
          <w:tcPr>
            <w:tcW w:w="3005" w:type="dxa"/>
          </w:tcPr>
          <w:p>
            <w:pPr>
              <w:pStyle w:val="0"/>
            </w:pPr>
            <w:r>
              <w:rPr>
                <w:sz w:val="20"/>
              </w:rPr>
              <w:t xml:space="preserve">ГБУЗ НО "Шатковская центральная районная больница"</w:t>
            </w:r>
          </w:p>
        </w:tc>
        <w:tc>
          <w:tcPr>
            <w:tcW w:w="1002" w:type="dxa"/>
          </w:tcPr>
          <w:p>
            <w:pPr>
              <w:pStyle w:val="0"/>
              <w:jc w:val="center"/>
            </w:pPr>
            <w:r>
              <w:rPr>
                <w:sz w:val="20"/>
              </w:rPr>
              <w:t xml:space="preserve">69,2</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4" w:type="dxa"/>
          </w:tcPr>
          <w:p>
            <w:pPr>
              <w:pStyle w:val="0"/>
              <w:jc w:val="center"/>
            </w:pPr>
            <w:r>
              <w:rPr>
                <w:sz w:val="20"/>
              </w:rPr>
              <w:t xml:space="preserve">66,7</w:t>
            </w:r>
          </w:p>
        </w:tc>
      </w:tr>
      <w:tr>
        <w:tc>
          <w:tcPr>
            <w:tcW w:w="3005" w:type="dxa"/>
          </w:tcPr>
          <w:p>
            <w:pPr>
              <w:pStyle w:val="0"/>
            </w:pPr>
            <w:r>
              <w:rPr>
                <w:sz w:val="20"/>
              </w:rPr>
              <w:t xml:space="preserve">ГБУЗ НО "Шарангская центральная районная больница"</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4" w:type="dxa"/>
          </w:tcPr>
          <w:p>
            <w:pPr>
              <w:pStyle w:val="0"/>
              <w:jc w:val="center"/>
            </w:pPr>
            <w:r>
              <w:rPr>
                <w:sz w:val="20"/>
              </w:rPr>
              <w:t xml:space="preserve">100,0</w:t>
            </w:r>
          </w:p>
        </w:tc>
      </w:tr>
      <w:tr>
        <w:tc>
          <w:tcPr>
            <w:tcW w:w="3005" w:type="dxa"/>
          </w:tcPr>
          <w:p>
            <w:pPr>
              <w:pStyle w:val="0"/>
            </w:pPr>
            <w:r>
              <w:rPr>
                <w:sz w:val="20"/>
              </w:rPr>
              <w:t xml:space="preserve">ГБУЗ НО "Шахунская центральная районная больница"</w:t>
            </w:r>
          </w:p>
        </w:tc>
        <w:tc>
          <w:tcPr>
            <w:tcW w:w="1002" w:type="dxa"/>
          </w:tcPr>
          <w:p>
            <w:pPr>
              <w:pStyle w:val="0"/>
              <w:jc w:val="center"/>
            </w:pPr>
            <w:r>
              <w:rPr>
                <w:sz w:val="20"/>
              </w:rPr>
              <w:t xml:space="preserve">49,0</w:t>
            </w:r>
          </w:p>
        </w:tc>
        <w:tc>
          <w:tcPr>
            <w:tcW w:w="1002" w:type="dxa"/>
          </w:tcPr>
          <w:p>
            <w:pPr>
              <w:pStyle w:val="0"/>
              <w:jc w:val="center"/>
            </w:pPr>
            <w:r>
              <w:rPr>
                <w:sz w:val="20"/>
              </w:rPr>
              <w:t xml:space="preserve">97,1</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4" w:type="dxa"/>
          </w:tcPr>
          <w:p>
            <w:pPr>
              <w:pStyle w:val="0"/>
              <w:jc w:val="center"/>
            </w:pPr>
            <w:r>
              <w:rPr>
                <w:sz w:val="20"/>
              </w:rPr>
              <w:t xml:space="preserve">100,0</w:t>
            </w:r>
          </w:p>
        </w:tc>
      </w:tr>
      <w:tr>
        <w:tc>
          <w:tcPr>
            <w:tcW w:w="3005" w:type="dxa"/>
          </w:tcPr>
          <w:p>
            <w:pPr>
              <w:pStyle w:val="0"/>
            </w:pPr>
            <w:r>
              <w:rPr>
                <w:sz w:val="20"/>
              </w:rPr>
              <w:t xml:space="preserve">ГБУЗ НО "Больница скорой медицинской помощи г. Дзержинска"</w:t>
            </w:r>
          </w:p>
        </w:tc>
        <w:tc>
          <w:tcPr>
            <w:tcW w:w="1002" w:type="dxa"/>
          </w:tcPr>
          <w:p>
            <w:pPr>
              <w:pStyle w:val="0"/>
              <w:jc w:val="center"/>
            </w:pPr>
            <w:r>
              <w:rPr>
                <w:sz w:val="20"/>
              </w:rPr>
              <w:t xml:space="preserve">-</w:t>
            </w:r>
          </w:p>
        </w:tc>
        <w:tc>
          <w:tcPr>
            <w:tcW w:w="1002" w:type="dxa"/>
          </w:tcPr>
          <w:p>
            <w:pPr>
              <w:pStyle w:val="0"/>
              <w:jc w:val="center"/>
            </w:pPr>
            <w:r>
              <w:rPr>
                <w:sz w:val="20"/>
              </w:rPr>
              <w:t xml:space="preserve">-</w:t>
            </w:r>
          </w:p>
        </w:tc>
        <w:tc>
          <w:tcPr>
            <w:tcW w:w="1002" w:type="dxa"/>
          </w:tcPr>
          <w:p>
            <w:pPr>
              <w:pStyle w:val="0"/>
              <w:jc w:val="center"/>
            </w:pPr>
            <w:r>
              <w:rPr>
                <w:sz w:val="20"/>
              </w:rPr>
              <w:t xml:space="preserve">-</w:t>
            </w:r>
          </w:p>
        </w:tc>
        <w:tc>
          <w:tcPr>
            <w:tcW w:w="1002" w:type="dxa"/>
          </w:tcPr>
          <w:p>
            <w:pPr>
              <w:pStyle w:val="0"/>
              <w:jc w:val="center"/>
            </w:pPr>
            <w:r>
              <w:rPr>
                <w:sz w:val="20"/>
              </w:rPr>
              <w:t xml:space="preserve">-</w:t>
            </w:r>
          </w:p>
        </w:tc>
        <w:tc>
          <w:tcPr>
            <w:tcW w:w="1002" w:type="dxa"/>
          </w:tcPr>
          <w:p>
            <w:pPr>
              <w:pStyle w:val="0"/>
              <w:jc w:val="center"/>
            </w:pPr>
            <w:r>
              <w:rPr>
                <w:sz w:val="20"/>
              </w:rPr>
              <w:t xml:space="preserve">100,0</w:t>
            </w:r>
          </w:p>
        </w:tc>
        <w:tc>
          <w:tcPr>
            <w:tcW w:w="1004" w:type="dxa"/>
          </w:tcPr>
          <w:p>
            <w:pPr>
              <w:pStyle w:val="0"/>
              <w:jc w:val="center"/>
            </w:pPr>
            <w:r>
              <w:rPr>
                <w:sz w:val="20"/>
              </w:rPr>
              <w:t xml:space="preserve">100,0</w:t>
            </w:r>
          </w:p>
        </w:tc>
      </w:tr>
      <w:tr>
        <w:tc>
          <w:tcPr>
            <w:tcW w:w="3005" w:type="dxa"/>
          </w:tcPr>
          <w:p>
            <w:pPr>
              <w:pStyle w:val="0"/>
            </w:pPr>
            <w:r>
              <w:rPr>
                <w:sz w:val="20"/>
              </w:rPr>
              <w:t xml:space="preserve">ГБУЗ НО "Городская больница N 1 г. Дзержинска"</w:t>
            </w:r>
          </w:p>
        </w:tc>
        <w:tc>
          <w:tcPr>
            <w:tcW w:w="1002" w:type="dxa"/>
          </w:tcPr>
          <w:p>
            <w:pPr>
              <w:pStyle w:val="0"/>
              <w:jc w:val="center"/>
            </w:pPr>
            <w:r>
              <w:rPr>
                <w:sz w:val="20"/>
              </w:rPr>
              <w:t xml:space="preserve">60,0</w:t>
            </w:r>
          </w:p>
        </w:tc>
        <w:tc>
          <w:tcPr>
            <w:tcW w:w="1002" w:type="dxa"/>
          </w:tcPr>
          <w:p>
            <w:pPr>
              <w:pStyle w:val="0"/>
              <w:jc w:val="center"/>
            </w:pPr>
            <w:r>
              <w:rPr>
                <w:sz w:val="20"/>
              </w:rPr>
              <w:t xml:space="preserve">60,0</w:t>
            </w:r>
          </w:p>
        </w:tc>
        <w:tc>
          <w:tcPr>
            <w:tcW w:w="1002" w:type="dxa"/>
          </w:tcPr>
          <w:p>
            <w:pPr>
              <w:pStyle w:val="0"/>
              <w:jc w:val="center"/>
            </w:pPr>
            <w:r>
              <w:rPr>
                <w:sz w:val="20"/>
              </w:rPr>
              <w:t xml:space="preserve">0,0</w:t>
            </w:r>
          </w:p>
        </w:tc>
        <w:tc>
          <w:tcPr>
            <w:tcW w:w="1002" w:type="dxa"/>
          </w:tcPr>
          <w:p>
            <w:pPr>
              <w:pStyle w:val="0"/>
              <w:jc w:val="center"/>
            </w:pPr>
            <w:r>
              <w:rPr>
                <w:sz w:val="20"/>
              </w:rPr>
              <w:t xml:space="preserve">0,0</w:t>
            </w:r>
          </w:p>
        </w:tc>
        <w:tc>
          <w:tcPr>
            <w:tcW w:w="1002" w:type="dxa"/>
          </w:tcPr>
          <w:p>
            <w:pPr>
              <w:pStyle w:val="0"/>
              <w:jc w:val="center"/>
            </w:pPr>
            <w:r>
              <w:rPr>
                <w:sz w:val="20"/>
              </w:rPr>
              <w:t xml:space="preserve">0,0</w:t>
            </w:r>
          </w:p>
        </w:tc>
        <w:tc>
          <w:tcPr>
            <w:tcW w:w="1004" w:type="dxa"/>
          </w:tcPr>
          <w:p>
            <w:pPr>
              <w:pStyle w:val="0"/>
              <w:jc w:val="center"/>
            </w:pPr>
            <w:r>
              <w:rPr>
                <w:sz w:val="20"/>
              </w:rPr>
              <w:t xml:space="preserve">0,0</w:t>
            </w:r>
          </w:p>
        </w:tc>
      </w:tr>
      <w:tr>
        <w:tc>
          <w:tcPr>
            <w:tcW w:w="3005" w:type="dxa"/>
          </w:tcPr>
          <w:p>
            <w:pPr>
              <w:pStyle w:val="0"/>
            </w:pPr>
            <w:r>
              <w:rPr>
                <w:sz w:val="20"/>
              </w:rPr>
              <w:t xml:space="preserve">ГБУЗ НО "Городская больница N 2 г. Дзержинска"</w:t>
            </w:r>
          </w:p>
        </w:tc>
        <w:tc>
          <w:tcPr>
            <w:tcW w:w="1002" w:type="dxa"/>
          </w:tcPr>
          <w:p>
            <w:pPr>
              <w:pStyle w:val="0"/>
              <w:jc w:val="center"/>
            </w:pPr>
            <w:r>
              <w:rPr>
                <w:sz w:val="20"/>
              </w:rPr>
              <w:t xml:space="preserve">96,8</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96,2</w:t>
            </w:r>
          </w:p>
        </w:tc>
        <w:tc>
          <w:tcPr>
            <w:tcW w:w="1002" w:type="dxa"/>
          </w:tcPr>
          <w:p>
            <w:pPr>
              <w:pStyle w:val="0"/>
              <w:jc w:val="center"/>
            </w:pPr>
            <w:r>
              <w:rPr>
                <w:sz w:val="20"/>
              </w:rPr>
              <w:t xml:space="preserve">1,9</w:t>
            </w:r>
          </w:p>
        </w:tc>
        <w:tc>
          <w:tcPr>
            <w:tcW w:w="1004" w:type="dxa"/>
          </w:tcPr>
          <w:p>
            <w:pPr>
              <w:pStyle w:val="0"/>
              <w:jc w:val="center"/>
            </w:pPr>
            <w:r>
              <w:rPr>
                <w:sz w:val="20"/>
              </w:rPr>
              <w:t xml:space="preserve">1,9</w:t>
            </w:r>
          </w:p>
        </w:tc>
      </w:tr>
      <w:tr>
        <w:tc>
          <w:tcPr>
            <w:tcW w:w="3005" w:type="dxa"/>
          </w:tcPr>
          <w:p>
            <w:pPr>
              <w:pStyle w:val="0"/>
            </w:pPr>
            <w:r>
              <w:rPr>
                <w:sz w:val="20"/>
              </w:rPr>
              <w:t xml:space="preserve">ГБУЗ НО "Городская детская больница N 8 г. Дзержинска"</w:t>
            </w:r>
          </w:p>
        </w:tc>
        <w:tc>
          <w:tcPr>
            <w:tcW w:w="1002" w:type="dxa"/>
          </w:tcPr>
          <w:p>
            <w:pPr>
              <w:pStyle w:val="0"/>
              <w:jc w:val="center"/>
            </w:pPr>
            <w:r>
              <w:rPr>
                <w:sz w:val="20"/>
              </w:rPr>
              <w:t xml:space="preserve">75,0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4" w:type="dxa"/>
          </w:tcPr>
          <w:p>
            <w:pPr>
              <w:pStyle w:val="0"/>
              <w:jc w:val="center"/>
            </w:pPr>
            <w:r>
              <w:rPr>
                <w:sz w:val="20"/>
              </w:rPr>
              <w:t xml:space="preserve">100,0</w:t>
            </w:r>
          </w:p>
        </w:tc>
      </w:tr>
      <w:tr>
        <w:tc>
          <w:tcPr>
            <w:tcW w:w="3005" w:type="dxa"/>
          </w:tcPr>
          <w:p>
            <w:pPr>
              <w:pStyle w:val="0"/>
            </w:pPr>
            <w:r>
              <w:rPr>
                <w:sz w:val="20"/>
              </w:rPr>
              <w:t xml:space="preserve">ГБУЗ НО "Детская городская поликлиника N 10 г. Дзержинска"</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4" w:type="dxa"/>
          </w:tcPr>
          <w:p>
            <w:pPr>
              <w:pStyle w:val="0"/>
              <w:jc w:val="center"/>
            </w:pPr>
            <w:r>
              <w:rPr>
                <w:sz w:val="20"/>
              </w:rPr>
              <w:t xml:space="preserve">100,0</w:t>
            </w:r>
          </w:p>
        </w:tc>
      </w:tr>
      <w:tr>
        <w:tc>
          <w:tcPr>
            <w:tcW w:w="3005" w:type="dxa"/>
          </w:tcPr>
          <w:p>
            <w:pPr>
              <w:pStyle w:val="0"/>
            </w:pPr>
            <w:r>
              <w:rPr>
                <w:sz w:val="20"/>
              </w:rPr>
              <w:t xml:space="preserve">ГБУЗ НО "Дзержинский перинатальный центр"</w:t>
            </w:r>
          </w:p>
        </w:tc>
        <w:tc>
          <w:tcPr>
            <w:tcW w:w="1002" w:type="dxa"/>
          </w:tcPr>
          <w:p>
            <w:pPr>
              <w:pStyle w:val="0"/>
              <w:jc w:val="center"/>
            </w:pPr>
            <w:r>
              <w:rPr>
                <w:sz w:val="20"/>
              </w:rPr>
              <w:t xml:space="preserve">87,8</w:t>
            </w:r>
          </w:p>
        </w:tc>
        <w:tc>
          <w:tcPr>
            <w:tcW w:w="1002" w:type="dxa"/>
          </w:tcPr>
          <w:p>
            <w:pPr>
              <w:pStyle w:val="0"/>
              <w:jc w:val="center"/>
            </w:pPr>
            <w:r>
              <w:rPr>
                <w:sz w:val="20"/>
              </w:rPr>
              <w:t xml:space="preserve">88,7</w:t>
            </w:r>
          </w:p>
        </w:tc>
        <w:tc>
          <w:tcPr>
            <w:tcW w:w="1002" w:type="dxa"/>
          </w:tcPr>
          <w:p>
            <w:pPr>
              <w:pStyle w:val="0"/>
              <w:jc w:val="center"/>
            </w:pPr>
            <w:r>
              <w:rPr>
                <w:sz w:val="20"/>
              </w:rPr>
              <w:t xml:space="preserve">88,7</w:t>
            </w:r>
          </w:p>
        </w:tc>
        <w:tc>
          <w:tcPr>
            <w:tcW w:w="1002" w:type="dxa"/>
          </w:tcPr>
          <w:p>
            <w:pPr>
              <w:pStyle w:val="0"/>
              <w:jc w:val="center"/>
            </w:pPr>
            <w:r>
              <w:rPr>
                <w:sz w:val="20"/>
              </w:rPr>
              <w:t xml:space="preserve">86,9</w:t>
            </w:r>
          </w:p>
        </w:tc>
        <w:tc>
          <w:tcPr>
            <w:tcW w:w="1002" w:type="dxa"/>
          </w:tcPr>
          <w:p>
            <w:pPr>
              <w:pStyle w:val="0"/>
              <w:jc w:val="center"/>
            </w:pPr>
            <w:r>
              <w:rPr>
                <w:sz w:val="20"/>
              </w:rPr>
              <w:t xml:space="preserve">90,0</w:t>
            </w:r>
          </w:p>
        </w:tc>
        <w:tc>
          <w:tcPr>
            <w:tcW w:w="1004" w:type="dxa"/>
          </w:tcPr>
          <w:p>
            <w:pPr>
              <w:pStyle w:val="0"/>
              <w:jc w:val="center"/>
            </w:pPr>
            <w:r>
              <w:rPr>
                <w:sz w:val="20"/>
              </w:rPr>
              <w:t xml:space="preserve">91,6</w:t>
            </w:r>
          </w:p>
        </w:tc>
      </w:tr>
      <w:tr>
        <w:tc>
          <w:tcPr>
            <w:tcW w:w="3005" w:type="dxa"/>
          </w:tcPr>
          <w:p>
            <w:pPr>
              <w:pStyle w:val="0"/>
            </w:pPr>
            <w:r>
              <w:rPr>
                <w:sz w:val="20"/>
              </w:rPr>
              <w:t xml:space="preserve">ГБУЗ НО "Нижегородская областная клиническая больница им. Н.А. Семашко"</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4" w:type="dxa"/>
          </w:tcPr>
          <w:p>
            <w:pPr>
              <w:pStyle w:val="0"/>
              <w:jc w:val="center"/>
            </w:pPr>
            <w:r>
              <w:rPr>
                <w:sz w:val="20"/>
              </w:rPr>
              <w:t xml:space="preserve">100,0</w:t>
            </w:r>
          </w:p>
        </w:tc>
      </w:tr>
      <w:tr>
        <w:tc>
          <w:tcPr>
            <w:tcW w:w="3005" w:type="dxa"/>
          </w:tcPr>
          <w:p>
            <w:pPr>
              <w:pStyle w:val="0"/>
            </w:pPr>
            <w:r>
              <w:rPr>
                <w:sz w:val="20"/>
              </w:rPr>
              <w:t xml:space="preserve">ГБУЗ НО "Нижегородская областная детская клиническая больница"</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57,1</w:t>
            </w:r>
          </w:p>
        </w:tc>
        <w:tc>
          <w:tcPr>
            <w:tcW w:w="1004" w:type="dxa"/>
          </w:tcPr>
          <w:p>
            <w:pPr>
              <w:pStyle w:val="0"/>
              <w:jc w:val="center"/>
            </w:pPr>
            <w:r>
              <w:rPr>
                <w:sz w:val="20"/>
              </w:rPr>
              <w:t xml:space="preserve">100,0</w:t>
            </w:r>
          </w:p>
        </w:tc>
      </w:tr>
      <w:tr>
        <w:tc>
          <w:tcPr>
            <w:tcW w:w="3005" w:type="dxa"/>
          </w:tcPr>
          <w:p>
            <w:pPr>
              <w:pStyle w:val="0"/>
            </w:pPr>
            <w:r>
              <w:rPr>
                <w:sz w:val="20"/>
              </w:rPr>
              <w:t xml:space="preserve">ГБУЗ НО "Городская клиническая больница N 3" (Нижегородский гериатрический центр)</w:t>
            </w:r>
          </w:p>
        </w:tc>
        <w:tc>
          <w:tcPr>
            <w:tcW w:w="1002" w:type="dxa"/>
          </w:tcPr>
          <w:p>
            <w:pPr>
              <w:pStyle w:val="0"/>
              <w:jc w:val="center"/>
            </w:pPr>
            <w:r>
              <w:rPr>
                <w:sz w:val="20"/>
              </w:rPr>
              <w:t xml:space="preserve">0,0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4" w:type="dxa"/>
          </w:tcPr>
          <w:p>
            <w:pPr>
              <w:pStyle w:val="0"/>
              <w:jc w:val="center"/>
            </w:pPr>
            <w:r>
              <w:rPr>
                <w:sz w:val="20"/>
              </w:rPr>
              <w:t xml:space="preserve">100,0</w:t>
            </w:r>
          </w:p>
        </w:tc>
      </w:tr>
      <w:tr>
        <w:tc>
          <w:tcPr>
            <w:tcW w:w="3005" w:type="dxa"/>
          </w:tcPr>
          <w:p>
            <w:pPr>
              <w:pStyle w:val="0"/>
            </w:pPr>
            <w:r>
              <w:rPr>
                <w:sz w:val="20"/>
              </w:rPr>
              <w:t xml:space="preserve">ГБУЗ НО "Нижегородская областная психоневрологическая больница N 1 им. П.П. Кащенко"</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4" w:type="dxa"/>
          </w:tcPr>
          <w:p>
            <w:pPr>
              <w:pStyle w:val="0"/>
              <w:jc w:val="center"/>
            </w:pPr>
            <w:r>
              <w:rPr>
                <w:sz w:val="20"/>
              </w:rPr>
              <w:t xml:space="preserve">100,0</w:t>
            </w:r>
          </w:p>
        </w:tc>
      </w:tr>
      <w:tr>
        <w:tc>
          <w:tcPr>
            <w:tcW w:w="3005" w:type="dxa"/>
          </w:tcPr>
          <w:p>
            <w:pPr>
              <w:pStyle w:val="0"/>
            </w:pPr>
            <w:r>
              <w:rPr>
                <w:sz w:val="20"/>
              </w:rPr>
              <w:t xml:space="preserve">ГБУЗ НО "Нижегородская областная психоневрологическая больница N 3"</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4" w:type="dxa"/>
          </w:tcPr>
          <w:p>
            <w:pPr>
              <w:pStyle w:val="0"/>
              <w:jc w:val="center"/>
            </w:pPr>
            <w:r>
              <w:rPr>
                <w:sz w:val="20"/>
              </w:rPr>
              <w:t xml:space="preserve">100,0</w:t>
            </w:r>
          </w:p>
        </w:tc>
      </w:tr>
      <w:tr>
        <w:tc>
          <w:tcPr>
            <w:tcW w:w="3005" w:type="dxa"/>
          </w:tcPr>
          <w:p>
            <w:pPr>
              <w:pStyle w:val="0"/>
            </w:pPr>
            <w:r>
              <w:rPr>
                <w:sz w:val="20"/>
              </w:rPr>
              <w:t xml:space="preserve">ГБУЗ НО "Клиническая психиатрическая больница N 1 г. Нижнего Новгорода"</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w:t>
            </w:r>
          </w:p>
        </w:tc>
        <w:tc>
          <w:tcPr>
            <w:tcW w:w="1004" w:type="dxa"/>
          </w:tcPr>
          <w:p>
            <w:pPr>
              <w:pStyle w:val="0"/>
              <w:jc w:val="center"/>
            </w:pPr>
            <w:r>
              <w:rPr>
                <w:sz w:val="20"/>
              </w:rPr>
              <w:t xml:space="preserve">-</w:t>
            </w:r>
          </w:p>
        </w:tc>
      </w:tr>
      <w:tr>
        <w:tc>
          <w:tcPr>
            <w:tcW w:w="3005" w:type="dxa"/>
          </w:tcPr>
          <w:p>
            <w:pPr>
              <w:pStyle w:val="0"/>
            </w:pPr>
            <w:r>
              <w:rPr>
                <w:sz w:val="20"/>
              </w:rPr>
              <w:t xml:space="preserve">ГБУЗ НО "Наркологическая больница"</w:t>
            </w:r>
          </w:p>
        </w:tc>
        <w:tc>
          <w:tcPr>
            <w:tcW w:w="1002" w:type="dxa"/>
          </w:tcPr>
          <w:p>
            <w:pPr>
              <w:pStyle w:val="0"/>
              <w:jc w:val="center"/>
            </w:pPr>
            <w:r>
              <w:rPr>
                <w:sz w:val="20"/>
              </w:rPr>
              <w:t xml:space="preserve">0,0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w:t>
            </w:r>
          </w:p>
        </w:tc>
        <w:tc>
          <w:tcPr>
            <w:tcW w:w="1004" w:type="dxa"/>
          </w:tcPr>
          <w:p>
            <w:pPr>
              <w:pStyle w:val="0"/>
              <w:jc w:val="center"/>
            </w:pPr>
            <w:r>
              <w:rPr>
                <w:sz w:val="20"/>
              </w:rPr>
              <w:t xml:space="preserve">-</w:t>
            </w:r>
          </w:p>
        </w:tc>
      </w:tr>
      <w:tr>
        <w:tc>
          <w:tcPr>
            <w:tcW w:w="3005" w:type="dxa"/>
          </w:tcPr>
          <w:p>
            <w:pPr>
              <w:pStyle w:val="0"/>
            </w:pPr>
            <w:r>
              <w:rPr>
                <w:sz w:val="20"/>
              </w:rPr>
              <w:t xml:space="preserve">ГБУЗ НО "Нижегородский областной неврологический госпиталь ветеранов войн"</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4" w:type="dxa"/>
          </w:tcPr>
          <w:p>
            <w:pPr>
              <w:pStyle w:val="0"/>
              <w:jc w:val="center"/>
            </w:pPr>
            <w:r>
              <w:rPr>
                <w:sz w:val="20"/>
              </w:rPr>
              <w:t xml:space="preserve">100,0</w:t>
            </w:r>
          </w:p>
        </w:tc>
      </w:tr>
      <w:tr>
        <w:tc>
          <w:tcPr>
            <w:tcW w:w="3005" w:type="dxa"/>
          </w:tcPr>
          <w:p>
            <w:pPr>
              <w:pStyle w:val="0"/>
            </w:pPr>
            <w:r>
              <w:rPr>
                <w:sz w:val="20"/>
              </w:rPr>
              <w:t xml:space="preserve">ГБУЗ НО "Нижегородский областной клинический противотуберкулезный диспансер"</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4" w:type="dxa"/>
          </w:tcPr>
          <w:p>
            <w:pPr>
              <w:pStyle w:val="0"/>
              <w:jc w:val="center"/>
            </w:pPr>
            <w:r>
              <w:rPr>
                <w:sz w:val="20"/>
              </w:rPr>
              <w:t xml:space="preserve">100,0</w:t>
            </w:r>
          </w:p>
        </w:tc>
      </w:tr>
      <w:tr>
        <w:tc>
          <w:tcPr>
            <w:tcW w:w="3005" w:type="dxa"/>
          </w:tcPr>
          <w:p>
            <w:pPr>
              <w:pStyle w:val="0"/>
            </w:pPr>
            <w:r>
              <w:rPr>
                <w:sz w:val="20"/>
              </w:rPr>
              <w:t xml:space="preserve">ГБУЗ НО "Нижегородский областной кожно-венерологический диспансер"</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4" w:type="dxa"/>
          </w:tcPr>
          <w:p>
            <w:pPr>
              <w:pStyle w:val="0"/>
              <w:jc w:val="center"/>
            </w:pPr>
            <w:r>
              <w:rPr>
                <w:sz w:val="20"/>
              </w:rPr>
              <w:t xml:space="preserve">100,0</w:t>
            </w:r>
          </w:p>
        </w:tc>
      </w:tr>
      <w:tr>
        <w:tc>
          <w:tcPr>
            <w:tcW w:w="3005" w:type="dxa"/>
          </w:tcPr>
          <w:p>
            <w:pPr>
              <w:pStyle w:val="0"/>
            </w:pPr>
            <w:r>
              <w:rPr>
                <w:sz w:val="20"/>
              </w:rPr>
              <w:t xml:space="preserve">ГБУЗ НО "Нижегородский областной центр по профилактике и борьбе со СПИД и инфекционными заболеваниями"</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4" w:type="dxa"/>
          </w:tcPr>
          <w:p>
            <w:pPr>
              <w:pStyle w:val="0"/>
              <w:jc w:val="center"/>
            </w:pPr>
            <w:r>
              <w:rPr>
                <w:sz w:val="20"/>
              </w:rPr>
              <w:t xml:space="preserve">50,0</w:t>
            </w:r>
          </w:p>
        </w:tc>
      </w:tr>
      <w:tr>
        <w:tc>
          <w:tcPr>
            <w:tcW w:w="3005" w:type="dxa"/>
          </w:tcPr>
          <w:p>
            <w:pPr>
              <w:pStyle w:val="0"/>
            </w:pPr>
            <w:r>
              <w:rPr>
                <w:sz w:val="20"/>
              </w:rPr>
              <w:t xml:space="preserve">ГБУЗ НО "Клинический диагностический центр"</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4" w:type="dxa"/>
          </w:tcPr>
          <w:p>
            <w:pPr>
              <w:pStyle w:val="0"/>
              <w:jc w:val="center"/>
            </w:pPr>
            <w:r>
              <w:rPr>
                <w:sz w:val="20"/>
              </w:rPr>
              <w:t xml:space="preserve">100,0</w:t>
            </w:r>
          </w:p>
        </w:tc>
      </w:tr>
      <w:tr>
        <w:tc>
          <w:tcPr>
            <w:tcW w:w="3005" w:type="dxa"/>
          </w:tcPr>
          <w:p>
            <w:pPr>
              <w:pStyle w:val="0"/>
            </w:pPr>
            <w:r>
              <w:rPr>
                <w:sz w:val="20"/>
              </w:rPr>
              <w:t xml:space="preserve">ФГБУ "ГНЦ дерматовенерологии и косметологии МЗРФ" Нижегородский филиал</w:t>
            </w:r>
          </w:p>
        </w:tc>
        <w:tc>
          <w:tcPr>
            <w:tcW w:w="1002" w:type="dxa"/>
          </w:tcPr>
          <w:p>
            <w:pPr>
              <w:pStyle w:val="0"/>
              <w:jc w:val="center"/>
            </w:pPr>
            <w:r>
              <w:rPr>
                <w:sz w:val="20"/>
              </w:rPr>
              <w:t xml:space="preserve">-</w:t>
            </w:r>
          </w:p>
        </w:tc>
        <w:tc>
          <w:tcPr>
            <w:tcW w:w="1002" w:type="dxa"/>
          </w:tcPr>
          <w:p>
            <w:pPr>
              <w:pStyle w:val="0"/>
              <w:jc w:val="center"/>
            </w:pPr>
            <w:r>
              <w:rPr>
                <w:sz w:val="20"/>
              </w:rPr>
              <w:t xml:space="preserve">-</w:t>
            </w:r>
          </w:p>
        </w:tc>
        <w:tc>
          <w:tcPr>
            <w:tcW w:w="1002" w:type="dxa"/>
          </w:tcPr>
          <w:p>
            <w:pPr>
              <w:pStyle w:val="0"/>
              <w:jc w:val="center"/>
            </w:pPr>
            <w:r>
              <w:rPr>
                <w:sz w:val="20"/>
              </w:rPr>
              <w:t xml:space="preserve">-</w:t>
            </w:r>
          </w:p>
        </w:tc>
        <w:tc>
          <w:tcPr>
            <w:tcW w:w="1002" w:type="dxa"/>
          </w:tcPr>
          <w:p>
            <w:pPr>
              <w:pStyle w:val="0"/>
              <w:jc w:val="center"/>
            </w:pPr>
            <w:r>
              <w:rPr>
                <w:sz w:val="20"/>
              </w:rPr>
              <w:t xml:space="preserve">0,0</w:t>
            </w:r>
          </w:p>
        </w:tc>
        <w:tc>
          <w:tcPr>
            <w:tcW w:w="1002" w:type="dxa"/>
          </w:tcPr>
          <w:p>
            <w:pPr>
              <w:pStyle w:val="0"/>
              <w:jc w:val="center"/>
            </w:pPr>
            <w:r>
              <w:rPr>
                <w:sz w:val="20"/>
              </w:rPr>
              <w:t xml:space="preserve">-</w:t>
            </w:r>
          </w:p>
        </w:tc>
        <w:tc>
          <w:tcPr>
            <w:tcW w:w="1004" w:type="dxa"/>
          </w:tcPr>
          <w:p>
            <w:pPr>
              <w:pStyle w:val="0"/>
              <w:jc w:val="center"/>
            </w:pPr>
            <w:r>
              <w:rPr>
                <w:sz w:val="20"/>
              </w:rPr>
              <w:t xml:space="preserve">-</w:t>
            </w:r>
          </w:p>
        </w:tc>
      </w:tr>
      <w:tr>
        <w:tc>
          <w:tcPr>
            <w:tcW w:w="3005" w:type="dxa"/>
          </w:tcPr>
          <w:p>
            <w:pPr>
              <w:pStyle w:val="0"/>
            </w:pPr>
            <w:r>
              <w:rPr>
                <w:sz w:val="20"/>
              </w:rPr>
              <w:t xml:space="preserve">ГБУЗ НО "Арзамасская городская больница N 1"</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4" w:type="dxa"/>
          </w:tcPr>
          <w:p>
            <w:pPr>
              <w:pStyle w:val="0"/>
              <w:jc w:val="center"/>
            </w:pPr>
            <w:r>
              <w:rPr>
                <w:sz w:val="20"/>
              </w:rPr>
              <w:t xml:space="preserve">55,6</w:t>
            </w:r>
          </w:p>
        </w:tc>
      </w:tr>
      <w:tr>
        <w:tc>
          <w:tcPr>
            <w:tcW w:w="3005" w:type="dxa"/>
          </w:tcPr>
          <w:p>
            <w:pPr>
              <w:pStyle w:val="0"/>
            </w:pPr>
            <w:r>
              <w:rPr>
                <w:sz w:val="20"/>
              </w:rPr>
              <w:t xml:space="preserve">ГБУЗ НО "Арзамасский родильный дом"</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4" w:type="dxa"/>
          </w:tcPr>
          <w:p>
            <w:pPr>
              <w:pStyle w:val="0"/>
              <w:jc w:val="center"/>
            </w:pPr>
            <w:r>
              <w:rPr>
                <w:sz w:val="20"/>
              </w:rPr>
              <w:t xml:space="preserve">100,0</w:t>
            </w:r>
          </w:p>
        </w:tc>
      </w:tr>
      <w:tr>
        <w:tc>
          <w:tcPr>
            <w:tcW w:w="3005" w:type="dxa"/>
          </w:tcPr>
          <w:p>
            <w:pPr>
              <w:pStyle w:val="0"/>
            </w:pPr>
            <w:r>
              <w:rPr>
                <w:sz w:val="20"/>
              </w:rPr>
              <w:t xml:space="preserve">ГБУЗ НО "Центральная городская больница г. Арзамаса"</w:t>
            </w:r>
          </w:p>
        </w:tc>
        <w:tc>
          <w:tcPr>
            <w:tcW w:w="1002" w:type="dxa"/>
          </w:tcPr>
          <w:p>
            <w:pPr>
              <w:pStyle w:val="0"/>
              <w:jc w:val="center"/>
            </w:pPr>
            <w:r>
              <w:rPr>
                <w:sz w:val="20"/>
              </w:rPr>
              <w:t xml:space="preserve">97,5</w:t>
            </w:r>
          </w:p>
        </w:tc>
        <w:tc>
          <w:tcPr>
            <w:tcW w:w="1002" w:type="dxa"/>
          </w:tcPr>
          <w:p>
            <w:pPr>
              <w:pStyle w:val="0"/>
              <w:jc w:val="center"/>
            </w:pPr>
            <w:r>
              <w:rPr>
                <w:sz w:val="20"/>
              </w:rPr>
              <w:t xml:space="preserve">95,0</w:t>
            </w:r>
          </w:p>
        </w:tc>
        <w:tc>
          <w:tcPr>
            <w:tcW w:w="1002" w:type="dxa"/>
          </w:tcPr>
          <w:p>
            <w:pPr>
              <w:pStyle w:val="0"/>
              <w:jc w:val="center"/>
            </w:pPr>
            <w:r>
              <w:rPr>
                <w:sz w:val="20"/>
              </w:rPr>
              <w:t xml:space="preserve">95,0</w:t>
            </w:r>
          </w:p>
        </w:tc>
        <w:tc>
          <w:tcPr>
            <w:tcW w:w="1002" w:type="dxa"/>
          </w:tcPr>
          <w:p>
            <w:pPr>
              <w:pStyle w:val="0"/>
              <w:jc w:val="center"/>
            </w:pPr>
            <w:r>
              <w:rPr>
                <w:sz w:val="20"/>
              </w:rPr>
              <w:t xml:space="preserve">92,5</w:t>
            </w:r>
          </w:p>
        </w:tc>
        <w:tc>
          <w:tcPr>
            <w:tcW w:w="1002" w:type="dxa"/>
          </w:tcPr>
          <w:p>
            <w:pPr>
              <w:pStyle w:val="0"/>
              <w:jc w:val="center"/>
            </w:pPr>
            <w:r>
              <w:rPr>
                <w:sz w:val="20"/>
              </w:rPr>
              <w:t xml:space="preserve">77,5</w:t>
            </w:r>
          </w:p>
        </w:tc>
        <w:tc>
          <w:tcPr>
            <w:tcW w:w="1004" w:type="dxa"/>
          </w:tcPr>
          <w:p>
            <w:pPr>
              <w:pStyle w:val="0"/>
              <w:jc w:val="center"/>
            </w:pPr>
            <w:r>
              <w:rPr>
                <w:sz w:val="20"/>
              </w:rPr>
              <w:t xml:space="preserve">77,5</w:t>
            </w:r>
          </w:p>
        </w:tc>
      </w:tr>
      <w:tr>
        <w:tc>
          <w:tcPr>
            <w:tcW w:w="3005" w:type="dxa"/>
          </w:tcPr>
          <w:p>
            <w:pPr>
              <w:pStyle w:val="0"/>
            </w:pPr>
            <w:r>
              <w:rPr>
                <w:sz w:val="20"/>
              </w:rPr>
              <w:t xml:space="preserve">ГБУЗ НО "Городская больница скорой медицинской помощи им. М.Ф. Владимирского"</w:t>
            </w:r>
          </w:p>
        </w:tc>
        <w:tc>
          <w:tcPr>
            <w:tcW w:w="1002" w:type="dxa"/>
          </w:tcPr>
          <w:p>
            <w:pPr>
              <w:pStyle w:val="0"/>
              <w:jc w:val="center"/>
            </w:pPr>
            <w:r>
              <w:rPr>
                <w:sz w:val="20"/>
              </w:rPr>
              <w:t xml:space="preserve">-</w:t>
            </w:r>
          </w:p>
        </w:tc>
        <w:tc>
          <w:tcPr>
            <w:tcW w:w="1002" w:type="dxa"/>
          </w:tcPr>
          <w:p>
            <w:pPr>
              <w:pStyle w:val="0"/>
              <w:jc w:val="center"/>
            </w:pPr>
            <w:r>
              <w:rPr>
                <w:sz w:val="20"/>
              </w:rPr>
              <w:t xml:space="preserve">-</w:t>
            </w:r>
          </w:p>
        </w:tc>
        <w:tc>
          <w:tcPr>
            <w:tcW w:w="1002" w:type="dxa"/>
          </w:tcPr>
          <w:p>
            <w:pPr>
              <w:pStyle w:val="0"/>
              <w:jc w:val="center"/>
            </w:pPr>
            <w:r>
              <w:rPr>
                <w:sz w:val="20"/>
              </w:rPr>
              <w:t xml:space="preserve">-</w:t>
            </w:r>
          </w:p>
        </w:tc>
        <w:tc>
          <w:tcPr>
            <w:tcW w:w="1002" w:type="dxa"/>
          </w:tcPr>
          <w:p>
            <w:pPr>
              <w:pStyle w:val="0"/>
              <w:jc w:val="center"/>
            </w:pPr>
            <w:r>
              <w:rPr>
                <w:sz w:val="20"/>
              </w:rPr>
              <w:t xml:space="preserve">-</w:t>
            </w:r>
          </w:p>
        </w:tc>
        <w:tc>
          <w:tcPr>
            <w:tcW w:w="1002" w:type="dxa"/>
          </w:tcPr>
          <w:p>
            <w:pPr>
              <w:pStyle w:val="0"/>
              <w:jc w:val="center"/>
            </w:pPr>
            <w:r>
              <w:rPr>
                <w:sz w:val="20"/>
              </w:rPr>
              <w:t xml:space="preserve">100,0</w:t>
            </w:r>
          </w:p>
        </w:tc>
        <w:tc>
          <w:tcPr>
            <w:tcW w:w="1004" w:type="dxa"/>
          </w:tcPr>
          <w:p>
            <w:pPr>
              <w:pStyle w:val="0"/>
              <w:jc w:val="center"/>
            </w:pPr>
            <w:r>
              <w:rPr>
                <w:sz w:val="20"/>
              </w:rPr>
              <w:t xml:space="preserve">-</w:t>
            </w:r>
          </w:p>
        </w:tc>
      </w:tr>
      <w:tr>
        <w:tc>
          <w:tcPr>
            <w:tcW w:w="3005" w:type="dxa"/>
          </w:tcPr>
          <w:p>
            <w:pPr>
              <w:pStyle w:val="0"/>
            </w:pPr>
            <w:r>
              <w:rPr>
                <w:sz w:val="20"/>
              </w:rPr>
              <w:t xml:space="preserve">ГБУЗ НО "Городская клиническая больница N 13 Автозаводского района г. Нижнего Новгорода"</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4" w:type="dxa"/>
          </w:tcPr>
          <w:p>
            <w:pPr>
              <w:pStyle w:val="0"/>
              <w:jc w:val="center"/>
            </w:pPr>
            <w:r>
              <w:rPr>
                <w:sz w:val="20"/>
              </w:rPr>
              <w:t xml:space="preserve">100,0</w:t>
            </w:r>
          </w:p>
        </w:tc>
      </w:tr>
      <w:tr>
        <w:tc>
          <w:tcPr>
            <w:tcW w:w="3005" w:type="dxa"/>
          </w:tcPr>
          <w:p>
            <w:pPr>
              <w:pStyle w:val="0"/>
            </w:pPr>
            <w:r>
              <w:rPr>
                <w:sz w:val="20"/>
              </w:rPr>
              <w:t xml:space="preserve">ГБУЗ НО "Городская больница N 21 Автозаводского района г. Нижнего Новгорода"</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4" w:type="dxa"/>
          </w:tcPr>
          <w:p>
            <w:pPr>
              <w:pStyle w:val="0"/>
              <w:jc w:val="center"/>
            </w:pPr>
            <w:r>
              <w:rPr>
                <w:sz w:val="20"/>
              </w:rPr>
              <w:t xml:space="preserve">100,0</w:t>
            </w:r>
          </w:p>
        </w:tc>
      </w:tr>
      <w:tr>
        <w:tc>
          <w:tcPr>
            <w:tcW w:w="3005" w:type="dxa"/>
          </w:tcPr>
          <w:p>
            <w:pPr>
              <w:pStyle w:val="0"/>
            </w:pPr>
            <w:r>
              <w:rPr>
                <w:sz w:val="20"/>
              </w:rPr>
              <w:t xml:space="preserve">ГБУЗ НО "Городская больница N 37 Автозаводского района г. Нижнего Новгорода"</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4" w:type="dxa"/>
          </w:tcPr>
          <w:p>
            <w:pPr>
              <w:pStyle w:val="0"/>
              <w:jc w:val="center"/>
            </w:pPr>
            <w:r>
              <w:rPr>
                <w:sz w:val="20"/>
              </w:rPr>
              <w:t xml:space="preserve">0,0</w:t>
            </w:r>
          </w:p>
        </w:tc>
      </w:tr>
      <w:tr>
        <w:tc>
          <w:tcPr>
            <w:tcW w:w="3005" w:type="dxa"/>
          </w:tcPr>
          <w:p>
            <w:pPr>
              <w:pStyle w:val="0"/>
            </w:pPr>
            <w:r>
              <w:rPr>
                <w:sz w:val="20"/>
              </w:rPr>
              <w:t xml:space="preserve">ГБУЗ НО "Городская клиническая больница N 40 Автозаводского района г. Нижнего Новгорода"</w:t>
            </w:r>
          </w:p>
        </w:tc>
        <w:tc>
          <w:tcPr>
            <w:tcW w:w="1002" w:type="dxa"/>
          </w:tcPr>
          <w:p>
            <w:pPr>
              <w:pStyle w:val="0"/>
              <w:jc w:val="center"/>
            </w:pPr>
            <w:r>
              <w:rPr>
                <w:sz w:val="20"/>
              </w:rPr>
              <w:t xml:space="preserve">85,5</w:t>
            </w:r>
          </w:p>
        </w:tc>
        <w:tc>
          <w:tcPr>
            <w:tcW w:w="1002" w:type="dxa"/>
          </w:tcPr>
          <w:p>
            <w:pPr>
              <w:pStyle w:val="0"/>
              <w:jc w:val="center"/>
            </w:pPr>
            <w:r>
              <w:rPr>
                <w:sz w:val="20"/>
              </w:rPr>
              <w:t xml:space="preserve">88,8</w:t>
            </w:r>
          </w:p>
        </w:tc>
        <w:tc>
          <w:tcPr>
            <w:tcW w:w="1002" w:type="dxa"/>
          </w:tcPr>
          <w:p>
            <w:pPr>
              <w:pStyle w:val="0"/>
              <w:jc w:val="center"/>
            </w:pPr>
            <w:r>
              <w:rPr>
                <w:sz w:val="20"/>
              </w:rPr>
              <w:t xml:space="preserve">88,6</w:t>
            </w:r>
          </w:p>
        </w:tc>
        <w:tc>
          <w:tcPr>
            <w:tcW w:w="1002" w:type="dxa"/>
          </w:tcPr>
          <w:p>
            <w:pPr>
              <w:pStyle w:val="0"/>
              <w:jc w:val="center"/>
            </w:pPr>
            <w:r>
              <w:rPr>
                <w:sz w:val="20"/>
              </w:rPr>
              <w:t xml:space="preserve">84,1</w:t>
            </w:r>
          </w:p>
        </w:tc>
        <w:tc>
          <w:tcPr>
            <w:tcW w:w="1002" w:type="dxa"/>
          </w:tcPr>
          <w:p>
            <w:pPr>
              <w:pStyle w:val="0"/>
              <w:jc w:val="center"/>
            </w:pPr>
            <w:r>
              <w:rPr>
                <w:sz w:val="20"/>
              </w:rPr>
              <w:t xml:space="preserve">81,6</w:t>
            </w:r>
          </w:p>
        </w:tc>
        <w:tc>
          <w:tcPr>
            <w:tcW w:w="1004" w:type="dxa"/>
          </w:tcPr>
          <w:p>
            <w:pPr>
              <w:pStyle w:val="0"/>
              <w:jc w:val="center"/>
            </w:pPr>
            <w:r>
              <w:rPr>
                <w:sz w:val="20"/>
              </w:rPr>
              <w:t xml:space="preserve">86,3</w:t>
            </w:r>
          </w:p>
        </w:tc>
      </w:tr>
      <w:tr>
        <w:tc>
          <w:tcPr>
            <w:tcW w:w="3005" w:type="dxa"/>
          </w:tcPr>
          <w:p>
            <w:pPr>
              <w:pStyle w:val="0"/>
            </w:pPr>
            <w:r>
              <w:rPr>
                <w:sz w:val="20"/>
              </w:rPr>
              <w:t xml:space="preserve">ГБУЗ НО "Детская городская больница N 25 Автозаводского района г. Нижнего Новгорода"</w:t>
            </w:r>
          </w:p>
        </w:tc>
        <w:tc>
          <w:tcPr>
            <w:tcW w:w="1002" w:type="dxa"/>
          </w:tcPr>
          <w:p>
            <w:pPr>
              <w:pStyle w:val="0"/>
              <w:jc w:val="center"/>
            </w:pPr>
            <w:r>
              <w:rPr>
                <w:sz w:val="20"/>
              </w:rPr>
              <w:t xml:space="preserve">50,0</w:t>
            </w:r>
          </w:p>
        </w:tc>
        <w:tc>
          <w:tcPr>
            <w:tcW w:w="1002" w:type="dxa"/>
          </w:tcPr>
          <w:p>
            <w:pPr>
              <w:pStyle w:val="0"/>
              <w:jc w:val="center"/>
            </w:pPr>
            <w:r>
              <w:rPr>
                <w:sz w:val="20"/>
              </w:rPr>
              <w:t xml:space="preserve">50,0</w:t>
            </w:r>
          </w:p>
        </w:tc>
        <w:tc>
          <w:tcPr>
            <w:tcW w:w="1002" w:type="dxa"/>
          </w:tcPr>
          <w:p>
            <w:pPr>
              <w:pStyle w:val="0"/>
              <w:jc w:val="center"/>
            </w:pPr>
            <w:r>
              <w:rPr>
                <w:sz w:val="20"/>
              </w:rPr>
              <w:t xml:space="preserve">50,0</w:t>
            </w:r>
          </w:p>
        </w:tc>
        <w:tc>
          <w:tcPr>
            <w:tcW w:w="1002" w:type="dxa"/>
          </w:tcPr>
          <w:p>
            <w:pPr>
              <w:pStyle w:val="0"/>
              <w:jc w:val="center"/>
            </w:pPr>
            <w:r>
              <w:rPr>
                <w:sz w:val="20"/>
              </w:rPr>
              <w:t xml:space="preserve">58,3</w:t>
            </w:r>
          </w:p>
        </w:tc>
        <w:tc>
          <w:tcPr>
            <w:tcW w:w="1002" w:type="dxa"/>
          </w:tcPr>
          <w:p>
            <w:pPr>
              <w:pStyle w:val="0"/>
              <w:jc w:val="center"/>
            </w:pPr>
            <w:r>
              <w:rPr>
                <w:sz w:val="20"/>
              </w:rPr>
              <w:t xml:space="preserve">41,7</w:t>
            </w:r>
          </w:p>
        </w:tc>
        <w:tc>
          <w:tcPr>
            <w:tcW w:w="1004" w:type="dxa"/>
          </w:tcPr>
          <w:p>
            <w:pPr>
              <w:pStyle w:val="0"/>
              <w:jc w:val="center"/>
            </w:pPr>
            <w:r>
              <w:rPr>
                <w:sz w:val="20"/>
              </w:rPr>
              <w:t xml:space="preserve">50,0</w:t>
            </w:r>
          </w:p>
        </w:tc>
      </w:tr>
      <w:tr>
        <w:tc>
          <w:tcPr>
            <w:tcW w:w="3005" w:type="dxa"/>
          </w:tcPr>
          <w:p>
            <w:pPr>
              <w:pStyle w:val="0"/>
            </w:pPr>
            <w:r>
              <w:rPr>
                <w:sz w:val="20"/>
              </w:rPr>
              <w:t xml:space="preserve">ГБУЗ НО "Родильный дом N 3 Автозаводского района г. Нижнего Новгорода"</w:t>
            </w:r>
          </w:p>
        </w:tc>
        <w:tc>
          <w:tcPr>
            <w:tcW w:w="1002" w:type="dxa"/>
          </w:tcPr>
          <w:p>
            <w:pPr>
              <w:pStyle w:val="0"/>
              <w:jc w:val="center"/>
            </w:pPr>
            <w:r>
              <w:rPr>
                <w:sz w:val="20"/>
              </w:rPr>
              <w:t xml:space="preserve">67,6</w:t>
            </w:r>
          </w:p>
        </w:tc>
        <w:tc>
          <w:tcPr>
            <w:tcW w:w="1002" w:type="dxa"/>
          </w:tcPr>
          <w:p>
            <w:pPr>
              <w:pStyle w:val="0"/>
              <w:jc w:val="center"/>
            </w:pPr>
            <w:r>
              <w:rPr>
                <w:sz w:val="20"/>
              </w:rPr>
              <w:t xml:space="preserve">67,8</w:t>
            </w:r>
          </w:p>
        </w:tc>
        <w:tc>
          <w:tcPr>
            <w:tcW w:w="1002" w:type="dxa"/>
          </w:tcPr>
          <w:p>
            <w:pPr>
              <w:pStyle w:val="0"/>
              <w:jc w:val="center"/>
            </w:pPr>
            <w:r>
              <w:rPr>
                <w:sz w:val="20"/>
              </w:rPr>
              <w:t xml:space="preserve">61,2</w:t>
            </w:r>
          </w:p>
        </w:tc>
        <w:tc>
          <w:tcPr>
            <w:tcW w:w="1002" w:type="dxa"/>
          </w:tcPr>
          <w:p>
            <w:pPr>
              <w:pStyle w:val="0"/>
              <w:jc w:val="center"/>
            </w:pPr>
            <w:r>
              <w:rPr>
                <w:sz w:val="20"/>
              </w:rPr>
              <w:t xml:space="preserve">-</w:t>
            </w:r>
          </w:p>
        </w:tc>
        <w:tc>
          <w:tcPr>
            <w:tcW w:w="1002" w:type="dxa"/>
          </w:tcPr>
          <w:p>
            <w:pPr>
              <w:pStyle w:val="0"/>
              <w:jc w:val="center"/>
            </w:pPr>
            <w:r>
              <w:rPr>
                <w:sz w:val="20"/>
              </w:rPr>
              <w:t xml:space="preserve">-</w:t>
            </w:r>
          </w:p>
        </w:tc>
        <w:tc>
          <w:tcPr>
            <w:tcW w:w="1004" w:type="dxa"/>
          </w:tcPr>
          <w:p>
            <w:pPr>
              <w:pStyle w:val="0"/>
              <w:jc w:val="center"/>
            </w:pPr>
            <w:r>
              <w:rPr>
                <w:sz w:val="20"/>
              </w:rPr>
              <w:t xml:space="preserve">-</w:t>
            </w:r>
          </w:p>
        </w:tc>
      </w:tr>
      <w:tr>
        <w:tc>
          <w:tcPr>
            <w:tcW w:w="3005" w:type="dxa"/>
          </w:tcPr>
          <w:p>
            <w:pPr>
              <w:pStyle w:val="0"/>
            </w:pPr>
            <w:r>
              <w:rPr>
                <w:sz w:val="20"/>
              </w:rPr>
              <w:t xml:space="preserve">ГБУЗ НО "Городская клиническая больница N 39 Канавинского района г. Нижнего Новгорода"</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4" w:type="dxa"/>
          </w:tcPr>
          <w:p>
            <w:pPr>
              <w:pStyle w:val="0"/>
              <w:jc w:val="center"/>
            </w:pPr>
            <w:r>
              <w:rPr>
                <w:sz w:val="20"/>
              </w:rPr>
              <w:t xml:space="preserve">100,0</w:t>
            </w:r>
          </w:p>
        </w:tc>
      </w:tr>
      <w:tr>
        <w:tc>
          <w:tcPr>
            <w:tcW w:w="3005" w:type="dxa"/>
          </w:tcPr>
          <w:p>
            <w:pPr>
              <w:pStyle w:val="0"/>
            </w:pPr>
            <w:r>
              <w:rPr>
                <w:sz w:val="20"/>
              </w:rPr>
              <w:t xml:space="preserve">ГБУЗ НО "Городская поликлиника N 4 Канавинского района г. Нижнего Новгорода"</w:t>
            </w:r>
          </w:p>
        </w:tc>
        <w:tc>
          <w:tcPr>
            <w:tcW w:w="1002" w:type="dxa"/>
          </w:tcPr>
          <w:p>
            <w:pPr>
              <w:pStyle w:val="0"/>
              <w:jc w:val="center"/>
            </w:pPr>
            <w:r>
              <w:rPr>
                <w:sz w:val="20"/>
              </w:rPr>
              <w:t xml:space="preserve">40,0</w:t>
            </w:r>
          </w:p>
        </w:tc>
        <w:tc>
          <w:tcPr>
            <w:tcW w:w="1002" w:type="dxa"/>
          </w:tcPr>
          <w:p>
            <w:pPr>
              <w:pStyle w:val="0"/>
              <w:jc w:val="center"/>
            </w:pPr>
            <w:r>
              <w:rPr>
                <w:sz w:val="20"/>
              </w:rPr>
              <w:t xml:space="preserve">50,0</w:t>
            </w:r>
          </w:p>
        </w:tc>
        <w:tc>
          <w:tcPr>
            <w:tcW w:w="1002" w:type="dxa"/>
          </w:tcPr>
          <w:p>
            <w:pPr>
              <w:pStyle w:val="0"/>
              <w:jc w:val="center"/>
            </w:pPr>
            <w:r>
              <w:rPr>
                <w:sz w:val="20"/>
              </w:rPr>
              <w:t xml:space="preserve">50,0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4" w:type="dxa"/>
          </w:tcPr>
          <w:p>
            <w:pPr>
              <w:pStyle w:val="0"/>
              <w:jc w:val="center"/>
            </w:pPr>
            <w:r>
              <w:rPr>
                <w:sz w:val="20"/>
              </w:rPr>
              <w:t xml:space="preserve">100,0</w:t>
            </w:r>
          </w:p>
        </w:tc>
      </w:tr>
      <w:tr>
        <w:tc>
          <w:tcPr>
            <w:tcW w:w="3005" w:type="dxa"/>
          </w:tcPr>
          <w:p>
            <w:pPr>
              <w:pStyle w:val="0"/>
            </w:pPr>
            <w:r>
              <w:rPr>
                <w:sz w:val="20"/>
              </w:rPr>
              <w:t xml:space="preserve">ГБУЗ НО "Городская поликлиника N 51 Канавинского района г. Нижнего Новгорода"</w:t>
            </w:r>
          </w:p>
        </w:tc>
        <w:tc>
          <w:tcPr>
            <w:tcW w:w="1002" w:type="dxa"/>
          </w:tcPr>
          <w:p>
            <w:pPr>
              <w:pStyle w:val="0"/>
              <w:jc w:val="center"/>
            </w:pPr>
            <w:r>
              <w:rPr>
                <w:sz w:val="20"/>
              </w:rPr>
              <w:t xml:space="preserve">100,0</w:t>
            </w:r>
          </w:p>
        </w:tc>
        <w:tc>
          <w:tcPr>
            <w:tcW w:w="1002" w:type="dxa"/>
          </w:tcPr>
          <w:p>
            <w:pPr>
              <w:pStyle w:val="0"/>
              <w:jc w:val="center"/>
            </w:pPr>
            <w:r>
              <w:rPr>
                <w:sz w:val="20"/>
              </w:rPr>
              <w:t xml:space="preserve">0,0</w:t>
            </w:r>
          </w:p>
        </w:tc>
        <w:tc>
          <w:tcPr>
            <w:tcW w:w="1002" w:type="dxa"/>
          </w:tcPr>
          <w:p>
            <w:pPr>
              <w:pStyle w:val="0"/>
              <w:jc w:val="center"/>
            </w:pPr>
            <w:r>
              <w:rPr>
                <w:sz w:val="20"/>
              </w:rPr>
              <w:t xml:space="preserve">0,0</w:t>
            </w:r>
          </w:p>
        </w:tc>
        <w:tc>
          <w:tcPr>
            <w:tcW w:w="1002" w:type="dxa"/>
          </w:tcPr>
          <w:p>
            <w:pPr>
              <w:pStyle w:val="0"/>
              <w:jc w:val="center"/>
            </w:pPr>
            <w:r>
              <w:rPr>
                <w:sz w:val="20"/>
              </w:rPr>
              <w:t xml:space="preserve">-</w:t>
            </w:r>
          </w:p>
        </w:tc>
        <w:tc>
          <w:tcPr>
            <w:tcW w:w="1002" w:type="dxa"/>
          </w:tcPr>
          <w:p>
            <w:pPr>
              <w:pStyle w:val="0"/>
              <w:jc w:val="center"/>
            </w:pPr>
            <w:r>
              <w:rPr>
                <w:sz w:val="20"/>
              </w:rPr>
              <w:t xml:space="preserve">-</w:t>
            </w:r>
          </w:p>
        </w:tc>
        <w:tc>
          <w:tcPr>
            <w:tcW w:w="1004" w:type="dxa"/>
          </w:tcPr>
          <w:p>
            <w:pPr>
              <w:pStyle w:val="0"/>
              <w:jc w:val="center"/>
            </w:pPr>
            <w:r>
              <w:rPr>
                <w:sz w:val="20"/>
              </w:rPr>
              <w:t xml:space="preserve">-</w:t>
            </w:r>
          </w:p>
        </w:tc>
      </w:tr>
      <w:tr>
        <w:tc>
          <w:tcPr>
            <w:tcW w:w="3005" w:type="dxa"/>
          </w:tcPr>
          <w:p>
            <w:pPr>
              <w:pStyle w:val="0"/>
            </w:pPr>
            <w:r>
              <w:rPr>
                <w:sz w:val="20"/>
              </w:rPr>
              <w:t xml:space="preserve">ГБУЗ НО "Детская городская поликлиника N 19 Канавинского района"</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33,3</w:t>
            </w:r>
          </w:p>
        </w:tc>
        <w:tc>
          <w:tcPr>
            <w:tcW w:w="1004" w:type="dxa"/>
          </w:tcPr>
          <w:p>
            <w:pPr>
              <w:pStyle w:val="0"/>
              <w:jc w:val="center"/>
            </w:pPr>
            <w:r>
              <w:rPr>
                <w:sz w:val="20"/>
              </w:rPr>
              <w:t xml:space="preserve">100,0</w:t>
            </w:r>
          </w:p>
        </w:tc>
      </w:tr>
      <w:tr>
        <w:tc>
          <w:tcPr>
            <w:tcW w:w="3005" w:type="dxa"/>
          </w:tcPr>
          <w:p>
            <w:pPr>
              <w:pStyle w:val="0"/>
            </w:pPr>
            <w:r>
              <w:rPr>
                <w:sz w:val="20"/>
              </w:rPr>
              <w:t xml:space="preserve">ГБУЗ НО "Женская консультация N 5 Канавинского района г. Нижнего Новгорода"</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77,2</w:t>
            </w:r>
          </w:p>
        </w:tc>
        <w:tc>
          <w:tcPr>
            <w:tcW w:w="1002" w:type="dxa"/>
          </w:tcPr>
          <w:p>
            <w:pPr>
              <w:pStyle w:val="0"/>
              <w:jc w:val="center"/>
            </w:pPr>
            <w:r>
              <w:rPr>
                <w:sz w:val="20"/>
              </w:rPr>
              <w:t xml:space="preserve">78,2</w:t>
            </w:r>
          </w:p>
        </w:tc>
        <w:tc>
          <w:tcPr>
            <w:tcW w:w="1004" w:type="dxa"/>
          </w:tcPr>
          <w:p>
            <w:pPr>
              <w:pStyle w:val="0"/>
              <w:jc w:val="center"/>
            </w:pPr>
            <w:r>
              <w:rPr>
                <w:sz w:val="20"/>
              </w:rPr>
              <w:t xml:space="preserve">100,0</w:t>
            </w:r>
          </w:p>
        </w:tc>
      </w:tr>
      <w:tr>
        <w:tc>
          <w:tcPr>
            <w:tcW w:w="3005" w:type="dxa"/>
          </w:tcPr>
          <w:p>
            <w:pPr>
              <w:pStyle w:val="0"/>
            </w:pPr>
            <w:r>
              <w:rPr>
                <w:sz w:val="20"/>
              </w:rPr>
              <w:t xml:space="preserve">ГБУЗ НО "Городская больница N 33 Ленинского района г. Нижнего Новгорода"</w:t>
            </w:r>
          </w:p>
        </w:tc>
        <w:tc>
          <w:tcPr>
            <w:tcW w:w="1002" w:type="dxa"/>
          </w:tcPr>
          <w:p>
            <w:pPr>
              <w:pStyle w:val="0"/>
              <w:jc w:val="center"/>
            </w:pPr>
            <w:r>
              <w:rPr>
                <w:sz w:val="20"/>
              </w:rPr>
              <w:t xml:space="preserve">96,5</w:t>
            </w:r>
          </w:p>
        </w:tc>
        <w:tc>
          <w:tcPr>
            <w:tcW w:w="1002" w:type="dxa"/>
          </w:tcPr>
          <w:p>
            <w:pPr>
              <w:pStyle w:val="0"/>
              <w:jc w:val="center"/>
            </w:pPr>
            <w:r>
              <w:rPr>
                <w:sz w:val="20"/>
              </w:rPr>
              <w:t xml:space="preserve">99,1</w:t>
            </w:r>
          </w:p>
        </w:tc>
        <w:tc>
          <w:tcPr>
            <w:tcW w:w="1002" w:type="dxa"/>
          </w:tcPr>
          <w:p>
            <w:pPr>
              <w:pStyle w:val="0"/>
              <w:jc w:val="center"/>
            </w:pPr>
            <w:r>
              <w:rPr>
                <w:sz w:val="20"/>
              </w:rPr>
              <w:t xml:space="preserve">97,4</w:t>
            </w:r>
          </w:p>
        </w:tc>
        <w:tc>
          <w:tcPr>
            <w:tcW w:w="1002" w:type="dxa"/>
          </w:tcPr>
          <w:p>
            <w:pPr>
              <w:pStyle w:val="0"/>
              <w:jc w:val="center"/>
            </w:pPr>
            <w:r>
              <w:rPr>
                <w:sz w:val="20"/>
              </w:rPr>
              <w:t xml:space="preserve">99,1</w:t>
            </w:r>
          </w:p>
        </w:tc>
        <w:tc>
          <w:tcPr>
            <w:tcW w:w="1002" w:type="dxa"/>
          </w:tcPr>
          <w:p>
            <w:pPr>
              <w:pStyle w:val="0"/>
              <w:jc w:val="center"/>
            </w:pPr>
            <w:r>
              <w:rPr>
                <w:sz w:val="20"/>
              </w:rPr>
              <w:t xml:space="preserve">100,0</w:t>
            </w:r>
          </w:p>
        </w:tc>
        <w:tc>
          <w:tcPr>
            <w:tcW w:w="1004" w:type="dxa"/>
          </w:tcPr>
          <w:p>
            <w:pPr>
              <w:pStyle w:val="0"/>
              <w:jc w:val="center"/>
            </w:pPr>
            <w:r>
              <w:rPr>
                <w:sz w:val="20"/>
              </w:rPr>
              <w:t xml:space="preserve">100,0</w:t>
            </w:r>
          </w:p>
        </w:tc>
      </w:tr>
      <w:tr>
        <w:tc>
          <w:tcPr>
            <w:tcW w:w="3005" w:type="dxa"/>
          </w:tcPr>
          <w:p>
            <w:pPr>
              <w:pStyle w:val="0"/>
            </w:pPr>
            <w:r>
              <w:rPr>
                <w:sz w:val="20"/>
              </w:rPr>
              <w:t xml:space="preserve">ГБУЗ НО "Городская больница N 47 Ленинского района г. Нижнего Новгорода"</w:t>
            </w:r>
          </w:p>
        </w:tc>
        <w:tc>
          <w:tcPr>
            <w:tcW w:w="1002" w:type="dxa"/>
          </w:tcPr>
          <w:p>
            <w:pPr>
              <w:pStyle w:val="0"/>
              <w:jc w:val="center"/>
            </w:pPr>
            <w:r>
              <w:rPr>
                <w:sz w:val="20"/>
              </w:rPr>
              <w:t xml:space="preserve">0,0</w:t>
            </w:r>
          </w:p>
        </w:tc>
        <w:tc>
          <w:tcPr>
            <w:tcW w:w="1002" w:type="dxa"/>
          </w:tcPr>
          <w:p>
            <w:pPr>
              <w:pStyle w:val="0"/>
              <w:jc w:val="center"/>
            </w:pPr>
            <w:r>
              <w:rPr>
                <w:sz w:val="20"/>
              </w:rPr>
              <w:t xml:space="preserve">0,0</w:t>
            </w:r>
          </w:p>
        </w:tc>
        <w:tc>
          <w:tcPr>
            <w:tcW w:w="1002" w:type="dxa"/>
          </w:tcPr>
          <w:p>
            <w:pPr>
              <w:pStyle w:val="0"/>
              <w:jc w:val="center"/>
            </w:pPr>
            <w:r>
              <w:rPr>
                <w:sz w:val="20"/>
              </w:rPr>
              <w:t xml:space="preserve">0,0</w:t>
            </w:r>
          </w:p>
        </w:tc>
        <w:tc>
          <w:tcPr>
            <w:tcW w:w="1002" w:type="dxa"/>
          </w:tcPr>
          <w:p>
            <w:pPr>
              <w:pStyle w:val="0"/>
              <w:jc w:val="center"/>
            </w:pPr>
            <w:r>
              <w:rPr>
                <w:sz w:val="20"/>
              </w:rPr>
              <w:t xml:space="preserve">0,0</w:t>
            </w:r>
          </w:p>
        </w:tc>
        <w:tc>
          <w:tcPr>
            <w:tcW w:w="1002" w:type="dxa"/>
          </w:tcPr>
          <w:p>
            <w:pPr>
              <w:pStyle w:val="0"/>
              <w:jc w:val="center"/>
            </w:pPr>
            <w:r>
              <w:rPr>
                <w:sz w:val="20"/>
              </w:rPr>
              <w:t xml:space="preserve">-</w:t>
            </w:r>
          </w:p>
        </w:tc>
        <w:tc>
          <w:tcPr>
            <w:tcW w:w="1004" w:type="dxa"/>
          </w:tcPr>
          <w:p>
            <w:pPr>
              <w:pStyle w:val="0"/>
              <w:jc w:val="center"/>
            </w:pPr>
            <w:r>
              <w:rPr>
                <w:sz w:val="20"/>
              </w:rPr>
              <w:t xml:space="preserve">-</w:t>
            </w:r>
          </w:p>
        </w:tc>
      </w:tr>
      <w:tr>
        <w:tc>
          <w:tcPr>
            <w:tcW w:w="3005" w:type="dxa"/>
          </w:tcPr>
          <w:p>
            <w:pPr>
              <w:pStyle w:val="0"/>
            </w:pPr>
            <w:r>
              <w:rPr>
                <w:sz w:val="20"/>
              </w:rPr>
              <w:t xml:space="preserve">ГБУЗ НО "Детская городская поликлиника N 18" Ленинского района</w:t>
            </w:r>
          </w:p>
        </w:tc>
        <w:tc>
          <w:tcPr>
            <w:tcW w:w="1002" w:type="dxa"/>
          </w:tcPr>
          <w:p>
            <w:pPr>
              <w:pStyle w:val="0"/>
              <w:jc w:val="center"/>
            </w:pPr>
            <w:r>
              <w:rPr>
                <w:sz w:val="20"/>
              </w:rPr>
              <w:t xml:space="preserve">0,0</w:t>
            </w:r>
          </w:p>
        </w:tc>
        <w:tc>
          <w:tcPr>
            <w:tcW w:w="1002" w:type="dxa"/>
          </w:tcPr>
          <w:p>
            <w:pPr>
              <w:pStyle w:val="0"/>
              <w:jc w:val="center"/>
            </w:pPr>
            <w:r>
              <w:rPr>
                <w:sz w:val="20"/>
              </w:rPr>
              <w:t xml:space="preserve">0,0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33,3</w:t>
            </w:r>
          </w:p>
        </w:tc>
        <w:tc>
          <w:tcPr>
            <w:tcW w:w="1004" w:type="dxa"/>
          </w:tcPr>
          <w:p>
            <w:pPr>
              <w:pStyle w:val="0"/>
              <w:jc w:val="center"/>
            </w:pPr>
            <w:r>
              <w:rPr>
                <w:sz w:val="20"/>
              </w:rPr>
              <w:t xml:space="preserve">100,0</w:t>
            </w:r>
          </w:p>
        </w:tc>
      </w:tr>
      <w:tr>
        <w:tc>
          <w:tcPr>
            <w:tcW w:w="3005" w:type="dxa"/>
          </w:tcPr>
          <w:p>
            <w:pPr>
              <w:pStyle w:val="0"/>
            </w:pPr>
            <w:r>
              <w:rPr>
                <w:sz w:val="20"/>
              </w:rPr>
              <w:t xml:space="preserve">ГБУЗ НО "Детская городская поликлиника N 32" Ленинского района</w:t>
            </w:r>
          </w:p>
        </w:tc>
        <w:tc>
          <w:tcPr>
            <w:tcW w:w="1002" w:type="dxa"/>
          </w:tcPr>
          <w:p>
            <w:pPr>
              <w:pStyle w:val="0"/>
              <w:jc w:val="center"/>
            </w:pPr>
            <w:r>
              <w:rPr>
                <w:sz w:val="20"/>
              </w:rPr>
              <w:t xml:space="preserve">50,0</w:t>
            </w:r>
          </w:p>
        </w:tc>
        <w:tc>
          <w:tcPr>
            <w:tcW w:w="1002" w:type="dxa"/>
          </w:tcPr>
          <w:p>
            <w:pPr>
              <w:pStyle w:val="0"/>
              <w:jc w:val="center"/>
            </w:pPr>
            <w:r>
              <w:rPr>
                <w:sz w:val="20"/>
              </w:rPr>
              <w:t xml:space="preserve">50,0</w:t>
            </w:r>
          </w:p>
        </w:tc>
        <w:tc>
          <w:tcPr>
            <w:tcW w:w="1002" w:type="dxa"/>
          </w:tcPr>
          <w:p>
            <w:pPr>
              <w:pStyle w:val="0"/>
              <w:jc w:val="center"/>
            </w:pPr>
            <w:r>
              <w:rPr>
                <w:sz w:val="20"/>
              </w:rPr>
              <w:t xml:space="preserve">25,0</w:t>
            </w:r>
          </w:p>
        </w:tc>
        <w:tc>
          <w:tcPr>
            <w:tcW w:w="1002" w:type="dxa"/>
          </w:tcPr>
          <w:p>
            <w:pPr>
              <w:pStyle w:val="0"/>
              <w:jc w:val="center"/>
            </w:pPr>
            <w:r>
              <w:rPr>
                <w:sz w:val="20"/>
              </w:rPr>
              <w:t xml:space="preserve">50,0</w:t>
            </w:r>
          </w:p>
        </w:tc>
        <w:tc>
          <w:tcPr>
            <w:tcW w:w="1002" w:type="dxa"/>
          </w:tcPr>
          <w:p>
            <w:pPr>
              <w:pStyle w:val="0"/>
              <w:jc w:val="center"/>
            </w:pPr>
            <w:r>
              <w:rPr>
                <w:sz w:val="20"/>
              </w:rPr>
              <w:t xml:space="preserve">50,0</w:t>
            </w:r>
          </w:p>
        </w:tc>
        <w:tc>
          <w:tcPr>
            <w:tcW w:w="1004" w:type="dxa"/>
          </w:tcPr>
          <w:p>
            <w:pPr>
              <w:pStyle w:val="0"/>
              <w:jc w:val="center"/>
            </w:pPr>
            <w:r>
              <w:rPr>
                <w:sz w:val="20"/>
              </w:rPr>
              <w:t xml:space="preserve">100,0</w:t>
            </w:r>
          </w:p>
        </w:tc>
      </w:tr>
      <w:tr>
        <w:tc>
          <w:tcPr>
            <w:tcW w:w="3005" w:type="dxa"/>
          </w:tcPr>
          <w:p>
            <w:pPr>
              <w:pStyle w:val="0"/>
            </w:pPr>
            <w:r>
              <w:rPr>
                <w:sz w:val="20"/>
              </w:rPr>
              <w:t xml:space="preserve">ГБУЗ НО "Родильный дом N 4 Ленинского района г. Нижнего Новгорода имени А.Ф. Добротиной"</w:t>
            </w:r>
          </w:p>
        </w:tc>
        <w:tc>
          <w:tcPr>
            <w:tcW w:w="1002" w:type="dxa"/>
          </w:tcPr>
          <w:p>
            <w:pPr>
              <w:pStyle w:val="0"/>
              <w:jc w:val="center"/>
            </w:pPr>
            <w:r>
              <w:rPr>
                <w:sz w:val="20"/>
              </w:rPr>
              <w:t xml:space="preserve">100,0</w:t>
            </w:r>
          </w:p>
        </w:tc>
        <w:tc>
          <w:tcPr>
            <w:tcW w:w="1002" w:type="dxa"/>
          </w:tcPr>
          <w:p>
            <w:pPr>
              <w:pStyle w:val="0"/>
              <w:jc w:val="center"/>
            </w:pPr>
            <w:r>
              <w:rPr>
                <w:sz w:val="20"/>
              </w:rPr>
              <w:t xml:space="preserve">98,7</w:t>
            </w:r>
          </w:p>
        </w:tc>
        <w:tc>
          <w:tcPr>
            <w:tcW w:w="1002" w:type="dxa"/>
          </w:tcPr>
          <w:p>
            <w:pPr>
              <w:pStyle w:val="0"/>
              <w:jc w:val="center"/>
            </w:pPr>
            <w:r>
              <w:rPr>
                <w:sz w:val="20"/>
              </w:rPr>
              <w:t xml:space="preserve">97,5</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4" w:type="dxa"/>
          </w:tcPr>
          <w:p>
            <w:pPr>
              <w:pStyle w:val="0"/>
              <w:jc w:val="center"/>
            </w:pPr>
            <w:r>
              <w:rPr>
                <w:sz w:val="20"/>
              </w:rPr>
              <w:t xml:space="preserve">100,0</w:t>
            </w:r>
          </w:p>
        </w:tc>
      </w:tr>
      <w:tr>
        <w:tc>
          <w:tcPr>
            <w:tcW w:w="3005" w:type="dxa"/>
          </w:tcPr>
          <w:p>
            <w:pPr>
              <w:pStyle w:val="0"/>
            </w:pPr>
            <w:r>
              <w:rPr>
                <w:sz w:val="20"/>
              </w:rPr>
              <w:t xml:space="preserve">ГБУЗ НО "Городская больница N 28 Московского района г. Нижнего Новгорода"</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w:t>
            </w:r>
          </w:p>
        </w:tc>
        <w:tc>
          <w:tcPr>
            <w:tcW w:w="1004" w:type="dxa"/>
          </w:tcPr>
          <w:p>
            <w:pPr>
              <w:pStyle w:val="0"/>
              <w:jc w:val="center"/>
            </w:pPr>
            <w:r>
              <w:rPr>
                <w:sz w:val="20"/>
              </w:rPr>
              <w:t xml:space="preserve">-</w:t>
            </w:r>
          </w:p>
        </w:tc>
      </w:tr>
      <w:tr>
        <w:tc>
          <w:tcPr>
            <w:tcW w:w="3005" w:type="dxa"/>
          </w:tcPr>
          <w:p>
            <w:pPr>
              <w:pStyle w:val="0"/>
            </w:pPr>
            <w:r>
              <w:rPr>
                <w:sz w:val="20"/>
              </w:rPr>
              <w:t xml:space="preserve">ГБУЗ НО "Детская городская клиническая больница N 27 "Айболит" Московского района г. Нижнего Новгорода"</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4" w:type="dxa"/>
          </w:tcPr>
          <w:p>
            <w:pPr>
              <w:pStyle w:val="0"/>
              <w:jc w:val="center"/>
            </w:pPr>
            <w:r>
              <w:rPr>
                <w:sz w:val="20"/>
              </w:rPr>
              <w:t xml:space="preserve">100,0</w:t>
            </w:r>
          </w:p>
        </w:tc>
      </w:tr>
      <w:tr>
        <w:tc>
          <w:tcPr>
            <w:tcW w:w="3005" w:type="dxa"/>
          </w:tcPr>
          <w:p>
            <w:pPr>
              <w:pStyle w:val="0"/>
            </w:pPr>
            <w:r>
              <w:rPr>
                <w:sz w:val="20"/>
              </w:rPr>
              <w:t xml:space="preserve">ГБУЗ НО "Детская городская больница N 42 Московского района г. Нижнего Новгорода"</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4" w:type="dxa"/>
          </w:tcPr>
          <w:p>
            <w:pPr>
              <w:pStyle w:val="0"/>
              <w:jc w:val="center"/>
            </w:pPr>
            <w:r>
              <w:rPr>
                <w:sz w:val="20"/>
              </w:rPr>
              <w:t xml:space="preserve">100,0</w:t>
            </w:r>
          </w:p>
        </w:tc>
      </w:tr>
      <w:tr>
        <w:tc>
          <w:tcPr>
            <w:tcW w:w="3005" w:type="dxa"/>
          </w:tcPr>
          <w:p>
            <w:pPr>
              <w:pStyle w:val="0"/>
            </w:pPr>
            <w:r>
              <w:rPr>
                <w:sz w:val="20"/>
              </w:rPr>
              <w:t xml:space="preserve">ГБУЗ НО "Городская поликлиника N 17 Московского района г. Нижнего Новгорода"</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4" w:type="dxa"/>
          </w:tcPr>
          <w:p>
            <w:pPr>
              <w:pStyle w:val="0"/>
              <w:jc w:val="center"/>
            </w:pPr>
            <w:r>
              <w:rPr>
                <w:sz w:val="20"/>
              </w:rPr>
              <w:t xml:space="preserve">100,0</w:t>
            </w:r>
          </w:p>
        </w:tc>
      </w:tr>
      <w:tr>
        <w:tc>
          <w:tcPr>
            <w:tcW w:w="3005" w:type="dxa"/>
          </w:tcPr>
          <w:p>
            <w:pPr>
              <w:pStyle w:val="0"/>
            </w:pPr>
            <w:r>
              <w:rPr>
                <w:sz w:val="20"/>
              </w:rPr>
              <w:t xml:space="preserve">ГБУЗ НО "Родильный дом N 5 Московского района г. Нижнего Новгорода"</w:t>
            </w:r>
          </w:p>
        </w:tc>
        <w:tc>
          <w:tcPr>
            <w:tcW w:w="1002" w:type="dxa"/>
          </w:tcPr>
          <w:p>
            <w:pPr>
              <w:pStyle w:val="0"/>
              <w:jc w:val="center"/>
            </w:pPr>
            <w:r>
              <w:rPr>
                <w:sz w:val="20"/>
              </w:rPr>
              <w:t xml:space="preserve">89,9</w:t>
            </w:r>
          </w:p>
        </w:tc>
        <w:tc>
          <w:tcPr>
            <w:tcW w:w="1002" w:type="dxa"/>
          </w:tcPr>
          <w:p>
            <w:pPr>
              <w:pStyle w:val="0"/>
              <w:jc w:val="center"/>
            </w:pPr>
            <w:r>
              <w:rPr>
                <w:sz w:val="20"/>
              </w:rPr>
              <w:t xml:space="preserve">95,9</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4" w:type="dxa"/>
          </w:tcPr>
          <w:p>
            <w:pPr>
              <w:pStyle w:val="0"/>
              <w:jc w:val="center"/>
            </w:pPr>
            <w:r>
              <w:rPr>
                <w:sz w:val="20"/>
              </w:rPr>
              <w:t xml:space="preserve">100,0</w:t>
            </w:r>
          </w:p>
        </w:tc>
      </w:tr>
      <w:tr>
        <w:tc>
          <w:tcPr>
            <w:tcW w:w="3005" w:type="dxa"/>
          </w:tcPr>
          <w:p>
            <w:pPr>
              <w:pStyle w:val="0"/>
            </w:pPr>
            <w:r>
              <w:rPr>
                <w:sz w:val="20"/>
              </w:rPr>
              <w:t xml:space="preserve">ГБУЗ НО "Городская клиническая больница N 5 Нижегородского района г. Нижнего Новгорода"</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4" w:type="dxa"/>
          </w:tcPr>
          <w:p>
            <w:pPr>
              <w:pStyle w:val="0"/>
              <w:jc w:val="center"/>
            </w:pPr>
            <w:r>
              <w:rPr>
                <w:sz w:val="20"/>
              </w:rPr>
              <w:t xml:space="preserve">100,0</w:t>
            </w:r>
          </w:p>
        </w:tc>
      </w:tr>
      <w:tr>
        <w:tc>
          <w:tcPr>
            <w:tcW w:w="3005" w:type="dxa"/>
          </w:tcPr>
          <w:p>
            <w:pPr>
              <w:pStyle w:val="0"/>
            </w:pPr>
            <w:r>
              <w:rPr>
                <w:sz w:val="20"/>
              </w:rPr>
              <w:t xml:space="preserve">ГБУЗ НО "Городская поликлиника N 7 Нижегородского района г. Нижнего Новгорода"</w:t>
            </w:r>
          </w:p>
        </w:tc>
        <w:tc>
          <w:tcPr>
            <w:tcW w:w="1002" w:type="dxa"/>
          </w:tcPr>
          <w:p>
            <w:pPr>
              <w:pStyle w:val="0"/>
              <w:jc w:val="center"/>
            </w:pPr>
            <w:r>
              <w:rPr>
                <w:sz w:val="20"/>
              </w:rPr>
              <w:t xml:space="preserve">50,0</w:t>
            </w:r>
          </w:p>
        </w:tc>
        <w:tc>
          <w:tcPr>
            <w:tcW w:w="1002" w:type="dxa"/>
          </w:tcPr>
          <w:p>
            <w:pPr>
              <w:pStyle w:val="0"/>
              <w:jc w:val="center"/>
            </w:pPr>
            <w:r>
              <w:rPr>
                <w:sz w:val="20"/>
              </w:rPr>
              <w:t xml:space="preserve">50,0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4" w:type="dxa"/>
          </w:tcPr>
          <w:p>
            <w:pPr>
              <w:pStyle w:val="0"/>
              <w:jc w:val="center"/>
            </w:pPr>
            <w:r>
              <w:rPr>
                <w:sz w:val="20"/>
              </w:rPr>
              <w:t xml:space="preserve">100,0</w:t>
            </w:r>
          </w:p>
        </w:tc>
      </w:tr>
      <w:tr>
        <w:tc>
          <w:tcPr>
            <w:tcW w:w="3005" w:type="dxa"/>
          </w:tcPr>
          <w:p>
            <w:pPr>
              <w:pStyle w:val="0"/>
            </w:pPr>
            <w:r>
              <w:rPr>
                <w:sz w:val="20"/>
              </w:rPr>
              <w:t xml:space="preserve">ГБУЗ НО "Городская поликлиника N 21 Нижегородского района г. Нижнего Новгорода"</w:t>
            </w:r>
          </w:p>
        </w:tc>
        <w:tc>
          <w:tcPr>
            <w:tcW w:w="1002" w:type="dxa"/>
          </w:tcPr>
          <w:p>
            <w:pPr>
              <w:pStyle w:val="0"/>
              <w:jc w:val="center"/>
            </w:pPr>
            <w:r>
              <w:rPr>
                <w:sz w:val="20"/>
              </w:rPr>
              <w:t xml:space="preserve">50,0</w:t>
            </w:r>
          </w:p>
        </w:tc>
        <w:tc>
          <w:tcPr>
            <w:tcW w:w="1002" w:type="dxa"/>
          </w:tcPr>
          <w:p>
            <w:pPr>
              <w:pStyle w:val="0"/>
              <w:jc w:val="center"/>
            </w:pPr>
            <w:r>
              <w:rPr>
                <w:sz w:val="20"/>
              </w:rPr>
              <w:t xml:space="preserve">50,0</w:t>
            </w:r>
          </w:p>
        </w:tc>
        <w:tc>
          <w:tcPr>
            <w:tcW w:w="1002" w:type="dxa"/>
          </w:tcPr>
          <w:p>
            <w:pPr>
              <w:pStyle w:val="0"/>
              <w:jc w:val="center"/>
            </w:pPr>
            <w:r>
              <w:rPr>
                <w:sz w:val="20"/>
              </w:rPr>
              <w:t xml:space="preserve">50,0</w:t>
            </w:r>
          </w:p>
        </w:tc>
        <w:tc>
          <w:tcPr>
            <w:tcW w:w="1002" w:type="dxa"/>
          </w:tcPr>
          <w:p>
            <w:pPr>
              <w:pStyle w:val="0"/>
              <w:jc w:val="center"/>
            </w:pPr>
            <w:r>
              <w:rPr>
                <w:sz w:val="20"/>
              </w:rPr>
              <w:t xml:space="preserve">50,0</w:t>
            </w:r>
          </w:p>
        </w:tc>
        <w:tc>
          <w:tcPr>
            <w:tcW w:w="1002" w:type="dxa"/>
          </w:tcPr>
          <w:p>
            <w:pPr>
              <w:pStyle w:val="0"/>
              <w:jc w:val="center"/>
            </w:pPr>
            <w:r>
              <w:rPr>
                <w:sz w:val="20"/>
              </w:rPr>
              <w:t xml:space="preserve">50,0</w:t>
            </w:r>
          </w:p>
        </w:tc>
        <w:tc>
          <w:tcPr>
            <w:tcW w:w="1004" w:type="dxa"/>
          </w:tcPr>
          <w:p>
            <w:pPr>
              <w:pStyle w:val="0"/>
              <w:jc w:val="center"/>
            </w:pPr>
            <w:r>
              <w:rPr>
                <w:sz w:val="20"/>
              </w:rPr>
              <w:t xml:space="preserve">50,0</w:t>
            </w:r>
          </w:p>
        </w:tc>
      </w:tr>
      <w:tr>
        <w:tc>
          <w:tcPr>
            <w:tcW w:w="3005" w:type="dxa"/>
          </w:tcPr>
          <w:p>
            <w:pPr>
              <w:pStyle w:val="0"/>
            </w:pPr>
            <w:r>
              <w:rPr>
                <w:sz w:val="20"/>
              </w:rPr>
              <w:t xml:space="preserve">ГБУЗ НО "Детская городская поликлиника N 22 Нижегородского района г. Нижнего Новгорода"</w:t>
            </w:r>
          </w:p>
        </w:tc>
        <w:tc>
          <w:tcPr>
            <w:tcW w:w="1002" w:type="dxa"/>
          </w:tcPr>
          <w:p>
            <w:pPr>
              <w:pStyle w:val="0"/>
              <w:jc w:val="center"/>
            </w:pPr>
            <w:r>
              <w:rPr>
                <w:sz w:val="20"/>
              </w:rPr>
              <w:t xml:space="preserve">83,3</w:t>
            </w:r>
          </w:p>
        </w:tc>
        <w:tc>
          <w:tcPr>
            <w:tcW w:w="1002" w:type="dxa"/>
          </w:tcPr>
          <w:p>
            <w:pPr>
              <w:pStyle w:val="0"/>
              <w:jc w:val="center"/>
            </w:pPr>
            <w:r>
              <w:rPr>
                <w:sz w:val="20"/>
              </w:rPr>
              <w:t xml:space="preserve">83,3</w:t>
            </w:r>
          </w:p>
        </w:tc>
        <w:tc>
          <w:tcPr>
            <w:tcW w:w="1002" w:type="dxa"/>
          </w:tcPr>
          <w:p>
            <w:pPr>
              <w:pStyle w:val="0"/>
              <w:jc w:val="center"/>
            </w:pPr>
            <w:r>
              <w:rPr>
                <w:sz w:val="20"/>
              </w:rPr>
              <w:t xml:space="preserve">66,7</w:t>
            </w:r>
          </w:p>
        </w:tc>
        <w:tc>
          <w:tcPr>
            <w:tcW w:w="1002" w:type="dxa"/>
          </w:tcPr>
          <w:p>
            <w:pPr>
              <w:pStyle w:val="0"/>
              <w:jc w:val="center"/>
            </w:pPr>
            <w:r>
              <w:rPr>
                <w:sz w:val="20"/>
              </w:rPr>
              <w:t xml:space="preserve">66,7</w:t>
            </w:r>
          </w:p>
        </w:tc>
        <w:tc>
          <w:tcPr>
            <w:tcW w:w="1002" w:type="dxa"/>
          </w:tcPr>
          <w:p>
            <w:pPr>
              <w:pStyle w:val="0"/>
              <w:jc w:val="center"/>
            </w:pPr>
            <w:r>
              <w:rPr>
                <w:sz w:val="20"/>
              </w:rPr>
              <w:t xml:space="preserve">100,0</w:t>
            </w:r>
          </w:p>
        </w:tc>
        <w:tc>
          <w:tcPr>
            <w:tcW w:w="1004" w:type="dxa"/>
          </w:tcPr>
          <w:p>
            <w:pPr>
              <w:pStyle w:val="0"/>
              <w:jc w:val="center"/>
            </w:pPr>
            <w:r>
              <w:rPr>
                <w:sz w:val="20"/>
              </w:rPr>
              <w:t xml:space="preserve">66,7</w:t>
            </w:r>
          </w:p>
        </w:tc>
      </w:tr>
      <w:tr>
        <w:tc>
          <w:tcPr>
            <w:tcW w:w="3005" w:type="dxa"/>
          </w:tcPr>
          <w:p>
            <w:pPr>
              <w:pStyle w:val="0"/>
            </w:pPr>
            <w:r>
              <w:rPr>
                <w:sz w:val="20"/>
              </w:rPr>
              <w:t xml:space="preserve">ГБУЗ НО "Родильный дом N 1 Нижегородского района г. Нижнего Новгорода"</w:t>
            </w:r>
          </w:p>
        </w:tc>
        <w:tc>
          <w:tcPr>
            <w:tcW w:w="1002" w:type="dxa"/>
          </w:tcPr>
          <w:p>
            <w:pPr>
              <w:pStyle w:val="0"/>
              <w:jc w:val="center"/>
            </w:pPr>
            <w:r>
              <w:rPr>
                <w:sz w:val="20"/>
              </w:rPr>
              <w:t xml:space="preserve">86,2</w:t>
            </w:r>
          </w:p>
        </w:tc>
        <w:tc>
          <w:tcPr>
            <w:tcW w:w="1002" w:type="dxa"/>
          </w:tcPr>
          <w:p>
            <w:pPr>
              <w:pStyle w:val="0"/>
              <w:jc w:val="center"/>
            </w:pPr>
            <w:r>
              <w:rPr>
                <w:sz w:val="20"/>
              </w:rPr>
              <w:t xml:space="preserve">86,0</w:t>
            </w:r>
          </w:p>
        </w:tc>
        <w:tc>
          <w:tcPr>
            <w:tcW w:w="1002" w:type="dxa"/>
          </w:tcPr>
          <w:p>
            <w:pPr>
              <w:pStyle w:val="0"/>
              <w:jc w:val="center"/>
            </w:pPr>
            <w:r>
              <w:rPr>
                <w:sz w:val="20"/>
              </w:rPr>
              <w:t xml:space="preserve">87,4</w:t>
            </w:r>
          </w:p>
        </w:tc>
        <w:tc>
          <w:tcPr>
            <w:tcW w:w="1002" w:type="dxa"/>
          </w:tcPr>
          <w:p>
            <w:pPr>
              <w:pStyle w:val="0"/>
              <w:jc w:val="center"/>
            </w:pPr>
            <w:r>
              <w:rPr>
                <w:sz w:val="20"/>
              </w:rPr>
              <w:t xml:space="preserve">74,8</w:t>
            </w:r>
          </w:p>
        </w:tc>
        <w:tc>
          <w:tcPr>
            <w:tcW w:w="1002" w:type="dxa"/>
          </w:tcPr>
          <w:p>
            <w:pPr>
              <w:pStyle w:val="0"/>
              <w:jc w:val="center"/>
            </w:pPr>
            <w:r>
              <w:rPr>
                <w:sz w:val="20"/>
              </w:rPr>
              <w:t xml:space="preserve">79,7</w:t>
            </w:r>
          </w:p>
        </w:tc>
        <w:tc>
          <w:tcPr>
            <w:tcW w:w="1004" w:type="dxa"/>
          </w:tcPr>
          <w:p>
            <w:pPr>
              <w:pStyle w:val="0"/>
              <w:jc w:val="center"/>
            </w:pPr>
            <w:r>
              <w:rPr>
                <w:sz w:val="20"/>
              </w:rPr>
              <w:t xml:space="preserve">79,7</w:t>
            </w:r>
          </w:p>
        </w:tc>
      </w:tr>
      <w:tr>
        <w:tc>
          <w:tcPr>
            <w:tcW w:w="3005" w:type="dxa"/>
          </w:tcPr>
          <w:p>
            <w:pPr>
              <w:pStyle w:val="0"/>
            </w:pPr>
            <w:r>
              <w:rPr>
                <w:sz w:val="20"/>
              </w:rPr>
              <w:t xml:space="preserve">ГБУЗ НО "Городская клиническая больница N 29 Приокского района г. Нижнего Новгорода"</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4" w:type="dxa"/>
          </w:tcPr>
          <w:p>
            <w:pPr>
              <w:pStyle w:val="0"/>
              <w:jc w:val="center"/>
            </w:pPr>
            <w:r>
              <w:rPr>
                <w:sz w:val="20"/>
              </w:rPr>
              <w:t xml:space="preserve">100,0</w:t>
            </w:r>
          </w:p>
        </w:tc>
      </w:tr>
      <w:tr>
        <w:tc>
          <w:tcPr>
            <w:tcW w:w="3005" w:type="dxa"/>
          </w:tcPr>
          <w:p>
            <w:pPr>
              <w:pStyle w:val="0"/>
            </w:pPr>
            <w:r>
              <w:rPr>
                <w:sz w:val="20"/>
              </w:rPr>
              <w:t xml:space="preserve">ГБУЗ НО "Детская городская клиническая больница N 1 Приокского района г. Нижнего Новгорода"</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0,0</w:t>
            </w:r>
          </w:p>
        </w:tc>
        <w:tc>
          <w:tcPr>
            <w:tcW w:w="1002" w:type="dxa"/>
          </w:tcPr>
          <w:p>
            <w:pPr>
              <w:pStyle w:val="0"/>
              <w:jc w:val="center"/>
            </w:pPr>
            <w:r>
              <w:rPr>
                <w:sz w:val="20"/>
              </w:rPr>
              <w:t xml:space="preserve">0,0</w:t>
            </w:r>
          </w:p>
        </w:tc>
        <w:tc>
          <w:tcPr>
            <w:tcW w:w="1002" w:type="dxa"/>
          </w:tcPr>
          <w:p>
            <w:pPr>
              <w:pStyle w:val="0"/>
              <w:jc w:val="center"/>
            </w:pPr>
            <w:r>
              <w:rPr>
                <w:sz w:val="20"/>
              </w:rPr>
              <w:t xml:space="preserve">80,0</w:t>
            </w:r>
          </w:p>
        </w:tc>
        <w:tc>
          <w:tcPr>
            <w:tcW w:w="1004" w:type="dxa"/>
          </w:tcPr>
          <w:p>
            <w:pPr>
              <w:pStyle w:val="0"/>
              <w:jc w:val="center"/>
            </w:pPr>
            <w:r>
              <w:rPr>
                <w:sz w:val="20"/>
              </w:rPr>
              <w:t xml:space="preserve">100,0</w:t>
            </w:r>
          </w:p>
        </w:tc>
      </w:tr>
      <w:tr>
        <w:tc>
          <w:tcPr>
            <w:tcW w:w="3005" w:type="dxa"/>
          </w:tcPr>
          <w:p>
            <w:pPr>
              <w:pStyle w:val="0"/>
            </w:pPr>
            <w:r>
              <w:rPr>
                <w:sz w:val="20"/>
              </w:rPr>
              <w:t xml:space="preserve">ГБУЗ НО "Городская поликлиника N 1" Приокского района</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80,0</w:t>
            </w:r>
          </w:p>
        </w:tc>
        <w:tc>
          <w:tcPr>
            <w:tcW w:w="1002" w:type="dxa"/>
          </w:tcPr>
          <w:p>
            <w:pPr>
              <w:pStyle w:val="0"/>
              <w:jc w:val="center"/>
            </w:pPr>
            <w:r>
              <w:rPr>
                <w:sz w:val="20"/>
              </w:rPr>
              <w:t xml:space="preserve">80,0</w:t>
            </w:r>
          </w:p>
        </w:tc>
        <w:tc>
          <w:tcPr>
            <w:tcW w:w="1002" w:type="dxa"/>
          </w:tcPr>
          <w:p>
            <w:pPr>
              <w:pStyle w:val="0"/>
              <w:jc w:val="center"/>
            </w:pPr>
            <w:r>
              <w:rPr>
                <w:sz w:val="20"/>
              </w:rPr>
              <w:t xml:space="preserve">100,0</w:t>
            </w:r>
          </w:p>
        </w:tc>
        <w:tc>
          <w:tcPr>
            <w:tcW w:w="1004" w:type="dxa"/>
          </w:tcPr>
          <w:p>
            <w:pPr>
              <w:pStyle w:val="0"/>
              <w:jc w:val="center"/>
            </w:pPr>
            <w:r>
              <w:rPr>
                <w:sz w:val="20"/>
              </w:rPr>
              <w:t xml:space="preserve">80,0</w:t>
            </w:r>
          </w:p>
        </w:tc>
      </w:tr>
      <w:tr>
        <w:tc>
          <w:tcPr>
            <w:tcW w:w="3005" w:type="dxa"/>
          </w:tcPr>
          <w:p>
            <w:pPr>
              <w:pStyle w:val="0"/>
            </w:pPr>
            <w:r>
              <w:rPr>
                <w:sz w:val="20"/>
              </w:rPr>
              <w:t xml:space="preserve">ГБУЗ НО "Детская городская поликлиника N 1" Приокского района</w:t>
            </w:r>
          </w:p>
        </w:tc>
        <w:tc>
          <w:tcPr>
            <w:tcW w:w="1002" w:type="dxa"/>
          </w:tcPr>
          <w:p>
            <w:pPr>
              <w:pStyle w:val="0"/>
              <w:jc w:val="center"/>
            </w:pPr>
            <w:r>
              <w:rPr>
                <w:sz w:val="20"/>
              </w:rPr>
              <w:t xml:space="preserve">50,0</w:t>
            </w:r>
          </w:p>
        </w:tc>
        <w:tc>
          <w:tcPr>
            <w:tcW w:w="1002" w:type="dxa"/>
          </w:tcPr>
          <w:p>
            <w:pPr>
              <w:pStyle w:val="0"/>
              <w:jc w:val="center"/>
            </w:pPr>
            <w:r>
              <w:rPr>
                <w:sz w:val="20"/>
              </w:rPr>
              <w:t xml:space="preserve">40,0</w:t>
            </w:r>
          </w:p>
        </w:tc>
        <w:tc>
          <w:tcPr>
            <w:tcW w:w="1002" w:type="dxa"/>
          </w:tcPr>
          <w:p>
            <w:pPr>
              <w:pStyle w:val="0"/>
              <w:jc w:val="center"/>
            </w:pPr>
            <w:r>
              <w:rPr>
                <w:sz w:val="20"/>
              </w:rPr>
              <w:t xml:space="preserve">70,0</w:t>
            </w:r>
          </w:p>
        </w:tc>
        <w:tc>
          <w:tcPr>
            <w:tcW w:w="1002" w:type="dxa"/>
          </w:tcPr>
          <w:p>
            <w:pPr>
              <w:pStyle w:val="0"/>
              <w:jc w:val="center"/>
            </w:pPr>
            <w:r>
              <w:rPr>
                <w:sz w:val="20"/>
              </w:rPr>
              <w:t xml:space="preserve">70,0</w:t>
            </w:r>
          </w:p>
        </w:tc>
        <w:tc>
          <w:tcPr>
            <w:tcW w:w="1002" w:type="dxa"/>
          </w:tcPr>
          <w:p>
            <w:pPr>
              <w:pStyle w:val="0"/>
              <w:jc w:val="center"/>
            </w:pPr>
            <w:r>
              <w:rPr>
                <w:sz w:val="20"/>
              </w:rPr>
              <w:t xml:space="preserve">70,0</w:t>
            </w:r>
          </w:p>
        </w:tc>
        <w:tc>
          <w:tcPr>
            <w:tcW w:w="1004" w:type="dxa"/>
          </w:tcPr>
          <w:p>
            <w:pPr>
              <w:pStyle w:val="0"/>
              <w:jc w:val="center"/>
            </w:pPr>
            <w:r>
              <w:rPr>
                <w:sz w:val="20"/>
              </w:rPr>
              <w:t xml:space="preserve">70,0</w:t>
            </w:r>
          </w:p>
        </w:tc>
      </w:tr>
      <w:tr>
        <w:tc>
          <w:tcPr>
            <w:tcW w:w="3005" w:type="dxa"/>
          </w:tcPr>
          <w:p>
            <w:pPr>
              <w:pStyle w:val="0"/>
            </w:pPr>
            <w:r>
              <w:rPr>
                <w:sz w:val="20"/>
              </w:rPr>
              <w:t xml:space="preserve">ГБУЗ НО "Городская клиническая больница N 34 Советского района г. Нижнего Новгорода"</w:t>
            </w:r>
          </w:p>
        </w:tc>
        <w:tc>
          <w:tcPr>
            <w:tcW w:w="1002" w:type="dxa"/>
          </w:tcPr>
          <w:p>
            <w:pPr>
              <w:pStyle w:val="0"/>
              <w:jc w:val="center"/>
            </w:pPr>
            <w:r>
              <w:rPr>
                <w:sz w:val="20"/>
              </w:rPr>
              <w:t xml:space="preserve">0,0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4" w:type="dxa"/>
          </w:tcPr>
          <w:p>
            <w:pPr>
              <w:pStyle w:val="0"/>
              <w:jc w:val="center"/>
            </w:pPr>
            <w:r>
              <w:rPr>
                <w:sz w:val="20"/>
              </w:rPr>
              <w:t xml:space="preserve">100,0</w:t>
            </w:r>
          </w:p>
        </w:tc>
      </w:tr>
      <w:tr>
        <w:tc>
          <w:tcPr>
            <w:tcW w:w="3005" w:type="dxa"/>
          </w:tcPr>
          <w:p>
            <w:pPr>
              <w:pStyle w:val="0"/>
            </w:pPr>
            <w:r>
              <w:rPr>
                <w:sz w:val="20"/>
              </w:rPr>
              <w:t xml:space="preserve">ГБУЗ НО "Детская городская поликлиника N 39 Советского района г. Нижнего Новгорода"</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4" w:type="dxa"/>
          </w:tcPr>
          <w:p>
            <w:pPr>
              <w:pStyle w:val="0"/>
              <w:jc w:val="center"/>
            </w:pPr>
            <w:r>
              <w:rPr>
                <w:sz w:val="20"/>
              </w:rPr>
              <w:t xml:space="preserve">100,0</w:t>
            </w:r>
          </w:p>
        </w:tc>
      </w:tr>
      <w:tr>
        <w:tc>
          <w:tcPr>
            <w:tcW w:w="3005" w:type="dxa"/>
          </w:tcPr>
          <w:p>
            <w:pPr>
              <w:pStyle w:val="0"/>
            </w:pPr>
            <w:r>
              <w:rPr>
                <w:sz w:val="20"/>
              </w:rPr>
              <w:t xml:space="preserve">ГБУЗ НО "Детская городская поликлиника N 48 Советского района г. Нижнего Новгорода"</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4" w:type="dxa"/>
          </w:tcPr>
          <w:p>
            <w:pPr>
              <w:pStyle w:val="0"/>
              <w:jc w:val="center"/>
            </w:pPr>
            <w:r>
              <w:rPr>
                <w:sz w:val="20"/>
              </w:rPr>
              <w:t xml:space="preserve">100,0</w:t>
            </w:r>
          </w:p>
        </w:tc>
      </w:tr>
      <w:tr>
        <w:tc>
          <w:tcPr>
            <w:tcW w:w="3005" w:type="dxa"/>
          </w:tcPr>
          <w:p>
            <w:pPr>
              <w:pStyle w:val="0"/>
            </w:pPr>
            <w:r>
              <w:rPr>
                <w:sz w:val="20"/>
              </w:rPr>
              <w:t xml:space="preserve">ГБУЗ НО "Городская клиническая больница N 12 Сормовского района г. Нижнего Новгорода"</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2" w:type="dxa"/>
          </w:tcPr>
          <w:p>
            <w:pPr>
              <w:pStyle w:val="0"/>
              <w:jc w:val="center"/>
            </w:pPr>
            <w:r>
              <w:rPr>
                <w:sz w:val="20"/>
              </w:rPr>
              <w:t xml:space="preserve">100,0</w:t>
            </w:r>
          </w:p>
        </w:tc>
        <w:tc>
          <w:tcPr>
            <w:tcW w:w="1004" w:type="dxa"/>
          </w:tcPr>
          <w:p>
            <w:pPr>
              <w:pStyle w:val="0"/>
              <w:jc w:val="center"/>
            </w:pPr>
            <w:r>
              <w:rPr>
                <w:sz w:val="20"/>
              </w:rPr>
              <w:t xml:space="preserve">100,0</w:t>
            </w:r>
          </w:p>
        </w:tc>
      </w:tr>
      <w:tr>
        <w:tc>
          <w:tcPr>
            <w:tcW w:w="3005" w:type="dxa"/>
          </w:tcPr>
          <w:p>
            <w:pPr>
              <w:pStyle w:val="0"/>
            </w:pPr>
            <w:r>
              <w:rPr>
                <w:sz w:val="20"/>
              </w:rPr>
              <w:t xml:space="preserve">ГБУЗ НО "Детская городская больница N 17 Сормовского района г. Нижнего Новгорода"</w:t>
            </w:r>
          </w:p>
        </w:tc>
        <w:tc>
          <w:tcPr>
            <w:tcW w:w="1002" w:type="dxa"/>
          </w:tcPr>
          <w:p>
            <w:pPr>
              <w:pStyle w:val="0"/>
              <w:jc w:val="center"/>
            </w:pPr>
            <w:r>
              <w:rPr>
                <w:sz w:val="20"/>
              </w:rPr>
              <w:t xml:space="preserve">100,0</w:t>
            </w:r>
          </w:p>
        </w:tc>
        <w:tc>
          <w:tcPr>
            <w:tcW w:w="1002" w:type="dxa"/>
          </w:tcPr>
          <w:p>
            <w:pPr>
              <w:pStyle w:val="0"/>
              <w:jc w:val="center"/>
            </w:pPr>
            <w:r>
              <w:rPr>
                <w:sz w:val="20"/>
              </w:rPr>
              <w:t xml:space="preserve">85,7</w:t>
            </w:r>
          </w:p>
        </w:tc>
        <w:tc>
          <w:tcPr>
            <w:tcW w:w="1002" w:type="dxa"/>
          </w:tcPr>
          <w:p>
            <w:pPr>
              <w:pStyle w:val="0"/>
              <w:jc w:val="center"/>
            </w:pPr>
            <w:r>
              <w:rPr>
                <w:sz w:val="20"/>
              </w:rPr>
              <w:t xml:space="preserve">85,7</w:t>
            </w:r>
          </w:p>
        </w:tc>
        <w:tc>
          <w:tcPr>
            <w:tcW w:w="1002" w:type="dxa"/>
          </w:tcPr>
          <w:p>
            <w:pPr>
              <w:pStyle w:val="0"/>
              <w:jc w:val="center"/>
            </w:pPr>
            <w:r>
              <w:rPr>
                <w:sz w:val="20"/>
              </w:rPr>
              <w:t xml:space="preserve">85,7</w:t>
            </w:r>
          </w:p>
        </w:tc>
        <w:tc>
          <w:tcPr>
            <w:tcW w:w="1002" w:type="dxa"/>
          </w:tcPr>
          <w:p>
            <w:pPr>
              <w:pStyle w:val="0"/>
              <w:jc w:val="center"/>
            </w:pPr>
            <w:r>
              <w:rPr>
                <w:sz w:val="20"/>
              </w:rPr>
              <w:t xml:space="preserve">57,1</w:t>
            </w:r>
          </w:p>
        </w:tc>
        <w:tc>
          <w:tcPr>
            <w:tcW w:w="1004" w:type="dxa"/>
          </w:tcPr>
          <w:p>
            <w:pPr>
              <w:pStyle w:val="0"/>
              <w:jc w:val="center"/>
            </w:pPr>
            <w:r>
              <w:rPr>
                <w:sz w:val="20"/>
              </w:rPr>
              <w:t xml:space="preserve">16,7</w:t>
            </w:r>
          </w:p>
        </w:tc>
      </w:tr>
      <w:tr>
        <w:tc>
          <w:tcPr>
            <w:tcW w:w="3005" w:type="dxa"/>
          </w:tcPr>
          <w:p>
            <w:pPr>
              <w:pStyle w:val="0"/>
            </w:pPr>
            <w:r>
              <w:rPr>
                <w:sz w:val="20"/>
              </w:rPr>
              <w:t xml:space="preserve">ГБУЗ НО "Родильный дом N 6 Сормовского района г. Нижнего Новгорода"</w:t>
            </w:r>
          </w:p>
        </w:tc>
        <w:tc>
          <w:tcPr>
            <w:tcW w:w="1002" w:type="dxa"/>
          </w:tcPr>
          <w:p>
            <w:pPr>
              <w:pStyle w:val="0"/>
              <w:jc w:val="center"/>
            </w:pPr>
            <w:r>
              <w:rPr>
                <w:sz w:val="20"/>
              </w:rPr>
              <w:t xml:space="preserve">90,3</w:t>
            </w:r>
          </w:p>
        </w:tc>
        <w:tc>
          <w:tcPr>
            <w:tcW w:w="1002" w:type="dxa"/>
          </w:tcPr>
          <w:p>
            <w:pPr>
              <w:pStyle w:val="0"/>
              <w:jc w:val="center"/>
            </w:pPr>
            <w:r>
              <w:rPr>
                <w:sz w:val="20"/>
              </w:rPr>
              <w:t xml:space="preserve">-</w:t>
            </w:r>
          </w:p>
        </w:tc>
        <w:tc>
          <w:tcPr>
            <w:tcW w:w="1002" w:type="dxa"/>
          </w:tcPr>
          <w:p>
            <w:pPr>
              <w:pStyle w:val="0"/>
              <w:jc w:val="center"/>
            </w:pPr>
            <w:r>
              <w:rPr>
                <w:sz w:val="20"/>
              </w:rPr>
              <w:t xml:space="preserve">-</w:t>
            </w:r>
          </w:p>
        </w:tc>
        <w:tc>
          <w:tcPr>
            <w:tcW w:w="1002" w:type="dxa"/>
          </w:tcPr>
          <w:p>
            <w:pPr>
              <w:pStyle w:val="0"/>
              <w:jc w:val="center"/>
            </w:pPr>
            <w:r>
              <w:rPr>
                <w:sz w:val="20"/>
              </w:rPr>
              <w:t xml:space="preserve">-</w:t>
            </w:r>
          </w:p>
        </w:tc>
        <w:tc>
          <w:tcPr>
            <w:tcW w:w="1002" w:type="dxa"/>
          </w:tcPr>
          <w:p>
            <w:pPr>
              <w:pStyle w:val="0"/>
              <w:jc w:val="center"/>
            </w:pPr>
            <w:r>
              <w:rPr>
                <w:sz w:val="20"/>
              </w:rPr>
              <w:t xml:space="preserve">-</w:t>
            </w:r>
          </w:p>
        </w:tc>
        <w:tc>
          <w:tcPr>
            <w:tcW w:w="1004" w:type="dxa"/>
          </w:tcPr>
          <w:p>
            <w:pPr>
              <w:pStyle w:val="0"/>
              <w:jc w:val="center"/>
            </w:pPr>
            <w:r>
              <w:rPr>
                <w:sz w:val="20"/>
              </w:rPr>
              <w:t xml:space="preserve">-</w:t>
            </w:r>
          </w:p>
        </w:tc>
      </w:tr>
      <w:tr>
        <w:tc>
          <w:tcPr>
            <w:tcW w:w="3005" w:type="dxa"/>
          </w:tcPr>
          <w:p>
            <w:pPr>
              <w:pStyle w:val="0"/>
            </w:pPr>
            <w:r>
              <w:rPr>
                <w:sz w:val="20"/>
              </w:rPr>
              <w:t xml:space="preserve">ГБУЗ НО "Нижегородский областной центр охраны здоровья семьи и репродукции"</w:t>
            </w:r>
          </w:p>
        </w:tc>
        <w:tc>
          <w:tcPr>
            <w:tcW w:w="1002" w:type="dxa"/>
          </w:tcPr>
          <w:p>
            <w:pPr>
              <w:pStyle w:val="0"/>
              <w:jc w:val="center"/>
            </w:pPr>
            <w:r>
              <w:rPr>
                <w:sz w:val="20"/>
              </w:rPr>
              <w:t xml:space="preserve">50,8</w:t>
            </w:r>
          </w:p>
        </w:tc>
        <w:tc>
          <w:tcPr>
            <w:tcW w:w="1002" w:type="dxa"/>
          </w:tcPr>
          <w:p>
            <w:pPr>
              <w:pStyle w:val="0"/>
              <w:jc w:val="center"/>
            </w:pPr>
            <w:r>
              <w:rPr>
                <w:sz w:val="20"/>
              </w:rPr>
              <w:t xml:space="preserve">32,7</w:t>
            </w:r>
          </w:p>
        </w:tc>
        <w:tc>
          <w:tcPr>
            <w:tcW w:w="1002" w:type="dxa"/>
          </w:tcPr>
          <w:p>
            <w:pPr>
              <w:pStyle w:val="0"/>
              <w:jc w:val="center"/>
            </w:pPr>
            <w:r>
              <w:rPr>
                <w:sz w:val="20"/>
              </w:rPr>
              <w:t xml:space="preserve">35,7</w:t>
            </w:r>
          </w:p>
        </w:tc>
        <w:tc>
          <w:tcPr>
            <w:tcW w:w="1002" w:type="dxa"/>
          </w:tcPr>
          <w:p>
            <w:pPr>
              <w:pStyle w:val="0"/>
              <w:jc w:val="center"/>
            </w:pPr>
            <w:r>
              <w:rPr>
                <w:sz w:val="20"/>
              </w:rPr>
              <w:t xml:space="preserve">37,0</w:t>
            </w:r>
          </w:p>
        </w:tc>
        <w:tc>
          <w:tcPr>
            <w:tcW w:w="1002" w:type="dxa"/>
          </w:tcPr>
          <w:p>
            <w:pPr>
              <w:pStyle w:val="0"/>
              <w:jc w:val="center"/>
            </w:pPr>
            <w:r>
              <w:rPr>
                <w:sz w:val="20"/>
              </w:rPr>
              <w:t xml:space="preserve">33,9</w:t>
            </w:r>
          </w:p>
        </w:tc>
        <w:tc>
          <w:tcPr>
            <w:tcW w:w="1004" w:type="dxa"/>
          </w:tcPr>
          <w:p>
            <w:pPr>
              <w:pStyle w:val="0"/>
              <w:jc w:val="center"/>
            </w:pPr>
            <w:r>
              <w:rPr>
                <w:sz w:val="20"/>
              </w:rPr>
              <w:t xml:space="preserve">28,2</w:t>
            </w:r>
          </w:p>
        </w:tc>
      </w:tr>
      <w:tr>
        <w:tc>
          <w:tcPr>
            <w:tcW w:w="3005" w:type="dxa"/>
          </w:tcPr>
          <w:p>
            <w:pPr>
              <w:pStyle w:val="0"/>
            </w:pPr>
            <w:r>
              <w:rPr>
                <w:sz w:val="20"/>
              </w:rPr>
              <w:t xml:space="preserve">Подчинение</w:t>
            </w:r>
          </w:p>
        </w:tc>
        <w:tc>
          <w:tcPr>
            <w:tcW w:w="1002" w:type="dxa"/>
          </w:tcPr>
          <w:p>
            <w:pPr>
              <w:pStyle w:val="0"/>
              <w:jc w:val="center"/>
            </w:pPr>
            <w:r>
              <w:rPr>
                <w:sz w:val="20"/>
              </w:rPr>
              <w:t xml:space="preserve">87,6</w:t>
            </w:r>
          </w:p>
        </w:tc>
        <w:tc>
          <w:tcPr>
            <w:tcW w:w="1002" w:type="dxa"/>
          </w:tcPr>
          <w:p>
            <w:pPr>
              <w:pStyle w:val="0"/>
              <w:jc w:val="center"/>
            </w:pPr>
            <w:r>
              <w:rPr>
                <w:sz w:val="20"/>
              </w:rPr>
              <w:t xml:space="preserve">84,5</w:t>
            </w:r>
          </w:p>
        </w:tc>
        <w:tc>
          <w:tcPr>
            <w:tcW w:w="1002" w:type="dxa"/>
          </w:tcPr>
          <w:p>
            <w:pPr>
              <w:pStyle w:val="0"/>
              <w:jc w:val="center"/>
            </w:pPr>
            <w:r>
              <w:rPr>
                <w:sz w:val="20"/>
              </w:rPr>
              <w:t xml:space="preserve">86,1</w:t>
            </w:r>
          </w:p>
        </w:tc>
        <w:tc>
          <w:tcPr>
            <w:tcW w:w="1002" w:type="dxa"/>
          </w:tcPr>
          <w:p>
            <w:pPr>
              <w:pStyle w:val="0"/>
              <w:jc w:val="center"/>
            </w:pPr>
            <w:r>
              <w:rPr>
                <w:sz w:val="20"/>
              </w:rPr>
              <w:t xml:space="preserve">83,9</w:t>
            </w:r>
          </w:p>
        </w:tc>
        <w:tc>
          <w:tcPr>
            <w:tcW w:w="1002" w:type="dxa"/>
          </w:tcPr>
          <w:p>
            <w:pPr>
              <w:pStyle w:val="0"/>
              <w:jc w:val="center"/>
            </w:pPr>
            <w:r>
              <w:rPr>
                <w:sz w:val="20"/>
              </w:rPr>
              <w:t xml:space="preserve">82,2</w:t>
            </w:r>
          </w:p>
        </w:tc>
        <w:tc>
          <w:tcPr>
            <w:tcW w:w="1004" w:type="dxa"/>
          </w:tcPr>
          <w:p>
            <w:pPr>
              <w:pStyle w:val="0"/>
              <w:jc w:val="center"/>
            </w:pPr>
            <w:r>
              <w:rPr>
                <w:sz w:val="20"/>
              </w:rPr>
              <w:t xml:space="preserve">82,2</w:t>
            </w:r>
          </w:p>
        </w:tc>
      </w:tr>
      <w:tr>
        <w:tc>
          <w:tcPr>
            <w:tcW w:w="3005" w:type="dxa"/>
          </w:tcPr>
          <w:p>
            <w:pPr>
              <w:pStyle w:val="0"/>
            </w:pPr>
            <w:r>
              <w:rPr>
                <w:sz w:val="20"/>
              </w:rPr>
              <w:t xml:space="preserve">Территория</w:t>
            </w:r>
          </w:p>
        </w:tc>
        <w:tc>
          <w:tcPr>
            <w:tcW w:w="1002" w:type="dxa"/>
          </w:tcPr>
          <w:p>
            <w:pPr>
              <w:pStyle w:val="0"/>
              <w:jc w:val="center"/>
            </w:pPr>
            <w:r>
              <w:rPr>
                <w:sz w:val="20"/>
              </w:rPr>
              <w:t xml:space="preserve">87,6</w:t>
            </w:r>
          </w:p>
        </w:tc>
        <w:tc>
          <w:tcPr>
            <w:tcW w:w="1002" w:type="dxa"/>
          </w:tcPr>
          <w:p>
            <w:pPr>
              <w:pStyle w:val="0"/>
              <w:jc w:val="center"/>
            </w:pPr>
            <w:r>
              <w:rPr>
                <w:sz w:val="20"/>
              </w:rPr>
              <w:t xml:space="preserve">84,5</w:t>
            </w:r>
          </w:p>
        </w:tc>
        <w:tc>
          <w:tcPr>
            <w:tcW w:w="1002" w:type="dxa"/>
          </w:tcPr>
          <w:p>
            <w:pPr>
              <w:pStyle w:val="0"/>
              <w:jc w:val="center"/>
            </w:pPr>
            <w:r>
              <w:rPr>
                <w:sz w:val="20"/>
              </w:rPr>
              <w:t xml:space="preserve">86,1</w:t>
            </w:r>
          </w:p>
        </w:tc>
        <w:tc>
          <w:tcPr>
            <w:tcW w:w="1002" w:type="dxa"/>
          </w:tcPr>
          <w:p>
            <w:pPr>
              <w:pStyle w:val="0"/>
              <w:jc w:val="center"/>
            </w:pPr>
            <w:r>
              <w:rPr>
                <w:sz w:val="20"/>
              </w:rPr>
              <w:t xml:space="preserve">83,9</w:t>
            </w:r>
          </w:p>
        </w:tc>
        <w:tc>
          <w:tcPr>
            <w:tcW w:w="1002" w:type="dxa"/>
          </w:tcPr>
          <w:p>
            <w:pPr>
              <w:pStyle w:val="0"/>
              <w:jc w:val="center"/>
            </w:pPr>
            <w:r>
              <w:rPr>
                <w:sz w:val="20"/>
              </w:rPr>
              <w:t xml:space="preserve">82,2</w:t>
            </w:r>
          </w:p>
        </w:tc>
        <w:tc>
          <w:tcPr>
            <w:tcW w:w="1004" w:type="dxa"/>
          </w:tcPr>
          <w:p>
            <w:pPr>
              <w:pStyle w:val="0"/>
              <w:jc w:val="center"/>
            </w:pPr>
            <w:r>
              <w:rPr>
                <w:sz w:val="20"/>
              </w:rPr>
              <w:t xml:space="preserve">82,2</w:t>
            </w:r>
          </w:p>
        </w:tc>
      </w:tr>
    </w:tbl>
    <w:p>
      <w:pPr>
        <w:pStyle w:val="0"/>
        <w:ind w:firstLine="540"/>
        <w:jc w:val="both"/>
      </w:pPr>
      <w:r>
        <w:rPr>
          <w:sz w:val="20"/>
        </w:rPr>
      </w:r>
    </w:p>
    <w:p>
      <w:pPr>
        <w:pStyle w:val="0"/>
        <w:ind w:firstLine="540"/>
        <w:jc w:val="both"/>
      </w:pPr>
      <w:r>
        <w:rPr>
          <w:sz w:val="20"/>
        </w:rPr>
        <w:t xml:space="preserve">За анализируемый период укомплектованность должностей врачей акушеров-гинекологов снизилась на 6,2% и составила 82,2%. В 39 медицинских организациях (36,1%) данный показатель ниже среднеобластного. В 13 медицинских организациях данный показатель составляет менее 50%, в 3 из них штатные должности полностью вакантные.</w:t>
      </w:r>
    </w:p>
    <w:p>
      <w:pPr>
        <w:pStyle w:val="2"/>
        <w:spacing w:before="200" w:line-rule="auto"/>
        <w:outlineLvl w:val="4"/>
        <w:ind w:firstLine="540"/>
        <w:jc w:val="both"/>
      </w:pPr>
      <w:r>
        <w:rPr>
          <w:sz w:val="20"/>
        </w:rPr>
        <w:t xml:space="preserve">3.5.2. Количество учреждений дошкольного образования.</w:t>
      </w:r>
    </w:p>
    <w:p>
      <w:pPr>
        <w:pStyle w:val="0"/>
        <w:ind w:firstLine="540"/>
        <w:jc w:val="both"/>
      </w:pPr>
      <w:r>
        <w:rPr>
          <w:sz w:val="20"/>
        </w:rPr>
      </w:r>
    </w:p>
    <w:p>
      <w:pPr>
        <w:pStyle w:val="2"/>
        <w:outlineLvl w:val="5"/>
        <w:ind w:firstLine="540"/>
        <w:jc w:val="both"/>
      </w:pPr>
      <w:r>
        <w:rPr>
          <w:sz w:val="20"/>
        </w:rPr>
        <w:t xml:space="preserve">Таблица 31. Количество учреждений дошкольного образования 2016 - 2021 годы</w:t>
      </w:r>
    </w:p>
    <w:p>
      <w:pPr>
        <w:pStyle w:val="0"/>
        <w:ind w:firstLine="540"/>
        <w:jc w:val="both"/>
      </w:pPr>
      <w:r>
        <w:rPr>
          <w:sz w:val="20"/>
        </w:rPr>
      </w:r>
    </w:p>
    <w:p>
      <w:pPr>
        <w:sectPr>
          <w:headerReference w:type="default" r:id="rId5"/>
          <w:headerReference w:type="first" r:id="rId5"/>
          <w:footerReference w:type="default" r:id="rId6"/>
          <w:footerReference w:type="first" r:id="rId6"/>
          <w:pgSz w:w="11906" w:h="16838"/>
          <w:pgMar w:top="1440" w:right="566" w:bottom="1440" w:left="1133" w:header="0" w:footer="0" w:gutter="0"/>
          <w:titlePg/>
        </w:sectPr>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551"/>
        <w:gridCol w:w="1011"/>
        <w:gridCol w:w="1011"/>
        <w:gridCol w:w="1011"/>
        <w:gridCol w:w="1011"/>
        <w:gridCol w:w="1011"/>
        <w:gridCol w:w="1011"/>
        <w:gridCol w:w="1011"/>
        <w:gridCol w:w="1015"/>
      </w:tblGrid>
      <w:tr>
        <w:tc>
          <w:tcPr>
            <w:tcW w:w="2551" w:type="dxa"/>
          </w:tcPr>
          <w:p>
            <w:pPr>
              <w:pStyle w:val="0"/>
              <w:jc w:val="center"/>
            </w:pPr>
            <w:r>
              <w:rPr>
                <w:sz w:val="20"/>
              </w:rPr>
              <w:t xml:space="preserve">Регион</w:t>
            </w:r>
          </w:p>
        </w:tc>
        <w:tc>
          <w:tcPr>
            <w:tcW w:w="1011" w:type="dxa"/>
          </w:tcPr>
          <w:p>
            <w:pPr>
              <w:pStyle w:val="0"/>
              <w:jc w:val="center"/>
            </w:pPr>
            <w:r>
              <w:rPr>
                <w:sz w:val="20"/>
              </w:rPr>
              <w:t xml:space="preserve">2016</w:t>
            </w:r>
          </w:p>
        </w:tc>
        <w:tc>
          <w:tcPr>
            <w:tcW w:w="1011" w:type="dxa"/>
          </w:tcPr>
          <w:p>
            <w:pPr>
              <w:pStyle w:val="0"/>
              <w:jc w:val="center"/>
            </w:pPr>
            <w:r>
              <w:rPr>
                <w:sz w:val="20"/>
              </w:rPr>
              <w:t xml:space="preserve">2017</w:t>
            </w:r>
          </w:p>
        </w:tc>
        <w:tc>
          <w:tcPr>
            <w:tcW w:w="1011" w:type="dxa"/>
          </w:tcPr>
          <w:p>
            <w:pPr>
              <w:pStyle w:val="0"/>
              <w:jc w:val="center"/>
            </w:pPr>
            <w:r>
              <w:rPr>
                <w:sz w:val="20"/>
              </w:rPr>
              <w:t xml:space="preserve">2018</w:t>
            </w:r>
          </w:p>
        </w:tc>
        <w:tc>
          <w:tcPr>
            <w:tcW w:w="1011" w:type="dxa"/>
          </w:tcPr>
          <w:p>
            <w:pPr>
              <w:pStyle w:val="0"/>
              <w:jc w:val="center"/>
            </w:pPr>
            <w:r>
              <w:rPr>
                <w:sz w:val="20"/>
              </w:rPr>
              <w:t xml:space="preserve">2019</w:t>
            </w:r>
          </w:p>
        </w:tc>
        <w:tc>
          <w:tcPr>
            <w:tcW w:w="1011" w:type="dxa"/>
          </w:tcPr>
          <w:p>
            <w:pPr>
              <w:pStyle w:val="0"/>
              <w:jc w:val="center"/>
            </w:pPr>
            <w:r>
              <w:rPr>
                <w:sz w:val="20"/>
              </w:rPr>
              <w:t xml:space="preserve">2020</w:t>
            </w:r>
          </w:p>
        </w:tc>
        <w:tc>
          <w:tcPr>
            <w:tcW w:w="1011" w:type="dxa"/>
          </w:tcPr>
          <w:p>
            <w:pPr>
              <w:pStyle w:val="0"/>
              <w:jc w:val="center"/>
            </w:pPr>
            <w:r>
              <w:rPr>
                <w:sz w:val="20"/>
              </w:rPr>
              <w:t xml:space="preserve">2020, кол-во ясельных групп</w:t>
            </w:r>
          </w:p>
        </w:tc>
        <w:tc>
          <w:tcPr>
            <w:tcW w:w="1011" w:type="dxa"/>
          </w:tcPr>
          <w:p>
            <w:pPr>
              <w:pStyle w:val="0"/>
              <w:jc w:val="center"/>
            </w:pPr>
            <w:r>
              <w:rPr>
                <w:sz w:val="20"/>
              </w:rPr>
              <w:t xml:space="preserve">2021</w:t>
            </w:r>
          </w:p>
        </w:tc>
        <w:tc>
          <w:tcPr>
            <w:tcW w:w="1015" w:type="dxa"/>
          </w:tcPr>
          <w:p>
            <w:pPr>
              <w:pStyle w:val="0"/>
              <w:jc w:val="center"/>
            </w:pPr>
            <w:r>
              <w:rPr>
                <w:sz w:val="20"/>
              </w:rPr>
              <w:t xml:space="preserve">2021, кол-во ясельных групп</w:t>
            </w:r>
          </w:p>
        </w:tc>
      </w:tr>
      <w:tr>
        <w:tc>
          <w:tcPr>
            <w:tcW w:w="2551" w:type="dxa"/>
          </w:tcPr>
          <w:p>
            <w:pPr>
              <w:pStyle w:val="0"/>
            </w:pPr>
            <w:r>
              <w:rPr>
                <w:sz w:val="20"/>
              </w:rPr>
              <w:t xml:space="preserve">Нижегородская область</w:t>
            </w:r>
          </w:p>
        </w:tc>
        <w:tc>
          <w:tcPr>
            <w:tcW w:w="1011" w:type="dxa"/>
          </w:tcPr>
          <w:p>
            <w:pPr>
              <w:pStyle w:val="0"/>
              <w:jc w:val="center"/>
            </w:pPr>
            <w:r>
              <w:rPr>
                <w:sz w:val="20"/>
              </w:rPr>
              <w:t xml:space="preserve">1327</w:t>
            </w:r>
          </w:p>
        </w:tc>
        <w:tc>
          <w:tcPr>
            <w:tcW w:w="1011" w:type="dxa"/>
          </w:tcPr>
          <w:p>
            <w:pPr>
              <w:pStyle w:val="0"/>
              <w:jc w:val="center"/>
            </w:pPr>
            <w:r>
              <w:rPr>
                <w:sz w:val="20"/>
              </w:rPr>
              <w:t xml:space="preserve">1319</w:t>
            </w:r>
          </w:p>
        </w:tc>
        <w:tc>
          <w:tcPr>
            <w:tcW w:w="1011" w:type="dxa"/>
          </w:tcPr>
          <w:p>
            <w:pPr>
              <w:pStyle w:val="0"/>
              <w:jc w:val="center"/>
            </w:pPr>
            <w:r>
              <w:rPr>
                <w:sz w:val="20"/>
              </w:rPr>
              <w:t xml:space="preserve">1312</w:t>
            </w:r>
          </w:p>
        </w:tc>
        <w:tc>
          <w:tcPr>
            <w:tcW w:w="1011" w:type="dxa"/>
          </w:tcPr>
          <w:p>
            <w:pPr>
              <w:pStyle w:val="0"/>
              <w:jc w:val="center"/>
            </w:pPr>
            <w:r>
              <w:rPr>
                <w:sz w:val="20"/>
              </w:rPr>
              <w:t xml:space="preserve">1286</w:t>
            </w:r>
          </w:p>
        </w:tc>
        <w:tc>
          <w:tcPr>
            <w:tcW w:w="1011" w:type="dxa"/>
          </w:tcPr>
          <w:p>
            <w:pPr>
              <w:pStyle w:val="0"/>
              <w:jc w:val="center"/>
            </w:pPr>
            <w:r>
              <w:rPr>
                <w:sz w:val="20"/>
              </w:rPr>
              <w:t xml:space="preserve">1281</w:t>
            </w:r>
          </w:p>
        </w:tc>
        <w:tc>
          <w:tcPr>
            <w:tcW w:w="1011" w:type="dxa"/>
          </w:tcPr>
          <w:p>
            <w:pPr>
              <w:pStyle w:val="0"/>
              <w:jc w:val="center"/>
            </w:pPr>
            <w:r>
              <w:rPr>
                <w:sz w:val="20"/>
              </w:rPr>
              <w:t xml:space="preserve">1719</w:t>
            </w:r>
          </w:p>
        </w:tc>
        <w:tc>
          <w:tcPr>
            <w:tcW w:w="1011" w:type="dxa"/>
          </w:tcPr>
          <w:p>
            <w:pPr>
              <w:pStyle w:val="0"/>
              <w:jc w:val="center"/>
            </w:pPr>
            <w:r>
              <w:rPr>
                <w:sz w:val="20"/>
              </w:rPr>
              <w:t xml:space="preserve">1277</w:t>
            </w:r>
          </w:p>
        </w:tc>
        <w:tc>
          <w:tcPr>
            <w:tcW w:w="1015" w:type="dxa"/>
          </w:tcPr>
          <w:p>
            <w:pPr>
              <w:pStyle w:val="0"/>
              <w:jc w:val="center"/>
            </w:pPr>
            <w:r>
              <w:rPr>
                <w:sz w:val="20"/>
              </w:rPr>
              <w:t xml:space="preserve">1662</w:t>
            </w:r>
          </w:p>
        </w:tc>
      </w:tr>
      <w:tr>
        <w:tc>
          <w:tcPr>
            <w:tcW w:w="2551" w:type="dxa"/>
          </w:tcPr>
          <w:p>
            <w:pPr>
              <w:pStyle w:val="0"/>
            </w:pPr>
            <w:r>
              <w:rPr>
                <w:sz w:val="20"/>
              </w:rPr>
              <w:t xml:space="preserve">Ардатовский муниципальный район</w:t>
            </w:r>
          </w:p>
        </w:tc>
        <w:tc>
          <w:tcPr>
            <w:tcW w:w="1011" w:type="dxa"/>
          </w:tcPr>
          <w:p>
            <w:pPr>
              <w:pStyle w:val="0"/>
              <w:jc w:val="center"/>
            </w:pPr>
            <w:r>
              <w:rPr>
                <w:sz w:val="20"/>
              </w:rPr>
              <w:t xml:space="preserve">12</w:t>
            </w:r>
          </w:p>
        </w:tc>
        <w:tc>
          <w:tcPr>
            <w:tcW w:w="1011" w:type="dxa"/>
          </w:tcPr>
          <w:p>
            <w:pPr>
              <w:pStyle w:val="0"/>
              <w:jc w:val="center"/>
            </w:pPr>
            <w:r>
              <w:rPr>
                <w:sz w:val="20"/>
              </w:rPr>
              <w:t xml:space="preserve">12</w:t>
            </w:r>
          </w:p>
        </w:tc>
        <w:tc>
          <w:tcPr>
            <w:tcW w:w="1011" w:type="dxa"/>
          </w:tcPr>
          <w:p>
            <w:pPr>
              <w:pStyle w:val="0"/>
              <w:jc w:val="center"/>
            </w:pPr>
            <w:r>
              <w:rPr>
                <w:sz w:val="20"/>
              </w:rPr>
              <w:t xml:space="preserve">12</w:t>
            </w:r>
          </w:p>
        </w:tc>
        <w:tc>
          <w:tcPr>
            <w:tcW w:w="1011" w:type="dxa"/>
          </w:tcPr>
          <w:p>
            <w:pPr>
              <w:pStyle w:val="0"/>
              <w:jc w:val="center"/>
            </w:pPr>
            <w:r>
              <w:rPr>
                <w:sz w:val="20"/>
              </w:rPr>
              <w:t xml:space="preserve">12</w:t>
            </w:r>
          </w:p>
        </w:tc>
        <w:tc>
          <w:tcPr>
            <w:tcW w:w="1011" w:type="dxa"/>
          </w:tcPr>
          <w:p>
            <w:pPr>
              <w:pStyle w:val="0"/>
              <w:jc w:val="center"/>
            </w:pPr>
            <w:r>
              <w:rPr>
                <w:sz w:val="20"/>
              </w:rPr>
              <w:t xml:space="preserve">12</w:t>
            </w:r>
          </w:p>
        </w:tc>
        <w:tc>
          <w:tcPr>
            <w:tcW w:w="1011" w:type="dxa"/>
          </w:tcPr>
          <w:p>
            <w:pPr>
              <w:pStyle w:val="0"/>
              <w:jc w:val="center"/>
            </w:pPr>
            <w:r>
              <w:rPr>
                <w:sz w:val="20"/>
              </w:rPr>
              <w:t xml:space="preserve">11</w:t>
            </w:r>
          </w:p>
        </w:tc>
        <w:tc>
          <w:tcPr>
            <w:tcW w:w="1011" w:type="dxa"/>
          </w:tcPr>
          <w:p>
            <w:pPr>
              <w:pStyle w:val="0"/>
              <w:jc w:val="center"/>
            </w:pPr>
            <w:r>
              <w:rPr>
                <w:sz w:val="20"/>
              </w:rPr>
              <w:t xml:space="preserve">11</w:t>
            </w:r>
          </w:p>
        </w:tc>
        <w:tc>
          <w:tcPr>
            <w:tcW w:w="1015" w:type="dxa"/>
          </w:tcPr>
          <w:p>
            <w:pPr>
              <w:pStyle w:val="0"/>
              <w:jc w:val="center"/>
            </w:pPr>
            <w:r>
              <w:rPr>
                <w:sz w:val="20"/>
              </w:rPr>
              <w:t xml:space="preserve">14</w:t>
            </w:r>
          </w:p>
        </w:tc>
      </w:tr>
      <w:tr>
        <w:tc>
          <w:tcPr>
            <w:tcW w:w="2551" w:type="dxa"/>
          </w:tcPr>
          <w:p>
            <w:pPr>
              <w:pStyle w:val="0"/>
            </w:pPr>
            <w:r>
              <w:rPr>
                <w:sz w:val="20"/>
              </w:rPr>
              <w:t xml:space="preserve">Арзамасский муниципальный район</w:t>
            </w:r>
          </w:p>
        </w:tc>
        <w:tc>
          <w:tcPr>
            <w:tcW w:w="1011" w:type="dxa"/>
          </w:tcPr>
          <w:p>
            <w:pPr>
              <w:pStyle w:val="0"/>
              <w:jc w:val="center"/>
            </w:pPr>
            <w:r>
              <w:rPr>
                <w:sz w:val="20"/>
              </w:rPr>
              <w:t xml:space="preserve">23</w:t>
            </w:r>
          </w:p>
        </w:tc>
        <w:tc>
          <w:tcPr>
            <w:tcW w:w="1011" w:type="dxa"/>
          </w:tcPr>
          <w:p>
            <w:pPr>
              <w:pStyle w:val="0"/>
              <w:jc w:val="center"/>
            </w:pPr>
            <w:r>
              <w:rPr>
                <w:sz w:val="20"/>
              </w:rPr>
              <w:t xml:space="preserve">23</w:t>
            </w:r>
          </w:p>
        </w:tc>
        <w:tc>
          <w:tcPr>
            <w:tcW w:w="1011" w:type="dxa"/>
          </w:tcPr>
          <w:p>
            <w:pPr>
              <w:pStyle w:val="0"/>
              <w:jc w:val="center"/>
            </w:pPr>
            <w:r>
              <w:rPr>
                <w:sz w:val="20"/>
              </w:rPr>
              <w:t xml:space="preserve">20</w:t>
            </w:r>
          </w:p>
        </w:tc>
        <w:tc>
          <w:tcPr>
            <w:tcW w:w="1011" w:type="dxa"/>
          </w:tcPr>
          <w:p>
            <w:pPr>
              <w:pStyle w:val="0"/>
              <w:jc w:val="center"/>
            </w:pPr>
            <w:r>
              <w:rPr>
                <w:sz w:val="20"/>
              </w:rPr>
              <w:t xml:space="preserve">18</w:t>
            </w:r>
          </w:p>
        </w:tc>
        <w:tc>
          <w:tcPr>
            <w:tcW w:w="1011" w:type="dxa"/>
          </w:tcPr>
          <w:p>
            <w:pPr>
              <w:pStyle w:val="0"/>
              <w:jc w:val="center"/>
            </w:pPr>
            <w:r>
              <w:rPr>
                <w:sz w:val="20"/>
              </w:rPr>
              <w:t xml:space="preserve">18</w:t>
            </w:r>
          </w:p>
        </w:tc>
        <w:tc>
          <w:tcPr>
            <w:tcW w:w="1011" w:type="dxa"/>
          </w:tcPr>
          <w:p>
            <w:pPr>
              <w:pStyle w:val="0"/>
              <w:jc w:val="center"/>
            </w:pPr>
            <w:r>
              <w:rPr>
                <w:sz w:val="20"/>
              </w:rPr>
              <w:t xml:space="preserve">18</w:t>
            </w:r>
          </w:p>
        </w:tc>
        <w:tc>
          <w:tcPr>
            <w:tcW w:w="1011" w:type="dxa"/>
          </w:tcPr>
          <w:p>
            <w:pPr>
              <w:pStyle w:val="0"/>
              <w:jc w:val="center"/>
            </w:pPr>
            <w:r>
              <w:rPr>
                <w:sz w:val="20"/>
              </w:rPr>
              <w:t xml:space="preserve">18</w:t>
            </w:r>
          </w:p>
        </w:tc>
        <w:tc>
          <w:tcPr>
            <w:tcW w:w="1015" w:type="dxa"/>
          </w:tcPr>
          <w:p>
            <w:pPr>
              <w:pStyle w:val="0"/>
              <w:jc w:val="center"/>
            </w:pPr>
            <w:r>
              <w:rPr>
                <w:sz w:val="20"/>
              </w:rPr>
              <w:t xml:space="preserve">14</w:t>
            </w:r>
          </w:p>
        </w:tc>
      </w:tr>
      <w:tr>
        <w:tc>
          <w:tcPr>
            <w:tcW w:w="2551" w:type="dxa"/>
          </w:tcPr>
          <w:p>
            <w:pPr>
              <w:pStyle w:val="0"/>
            </w:pPr>
            <w:r>
              <w:rPr>
                <w:sz w:val="20"/>
              </w:rPr>
              <w:t xml:space="preserve">Балахнинский муниципальный район</w:t>
            </w:r>
          </w:p>
        </w:tc>
        <w:tc>
          <w:tcPr>
            <w:tcW w:w="1011" w:type="dxa"/>
          </w:tcPr>
          <w:p>
            <w:pPr>
              <w:pStyle w:val="0"/>
              <w:jc w:val="center"/>
            </w:pPr>
            <w:r>
              <w:rPr>
                <w:sz w:val="20"/>
              </w:rPr>
              <w:t xml:space="preserve">30</w:t>
            </w:r>
          </w:p>
        </w:tc>
        <w:tc>
          <w:tcPr>
            <w:tcW w:w="1011" w:type="dxa"/>
          </w:tcPr>
          <w:p>
            <w:pPr>
              <w:pStyle w:val="0"/>
              <w:jc w:val="center"/>
            </w:pPr>
            <w:r>
              <w:rPr>
                <w:sz w:val="20"/>
              </w:rPr>
              <w:t xml:space="preserve">30</w:t>
            </w:r>
          </w:p>
        </w:tc>
        <w:tc>
          <w:tcPr>
            <w:tcW w:w="1011" w:type="dxa"/>
          </w:tcPr>
          <w:p>
            <w:pPr>
              <w:pStyle w:val="0"/>
              <w:jc w:val="center"/>
            </w:pPr>
            <w:r>
              <w:rPr>
                <w:sz w:val="20"/>
              </w:rPr>
              <w:t xml:space="preserve">30</w:t>
            </w:r>
          </w:p>
        </w:tc>
        <w:tc>
          <w:tcPr>
            <w:tcW w:w="1011" w:type="dxa"/>
          </w:tcPr>
          <w:p>
            <w:pPr>
              <w:pStyle w:val="0"/>
              <w:jc w:val="center"/>
            </w:pPr>
            <w:r>
              <w:rPr>
                <w:sz w:val="20"/>
              </w:rPr>
              <w:t xml:space="preserve">30</w:t>
            </w:r>
          </w:p>
        </w:tc>
        <w:tc>
          <w:tcPr>
            <w:tcW w:w="1011" w:type="dxa"/>
          </w:tcPr>
          <w:p>
            <w:pPr>
              <w:pStyle w:val="0"/>
              <w:jc w:val="center"/>
            </w:pPr>
            <w:r>
              <w:rPr>
                <w:sz w:val="20"/>
              </w:rPr>
              <w:t xml:space="preserve">30</w:t>
            </w:r>
          </w:p>
        </w:tc>
        <w:tc>
          <w:tcPr>
            <w:tcW w:w="1011" w:type="dxa"/>
          </w:tcPr>
          <w:p>
            <w:pPr>
              <w:pStyle w:val="0"/>
              <w:jc w:val="center"/>
            </w:pPr>
            <w:r>
              <w:rPr>
                <w:sz w:val="20"/>
              </w:rPr>
              <w:t xml:space="preserve">37</w:t>
            </w:r>
          </w:p>
        </w:tc>
        <w:tc>
          <w:tcPr>
            <w:tcW w:w="1011" w:type="dxa"/>
          </w:tcPr>
          <w:p>
            <w:pPr>
              <w:pStyle w:val="0"/>
              <w:jc w:val="center"/>
            </w:pPr>
            <w:r>
              <w:rPr>
                <w:sz w:val="20"/>
              </w:rPr>
              <w:t xml:space="preserve">30</w:t>
            </w:r>
          </w:p>
        </w:tc>
        <w:tc>
          <w:tcPr>
            <w:tcW w:w="1015" w:type="dxa"/>
          </w:tcPr>
          <w:p>
            <w:pPr>
              <w:pStyle w:val="0"/>
              <w:jc w:val="center"/>
            </w:pPr>
            <w:r>
              <w:rPr>
                <w:sz w:val="20"/>
              </w:rPr>
              <w:t xml:space="preserve">32</w:t>
            </w:r>
          </w:p>
        </w:tc>
      </w:tr>
      <w:tr>
        <w:tc>
          <w:tcPr>
            <w:tcW w:w="2551" w:type="dxa"/>
          </w:tcPr>
          <w:p>
            <w:pPr>
              <w:pStyle w:val="0"/>
            </w:pPr>
            <w:r>
              <w:rPr>
                <w:sz w:val="20"/>
              </w:rPr>
              <w:t xml:space="preserve">Большеболдинский муниципальный район</w:t>
            </w:r>
          </w:p>
        </w:tc>
        <w:tc>
          <w:tcPr>
            <w:tcW w:w="1011" w:type="dxa"/>
          </w:tcPr>
          <w:p>
            <w:pPr>
              <w:pStyle w:val="0"/>
              <w:jc w:val="center"/>
            </w:pPr>
            <w:r>
              <w:rPr>
                <w:sz w:val="20"/>
              </w:rPr>
              <w:t xml:space="preserve">14</w:t>
            </w:r>
          </w:p>
        </w:tc>
        <w:tc>
          <w:tcPr>
            <w:tcW w:w="1011" w:type="dxa"/>
          </w:tcPr>
          <w:p>
            <w:pPr>
              <w:pStyle w:val="0"/>
              <w:jc w:val="center"/>
            </w:pPr>
            <w:r>
              <w:rPr>
                <w:sz w:val="20"/>
              </w:rPr>
              <w:t xml:space="preserve">13</w:t>
            </w:r>
          </w:p>
        </w:tc>
        <w:tc>
          <w:tcPr>
            <w:tcW w:w="1011" w:type="dxa"/>
          </w:tcPr>
          <w:p>
            <w:pPr>
              <w:pStyle w:val="0"/>
              <w:jc w:val="center"/>
            </w:pPr>
            <w:r>
              <w:rPr>
                <w:sz w:val="20"/>
              </w:rPr>
              <w:t xml:space="preserve">13</w:t>
            </w:r>
          </w:p>
        </w:tc>
        <w:tc>
          <w:tcPr>
            <w:tcW w:w="1011" w:type="dxa"/>
          </w:tcPr>
          <w:p>
            <w:pPr>
              <w:pStyle w:val="0"/>
              <w:jc w:val="center"/>
            </w:pPr>
            <w:r>
              <w:rPr>
                <w:sz w:val="20"/>
              </w:rPr>
              <w:t xml:space="preserve">13</w:t>
            </w:r>
          </w:p>
        </w:tc>
        <w:tc>
          <w:tcPr>
            <w:tcW w:w="1011" w:type="dxa"/>
          </w:tcPr>
          <w:p>
            <w:pPr>
              <w:pStyle w:val="0"/>
              <w:jc w:val="center"/>
            </w:pPr>
            <w:r>
              <w:rPr>
                <w:sz w:val="20"/>
              </w:rPr>
              <w:t xml:space="preserve">13</w:t>
            </w:r>
          </w:p>
        </w:tc>
        <w:tc>
          <w:tcPr>
            <w:tcW w:w="1011" w:type="dxa"/>
          </w:tcPr>
          <w:p>
            <w:pPr>
              <w:pStyle w:val="0"/>
              <w:jc w:val="center"/>
            </w:pPr>
            <w:r>
              <w:rPr>
                <w:sz w:val="20"/>
              </w:rPr>
              <w:t xml:space="preserve">1</w:t>
            </w:r>
          </w:p>
        </w:tc>
        <w:tc>
          <w:tcPr>
            <w:tcW w:w="1011" w:type="dxa"/>
          </w:tcPr>
          <w:p>
            <w:pPr>
              <w:pStyle w:val="0"/>
              <w:jc w:val="center"/>
            </w:pPr>
            <w:r>
              <w:rPr>
                <w:sz w:val="20"/>
              </w:rPr>
              <w:t xml:space="preserve">13</w:t>
            </w:r>
          </w:p>
        </w:tc>
        <w:tc>
          <w:tcPr>
            <w:tcW w:w="1015" w:type="dxa"/>
          </w:tcPr>
          <w:p>
            <w:pPr>
              <w:pStyle w:val="0"/>
              <w:jc w:val="center"/>
            </w:pPr>
            <w:r>
              <w:rPr>
                <w:sz w:val="20"/>
              </w:rPr>
              <w:t xml:space="preserve">3</w:t>
            </w:r>
          </w:p>
        </w:tc>
      </w:tr>
      <w:tr>
        <w:tc>
          <w:tcPr>
            <w:tcW w:w="2551" w:type="dxa"/>
          </w:tcPr>
          <w:p>
            <w:pPr>
              <w:pStyle w:val="0"/>
            </w:pPr>
            <w:r>
              <w:rPr>
                <w:sz w:val="20"/>
              </w:rPr>
              <w:t xml:space="preserve">Большемурашкинский муниципальный район</w:t>
            </w:r>
          </w:p>
        </w:tc>
        <w:tc>
          <w:tcPr>
            <w:tcW w:w="1011" w:type="dxa"/>
          </w:tcPr>
          <w:p>
            <w:pPr>
              <w:pStyle w:val="0"/>
              <w:jc w:val="center"/>
            </w:pPr>
            <w:r>
              <w:rPr>
                <w:sz w:val="20"/>
              </w:rPr>
              <w:t xml:space="preserve">7</w:t>
            </w:r>
          </w:p>
        </w:tc>
        <w:tc>
          <w:tcPr>
            <w:tcW w:w="1011" w:type="dxa"/>
          </w:tcPr>
          <w:p>
            <w:pPr>
              <w:pStyle w:val="0"/>
              <w:jc w:val="center"/>
            </w:pPr>
            <w:r>
              <w:rPr>
                <w:sz w:val="20"/>
              </w:rPr>
              <w:t xml:space="preserve">7</w:t>
            </w:r>
          </w:p>
        </w:tc>
        <w:tc>
          <w:tcPr>
            <w:tcW w:w="1011" w:type="dxa"/>
          </w:tcPr>
          <w:p>
            <w:pPr>
              <w:pStyle w:val="0"/>
              <w:jc w:val="center"/>
            </w:pPr>
            <w:r>
              <w:rPr>
                <w:sz w:val="20"/>
              </w:rPr>
              <w:t xml:space="preserve">7</w:t>
            </w:r>
          </w:p>
        </w:tc>
        <w:tc>
          <w:tcPr>
            <w:tcW w:w="1011" w:type="dxa"/>
          </w:tcPr>
          <w:p>
            <w:pPr>
              <w:pStyle w:val="0"/>
              <w:jc w:val="center"/>
            </w:pPr>
            <w:r>
              <w:rPr>
                <w:sz w:val="20"/>
              </w:rPr>
              <w:t xml:space="preserve">5</w:t>
            </w:r>
          </w:p>
        </w:tc>
        <w:tc>
          <w:tcPr>
            <w:tcW w:w="1011" w:type="dxa"/>
          </w:tcPr>
          <w:p>
            <w:pPr>
              <w:pStyle w:val="0"/>
              <w:jc w:val="center"/>
            </w:pPr>
            <w:r>
              <w:rPr>
                <w:sz w:val="20"/>
              </w:rPr>
              <w:t xml:space="preserve">5</w:t>
            </w:r>
          </w:p>
        </w:tc>
        <w:tc>
          <w:tcPr>
            <w:tcW w:w="1011" w:type="dxa"/>
          </w:tcPr>
          <w:p>
            <w:pPr>
              <w:pStyle w:val="0"/>
              <w:jc w:val="center"/>
            </w:pPr>
            <w:r>
              <w:rPr>
                <w:sz w:val="20"/>
              </w:rPr>
              <w:t xml:space="preserve">3</w:t>
            </w:r>
          </w:p>
        </w:tc>
        <w:tc>
          <w:tcPr>
            <w:tcW w:w="1011" w:type="dxa"/>
          </w:tcPr>
          <w:p>
            <w:pPr>
              <w:pStyle w:val="0"/>
              <w:jc w:val="center"/>
            </w:pPr>
            <w:r>
              <w:rPr>
                <w:sz w:val="20"/>
              </w:rPr>
              <w:t xml:space="preserve">5</w:t>
            </w:r>
          </w:p>
        </w:tc>
        <w:tc>
          <w:tcPr>
            <w:tcW w:w="1015" w:type="dxa"/>
          </w:tcPr>
          <w:p>
            <w:pPr>
              <w:pStyle w:val="0"/>
              <w:jc w:val="center"/>
            </w:pPr>
            <w:r>
              <w:rPr>
                <w:sz w:val="20"/>
              </w:rPr>
              <w:t xml:space="preserve">4</w:t>
            </w:r>
          </w:p>
        </w:tc>
      </w:tr>
      <w:tr>
        <w:tc>
          <w:tcPr>
            <w:tcW w:w="2551" w:type="dxa"/>
          </w:tcPr>
          <w:p>
            <w:pPr>
              <w:pStyle w:val="0"/>
            </w:pPr>
            <w:r>
              <w:rPr>
                <w:sz w:val="20"/>
              </w:rPr>
              <w:t xml:space="preserve">Вадский муниципальный район</w:t>
            </w:r>
          </w:p>
        </w:tc>
        <w:tc>
          <w:tcPr>
            <w:tcW w:w="1011" w:type="dxa"/>
          </w:tcPr>
          <w:p>
            <w:pPr>
              <w:pStyle w:val="0"/>
              <w:jc w:val="center"/>
            </w:pPr>
            <w:r>
              <w:rPr>
                <w:sz w:val="20"/>
              </w:rPr>
              <w:t xml:space="preserve">13</w:t>
            </w:r>
          </w:p>
        </w:tc>
        <w:tc>
          <w:tcPr>
            <w:tcW w:w="1011" w:type="dxa"/>
          </w:tcPr>
          <w:p>
            <w:pPr>
              <w:pStyle w:val="0"/>
              <w:jc w:val="center"/>
            </w:pPr>
            <w:r>
              <w:rPr>
                <w:sz w:val="20"/>
              </w:rPr>
              <w:t xml:space="preserve">13</w:t>
            </w:r>
          </w:p>
        </w:tc>
        <w:tc>
          <w:tcPr>
            <w:tcW w:w="1011" w:type="dxa"/>
          </w:tcPr>
          <w:p>
            <w:pPr>
              <w:pStyle w:val="0"/>
              <w:jc w:val="center"/>
            </w:pPr>
            <w:r>
              <w:rPr>
                <w:sz w:val="20"/>
              </w:rPr>
              <w:t xml:space="preserve">13</w:t>
            </w:r>
          </w:p>
        </w:tc>
        <w:tc>
          <w:tcPr>
            <w:tcW w:w="1011" w:type="dxa"/>
          </w:tcPr>
          <w:p>
            <w:pPr>
              <w:pStyle w:val="0"/>
              <w:jc w:val="center"/>
            </w:pPr>
            <w:r>
              <w:rPr>
                <w:sz w:val="20"/>
              </w:rPr>
              <w:t xml:space="preserve">13</w:t>
            </w:r>
          </w:p>
        </w:tc>
        <w:tc>
          <w:tcPr>
            <w:tcW w:w="1011" w:type="dxa"/>
          </w:tcPr>
          <w:p>
            <w:pPr>
              <w:pStyle w:val="0"/>
              <w:jc w:val="center"/>
            </w:pPr>
            <w:r>
              <w:rPr>
                <w:sz w:val="20"/>
              </w:rPr>
              <w:t xml:space="preserve">13</w:t>
            </w:r>
          </w:p>
        </w:tc>
        <w:tc>
          <w:tcPr>
            <w:tcW w:w="1011" w:type="dxa"/>
          </w:tcPr>
          <w:p>
            <w:pPr>
              <w:pStyle w:val="0"/>
              <w:jc w:val="center"/>
            </w:pPr>
            <w:r>
              <w:rPr>
                <w:sz w:val="20"/>
              </w:rPr>
              <w:t xml:space="preserve">9</w:t>
            </w:r>
          </w:p>
        </w:tc>
        <w:tc>
          <w:tcPr>
            <w:tcW w:w="1011" w:type="dxa"/>
          </w:tcPr>
          <w:p>
            <w:pPr>
              <w:pStyle w:val="0"/>
              <w:jc w:val="center"/>
            </w:pPr>
            <w:r>
              <w:rPr>
                <w:sz w:val="20"/>
              </w:rPr>
              <w:t xml:space="preserve">13</w:t>
            </w:r>
          </w:p>
        </w:tc>
        <w:tc>
          <w:tcPr>
            <w:tcW w:w="1015" w:type="dxa"/>
          </w:tcPr>
          <w:p>
            <w:pPr>
              <w:pStyle w:val="0"/>
              <w:jc w:val="center"/>
            </w:pPr>
            <w:r>
              <w:rPr>
                <w:sz w:val="20"/>
              </w:rPr>
              <w:t xml:space="preserve">8</w:t>
            </w:r>
          </w:p>
        </w:tc>
      </w:tr>
      <w:tr>
        <w:tc>
          <w:tcPr>
            <w:tcW w:w="2551" w:type="dxa"/>
          </w:tcPr>
          <w:p>
            <w:pPr>
              <w:pStyle w:val="0"/>
            </w:pPr>
            <w:r>
              <w:rPr>
                <w:sz w:val="20"/>
              </w:rPr>
              <w:t xml:space="preserve">Варнавинский муниципальный район</w:t>
            </w:r>
          </w:p>
        </w:tc>
        <w:tc>
          <w:tcPr>
            <w:tcW w:w="1011" w:type="dxa"/>
          </w:tcPr>
          <w:p>
            <w:pPr>
              <w:pStyle w:val="0"/>
              <w:jc w:val="center"/>
            </w:pPr>
            <w:r>
              <w:rPr>
                <w:sz w:val="20"/>
              </w:rPr>
              <w:t xml:space="preserve">11</w:t>
            </w:r>
          </w:p>
        </w:tc>
        <w:tc>
          <w:tcPr>
            <w:tcW w:w="1011" w:type="dxa"/>
          </w:tcPr>
          <w:p>
            <w:pPr>
              <w:pStyle w:val="0"/>
              <w:jc w:val="center"/>
            </w:pPr>
            <w:r>
              <w:rPr>
                <w:sz w:val="20"/>
              </w:rPr>
              <w:t xml:space="preserve">11</w:t>
            </w:r>
          </w:p>
        </w:tc>
        <w:tc>
          <w:tcPr>
            <w:tcW w:w="1011" w:type="dxa"/>
          </w:tcPr>
          <w:p>
            <w:pPr>
              <w:pStyle w:val="0"/>
              <w:jc w:val="center"/>
            </w:pPr>
            <w:r>
              <w:rPr>
                <w:sz w:val="20"/>
              </w:rPr>
              <w:t xml:space="preserve">11</w:t>
            </w:r>
          </w:p>
        </w:tc>
        <w:tc>
          <w:tcPr>
            <w:tcW w:w="1011" w:type="dxa"/>
          </w:tcPr>
          <w:p>
            <w:pPr>
              <w:pStyle w:val="0"/>
              <w:jc w:val="center"/>
            </w:pPr>
            <w:r>
              <w:rPr>
                <w:sz w:val="20"/>
              </w:rPr>
              <w:t xml:space="preserve">11</w:t>
            </w:r>
          </w:p>
        </w:tc>
        <w:tc>
          <w:tcPr>
            <w:tcW w:w="1011" w:type="dxa"/>
          </w:tcPr>
          <w:p>
            <w:pPr>
              <w:pStyle w:val="0"/>
              <w:jc w:val="center"/>
            </w:pPr>
            <w:r>
              <w:rPr>
                <w:sz w:val="20"/>
              </w:rPr>
              <w:t xml:space="preserve">11</w:t>
            </w:r>
          </w:p>
        </w:tc>
        <w:tc>
          <w:tcPr>
            <w:tcW w:w="1011" w:type="dxa"/>
          </w:tcPr>
          <w:p>
            <w:pPr>
              <w:pStyle w:val="0"/>
              <w:jc w:val="center"/>
            </w:pPr>
            <w:r>
              <w:rPr>
                <w:sz w:val="20"/>
              </w:rPr>
              <w:t xml:space="preserve">6</w:t>
            </w:r>
          </w:p>
        </w:tc>
        <w:tc>
          <w:tcPr>
            <w:tcW w:w="1011" w:type="dxa"/>
          </w:tcPr>
          <w:p>
            <w:pPr>
              <w:pStyle w:val="0"/>
              <w:jc w:val="center"/>
            </w:pPr>
            <w:r>
              <w:rPr>
                <w:sz w:val="20"/>
              </w:rPr>
              <w:t xml:space="preserve">11</w:t>
            </w:r>
          </w:p>
        </w:tc>
        <w:tc>
          <w:tcPr>
            <w:tcW w:w="1015" w:type="dxa"/>
          </w:tcPr>
          <w:p>
            <w:pPr>
              <w:pStyle w:val="0"/>
              <w:jc w:val="center"/>
            </w:pPr>
            <w:r>
              <w:rPr>
                <w:sz w:val="20"/>
              </w:rPr>
              <w:t xml:space="preserve">9</w:t>
            </w:r>
          </w:p>
        </w:tc>
      </w:tr>
      <w:tr>
        <w:tc>
          <w:tcPr>
            <w:tcW w:w="2551" w:type="dxa"/>
          </w:tcPr>
          <w:p>
            <w:pPr>
              <w:pStyle w:val="0"/>
            </w:pPr>
            <w:r>
              <w:rPr>
                <w:sz w:val="20"/>
              </w:rPr>
              <w:t xml:space="preserve">Вачский муниципальный район</w:t>
            </w:r>
          </w:p>
        </w:tc>
        <w:tc>
          <w:tcPr>
            <w:tcW w:w="1011" w:type="dxa"/>
          </w:tcPr>
          <w:p>
            <w:pPr>
              <w:pStyle w:val="0"/>
              <w:jc w:val="center"/>
            </w:pPr>
            <w:r>
              <w:rPr>
                <w:sz w:val="20"/>
              </w:rPr>
              <w:t xml:space="preserve">17</w:t>
            </w:r>
          </w:p>
        </w:tc>
        <w:tc>
          <w:tcPr>
            <w:tcW w:w="1011" w:type="dxa"/>
          </w:tcPr>
          <w:p>
            <w:pPr>
              <w:pStyle w:val="0"/>
              <w:jc w:val="center"/>
            </w:pPr>
            <w:r>
              <w:rPr>
                <w:sz w:val="20"/>
              </w:rPr>
              <w:t xml:space="preserve">17</w:t>
            </w:r>
          </w:p>
        </w:tc>
        <w:tc>
          <w:tcPr>
            <w:tcW w:w="1011" w:type="dxa"/>
          </w:tcPr>
          <w:p>
            <w:pPr>
              <w:pStyle w:val="0"/>
              <w:jc w:val="center"/>
            </w:pPr>
            <w:r>
              <w:rPr>
                <w:sz w:val="20"/>
              </w:rPr>
              <w:t xml:space="preserve">17</w:t>
            </w:r>
          </w:p>
        </w:tc>
        <w:tc>
          <w:tcPr>
            <w:tcW w:w="1011" w:type="dxa"/>
          </w:tcPr>
          <w:p>
            <w:pPr>
              <w:pStyle w:val="0"/>
              <w:jc w:val="center"/>
            </w:pPr>
            <w:r>
              <w:rPr>
                <w:sz w:val="20"/>
              </w:rPr>
              <w:t xml:space="preserve">17</w:t>
            </w:r>
          </w:p>
        </w:tc>
        <w:tc>
          <w:tcPr>
            <w:tcW w:w="1011" w:type="dxa"/>
          </w:tcPr>
          <w:p>
            <w:pPr>
              <w:pStyle w:val="0"/>
              <w:jc w:val="center"/>
            </w:pPr>
            <w:r>
              <w:rPr>
                <w:sz w:val="20"/>
              </w:rPr>
              <w:t xml:space="preserve">17</w:t>
            </w:r>
          </w:p>
        </w:tc>
        <w:tc>
          <w:tcPr>
            <w:tcW w:w="1011" w:type="dxa"/>
          </w:tcPr>
          <w:p>
            <w:pPr>
              <w:pStyle w:val="0"/>
              <w:jc w:val="center"/>
            </w:pPr>
            <w:r>
              <w:rPr>
                <w:sz w:val="20"/>
              </w:rPr>
              <w:t xml:space="preserve">11</w:t>
            </w:r>
          </w:p>
        </w:tc>
        <w:tc>
          <w:tcPr>
            <w:tcW w:w="1011" w:type="dxa"/>
          </w:tcPr>
          <w:p>
            <w:pPr>
              <w:pStyle w:val="0"/>
              <w:jc w:val="center"/>
            </w:pPr>
            <w:r>
              <w:rPr>
                <w:sz w:val="20"/>
              </w:rPr>
              <w:t xml:space="preserve">17</w:t>
            </w:r>
          </w:p>
        </w:tc>
        <w:tc>
          <w:tcPr>
            <w:tcW w:w="1015" w:type="dxa"/>
          </w:tcPr>
          <w:p>
            <w:pPr>
              <w:pStyle w:val="0"/>
              <w:jc w:val="center"/>
            </w:pPr>
            <w:r>
              <w:rPr>
                <w:sz w:val="20"/>
              </w:rPr>
              <w:t xml:space="preserve">11</w:t>
            </w:r>
          </w:p>
        </w:tc>
      </w:tr>
      <w:tr>
        <w:tc>
          <w:tcPr>
            <w:tcW w:w="2551" w:type="dxa"/>
          </w:tcPr>
          <w:p>
            <w:pPr>
              <w:pStyle w:val="0"/>
            </w:pPr>
            <w:r>
              <w:rPr>
                <w:sz w:val="20"/>
              </w:rPr>
              <w:t xml:space="preserve">Ветлужский муниципальный район</w:t>
            </w:r>
          </w:p>
        </w:tc>
        <w:tc>
          <w:tcPr>
            <w:tcW w:w="1011" w:type="dxa"/>
          </w:tcPr>
          <w:p>
            <w:pPr>
              <w:pStyle w:val="0"/>
              <w:jc w:val="center"/>
            </w:pPr>
            <w:r>
              <w:rPr>
                <w:sz w:val="20"/>
              </w:rPr>
              <w:t xml:space="preserve">13</w:t>
            </w:r>
          </w:p>
        </w:tc>
        <w:tc>
          <w:tcPr>
            <w:tcW w:w="1011" w:type="dxa"/>
          </w:tcPr>
          <w:p>
            <w:pPr>
              <w:pStyle w:val="0"/>
              <w:jc w:val="center"/>
            </w:pPr>
            <w:r>
              <w:rPr>
                <w:sz w:val="20"/>
              </w:rPr>
              <w:t xml:space="preserve">12</w:t>
            </w:r>
          </w:p>
        </w:tc>
        <w:tc>
          <w:tcPr>
            <w:tcW w:w="1011" w:type="dxa"/>
          </w:tcPr>
          <w:p>
            <w:pPr>
              <w:pStyle w:val="0"/>
              <w:jc w:val="center"/>
            </w:pPr>
            <w:r>
              <w:rPr>
                <w:sz w:val="20"/>
              </w:rPr>
              <w:t xml:space="preserve">12</w:t>
            </w:r>
          </w:p>
        </w:tc>
        <w:tc>
          <w:tcPr>
            <w:tcW w:w="1011" w:type="dxa"/>
          </w:tcPr>
          <w:p>
            <w:pPr>
              <w:pStyle w:val="0"/>
              <w:jc w:val="center"/>
            </w:pPr>
            <w:r>
              <w:rPr>
                <w:sz w:val="20"/>
              </w:rPr>
              <w:t xml:space="preserve">12</w:t>
            </w:r>
          </w:p>
        </w:tc>
        <w:tc>
          <w:tcPr>
            <w:tcW w:w="1011" w:type="dxa"/>
          </w:tcPr>
          <w:p>
            <w:pPr>
              <w:pStyle w:val="0"/>
              <w:jc w:val="center"/>
            </w:pPr>
            <w:r>
              <w:rPr>
                <w:sz w:val="20"/>
              </w:rPr>
              <w:t xml:space="preserve">11</w:t>
            </w:r>
          </w:p>
        </w:tc>
        <w:tc>
          <w:tcPr>
            <w:tcW w:w="1011" w:type="dxa"/>
          </w:tcPr>
          <w:p>
            <w:pPr>
              <w:pStyle w:val="0"/>
              <w:jc w:val="center"/>
            </w:pPr>
            <w:r>
              <w:rPr>
                <w:sz w:val="20"/>
              </w:rPr>
              <w:t xml:space="preserve">9</w:t>
            </w:r>
          </w:p>
        </w:tc>
        <w:tc>
          <w:tcPr>
            <w:tcW w:w="1011" w:type="dxa"/>
          </w:tcPr>
          <w:p>
            <w:pPr>
              <w:pStyle w:val="0"/>
              <w:jc w:val="center"/>
            </w:pPr>
            <w:r>
              <w:rPr>
                <w:sz w:val="20"/>
              </w:rPr>
              <w:t xml:space="preserve">11</w:t>
            </w:r>
          </w:p>
        </w:tc>
        <w:tc>
          <w:tcPr>
            <w:tcW w:w="1015" w:type="dxa"/>
          </w:tcPr>
          <w:p>
            <w:pPr>
              <w:pStyle w:val="0"/>
              <w:jc w:val="center"/>
            </w:pPr>
            <w:r>
              <w:rPr>
                <w:sz w:val="20"/>
              </w:rPr>
              <w:t xml:space="preserve">12</w:t>
            </w:r>
          </w:p>
        </w:tc>
      </w:tr>
      <w:tr>
        <w:tc>
          <w:tcPr>
            <w:tcW w:w="2551" w:type="dxa"/>
          </w:tcPr>
          <w:p>
            <w:pPr>
              <w:pStyle w:val="0"/>
            </w:pPr>
            <w:r>
              <w:rPr>
                <w:sz w:val="20"/>
              </w:rPr>
              <w:t xml:space="preserve">Вознесенский муниципальный район</w:t>
            </w:r>
          </w:p>
        </w:tc>
        <w:tc>
          <w:tcPr>
            <w:tcW w:w="1011" w:type="dxa"/>
          </w:tcPr>
          <w:p>
            <w:pPr>
              <w:pStyle w:val="0"/>
              <w:jc w:val="center"/>
            </w:pPr>
            <w:r>
              <w:rPr>
                <w:sz w:val="20"/>
              </w:rPr>
              <w:t xml:space="preserve">12</w:t>
            </w:r>
          </w:p>
        </w:tc>
        <w:tc>
          <w:tcPr>
            <w:tcW w:w="1011" w:type="dxa"/>
          </w:tcPr>
          <w:p>
            <w:pPr>
              <w:pStyle w:val="0"/>
              <w:jc w:val="center"/>
            </w:pPr>
            <w:r>
              <w:rPr>
                <w:sz w:val="20"/>
              </w:rPr>
              <w:t xml:space="preserve">11</w:t>
            </w:r>
          </w:p>
        </w:tc>
        <w:tc>
          <w:tcPr>
            <w:tcW w:w="1011" w:type="dxa"/>
          </w:tcPr>
          <w:p>
            <w:pPr>
              <w:pStyle w:val="0"/>
              <w:jc w:val="center"/>
            </w:pPr>
            <w:r>
              <w:rPr>
                <w:sz w:val="20"/>
              </w:rPr>
              <w:t xml:space="preserve">11</w:t>
            </w:r>
          </w:p>
        </w:tc>
        <w:tc>
          <w:tcPr>
            <w:tcW w:w="1011" w:type="dxa"/>
          </w:tcPr>
          <w:p>
            <w:pPr>
              <w:pStyle w:val="0"/>
              <w:jc w:val="center"/>
            </w:pPr>
            <w:r>
              <w:rPr>
                <w:sz w:val="20"/>
              </w:rPr>
              <w:t xml:space="preserve">11</w:t>
            </w:r>
          </w:p>
        </w:tc>
        <w:tc>
          <w:tcPr>
            <w:tcW w:w="1011" w:type="dxa"/>
          </w:tcPr>
          <w:p>
            <w:pPr>
              <w:pStyle w:val="0"/>
              <w:jc w:val="center"/>
            </w:pPr>
            <w:r>
              <w:rPr>
                <w:sz w:val="20"/>
              </w:rPr>
              <w:t xml:space="preserve">11</w:t>
            </w:r>
          </w:p>
        </w:tc>
        <w:tc>
          <w:tcPr>
            <w:tcW w:w="1011" w:type="dxa"/>
          </w:tcPr>
          <w:p>
            <w:pPr>
              <w:pStyle w:val="0"/>
              <w:jc w:val="center"/>
            </w:pPr>
            <w:r>
              <w:rPr>
                <w:sz w:val="20"/>
              </w:rPr>
              <w:t xml:space="preserve">8</w:t>
            </w:r>
          </w:p>
        </w:tc>
        <w:tc>
          <w:tcPr>
            <w:tcW w:w="1011" w:type="dxa"/>
          </w:tcPr>
          <w:p>
            <w:pPr>
              <w:pStyle w:val="0"/>
              <w:jc w:val="center"/>
            </w:pPr>
            <w:r>
              <w:rPr>
                <w:sz w:val="20"/>
              </w:rPr>
              <w:t xml:space="preserve">11</w:t>
            </w:r>
          </w:p>
        </w:tc>
        <w:tc>
          <w:tcPr>
            <w:tcW w:w="1015" w:type="dxa"/>
          </w:tcPr>
          <w:p>
            <w:pPr>
              <w:pStyle w:val="0"/>
              <w:jc w:val="center"/>
            </w:pPr>
            <w:r>
              <w:rPr>
                <w:sz w:val="20"/>
              </w:rPr>
              <w:t xml:space="preserve">8</w:t>
            </w:r>
          </w:p>
        </w:tc>
      </w:tr>
      <w:tr>
        <w:tc>
          <w:tcPr>
            <w:tcW w:w="2551" w:type="dxa"/>
          </w:tcPr>
          <w:p>
            <w:pPr>
              <w:pStyle w:val="0"/>
            </w:pPr>
            <w:r>
              <w:rPr>
                <w:sz w:val="20"/>
              </w:rPr>
              <w:t xml:space="preserve">Володарский муниципальный район</w:t>
            </w:r>
          </w:p>
        </w:tc>
        <w:tc>
          <w:tcPr>
            <w:tcW w:w="1011" w:type="dxa"/>
          </w:tcPr>
          <w:p>
            <w:pPr>
              <w:pStyle w:val="0"/>
              <w:jc w:val="center"/>
            </w:pPr>
            <w:r>
              <w:rPr>
                <w:sz w:val="20"/>
              </w:rPr>
              <w:t xml:space="preserve">17</w:t>
            </w:r>
          </w:p>
        </w:tc>
        <w:tc>
          <w:tcPr>
            <w:tcW w:w="1011" w:type="dxa"/>
          </w:tcPr>
          <w:p>
            <w:pPr>
              <w:pStyle w:val="0"/>
              <w:jc w:val="center"/>
            </w:pPr>
            <w:r>
              <w:rPr>
                <w:sz w:val="20"/>
              </w:rPr>
              <w:t xml:space="preserve">17</w:t>
            </w:r>
          </w:p>
        </w:tc>
        <w:tc>
          <w:tcPr>
            <w:tcW w:w="1011" w:type="dxa"/>
          </w:tcPr>
          <w:p>
            <w:pPr>
              <w:pStyle w:val="0"/>
              <w:jc w:val="center"/>
            </w:pPr>
            <w:r>
              <w:rPr>
                <w:sz w:val="20"/>
              </w:rPr>
              <w:t xml:space="preserve">17</w:t>
            </w:r>
          </w:p>
        </w:tc>
        <w:tc>
          <w:tcPr>
            <w:tcW w:w="1011" w:type="dxa"/>
          </w:tcPr>
          <w:p>
            <w:pPr>
              <w:pStyle w:val="0"/>
              <w:jc w:val="center"/>
            </w:pPr>
            <w:r>
              <w:rPr>
                <w:sz w:val="20"/>
              </w:rPr>
              <w:t xml:space="preserve">17</w:t>
            </w:r>
          </w:p>
        </w:tc>
        <w:tc>
          <w:tcPr>
            <w:tcW w:w="1011" w:type="dxa"/>
          </w:tcPr>
          <w:p>
            <w:pPr>
              <w:pStyle w:val="0"/>
              <w:jc w:val="center"/>
            </w:pPr>
            <w:r>
              <w:rPr>
                <w:sz w:val="20"/>
              </w:rPr>
              <w:t xml:space="preserve">17</w:t>
            </w:r>
          </w:p>
        </w:tc>
        <w:tc>
          <w:tcPr>
            <w:tcW w:w="1011" w:type="dxa"/>
          </w:tcPr>
          <w:p>
            <w:pPr>
              <w:pStyle w:val="0"/>
              <w:jc w:val="center"/>
            </w:pPr>
            <w:r>
              <w:rPr>
                <w:sz w:val="20"/>
              </w:rPr>
              <w:t xml:space="preserve">28</w:t>
            </w:r>
          </w:p>
        </w:tc>
        <w:tc>
          <w:tcPr>
            <w:tcW w:w="1011" w:type="dxa"/>
          </w:tcPr>
          <w:p>
            <w:pPr>
              <w:pStyle w:val="0"/>
              <w:jc w:val="center"/>
            </w:pPr>
            <w:r>
              <w:rPr>
                <w:sz w:val="20"/>
              </w:rPr>
              <w:t xml:space="preserve">16</w:t>
            </w:r>
          </w:p>
        </w:tc>
        <w:tc>
          <w:tcPr>
            <w:tcW w:w="1015" w:type="dxa"/>
          </w:tcPr>
          <w:p>
            <w:pPr>
              <w:pStyle w:val="0"/>
              <w:jc w:val="center"/>
            </w:pPr>
            <w:r>
              <w:rPr>
                <w:sz w:val="20"/>
              </w:rPr>
              <w:t xml:space="preserve">29</w:t>
            </w:r>
          </w:p>
        </w:tc>
      </w:tr>
      <w:tr>
        <w:tc>
          <w:tcPr>
            <w:tcW w:w="2551" w:type="dxa"/>
          </w:tcPr>
          <w:p>
            <w:pPr>
              <w:pStyle w:val="0"/>
            </w:pPr>
            <w:r>
              <w:rPr>
                <w:sz w:val="20"/>
              </w:rPr>
              <w:t xml:space="preserve">Воскресенский муниципальный район</w:t>
            </w:r>
          </w:p>
        </w:tc>
        <w:tc>
          <w:tcPr>
            <w:tcW w:w="1011" w:type="dxa"/>
          </w:tcPr>
          <w:p>
            <w:pPr>
              <w:pStyle w:val="0"/>
              <w:jc w:val="center"/>
            </w:pPr>
            <w:r>
              <w:rPr>
                <w:sz w:val="20"/>
              </w:rPr>
              <w:t xml:space="preserve">7</w:t>
            </w:r>
          </w:p>
        </w:tc>
        <w:tc>
          <w:tcPr>
            <w:tcW w:w="1011" w:type="dxa"/>
          </w:tcPr>
          <w:p>
            <w:pPr>
              <w:pStyle w:val="0"/>
              <w:jc w:val="center"/>
            </w:pPr>
            <w:r>
              <w:rPr>
                <w:sz w:val="20"/>
              </w:rPr>
              <w:t xml:space="preserve">7</w:t>
            </w:r>
          </w:p>
        </w:tc>
        <w:tc>
          <w:tcPr>
            <w:tcW w:w="1011" w:type="dxa"/>
          </w:tcPr>
          <w:p>
            <w:pPr>
              <w:pStyle w:val="0"/>
              <w:jc w:val="center"/>
            </w:pPr>
            <w:r>
              <w:rPr>
                <w:sz w:val="20"/>
              </w:rPr>
              <w:t xml:space="preserve">7</w:t>
            </w:r>
          </w:p>
        </w:tc>
        <w:tc>
          <w:tcPr>
            <w:tcW w:w="1011" w:type="dxa"/>
          </w:tcPr>
          <w:p>
            <w:pPr>
              <w:pStyle w:val="0"/>
              <w:jc w:val="center"/>
            </w:pPr>
            <w:r>
              <w:rPr>
                <w:sz w:val="20"/>
              </w:rPr>
              <w:t xml:space="preserve">7</w:t>
            </w:r>
          </w:p>
        </w:tc>
        <w:tc>
          <w:tcPr>
            <w:tcW w:w="1011" w:type="dxa"/>
          </w:tcPr>
          <w:p>
            <w:pPr>
              <w:pStyle w:val="0"/>
              <w:jc w:val="center"/>
            </w:pPr>
            <w:r>
              <w:rPr>
                <w:sz w:val="20"/>
              </w:rPr>
              <w:t xml:space="preserve">7</w:t>
            </w:r>
          </w:p>
        </w:tc>
        <w:tc>
          <w:tcPr>
            <w:tcW w:w="1011" w:type="dxa"/>
          </w:tcPr>
          <w:p>
            <w:pPr>
              <w:pStyle w:val="0"/>
              <w:jc w:val="center"/>
            </w:pPr>
            <w:r>
              <w:rPr>
                <w:sz w:val="20"/>
              </w:rPr>
              <w:t xml:space="preserve">7</w:t>
            </w:r>
          </w:p>
        </w:tc>
        <w:tc>
          <w:tcPr>
            <w:tcW w:w="1011" w:type="dxa"/>
          </w:tcPr>
          <w:p>
            <w:pPr>
              <w:pStyle w:val="0"/>
              <w:jc w:val="center"/>
            </w:pPr>
            <w:r>
              <w:rPr>
                <w:sz w:val="20"/>
              </w:rPr>
              <w:t xml:space="preserve">7</w:t>
            </w:r>
          </w:p>
        </w:tc>
        <w:tc>
          <w:tcPr>
            <w:tcW w:w="1015" w:type="dxa"/>
          </w:tcPr>
          <w:p>
            <w:pPr>
              <w:pStyle w:val="0"/>
              <w:jc w:val="center"/>
            </w:pPr>
            <w:r>
              <w:rPr>
                <w:sz w:val="20"/>
              </w:rPr>
              <w:t xml:space="preserve">8</w:t>
            </w:r>
          </w:p>
        </w:tc>
      </w:tr>
      <w:tr>
        <w:tc>
          <w:tcPr>
            <w:tcW w:w="2551" w:type="dxa"/>
          </w:tcPr>
          <w:p>
            <w:pPr>
              <w:pStyle w:val="0"/>
            </w:pPr>
            <w:r>
              <w:rPr>
                <w:sz w:val="20"/>
              </w:rPr>
              <w:t xml:space="preserve">Гагинский муниципальный район</w:t>
            </w:r>
          </w:p>
        </w:tc>
        <w:tc>
          <w:tcPr>
            <w:tcW w:w="1011" w:type="dxa"/>
          </w:tcPr>
          <w:p>
            <w:pPr>
              <w:pStyle w:val="0"/>
              <w:jc w:val="center"/>
            </w:pPr>
            <w:r>
              <w:rPr>
                <w:sz w:val="20"/>
              </w:rPr>
              <w:t xml:space="preserve">9</w:t>
            </w:r>
          </w:p>
        </w:tc>
        <w:tc>
          <w:tcPr>
            <w:tcW w:w="1011" w:type="dxa"/>
          </w:tcPr>
          <w:p>
            <w:pPr>
              <w:pStyle w:val="0"/>
              <w:jc w:val="center"/>
            </w:pPr>
            <w:r>
              <w:rPr>
                <w:sz w:val="20"/>
              </w:rPr>
              <w:t xml:space="preserve">9</w:t>
            </w:r>
          </w:p>
        </w:tc>
        <w:tc>
          <w:tcPr>
            <w:tcW w:w="1011" w:type="dxa"/>
          </w:tcPr>
          <w:p>
            <w:pPr>
              <w:pStyle w:val="0"/>
              <w:jc w:val="center"/>
            </w:pPr>
            <w:r>
              <w:rPr>
                <w:sz w:val="20"/>
              </w:rPr>
              <w:t xml:space="preserve">7</w:t>
            </w:r>
          </w:p>
        </w:tc>
        <w:tc>
          <w:tcPr>
            <w:tcW w:w="1011" w:type="dxa"/>
          </w:tcPr>
          <w:p>
            <w:pPr>
              <w:pStyle w:val="0"/>
              <w:jc w:val="center"/>
            </w:pPr>
            <w:r>
              <w:rPr>
                <w:sz w:val="20"/>
              </w:rPr>
              <w:t xml:space="preserve">6</w:t>
            </w:r>
          </w:p>
        </w:tc>
        <w:tc>
          <w:tcPr>
            <w:tcW w:w="1011" w:type="dxa"/>
          </w:tcPr>
          <w:p>
            <w:pPr>
              <w:pStyle w:val="0"/>
              <w:jc w:val="center"/>
            </w:pPr>
            <w:r>
              <w:rPr>
                <w:sz w:val="20"/>
              </w:rPr>
              <w:t xml:space="preserve">7</w:t>
            </w:r>
          </w:p>
        </w:tc>
        <w:tc>
          <w:tcPr>
            <w:tcW w:w="1011" w:type="dxa"/>
          </w:tcPr>
          <w:p>
            <w:pPr>
              <w:pStyle w:val="0"/>
              <w:jc w:val="center"/>
            </w:pPr>
            <w:r>
              <w:rPr>
                <w:sz w:val="20"/>
              </w:rPr>
              <w:t xml:space="preserve">5</w:t>
            </w:r>
          </w:p>
        </w:tc>
        <w:tc>
          <w:tcPr>
            <w:tcW w:w="1011" w:type="dxa"/>
          </w:tcPr>
          <w:p>
            <w:pPr>
              <w:pStyle w:val="0"/>
              <w:jc w:val="center"/>
            </w:pPr>
            <w:r>
              <w:rPr>
                <w:sz w:val="20"/>
              </w:rPr>
              <w:t xml:space="preserve">7</w:t>
            </w:r>
          </w:p>
        </w:tc>
        <w:tc>
          <w:tcPr>
            <w:tcW w:w="1015" w:type="dxa"/>
          </w:tcPr>
          <w:p>
            <w:pPr>
              <w:pStyle w:val="0"/>
              <w:jc w:val="center"/>
            </w:pPr>
            <w:r>
              <w:rPr>
                <w:sz w:val="20"/>
              </w:rPr>
              <w:t xml:space="preserve">3</w:t>
            </w:r>
          </w:p>
        </w:tc>
      </w:tr>
      <w:tr>
        <w:tc>
          <w:tcPr>
            <w:tcW w:w="2551" w:type="dxa"/>
          </w:tcPr>
          <w:p>
            <w:pPr>
              <w:pStyle w:val="0"/>
            </w:pPr>
            <w:r>
              <w:rPr>
                <w:sz w:val="20"/>
              </w:rPr>
              <w:t xml:space="preserve">Городецкий муниципальный район</w:t>
            </w:r>
          </w:p>
        </w:tc>
        <w:tc>
          <w:tcPr>
            <w:tcW w:w="1011" w:type="dxa"/>
          </w:tcPr>
          <w:p>
            <w:pPr>
              <w:pStyle w:val="0"/>
              <w:jc w:val="center"/>
            </w:pPr>
            <w:r>
              <w:rPr>
                <w:sz w:val="20"/>
              </w:rPr>
              <w:t xml:space="preserve">49</w:t>
            </w:r>
          </w:p>
        </w:tc>
        <w:tc>
          <w:tcPr>
            <w:tcW w:w="1011" w:type="dxa"/>
          </w:tcPr>
          <w:p>
            <w:pPr>
              <w:pStyle w:val="0"/>
              <w:jc w:val="center"/>
            </w:pPr>
            <w:r>
              <w:rPr>
                <w:sz w:val="20"/>
              </w:rPr>
              <w:t xml:space="preserve">49</w:t>
            </w:r>
          </w:p>
        </w:tc>
        <w:tc>
          <w:tcPr>
            <w:tcW w:w="1011" w:type="dxa"/>
          </w:tcPr>
          <w:p>
            <w:pPr>
              <w:pStyle w:val="0"/>
              <w:jc w:val="center"/>
            </w:pPr>
            <w:r>
              <w:rPr>
                <w:sz w:val="20"/>
              </w:rPr>
              <w:t xml:space="preserve">49</w:t>
            </w:r>
          </w:p>
        </w:tc>
        <w:tc>
          <w:tcPr>
            <w:tcW w:w="1011" w:type="dxa"/>
          </w:tcPr>
          <w:p>
            <w:pPr>
              <w:pStyle w:val="0"/>
              <w:jc w:val="center"/>
            </w:pPr>
            <w:r>
              <w:rPr>
                <w:sz w:val="20"/>
              </w:rPr>
              <w:t xml:space="preserve">49</w:t>
            </w:r>
          </w:p>
        </w:tc>
        <w:tc>
          <w:tcPr>
            <w:tcW w:w="1011" w:type="dxa"/>
          </w:tcPr>
          <w:p>
            <w:pPr>
              <w:pStyle w:val="0"/>
              <w:jc w:val="center"/>
            </w:pPr>
            <w:r>
              <w:rPr>
                <w:sz w:val="20"/>
              </w:rPr>
              <w:t xml:space="preserve">48</w:t>
            </w:r>
          </w:p>
        </w:tc>
        <w:tc>
          <w:tcPr>
            <w:tcW w:w="1011" w:type="dxa"/>
          </w:tcPr>
          <w:p>
            <w:pPr>
              <w:pStyle w:val="0"/>
              <w:jc w:val="center"/>
            </w:pPr>
            <w:r>
              <w:rPr>
                <w:sz w:val="20"/>
              </w:rPr>
              <w:t xml:space="preserve">62</w:t>
            </w:r>
          </w:p>
        </w:tc>
        <w:tc>
          <w:tcPr>
            <w:tcW w:w="1011" w:type="dxa"/>
          </w:tcPr>
          <w:p>
            <w:pPr>
              <w:pStyle w:val="0"/>
              <w:jc w:val="center"/>
            </w:pPr>
            <w:r>
              <w:rPr>
                <w:sz w:val="20"/>
              </w:rPr>
              <w:t xml:space="preserve">48</w:t>
            </w:r>
          </w:p>
        </w:tc>
        <w:tc>
          <w:tcPr>
            <w:tcW w:w="1015" w:type="dxa"/>
          </w:tcPr>
          <w:p>
            <w:pPr>
              <w:pStyle w:val="0"/>
              <w:jc w:val="center"/>
            </w:pPr>
            <w:r>
              <w:rPr>
                <w:sz w:val="20"/>
              </w:rPr>
              <w:t xml:space="preserve">62</w:t>
            </w:r>
          </w:p>
        </w:tc>
      </w:tr>
      <w:tr>
        <w:tc>
          <w:tcPr>
            <w:tcW w:w="2551" w:type="dxa"/>
          </w:tcPr>
          <w:p>
            <w:pPr>
              <w:pStyle w:val="0"/>
            </w:pPr>
            <w:r>
              <w:rPr>
                <w:sz w:val="20"/>
              </w:rPr>
              <w:t xml:space="preserve">Дальнеконстантиновский муниципальный район</w:t>
            </w:r>
          </w:p>
        </w:tc>
        <w:tc>
          <w:tcPr>
            <w:tcW w:w="1011" w:type="dxa"/>
          </w:tcPr>
          <w:p>
            <w:pPr>
              <w:pStyle w:val="0"/>
              <w:jc w:val="center"/>
            </w:pPr>
            <w:r>
              <w:rPr>
                <w:sz w:val="20"/>
              </w:rPr>
              <w:t xml:space="preserve">12</w:t>
            </w:r>
          </w:p>
        </w:tc>
        <w:tc>
          <w:tcPr>
            <w:tcW w:w="1011" w:type="dxa"/>
          </w:tcPr>
          <w:p>
            <w:pPr>
              <w:pStyle w:val="0"/>
              <w:jc w:val="center"/>
            </w:pPr>
            <w:r>
              <w:rPr>
                <w:sz w:val="20"/>
              </w:rPr>
              <w:t xml:space="preserve">12</w:t>
            </w:r>
          </w:p>
        </w:tc>
        <w:tc>
          <w:tcPr>
            <w:tcW w:w="1011" w:type="dxa"/>
          </w:tcPr>
          <w:p>
            <w:pPr>
              <w:pStyle w:val="0"/>
              <w:jc w:val="center"/>
            </w:pPr>
            <w:r>
              <w:rPr>
                <w:sz w:val="20"/>
              </w:rPr>
              <w:t xml:space="preserve">12</w:t>
            </w:r>
          </w:p>
        </w:tc>
        <w:tc>
          <w:tcPr>
            <w:tcW w:w="1011" w:type="dxa"/>
          </w:tcPr>
          <w:p>
            <w:pPr>
              <w:pStyle w:val="0"/>
              <w:jc w:val="center"/>
            </w:pPr>
            <w:r>
              <w:rPr>
                <w:sz w:val="20"/>
              </w:rPr>
              <w:t xml:space="preserve">12</w:t>
            </w:r>
          </w:p>
        </w:tc>
        <w:tc>
          <w:tcPr>
            <w:tcW w:w="1011" w:type="dxa"/>
          </w:tcPr>
          <w:p>
            <w:pPr>
              <w:pStyle w:val="0"/>
              <w:jc w:val="center"/>
            </w:pPr>
            <w:r>
              <w:rPr>
                <w:sz w:val="20"/>
              </w:rPr>
              <w:t xml:space="preserve">12</w:t>
            </w:r>
          </w:p>
        </w:tc>
        <w:tc>
          <w:tcPr>
            <w:tcW w:w="1011" w:type="dxa"/>
          </w:tcPr>
          <w:p>
            <w:pPr>
              <w:pStyle w:val="0"/>
              <w:jc w:val="center"/>
            </w:pPr>
            <w:r>
              <w:rPr>
                <w:sz w:val="20"/>
              </w:rPr>
              <w:t xml:space="preserve">24</w:t>
            </w:r>
          </w:p>
        </w:tc>
        <w:tc>
          <w:tcPr>
            <w:tcW w:w="1011" w:type="dxa"/>
          </w:tcPr>
          <w:p>
            <w:pPr>
              <w:pStyle w:val="0"/>
              <w:jc w:val="center"/>
            </w:pPr>
            <w:r>
              <w:rPr>
                <w:sz w:val="20"/>
              </w:rPr>
              <w:t xml:space="preserve">12</w:t>
            </w:r>
          </w:p>
        </w:tc>
        <w:tc>
          <w:tcPr>
            <w:tcW w:w="1015" w:type="dxa"/>
          </w:tcPr>
          <w:p>
            <w:pPr>
              <w:pStyle w:val="0"/>
              <w:jc w:val="center"/>
            </w:pPr>
            <w:r>
              <w:rPr>
                <w:sz w:val="20"/>
              </w:rPr>
              <w:t xml:space="preserve">17</w:t>
            </w:r>
          </w:p>
        </w:tc>
      </w:tr>
      <w:tr>
        <w:tc>
          <w:tcPr>
            <w:tcW w:w="2551" w:type="dxa"/>
          </w:tcPr>
          <w:p>
            <w:pPr>
              <w:pStyle w:val="0"/>
            </w:pPr>
            <w:r>
              <w:rPr>
                <w:sz w:val="20"/>
              </w:rPr>
              <w:t xml:space="preserve">городской округ город Саров ЗАТО</w:t>
            </w:r>
          </w:p>
        </w:tc>
        <w:tc>
          <w:tcPr>
            <w:tcW w:w="1011" w:type="dxa"/>
          </w:tcPr>
          <w:p>
            <w:pPr>
              <w:pStyle w:val="0"/>
              <w:jc w:val="center"/>
            </w:pPr>
            <w:r>
              <w:rPr>
                <w:sz w:val="20"/>
              </w:rPr>
              <w:t xml:space="preserve">22</w:t>
            </w:r>
          </w:p>
        </w:tc>
        <w:tc>
          <w:tcPr>
            <w:tcW w:w="1011" w:type="dxa"/>
          </w:tcPr>
          <w:p>
            <w:pPr>
              <w:pStyle w:val="0"/>
              <w:jc w:val="center"/>
            </w:pPr>
            <w:r>
              <w:rPr>
                <w:sz w:val="20"/>
              </w:rPr>
              <w:t xml:space="preserve">23</w:t>
            </w:r>
          </w:p>
        </w:tc>
        <w:tc>
          <w:tcPr>
            <w:tcW w:w="1011" w:type="dxa"/>
          </w:tcPr>
          <w:p>
            <w:pPr>
              <w:pStyle w:val="0"/>
              <w:jc w:val="center"/>
            </w:pPr>
            <w:r>
              <w:rPr>
                <w:sz w:val="20"/>
              </w:rPr>
              <w:t xml:space="preserve">23</w:t>
            </w:r>
          </w:p>
        </w:tc>
        <w:tc>
          <w:tcPr>
            <w:tcW w:w="1011" w:type="dxa"/>
          </w:tcPr>
          <w:p>
            <w:pPr>
              <w:pStyle w:val="0"/>
              <w:jc w:val="center"/>
            </w:pPr>
            <w:r>
              <w:rPr>
                <w:sz w:val="20"/>
              </w:rPr>
              <w:t xml:space="preserve">23</w:t>
            </w:r>
          </w:p>
        </w:tc>
        <w:tc>
          <w:tcPr>
            <w:tcW w:w="1011" w:type="dxa"/>
          </w:tcPr>
          <w:p>
            <w:pPr>
              <w:pStyle w:val="0"/>
              <w:jc w:val="center"/>
            </w:pPr>
            <w:r>
              <w:rPr>
                <w:sz w:val="20"/>
              </w:rPr>
              <w:t xml:space="preserve">23</w:t>
            </w:r>
          </w:p>
        </w:tc>
        <w:tc>
          <w:tcPr>
            <w:tcW w:w="1011" w:type="dxa"/>
          </w:tcPr>
          <w:p>
            <w:pPr>
              <w:pStyle w:val="0"/>
              <w:jc w:val="center"/>
            </w:pPr>
            <w:r>
              <w:rPr>
                <w:sz w:val="20"/>
              </w:rPr>
              <w:t xml:space="preserve">74</w:t>
            </w:r>
          </w:p>
        </w:tc>
        <w:tc>
          <w:tcPr>
            <w:tcW w:w="1011" w:type="dxa"/>
          </w:tcPr>
          <w:p>
            <w:pPr>
              <w:pStyle w:val="0"/>
              <w:jc w:val="center"/>
            </w:pPr>
            <w:r>
              <w:rPr>
                <w:sz w:val="20"/>
              </w:rPr>
              <w:t xml:space="preserve">23</w:t>
            </w:r>
          </w:p>
        </w:tc>
        <w:tc>
          <w:tcPr>
            <w:tcW w:w="1015" w:type="dxa"/>
          </w:tcPr>
          <w:p>
            <w:pPr>
              <w:pStyle w:val="0"/>
              <w:jc w:val="center"/>
            </w:pPr>
            <w:r>
              <w:rPr>
                <w:sz w:val="20"/>
              </w:rPr>
              <w:t xml:space="preserve">61</w:t>
            </w:r>
          </w:p>
        </w:tc>
      </w:tr>
      <w:tr>
        <w:tc>
          <w:tcPr>
            <w:tcW w:w="2551" w:type="dxa"/>
          </w:tcPr>
          <w:p>
            <w:pPr>
              <w:pStyle w:val="0"/>
            </w:pPr>
            <w:r>
              <w:rPr>
                <w:sz w:val="20"/>
              </w:rPr>
              <w:t xml:space="preserve">Починковский муниципальный округ</w:t>
            </w:r>
          </w:p>
        </w:tc>
        <w:tc>
          <w:tcPr>
            <w:tcW w:w="1011" w:type="dxa"/>
          </w:tcPr>
          <w:p>
            <w:pPr>
              <w:pStyle w:val="0"/>
              <w:jc w:val="center"/>
            </w:pPr>
            <w:r>
              <w:rPr>
                <w:sz w:val="20"/>
              </w:rPr>
              <w:t xml:space="preserve">23</w:t>
            </w:r>
          </w:p>
        </w:tc>
        <w:tc>
          <w:tcPr>
            <w:tcW w:w="1011" w:type="dxa"/>
          </w:tcPr>
          <w:p>
            <w:pPr>
              <w:pStyle w:val="0"/>
              <w:jc w:val="center"/>
            </w:pPr>
            <w:r>
              <w:rPr>
                <w:sz w:val="20"/>
              </w:rPr>
              <w:t xml:space="preserve">23</w:t>
            </w:r>
          </w:p>
        </w:tc>
        <w:tc>
          <w:tcPr>
            <w:tcW w:w="1011" w:type="dxa"/>
          </w:tcPr>
          <w:p>
            <w:pPr>
              <w:pStyle w:val="0"/>
              <w:jc w:val="center"/>
            </w:pPr>
            <w:r>
              <w:rPr>
                <w:sz w:val="20"/>
              </w:rPr>
              <w:t xml:space="preserve">22</w:t>
            </w:r>
          </w:p>
        </w:tc>
        <w:tc>
          <w:tcPr>
            <w:tcW w:w="1011" w:type="dxa"/>
          </w:tcPr>
          <w:p>
            <w:pPr>
              <w:pStyle w:val="0"/>
              <w:jc w:val="center"/>
            </w:pPr>
            <w:r>
              <w:rPr>
                <w:sz w:val="20"/>
              </w:rPr>
              <w:t xml:space="preserve">22</w:t>
            </w:r>
          </w:p>
        </w:tc>
        <w:tc>
          <w:tcPr>
            <w:tcW w:w="1011" w:type="dxa"/>
          </w:tcPr>
          <w:p>
            <w:pPr>
              <w:pStyle w:val="0"/>
              <w:jc w:val="center"/>
            </w:pPr>
            <w:r>
              <w:rPr>
                <w:sz w:val="20"/>
              </w:rPr>
              <w:t xml:space="preserve">22</w:t>
            </w:r>
          </w:p>
        </w:tc>
        <w:tc>
          <w:tcPr>
            <w:tcW w:w="1011" w:type="dxa"/>
          </w:tcPr>
          <w:p>
            <w:pPr>
              <w:pStyle w:val="0"/>
              <w:jc w:val="center"/>
            </w:pPr>
            <w:r>
              <w:rPr>
                <w:sz w:val="20"/>
              </w:rPr>
              <w:t xml:space="preserve">19</w:t>
            </w:r>
          </w:p>
        </w:tc>
        <w:tc>
          <w:tcPr>
            <w:tcW w:w="1011" w:type="dxa"/>
          </w:tcPr>
          <w:p>
            <w:pPr>
              <w:pStyle w:val="0"/>
              <w:jc w:val="center"/>
            </w:pPr>
            <w:r>
              <w:rPr>
                <w:sz w:val="20"/>
              </w:rPr>
              <w:t xml:space="preserve">22</w:t>
            </w:r>
          </w:p>
        </w:tc>
        <w:tc>
          <w:tcPr>
            <w:tcW w:w="1015" w:type="dxa"/>
          </w:tcPr>
          <w:p>
            <w:pPr>
              <w:pStyle w:val="0"/>
              <w:jc w:val="center"/>
            </w:pPr>
            <w:r>
              <w:rPr>
                <w:sz w:val="20"/>
              </w:rPr>
              <w:t xml:space="preserve">9</w:t>
            </w:r>
          </w:p>
        </w:tc>
      </w:tr>
      <w:tr>
        <w:tc>
          <w:tcPr>
            <w:tcW w:w="2551" w:type="dxa"/>
          </w:tcPr>
          <w:p>
            <w:pPr>
              <w:pStyle w:val="0"/>
            </w:pPr>
            <w:r>
              <w:rPr>
                <w:sz w:val="20"/>
              </w:rPr>
              <w:t xml:space="preserve">Лысковский муниципальный округ</w:t>
            </w:r>
          </w:p>
        </w:tc>
        <w:tc>
          <w:tcPr>
            <w:tcW w:w="1011" w:type="dxa"/>
          </w:tcPr>
          <w:p>
            <w:pPr>
              <w:pStyle w:val="0"/>
              <w:jc w:val="center"/>
            </w:pPr>
            <w:r>
              <w:rPr>
                <w:sz w:val="20"/>
              </w:rPr>
              <w:t xml:space="preserve">25</w:t>
            </w:r>
          </w:p>
        </w:tc>
        <w:tc>
          <w:tcPr>
            <w:tcW w:w="1011" w:type="dxa"/>
          </w:tcPr>
          <w:p>
            <w:pPr>
              <w:pStyle w:val="0"/>
              <w:jc w:val="center"/>
            </w:pPr>
            <w:r>
              <w:rPr>
                <w:sz w:val="20"/>
              </w:rPr>
              <w:t xml:space="preserve">25</w:t>
            </w:r>
          </w:p>
        </w:tc>
        <w:tc>
          <w:tcPr>
            <w:tcW w:w="1011" w:type="dxa"/>
          </w:tcPr>
          <w:p>
            <w:pPr>
              <w:pStyle w:val="0"/>
              <w:jc w:val="center"/>
            </w:pPr>
            <w:r>
              <w:rPr>
                <w:sz w:val="20"/>
              </w:rPr>
              <w:t xml:space="preserve">25</w:t>
            </w:r>
          </w:p>
        </w:tc>
        <w:tc>
          <w:tcPr>
            <w:tcW w:w="1011" w:type="dxa"/>
          </w:tcPr>
          <w:p>
            <w:pPr>
              <w:pStyle w:val="0"/>
              <w:jc w:val="center"/>
            </w:pPr>
            <w:r>
              <w:rPr>
                <w:sz w:val="20"/>
              </w:rPr>
              <w:t xml:space="preserve">25</w:t>
            </w:r>
          </w:p>
        </w:tc>
        <w:tc>
          <w:tcPr>
            <w:tcW w:w="1011" w:type="dxa"/>
          </w:tcPr>
          <w:p>
            <w:pPr>
              <w:pStyle w:val="0"/>
              <w:jc w:val="center"/>
            </w:pPr>
            <w:r>
              <w:rPr>
                <w:sz w:val="20"/>
              </w:rPr>
              <w:t xml:space="preserve">25</w:t>
            </w:r>
          </w:p>
        </w:tc>
        <w:tc>
          <w:tcPr>
            <w:tcW w:w="1011" w:type="dxa"/>
          </w:tcPr>
          <w:p>
            <w:pPr>
              <w:pStyle w:val="0"/>
              <w:jc w:val="center"/>
            </w:pPr>
            <w:r>
              <w:rPr>
                <w:sz w:val="20"/>
              </w:rPr>
              <w:t xml:space="preserve">18</w:t>
            </w:r>
          </w:p>
        </w:tc>
        <w:tc>
          <w:tcPr>
            <w:tcW w:w="1011" w:type="dxa"/>
          </w:tcPr>
          <w:p>
            <w:pPr>
              <w:pStyle w:val="0"/>
              <w:jc w:val="center"/>
            </w:pPr>
            <w:r>
              <w:rPr>
                <w:sz w:val="20"/>
              </w:rPr>
              <w:t xml:space="preserve">25</w:t>
            </w:r>
          </w:p>
        </w:tc>
        <w:tc>
          <w:tcPr>
            <w:tcW w:w="1015" w:type="dxa"/>
          </w:tcPr>
          <w:p>
            <w:pPr>
              <w:pStyle w:val="0"/>
              <w:jc w:val="center"/>
            </w:pPr>
            <w:r>
              <w:rPr>
                <w:sz w:val="20"/>
              </w:rPr>
              <w:t xml:space="preserve">18</w:t>
            </w:r>
          </w:p>
        </w:tc>
      </w:tr>
      <w:tr>
        <w:tc>
          <w:tcPr>
            <w:tcW w:w="2551" w:type="dxa"/>
          </w:tcPr>
          <w:p>
            <w:pPr>
              <w:pStyle w:val="0"/>
            </w:pPr>
            <w:r>
              <w:rPr>
                <w:sz w:val="20"/>
              </w:rPr>
              <w:t xml:space="preserve">Княгининский муниципальный район</w:t>
            </w:r>
          </w:p>
        </w:tc>
        <w:tc>
          <w:tcPr>
            <w:tcW w:w="1011" w:type="dxa"/>
          </w:tcPr>
          <w:p>
            <w:pPr>
              <w:pStyle w:val="0"/>
              <w:jc w:val="center"/>
            </w:pPr>
            <w:r>
              <w:rPr>
                <w:sz w:val="20"/>
              </w:rPr>
              <w:t xml:space="preserve">9</w:t>
            </w:r>
          </w:p>
        </w:tc>
        <w:tc>
          <w:tcPr>
            <w:tcW w:w="1011" w:type="dxa"/>
          </w:tcPr>
          <w:p>
            <w:pPr>
              <w:pStyle w:val="0"/>
              <w:jc w:val="center"/>
            </w:pPr>
            <w:r>
              <w:rPr>
                <w:sz w:val="20"/>
              </w:rPr>
              <w:t xml:space="preserve">9</w:t>
            </w:r>
          </w:p>
        </w:tc>
        <w:tc>
          <w:tcPr>
            <w:tcW w:w="1011" w:type="dxa"/>
          </w:tcPr>
          <w:p>
            <w:pPr>
              <w:pStyle w:val="0"/>
              <w:jc w:val="center"/>
            </w:pPr>
            <w:r>
              <w:rPr>
                <w:sz w:val="20"/>
              </w:rPr>
              <w:t xml:space="preserve">9</w:t>
            </w:r>
          </w:p>
        </w:tc>
        <w:tc>
          <w:tcPr>
            <w:tcW w:w="1011" w:type="dxa"/>
          </w:tcPr>
          <w:p>
            <w:pPr>
              <w:pStyle w:val="0"/>
              <w:jc w:val="center"/>
            </w:pPr>
            <w:r>
              <w:rPr>
                <w:sz w:val="20"/>
              </w:rPr>
              <w:t xml:space="preserve">9</w:t>
            </w:r>
          </w:p>
        </w:tc>
        <w:tc>
          <w:tcPr>
            <w:tcW w:w="1011" w:type="dxa"/>
          </w:tcPr>
          <w:p>
            <w:pPr>
              <w:pStyle w:val="0"/>
              <w:jc w:val="center"/>
            </w:pPr>
            <w:r>
              <w:rPr>
                <w:sz w:val="20"/>
              </w:rPr>
              <w:t xml:space="preserve">9</w:t>
            </w:r>
          </w:p>
        </w:tc>
        <w:tc>
          <w:tcPr>
            <w:tcW w:w="1011" w:type="dxa"/>
          </w:tcPr>
          <w:p>
            <w:pPr>
              <w:pStyle w:val="0"/>
              <w:jc w:val="center"/>
            </w:pPr>
            <w:r>
              <w:rPr>
                <w:sz w:val="20"/>
              </w:rPr>
              <w:t xml:space="preserve">7</w:t>
            </w:r>
          </w:p>
        </w:tc>
        <w:tc>
          <w:tcPr>
            <w:tcW w:w="1011" w:type="dxa"/>
          </w:tcPr>
          <w:p>
            <w:pPr>
              <w:pStyle w:val="0"/>
              <w:jc w:val="center"/>
            </w:pPr>
            <w:r>
              <w:rPr>
                <w:sz w:val="20"/>
              </w:rPr>
              <w:t xml:space="preserve">9</w:t>
            </w:r>
          </w:p>
        </w:tc>
        <w:tc>
          <w:tcPr>
            <w:tcW w:w="1015" w:type="dxa"/>
          </w:tcPr>
          <w:p>
            <w:pPr>
              <w:pStyle w:val="0"/>
              <w:jc w:val="center"/>
            </w:pPr>
            <w:r>
              <w:rPr>
                <w:sz w:val="20"/>
              </w:rPr>
              <w:t xml:space="preserve">7</w:t>
            </w:r>
          </w:p>
        </w:tc>
      </w:tr>
      <w:tr>
        <w:tc>
          <w:tcPr>
            <w:tcW w:w="2551" w:type="dxa"/>
          </w:tcPr>
          <w:p>
            <w:pPr>
              <w:pStyle w:val="0"/>
            </w:pPr>
            <w:r>
              <w:rPr>
                <w:sz w:val="20"/>
              </w:rPr>
              <w:t xml:space="preserve">Дивеевский муниципальный округ</w:t>
            </w:r>
          </w:p>
        </w:tc>
        <w:tc>
          <w:tcPr>
            <w:tcW w:w="1011" w:type="dxa"/>
          </w:tcPr>
          <w:p>
            <w:pPr>
              <w:pStyle w:val="0"/>
              <w:jc w:val="center"/>
            </w:pPr>
            <w:r>
              <w:rPr>
                <w:sz w:val="20"/>
              </w:rPr>
              <w:t xml:space="preserve">7</w:t>
            </w:r>
          </w:p>
        </w:tc>
        <w:tc>
          <w:tcPr>
            <w:tcW w:w="1011" w:type="dxa"/>
          </w:tcPr>
          <w:p>
            <w:pPr>
              <w:pStyle w:val="0"/>
              <w:jc w:val="center"/>
            </w:pPr>
            <w:r>
              <w:rPr>
                <w:sz w:val="20"/>
              </w:rPr>
              <w:t xml:space="preserve">7</w:t>
            </w:r>
          </w:p>
        </w:tc>
        <w:tc>
          <w:tcPr>
            <w:tcW w:w="1011" w:type="dxa"/>
          </w:tcPr>
          <w:p>
            <w:pPr>
              <w:pStyle w:val="0"/>
              <w:jc w:val="center"/>
            </w:pPr>
            <w:r>
              <w:rPr>
                <w:sz w:val="20"/>
              </w:rPr>
              <w:t xml:space="preserve">7</w:t>
            </w:r>
          </w:p>
        </w:tc>
        <w:tc>
          <w:tcPr>
            <w:tcW w:w="1011" w:type="dxa"/>
          </w:tcPr>
          <w:p>
            <w:pPr>
              <w:pStyle w:val="0"/>
              <w:jc w:val="center"/>
            </w:pPr>
            <w:r>
              <w:rPr>
                <w:sz w:val="20"/>
              </w:rPr>
              <w:t xml:space="preserve">7</w:t>
            </w:r>
          </w:p>
        </w:tc>
        <w:tc>
          <w:tcPr>
            <w:tcW w:w="1011" w:type="dxa"/>
          </w:tcPr>
          <w:p>
            <w:pPr>
              <w:pStyle w:val="0"/>
              <w:jc w:val="center"/>
            </w:pPr>
            <w:r>
              <w:rPr>
                <w:sz w:val="20"/>
              </w:rPr>
              <w:t xml:space="preserve">7</w:t>
            </w:r>
          </w:p>
        </w:tc>
        <w:tc>
          <w:tcPr>
            <w:tcW w:w="1011" w:type="dxa"/>
          </w:tcPr>
          <w:p>
            <w:pPr>
              <w:pStyle w:val="0"/>
              <w:jc w:val="center"/>
            </w:pPr>
            <w:r>
              <w:rPr>
                <w:sz w:val="20"/>
              </w:rPr>
              <w:t xml:space="preserve">6</w:t>
            </w:r>
          </w:p>
        </w:tc>
        <w:tc>
          <w:tcPr>
            <w:tcW w:w="1011" w:type="dxa"/>
          </w:tcPr>
          <w:p>
            <w:pPr>
              <w:pStyle w:val="0"/>
              <w:jc w:val="center"/>
            </w:pPr>
            <w:r>
              <w:rPr>
                <w:sz w:val="20"/>
              </w:rPr>
              <w:t xml:space="preserve">7</w:t>
            </w:r>
          </w:p>
        </w:tc>
        <w:tc>
          <w:tcPr>
            <w:tcW w:w="1015" w:type="dxa"/>
          </w:tcPr>
          <w:p>
            <w:pPr>
              <w:pStyle w:val="0"/>
              <w:jc w:val="center"/>
            </w:pPr>
            <w:r>
              <w:rPr>
                <w:sz w:val="20"/>
              </w:rPr>
              <w:t xml:space="preserve">6</w:t>
            </w:r>
          </w:p>
        </w:tc>
      </w:tr>
      <w:tr>
        <w:tc>
          <w:tcPr>
            <w:tcW w:w="2551" w:type="dxa"/>
          </w:tcPr>
          <w:p>
            <w:pPr>
              <w:pStyle w:val="0"/>
            </w:pPr>
            <w:r>
              <w:rPr>
                <w:sz w:val="20"/>
              </w:rPr>
              <w:t xml:space="preserve">Ковернинский муниципальный район</w:t>
            </w:r>
          </w:p>
        </w:tc>
        <w:tc>
          <w:tcPr>
            <w:tcW w:w="1011" w:type="dxa"/>
          </w:tcPr>
          <w:p>
            <w:pPr>
              <w:pStyle w:val="0"/>
              <w:jc w:val="center"/>
            </w:pPr>
            <w:r>
              <w:rPr>
                <w:sz w:val="20"/>
              </w:rPr>
              <w:t xml:space="preserve">18</w:t>
            </w:r>
          </w:p>
        </w:tc>
        <w:tc>
          <w:tcPr>
            <w:tcW w:w="1011" w:type="dxa"/>
          </w:tcPr>
          <w:p>
            <w:pPr>
              <w:pStyle w:val="0"/>
              <w:jc w:val="center"/>
            </w:pPr>
            <w:r>
              <w:rPr>
                <w:sz w:val="20"/>
              </w:rPr>
              <w:t xml:space="preserve">18</w:t>
            </w:r>
          </w:p>
        </w:tc>
        <w:tc>
          <w:tcPr>
            <w:tcW w:w="1011" w:type="dxa"/>
          </w:tcPr>
          <w:p>
            <w:pPr>
              <w:pStyle w:val="0"/>
              <w:jc w:val="center"/>
            </w:pPr>
            <w:r>
              <w:rPr>
                <w:sz w:val="20"/>
              </w:rPr>
              <w:t xml:space="preserve">18</w:t>
            </w:r>
          </w:p>
        </w:tc>
        <w:tc>
          <w:tcPr>
            <w:tcW w:w="1011" w:type="dxa"/>
          </w:tcPr>
          <w:p>
            <w:pPr>
              <w:pStyle w:val="0"/>
              <w:jc w:val="center"/>
            </w:pPr>
            <w:r>
              <w:rPr>
                <w:sz w:val="20"/>
              </w:rPr>
              <w:t xml:space="preserve">17</w:t>
            </w:r>
          </w:p>
        </w:tc>
        <w:tc>
          <w:tcPr>
            <w:tcW w:w="1011" w:type="dxa"/>
          </w:tcPr>
          <w:p>
            <w:pPr>
              <w:pStyle w:val="0"/>
              <w:jc w:val="center"/>
            </w:pPr>
            <w:r>
              <w:rPr>
                <w:sz w:val="20"/>
              </w:rPr>
              <w:t xml:space="preserve">17</w:t>
            </w:r>
          </w:p>
        </w:tc>
        <w:tc>
          <w:tcPr>
            <w:tcW w:w="1011" w:type="dxa"/>
          </w:tcPr>
          <w:p>
            <w:pPr>
              <w:pStyle w:val="0"/>
              <w:jc w:val="center"/>
            </w:pPr>
            <w:r>
              <w:rPr>
                <w:sz w:val="20"/>
              </w:rPr>
              <w:t xml:space="preserve">10</w:t>
            </w:r>
          </w:p>
        </w:tc>
        <w:tc>
          <w:tcPr>
            <w:tcW w:w="1011" w:type="dxa"/>
          </w:tcPr>
          <w:p>
            <w:pPr>
              <w:pStyle w:val="0"/>
              <w:jc w:val="center"/>
            </w:pPr>
            <w:r>
              <w:rPr>
                <w:sz w:val="20"/>
              </w:rPr>
              <w:t xml:space="preserve">15</w:t>
            </w:r>
          </w:p>
        </w:tc>
        <w:tc>
          <w:tcPr>
            <w:tcW w:w="1015" w:type="dxa"/>
          </w:tcPr>
          <w:p>
            <w:pPr>
              <w:pStyle w:val="0"/>
              <w:jc w:val="center"/>
            </w:pPr>
            <w:r>
              <w:rPr>
                <w:sz w:val="20"/>
              </w:rPr>
              <w:t xml:space="preserve">9</w:t>
            </w:r>
          </w:p>
        </w:tc>
      </w:tr>
      <w:tr>
        <w:tc>
          <w:tcPr>
            <w:tcW w:w="2551" w:type="dxa"/>
          </w:tcPr>
          <w:p>
            <w:pPr>
              <w:pStyle w:val="0"/>
            </w:pPr>
            <w:r>
              <w:rPr>
                <w:sz w:val="20"/>
              </w:rPr>
              <w:t xml:space="preserve">Павловский муниципальный округ</w:t>
            </w:r>
          </w:p>
        </w:tc>
        <w:tc>
          <w:tcPr>
            <w:tcW w:w="1011" w:type="dxa"/>
          </w:tcPr>
          <w:p>
            <w:pPr>
              <w:pStyle w:val="0"/>
              <w:jc w:val="center"/>
            </w:pPr>
            <w:r>
              <w:rPr>
                <w:sz w:val="20"/>
              </w:rPr>
              <w:t xml:space="preserve">48</w:t>
            </w:r>
          </w:p>
        </w:tc>
        <w:tc>
          <w:tcPr>
            <w:tcW w:w="1011" w:type="dxa"/>
          </w:tcPr>
          <w:p>
            <w:pPr>
              <w:pStyle w:val="0"/>
              <w:jc w:val="center"/>
            </w:pPr>
            <w:r>
              <w:rPr>
                <w:sz w:val="20"/>
              </w:rPr>
              <w:t xml:space="preserve">48</w:t>
            </w:r>
          </w:p>
        </w:tc>
        <w:tc>
          <w:tcPr>
            <w:tcW w:w="1011" w:type="dxa"/>
          </w:tcPr>
          <w:p>
            <w:pPr>
              <w:pStyle w:val="0"/>
              <w:jc w:val="center"/>
            </w:pPr>
            <w:r>
              <w:rPr>
                <w:sz w:val="20"/>
              </w:rPr>
              <w:t xml:space="preserve">48</w:t>
            </w:r>
          </w:p>
        </w:tc>
        <w:tc>
          <w:tcPr>
            <w:tcW w:w="1011" w:type="dxa"/>
          </w:tcPr>
          <w:p>
            <w:pPr>
              <w:pStyle w:val="0"/>
              <w:jc w:val="center"/>
            </w:pPr>
            <w:r>
              <w:rPr>
                <w:sz w:val="20"/>
              </w:rPr>
              <w:t xml:space="preserve">48</w:t>
            </w:r>
          </w:p>
        </w:tc>
        <w:tc>
          <w:tcPr>
            <w:tcW w:w="1011" w:type="dxa"/>
          </w:tcPr>
          <w:p>
            <w:pPr>
              <w:pStyle w:val="0"/>
              <w:jc w:val="center"/>
            </w:pPr>
            <w:r>
              <w:rPr>
                <w:sz w:val="20"/>
              </w:rPr>
              <w:t xml:space="preserve">48</w:t>
            </w:r>
          </w:p>
        </w:tc>
        <w:tc>
          <w:tcPr>
            <w:tcW w:w="1011" w:type="dxa"/>
          </w:tcPr>
          <w:p>
            <w:pPr>
              <w:pStyle w:val="0"/>
              <w:jc w:val="center"/>
            </w:pPr>
            <w:r>
              <w:rPr>
                <w:sz w:val="20"/>
              </w:rPr>
              <w:t xml:space="preserve">71</w:t>
            </w:r>
          </w:p>
        </w:tc>
        <w:tc>
          <w:tcPr>
            <w:tcW w:w="1011" w:type="dxa"/>
          </w:tcPr>
          <w:p>
            <w:pPr>
              <w:pStyle w:val="0"/>
              <w:jc w:val="center"/>
            </w:pPr>
            <w:r>
              <w:rPr>
                <w:sz w:val="20"/>
              </w:rPr>
              <w:t xml:space="preserve">47</w:t>
            </w:r>
          </w:p>
        </w:tc>
        <w:tc>
          <w:tcPr>
            <w:tcW w:w="1015" w:type="dxa"/>
          </w:tcPr>
          <w:p>
            <w:pPr>
              <w:pStyle w:val="0"/>
              <w:jc w:val="center"/>
            </w:pPr>
            <w:r>
              <w:rPr>
                <w:sz w:val="20"/>
              </w:rPr>
              <w:t xml:space="preserve">55</w:t>
            </w:r>
          </w:p>
        </w:tc>
      </w:tr>
      <w:tr>
        <w:tc>
          <w:tcPr>
            <w:tcW w:w="2551" w:type="dxa"/>
          </w:tcPr>
          <w:p>
            <w:pPr>
              <w:pStyle w:val="0"/>
            </w:pPr>
            <w:r>
              <w:rPr>
                <w:sz w:val="20"/>
              </w:rPr>
              <w:t xml:space="preserve">Краснобаковский муниципальный район</w:t>
            </w:r>
          </w:p>
        </w:tc>
        <w:tc>
          <w:tcPr>
            <w:tcW w:w="1011" w:type="dxa"/>
          </w:tcPr>
          <w:p>
            <w:pPr>
              <w:pStyle w:val="0"/>
              <w:jc w:val="center"/>
            </w:pPr>
            <w:r>
              <w:rPr>
                <w:sz w:val="20"/>
              </w:rPr>
              <w:t xml:space="preserve">16</w:t>
            </w:r>
          </w:p>
        </w:tc>
        <w:tc>
          <w:tcPr>
            <w:tcW w:w="1011" w:type="dxa"/>
          </w:tcPr>
          <w:p>
            <w:pPr>
              <w:pStyle w:val="0"/>
              <w:jc w:val="center"/>
            </w:pPr>
            <w:r>
              <w:rPr>
                <w:sz w:val="20"/>
              </w:rPr>
              <w:t xml:space="preserve">16</w:t>
            </w:r>
          </w:p>
        </w:tc>
        <w:tc>
          <w:tcPr>
            <w:tcW w:w="1011" w:type="dxa"/>
          </w:tcPr>
          <w:p>
            <w:pPr>
              <w:pStyle w:val="0"/>
              <w:jc w:val="center"/>
            </w:pPr>
            <w:r>
              <w:rPr>
                <w:sz w:val="20"/>
              </w:rPr>
              <w:t xml:space="preserve">16</w:t>
            </w:r>
          </w:p>
        </w:tc>
        <w:tc>
          <w:tcPr>
            <w:tcW w:w="1011" w:type="dxa"/>
          </w:tcPr>
          <w:p>
            <w:pPr>
              <w:pStyle w:val="0"/>
              <w:jc w:val="center"/>
            </w:pPr>
            <w:r>
              <w:rPr>
                <w:sz w:val="20"/>
              </w:rPr>
              <w:t xml:space="preserve">15</w:t>
            </w:r>
          </w:p>
        </w:tc>
        <w:tc>
          <w:tcPr>
            <w:tcW w:w="1011" w:type="dxa"/>
          </w:tcPr>
          <w:p>
            <w:pPr>
              <w:pStyle w:val="0"/>
              <w:jc w:val="center"/>
            </w:pPr>
            <w:r>
              <w:rPr>
                <w:sz w:val="20"/>
              </w:rPr>
              <w:t xml:space="preserve">15</w:t>
            </w:r>
          </w:p>
        </w:tc>
        <w:tc>
          <w:tcPr>
            <w:tcW w:w="1011" w:type="dxa"/>
          </w:tcPr>
          <w:p>
            <w:pPr>
              <w:pStyle w:val="0"/>
              <w:jc w:val="center"/>
            </w:pPr>
            <w:r>
              <w:rPr>
                <w:sz w:val="20"/>
              </w:rPr>
              <w:t xml:space="preserve">15</w:t>
            </w:r>
          </w:p>
        </w:tc>
        <w:tc>
          <w:tcPr>
            <w:tcW w:w="1011" w:type="dxa"/>
          </w:tcPr>
          <w:p>
            <w:pPr>
              <w:pStyle w:val="0"/>
              <w:jc w:val="center"/>
            </w:pPr>
            <w:r>
              <w:rPr>
                <w:sz w:val="20"/>
              </w:rPr>
              <w:t xml:space="preserve">15</w:t>
            </w:r>
          </w:p>
        </w:tc>
        <w:tc>
          <w:tcPr>
            <w:tcW w:w="1015" w:type="dxa"/>
          </w:tcPr>
          <w:p>
            <w:pPr>
              <w:pStyle w:val="0"/>
              <w:jc w:val="center"/>
            </w:pPr>
            <w:r>
              <w:rPr>
                <w:sz w:val="20"/>
              </w:rPr>
              <w:t xml:space="preserve">12</w:t>
            </w:r>
          </w:p>
        </w:tc>
      </w:tr>
      <w:tr>
        <w:tc>
          <w:tcPr>
            <w:tcW w:w="2551" w:type="dxa"/>
          </w:tcPr>
          <w:p>
            <w:pPr>
              <w:pStyle w:val="0"/>
            </w:pPr>
            <w:r>
              <w:rPr>
                <w:sz w:val="20"/>
              </w:rPr>
              <w:t xml:space="preserve">Бутурлинский муниципальный округ</w:t>
            </w:r>
          </w:p>
        </w:tc>
        <w:tc>
          <w:tcPr>
            <w:tcW w:w="1011" w:type="dxa"/>
          </w:tcPr>
          <w:p>
            <w:pPr>
              <w:pStyle w:val="0"/>
              <w:jc w:val="center"/>
            </w:pPr>
            <w:r>
              <w:rPr>
                <w:sz w:val="20"/>
              </w:rPr>
              <w:t xml:space="preserve">9</w:t>
            </w:r>
          </w:p>
        </w:tc>
        <w:tc>
          <w:tcPr>
            <w:tcW w:w="1011" w:type="dxa"/>
          </w:tcPr>
          <w:p>
            <w:pPr>
              <w:pStyle w:val="0"/>
              <w:jc w:val="center"/>
            </w:pPr>
            <w:r>
              <w:rPr>
                <w:sz w:val="20"/>
              </w:rPr>
              <w:t xml:space="preserve">9</w:t>
            </w:r>
          </w:p>
        </w:tc>
        <w:tc>
          <w:tcPr>
            <w:tcW w:w="1011" w:type="dxa"/>
          </w:tcPr>
          <w:p>
            <w:pPr>
              <w:pStyle w:val="0"/>
              <w:jc w:val="center"/>
            </w:pPr>
            <w:r>
              <w:rPr>
                <w:sz w:val="20"/>
              </w:rPr>
              <w:t xml:space="preserve">9</w:t>
            </w:r>
          </w:p>
        </w:tc>
        <w:tc>
          <w:tcPr>
            <w:tcW w:w="1011" w:type="dxa"/>
          </w:tcPr>
          <w:p>
            <w:pPr>
              <w:pStyle w:val="0"/>
              <w:jc w:val="center"/>
            </w:pPr>
            <w:r>
              <w:rPr>
                <w:sz w:val="20"/>
              </w:rPr>
              <w:t xml:space="preserve">9</w:t>
            </w:r>
          </w:p>
        </w:tc>
        <w:tc>
          <w:tcPr>
            <w:tcW w:w="1011" w:type="dxa"/>
          </w:tcPr>
          <w:p>
            <w:pPr>
              <w:pStyle w:val="0"/>
              <w:jc w:val="center"/>
            </w:pPr>
            <w:r>
              <w:rPr>
                <w:sz w:val="20"/>
              </w:rPr>
              <w:t xml:space="preserve">9</w:t>
            </w:r>
          </w:p>
        </w:tc>
        <w:tc>
          <w:tcPr>
            <w:tcW w:w="1011" w:type="dxa"/>
          </w:tcPr>
          <w:p>
            <w:pPr>
              <w:pStyle w:val="0"/>
              <w:jc w:val="center"/>
            </w:pPr>
            <w:r>
              <w:rPr>
                <w:sz w:val="20"/>
              </w:rPr>
              <w:t xml:space="preserve">10</w:t>
            </w:r>
          </w:p>
        </w:tc>
        <w:tc>
          <w:tcPr>
            <w:tcW w:w="1011" w:type="dxa"/>
          </w:tcPr>
          <w:p>
            <w:pPr>
              <w:pStyle w:val="0"/>
              <w:jc w:val="center"/>
            </w:pPr>
            <w:r>
              <w:rPr>
                <w:sz w:val="20"/>
              </w:rPr>
              <w:t xml:space="preserve">9</w:t>
            </w:r>
          </w:p>
        </w:tc>
        <w:tc>
          <w:tcPr>
            <w:tcW w:w="1015" w:type="dxa"/>
          </w:tcPr>
          <w:p>
            <w:pPr>
              <w:pStyle w:val="0"/>
              <w:jc w:val="center"/>
            </w:pPr>
            <w:r>
              <w:rPr>
                <w:sz w:val="20"/>
              </w:rPr>
              <w:t xml:space="preserve">9</w:t>
            </w:r>
          </w:p>
        </w:tc>
      </w:tr>
      <w:tr>
        <w:tc>
          <w:tcPr>
            <w:tcW w:w="2551" w:type="dxa"/>
          </w:tcPr>
          <w:p>
            <w:pPr>
              <w:pStyle w:val="0"/>
            </w:pPr>
            <w:r>
              <w:rPr>
                <w:sz w:val="20"/>
              </w:rPr>
              <w:t xml:space="preserve">Краснооктябрьский муниципальный район</w:t>
            </w:r>
          </w:p>
        </w:tc>
        <w:tc>
          <w:tcPr>
            <w:tcW w:w="1011" w:type="dxa"/>
          </w:tcPr>
          <w:p>
            <w:pPr>
              <w:pStyle w:val="0"/>
              <w:jc w:val="center"/>
            </w:pPr>
            <w:r>
              <w:rPr>
                <w:sz w:val="20"/>
              </w:rPr>
              <w:t xml:space="preserve">12</w:t>
            </w:r>
          </w:p>
        </w:tc>
        <w:tc>
          <w:tcPr>
            <w:tcW w:w="1011" w:type="dxa"/>
          </w:tcPr>
          <w:p>
            <w:pPr>
              <w:pStyle w:val="0"/>
              <w:jc w:val="center"/>
            </w:pPr>
            <w:r>
              <w:rPr>
                <w:sz w:val="20"/>
              </w:rPr>
              <w:t xml:space="preserve">11</w:t>
            </w:r>
          </w:p>
        </w:tc>
        <w:tc>
          <w:tcPr>
            <w:tcW w:w="1011" w:type="dxa"/>
          </w:tcPr>
          <w:p>
            <w:pPr>
              <w:pStyle w:val="0"/>
              <w:jc w:val="center"/>
            </w:pPr>
            <w:r>
              <w:rPr>
                <w:sz w:val="20"/>
              </w:rPr>
              <w:t xml:space="preserve">11</w:t>
            </w:r>
          </w:p>
        </w:tc>
        <w:tc>
          <w:tcPr>
            <w:tcW w:w="1011" w:type="dxa"/>
          </w:tcPr>
          <w:p>
            <w:pPr>
              <w:pStyle w:val="0"/>
              <w:jc w:val="center"/>
            </w:pPr>
            <w:r>
              <w:rPr>
                <w:sz w:val="20"/>
              </w:rPr>
              <w:t xml:space="preserve">5</w:t>
            </w:r>
          </w:p>
        </w:tc>
        <w:tc>
          <w:tcPr>
            <w:tcW w:w="1011" w:type="dxa"/>
          </w:tcPr>
          <w:p>
            <w:pPr>
              <w:pStyle w:val="0"/>
              <w:jc w:val="center"/>
            </w:pPr>
            <w:r>
              <w:rPr>
                <w:sz w:val="20"/>
              </w:rPr>
              <w:t xml:space="preserve">5</w:t>
            </w:r>
          </w:p>
        </w:tc>
        <w:tc>
          <w:tcPr>
            <w:tcW w:w="1011" w:type="dxa"/>
          </w:tcPr>
          <w:p>
            <w:pPr>
              <w:pStyle w:val="0"/>
              <w:jc w:val="center"/>
            </w:pPr>
            <w:r>
              <w:rPr>
                <w:sz w:val="20"/>
              </w:rPr>
              <w:t xml:space="preserve">3</w:t>
            </w:r>
          </w:p>
        </w:tc>
        <w:tc>
          <w:tcPr>
            <w:tcW w:w="1011" w:type="dxa"/>
          </w:tcPr>
          <w:p>
            <w:pPr>
              <w:pStyle w:val="0"/>
              <w:jc w:val="center"/>
            </w:pPr>
            <w:r>
              <w:rPr>
                <w:sz w:val="20"/>
              </w:rPr>
              <w:t xml:space="preserve">5</w:t>
            </w:r>
          </w:p>
        </w:tc>
        <w:tc>
          <w:tcPr>
            <w:tcW w:w="1015" w:type="dxa"/>
          </w:tcPr>
          <w:p>
            <w:pPr>
              <w:pStyle w:val="0"/>
              <w:jc w:val="center"/>
            </w:pPr>
            <w:r>
              <w:rPr>
                <w:sz w:val="20"/>
              </w:rPr>
              <w:t xml:space="preserve">3</w:t>
            </w:r>
          </w:p>
        </w:tc>
      </w:tr>
      <w:tr>
        <w:tc>
          <w:tcPr>
            <w:tcW w:w="2551" w:type="dxa"/>
          </w:tcPr>
          <w:p>
            <w:pPr>
              <w:pStyle w:val="0"/>
            </w:pPr>
            <w:r>
              <w:rPr>
                <w:sz w:val="20"/>
              </w:rPr>
              <w:t xml:space="preserve">Богородский муниципальный округ</w:t>
            </w:r>
          </w:p>
        </w:tc>
        <w:tc>
          <w:tcPr>
            <w:tcW w:w="1011" w:type="dxa"/>
          </w:tcPr>
          <w:p>
            <w:pPr>
              <w:pStyle w:val="0"/>
              <w:jc w:val="center"/>
            </w:pPr>
            <w:r>
              <w:rPr>
                <w:sz w:val="20"/>
              </w:rPr>
              <w:t xml:space="preserve">34</w:t>
            </w:r>
          </w:p>
        </w:tc>
        <w:tc>
          <w:tcPr>
            <w:tcW w:w="1011" w:type="dxa"/>
          </w:tcPr>
          <w:p>
            <w:pPr>
              <w:pStyle w:val="0"/>
              <w:jc w:val="center"/>
            </w:pPr>
            <w:r>
              <w:rPr>
                <w:sz w:val="20"/>
              </w:rPr>
              <w:t xml:space="preserve">35</w:t>
            </w:r>
          </w:p>
        </w:tc>
        <w:tc>
          <w:tcPr>
            <w:tcW w:w="1011" w:type="dxa"/>
          </w:tcPr>
          <w:p>
            <w:pPr>
              <w:pStyle w:val="0"/>
              <w:jc w:val="center"/>
            </w:pPr>
            <w:r>
              <w:rPr>
                <w:sz w:val="20"/>
              </w:rPr>
              <w:t xml:space="preserve">35</w:t>
            </w:r>
          </w:p>
        </w:tc>
        <w:tc>
          <w:tcPr>
            <w:tcW w:w="1011" w:type="dxa"/>
          </w:tcPr>
          <w:p>
            <w:pPr>
              <w:pStyle w:val="0"/>
              <w:jc w:val="center"/>
            </w:pPr>
            <w:r>
              <w:rPr>
                <w:sz w:val="20"/>
              </w:rPr>
              <w:t xml:space="preserve">34</w:t>
            </w:r>
          </w:p>
        </w:tc>
        <w:tc>
          <w:tcPr>
            <w:tcW w:w="1011" w:type="dxa"/>
          </w:tcPr>
          <w:p>
            <w:pPr>
              <w:pStyle w:val="0"/>
              <w:jc w:val="center"/>
            </w:pPr>
            <w:r>
              <w:rPr>
                <w:sz w:val="20"/>
              </w:rPr>
              <w:t xml:space="preserve">30</w:t>
            </w:r>
          </w:p>
        </w:tc>
        <w:tc>
          <w:tcPr>
            <w:tcW w:w="1011" w:type="dxa"/>
          </w:tcPr>
          <w:p>
            <w:pPr>
              <w:pStyle w:val="0"/>
              <w:jc w:val="center"/>
            </w:pPr>
            <w:r>
              <w:rPr>
                <w:sz w:val="20"/>
              </w:rPr>
              <w:t xml:space="preserve">38</w:t>
            </w:r>
          </w:p>
        </w:tc>
        <w:tc>
          <w:tcPr>
            <w:tcW w:w="1011" w:type="dxa"/>
          </w:tcPr>
          <w:p>
            <w:pPr>
              <w:pStyle w:val="0"/>
              <w:jc w:val="center"/>
            </w:pPr>
            <w:r>
              <w:rPr>
                <w:sz w:val="20"/>
              </w:rPr>
              <w:t xml:space="preserve">30</w:t>
            </w:r>
          </w:p>
        </w:tc>
        <w:tc>
          <w:tcPr>
            <w:tcW w:w="1015" w:type="dxa"/>
          </w:tcPr>
          <w:p>
            <w:pPr>
              <w:pStyle w:val="0"/>
              <w:jc w:val="center"/>
            </w:pPr>
            <w:r>
              <w:rPr>
                <w:sz w:val="20"/>
              </w:rPr>
              <w:t xml:space="preserve">39</w:t>
            </w:r>
          </w:p>
        </w:tc>
      </w:tr>
      <w:tr>
        <w:tc>
          <w:tcPr>
            <w:tcW w:w="2551" w:type="dxa"/>
          </w:tcPr>
          <w:p>
            <w:pPr>
              <w:pStyle w:val="0"/>
            </w:pPr>
            <w:r>
              <w:rPr>
                <w:sz w:val="20"/>
              </w:rPr>
              <w:t xml:space="preserve">Кстовский муниципальный район</w:t>
            </w:r>
          </w:p>
        </w:tc>
        <w:tc>
          <w:tcPr>
            <w:tcW w:w="1011" w:type="dxa"/>
          </w:tcPr>
          <w:p>
            <w:pPr>
              <w:pStyle w:val="0"/>
              <w:jc w:val="center"/>
            </w:pPr>
            <w:r>
              <w:rPr>
                <w:sz w:val="20"/>
              </w:rPr>
              <w:t xml:space="preserve">38</w:t>
            </w:r>
          </w:p>
        </w:tc>
        <w:tc>
          <w:tcPr>
            <w:tcW w:w="1011" w:type="dxa"/>
          </w:tcPr>
          <w:p>
            <w:pPr>
              <w:pStyle w:val="0"/>
              <w:jc w:val="center"/>
            </w:pPr>
            <w:r>
              <w:rPr>
                <w:sz w:val="20"/>
              </w:rPr>
              <w:t xml:space="preserve">37</w:t>
            </w:r>
          </w:p>
        </w:tc>
        <w:tc>
          <w:tcPr>
            <w:tcW w:w="1011" w:type="dxa"/>
          </w:tcPr>
          <w:p>
            <w:pPr>
              <w:pStyle w:val="0"/>
              <w:jc w:val="center"/>
            </w:pPr>
            <w:r>
              <w:rPr>
                <w:sz w:val="20"/>
              </w:rPr>
              <w:t xml:space="preserve">37</w:t>
            </w:r>
          </w:p>
        </w:tc>
        <w:tc>
          <w:tcPr>
            <w:tcW w:w="1011" w:type="dxa"/>
          </w:tcPr>
          <w:p>
            <w:pPr>
              <w:pStyle w:val="0"/>
              <w:jc w:val="center"/>
            </w:pPr>
            <w:r>
              <w:rPr>
                <w:sz w:val="20"/>
              </w:rPr>
              <w:t xml:space="preserve">38</w:t>
            </w:r>
          </w:p>
        </w:tc>
        <w:tc>
          <w:tcPr>
            <w:tcW w:w="1011" w:type="dxa"/>
          </w:tcPr>
          <w:p>
            <w:pPr>
              <w:pStyle w:val="0"/>
              <w:jc w:val="center"/>
            </w:pPr>
            <w:r>
              <w:rPr>
                <w:sz w:val="20"/>
              </w:rPr>
              <w:t xml:space="preserve">39</w:t>
            </w:r>
          </w:p>
        </w:tc>
        <w:tc>
          <w:tcPr>
            <w:tcW w:w="1011" w:type="dxa"/>
          </w:tcPr>
          <w:p>
            <w:pPr>
              <w:pStyle w:val="0"/>
              <w:jc w:val="center"/>
            </w:pPr>
            <w:r>
              <w:rPr>
                <w:sz w:val="20"/>
              </w:rPr>
              <w:t xml:space="preserve">58</w:t>
            </w:r>
          </w:p>
        </w:tc>
        <w:tc>
          <w:tcPr>
            <w:tcW w:w="1011" w:type="dxa"/>
          </w:tcPr>
          <w:p>
            <w:pPr>
              <w:pStyle w:val="0"/>
              <w:jc w:val="center"/>
            </w:pPr>
            <w:r>
              <w:rPr>
                <w:sz w:val="20"/>
              </w:rPr>
              <w:t xml:space="preserve">39</w:t>
            </w:r>
          </w:p>
        </w:tc>
        <w:tc>
          <w:tcPr>
            <w:tcW w:w="1015" w:type="dxa"/>
          </w:tcPr>
          <w:p>
            <w:pPr>
              <w:pStyle w:val="0"/>
              <w:jc w:val="center"/>
            </w:pPr>
            <w:r>
              <w:rPr>
                <w:sz w:val="20"/>
              </w:rPr>
              <w:t xml:space="preserve">65</w:t>
            </w:r>
          </w:p>
        </w:tc>
      </w:tr>
      <w:tr>
        <w:tc>
          <w:tcPr>
            <w:tcW w:w="2551" w:type="dxa"/>
          </w:tcPr>
          <w:p>
            <w:pPr>
              <w:pStyle w:val="0"/>
            </w:pPr>
            <w:r>
              <w:rPr>
                <w:sz w:val="20"/>
              </w:rPr>
              <w:t xml:space="preserve">Тоншаевский муниципальный округ</w:t>
            </w:r>
          </w:p>
        </w:tc>
        <w:tc>
          <w:tcPr>
            <w:tcW w:w="1011" w:type="dxa"/>
          </w:tcPr>
          <w:p>
            <w:pPr>
              <w:pStyle w:val="0"/>
              <w:jc w:val="center"/>
            </w:pPr>
            <w:r>
              <w:rPr>
                <w:sz w:val="20"/>
              </w:rPr>
              <w:t xml:space="preserve">15</w:t>
            </w:r>
          </w:p>
        </w:tc>
        <w:tc>
          <w:tcPr>
            <w:tcW w:w="1011" w:type="dxa"/>
          </w:tcPr>
          <w:p>
            <w:pPr>
              <w:pStyle w:val="0"/>
              <w:jc w:val="center"/>
            </w:pPr>
            <w:r>
              <w:rPr>
                <w:sz w:val="20"/>
              </w:rPr>
              <w:t xml:space="preserve">15</w:t>
            </w:r>
          </w:p>
        </w:tc>
        <w:tc>
          <w:tcPr>
            <w:tcW w:w="1011" w:type="dxa"/>
          </w:tcPr>
          <w:p>
            <w:pPr>
              <w:pStyle w:val="0"/>
              <w:jc w:val="center"/>
            </w:pPr>
            <w:r>
              <w:rPr>
                <w:sz w:val="20"/>
              </w:rPr>
              <w:t xml:space="preserve">14</w:t>
            </w:r>
          </w:p>
        </w:tc>
        <w:tc>
          <w:tcPr>
            <w:tcW w:w="1011" w:type="dxa"/>
          </w:tcPr>
          <w:p>
            <w:pPr>
              <w:pStyle w:val="0"/>
              <w:jc w:val="center"/>
            </w:pPr>
            <w:r>
              <w:rPr>
                <w:sz w:val="20"/>
              </w:rPr>
              <w:t xml:space="preserve">14</w:t>
            </w:r>
          </w:p>
        </w:tc>
        <w:tc>
          <w:tcPr>
            <w:tcW w:w="1011" w:type="dxa"/>
          </w:tcPr>
          <w:p>
            <w:pPr>
              <w:pStyle w:val="0"/>
              <w:jc w:val="center"/>
            </w:pPr>
            <w:r>
              <w:rPr>
                <w:sz w:val="20"/>
              </w:rPr>
              <w:t xml:space="preserve">14</w:t>
            </w:r>
          </w:p>
        </w:tc>
        <w:tc>
          <w:tcPr>
            <w:tcW w:w="1011" w:type="dxa"/>
          </w:tcPr>
          <w:p>
            <w:pPr>
              <w:pStyle w:val="0"/>
              <w:jc w:val="center"/>
            </w:pPr>
            <w:r>
              <w:rPr>
                <w:sz w:val="20"/>
              </w:rPr>
              <w:t xml:space="preserve">12</w:t>
            </w:r>
          </w:p>
        </w:tc>
        <w:tc>
          <w:tcPr>
            <w:tcW w:w="1011" w:type="dxa"/>
          </w:tcPr>
          <w:p>
            <w:pPr>
              <w:pStyle w:val="0"/>
              <w:jc w:val="center"/>
            </w:pPr>
            <w:r>
              <w:rPr>
                <w:sz w:val="20"/>
              </w:rPr>
              <w:t xml:space="preserve">14</w:t>
            </w:r>
          </w:p>
        </w:tc>
        <w:tc>
          <w:tcPr>
            <w:tcW w:w="1015" w:type="dxa"/>
          </w:tcPr>
          <w:p>
            <w:pPr>
              <w:pStyle w:val="0"/>
              <w:jc w:val="center"/>
            </w:pPr>
            <w:r>
              <w:rPr>
                <w:sz w:val="20"/>
              </w:rPr>
              <w:t xml:space="preserve">10</w:t>
            </w:r>
          </w:p>
        </w:tc>
      </w:tr>
      <w:tr>
        <w:tc>
          <w:tcPr>
            <w:tcW w:w="2551" w:type="dxa"/>
          </w:tcPr>
          <w:p>
            <w:pPr>
              <w:pStyle w:val="0"/>
            </w:pPr>
            <w:r>
              <w:rPr>
                <w:sz w:val="20"/>
              </w:rPr>
              <w:t xml:space="preserve">Лукояновский муниципальный район</w:t>
            </w:r>
          </w:p>
        </w:tc>
        <w:tc>
          <w:tcPr>
            <w:tcW w:w="1011" w:type="dxa"/>
          </w:tcPr>
          <w:p>
            <w:pPr>
              <w:pStyle w:val="0"/>
              <w:jc w:val="center"/>
            </w:pPr>
            <w:r>
              <w:rPr>
                <w:sz w:val="20"/>
              </w:rPr>
              <w:t xml:space="preserve">14</w:t>
            </w:r>
          </w:p>
        </w:tc>
        <w:tc>
          <w:tcPr>
            <w:tcW w:w="1011" w:type="dxa"/>
          </w:tcPr>
          <w:p>
            <w:pPr>
              <w:pStyle w:val="0"/>
              <w:jc w:val="center"/>
            </w:pPr>
            <w:r>
              <w:rPr>
                <w:sz w:val="20"/>
              </w:rPr>
              <w:t xml:space="preserve">14</w:t>
            </w:r>
          </w:p>
        </w:tc>
        <w:tc>
          <w:tcPr>
            <w:tcW w:w="1011" w:type="dxa"/>
          </w:tcPr>
          <w:p>
            <w:pPr>
              <w:pStyle w:val="0"/>
              <w:jc w:val="center"/>
            </w:pPr>
            <w:r>
              <w:rPr>
                <w:sz w:val="20"/>
              </w:rPr>
              <w:t xml:space="preserve">14</w:t>
            </w:r>
          </w:p>
        </w:tc>
        <w:tc>
          <w:tcPr>
            <w:tcW w:w="1011" w:type="dxa"/>
          </w:tcPr>
          <w:p>
            <w:pPr>
              <w:pStyle w:val="0"/>
              <w:jc w:val="center"/>
            </w:pPr>
            <w:r>
              <w:rPr>
                <w:sz w:val="20"/>
              </w:rPr>
              <w:t xml:space="preserve">13</w:t>
            </w:r>
          </w:p>
        </w:tc>
        <w:tc>
          <w:tcPr>
            <w:tcW w:w="1011" w:type="dxa"/>
          </w:tcPr>
          <w:p>
            <w:pPr>
              <w:pStyle w:val="0"/>
              <w:jc w:val="center"/>
            </w:pPr>
            <w:r>
              <w:rPr>
                <w:sz w:val="20"/>
              </w:rPr>
              <w:t xml:space="preserve">12</w:t>
            </w:r>
          </w:p>
        </w:tc>
        <w:tc>
          <w:tcPr>
            <w:tcW w:w="1011" w:type="dxa"/>
          </w:tcPr>
          <w:p>
            <w:pPr>
              <w:pStyle w:val="0"/>
              <w:jc w:val="center"/>
            </w:pPr>
            <w:r>
              <w:rPr>
                <w:sz w:val="20"/>
              </w:rPr>
              <w:t xml:space="preserve">8</w:t>
            </w:r>
          </w:p>
        </w:tc>
        <w:tc>
          <w:tcPr>
            <w:tcW w:w="1011" w:type="dxa"/>
          </w:tcPr>
          <w:p>
            <w:pPr>
              <w:pStyle w:val="0"/>
              <w:jc w:val="center"/>
            </w:pPr>
            <w:r>
              <w:rPr>
                <w:sz w:val="20"/>
              </w:rPr>
              <w:t xml:space="preserve">12</w:t>
            </w:r>
          </w:p>
        </w:tc>
        <w:tc>
          <w:tcPr>
            <w:tcW w:w="1015" w:type="dxa"/>
          </w:tcPr>
          <w:p>
            <w:pPr>
              <w:pStyle w:val="0"/>
              <w:jc w:val="center"/>
            </w:pPr>
            <w:r>
              <w:rPr>
                <w:sz w:val="20"/>
              </w:rPr>
              <w:t xml:space="preserve">9</w:t>
            </w:r>
          </w:p>
        </w:tc>
      </w:tr>
      <w:tr>
        <w:tc>
          <w:tcPr>
            <w:tcW w:w="2551" w:type="dxa"/>
          </w:tcPr>
          <w:p>
            <w:pPr>
              <w:pStyle w:val="0"/>
            </w:pPr>
            <w:r>
              <w:rPr>
                <w:sz w:val="20"/>
              </w:rPr>
              <w:t xml:space="preserve">Пильнинский муниципальный район</w:t>
            </w:r>
          </w:p>
        </w:tc>
        <w:tc>
          <w:tcPr>
            <w:tcW w:w="1011" w:type="dxa"/>
          </w:tcPr>
          <w:p>
            <w:pPr>
              <w:pStyle w:val="0"/>
              <w:jc w:val="center"/>
            </w:pPr>
            <w:r>
              <w:rPr>
                <w:sz w:val="20"/>
              </w:rPr>
              <w:t xml:space="preserve">16</w:t>
            </w:r>
          </w:p>
        </w:tc>
        <w:tc>
          <w:tcPr>
            <w:tcW w:w="1011" w:type="dxa"/>
          </w:tcPr>
          <w:p>
            <w:pPr>
              <w:pStyle w:val="0"/>
              <w:jc w:val="center"/>
            </w:pPr>
            <w:r>
              <w:rPr>
                <w:sz w:val="20"/>
              </w:rPr>
              <w:t xml:space="preserve">16</w:t>
            </w:r>
          </w:p>
        </w:tc>
        <w:tc>
          <w:tcPr>
            <w:tcW w:w="1011" w:type="dxa"/>
          </w:tcPr>
          <w:p>
            <w:pPr>
              <w:pStyle w:val="0"/>
              <w:jc w:val="center"/>
            </w:pPr>
            <w:r>
              <w:rPr>
                <w:sz w:val="20"/>
              </w:rPr>
              <w:t xml:space="preserve">16</w:t>
            </w:r>
          </w:p>
        </w:tc>
        <w:tc>
          <w:tcPr>
            <w:tcW w:w="1011" w:type="dxa"/>
          </w:tcPr>
          <w:p>
            <w:pPr>
              <w:pStyle w:val="0"/>
              <w:jc w:val="center"/>
            </w:pPr>
            <w:r>
              <w:rPr>
                <w:sz w:val="20"/>
              </w:rPr>
              <w:t xml:space="preserve">16</w:t>
            </w:r>
          </w:p>
        </w:tc>
        <w:tc>
          <w:tcPr>
            <w:tcW w:w="1011" w:type="dxa"/>
          </w:tcPr>
          <w:p>
            <w:pPr>
              <w:pStyle w:val="0"/>
              <w:jc w:val="center"/>
            </w:pPr>
            <w:r>
              <w:rPr>
                <w:sz w:val="20"/>
              </w:rPr>
              <w:t xml:space="preserve">16</w:t>
            </w:r>
          </w:p>
        </w:tc>
        <w:tc>
          <w:tcPr>
            <w:tcW w:w="1011" w:type="dxa"/>
          </w:tcPr>
          <w:p>
            <w:pPr>
              <w:pStyle w:val="0"/>
              <w:jc w:val="center"/>
            </w:pPr>
            <w:r>
              <w:rPr>
                <w:sz w:val="20"/>
              </w:rPr>
              <w:t xml:space="preserve">8</w:t>
            </w:r>
          </w:p>
        </w:tc>
        <w:tc>
          <w:tcPr>
            <w:tcW w:w="1011" w:type="dxa"/>
          </w:tcPr>
          <w:p>
            <w:pPr>
              <w:pStyle w:val="0"/>
              <w:jc w:val="center"/>
            </w:pPr>
            <w:r>
              <w:rPr>
                <w:sz w:val="20"/>
              </w:rPr>
              <w:t xml:space="preserve">16</w:t>
            </w:r>
          </w:p>
        </w:tc>
        <w:tc>
          <w:tcPr>
            <w:tcW w:w="1015" w:type="dxa"/>
          </w:tcPr>
          <w:p>
            <w:pPr>
              <w:pStyle w:val="0"/>
              <w:jc w:val="center"/>
            </w:pPr>
            <w:r>
              <w:rPr>
                <w:sz w:val="20"/>
              </w:rPr>
              <w:t xml:space="preserve">11</w:t>
            </w:r>
          </w:p>
        </w:tc>
      </w:tr>
      <w:tr>
        <w:tc>
          <w:tcPr>
            <w:tcW w:w="2551" w:type="dxa"/>
          </w:tcPr>
          <w:p>
            <w:pPr>
              <w:pStyle w:val="0"/>
            </w:pPr>
            <w:r>
              <w:rPr>
                <w:sz w:val="20"/>
              </w:rPr>
              <w:t xml:space="preserve">городской округ Семеновский</w:t>
            </w:r>
          </w:p>
        </w:tc>
        <w:tc>
          <w:tcPr>
            <w:tcW w:w="1011" w:type="dxa"/>
          </w:tcPr>
          <w:p>
            <w:pPr>
              <w:pStyle w:val="0"/>
              <w:jc w:val="center"/>
            </w:pPr>
            <w:r>
              <w:rPr>
                <w:sz w:val="20"/>
              </w:rPr>
              <w:t xml:space="preserve">21</w:t>
            </w:r>
          </w:p>
        </w:tc>
        <w:tc>
          <w:tcPr>
            <w:tcW w:w="1011" w:type="dxa"/>
          </w:tcPr>
          <w:p>
            <w:pPr>
              <w:pStyle w:val="0"/>
              <w:jc w:val="center"/>
            </w:pPr>
            <w:r>
              <w:rPr>
                <w:sz w:val="20"/>
              </w:rPr>
              <w:t xml:space="preserve">21</w:t>
            </w:r>
          </w:p>
        </w:tc>
        <w:tc>
          <w:tcPr>
            <w:tcW w:w="1011" w:type="dxa"/>
          </w:tcPr>
          <w:p>
            <w:pPr>
              <w:pStyle w:val="0"/>
              <w:jc w:val="center"/>
            </w:pPr>
            <w:r>
              <w:rPr>
                <w:sz w:val="20"/>
              </w:rPr>
              <w:t xml:space="preserve">21</w:t>
            </w:r>
          </w:p>
        </w:tc>
        <w:tc>
          <w:tcPr>
            <w:tcW w:w="1011" w:type="dxa"/>
          </w:tcPr>
          <w:p>
            <w:pPr>
              <w:pStyle w:val="0"/>
              <w:jc w:val="center"/>
            </w:pPr>
            <w:r>
              <w:rPr>
                <w:sz w:val="20"/>
              </w:rPr>
              <w:t xml:space="preserve">21</w:t>
            </w:r>
          </w:p>
        </w:tc>
        <w:tc>
          <w:tcPr>
            <w:tcW w:w="1011" w:type="dxa"/>
          </w:tcPr>
          <w:p>
            <w:pPr>
              <w:pStyle w:val="0"/>
              <w:jc w:val="center"/>
            </w:pPr>
            <w:r>
              <w:rPr>
                <w:sz w:val="20"/>
              </w:rPr>
              <w:t xml:space="preserve">21</w:t>
            </w:r>
          </w:p>
        </w:tc>
        <w:tc>
          <w:tcPr>
            <w:tcW w:w="1011" w:type="dxa"/>
          </w:tcPr>
          <w:p>
            <w:pPr>
              <w:pStyle w:val="0"/>
              <w:jc w:val="center"/>
            </w:pPr>
            <w:r>
              <w:rPr>
                <w:sz w:val="20"/>
              </w:rPr>
              <w:t xml:space="preserve">25</w:t>
            </w:r>
          </w:p>
        </w:tc>
        <w:tc>
          <w:tcPr>
            <w:tcW w:w="1011" w:type="dxa"/>
          </w:tcPr>
          <w:p>
            <w:pPr>
              <w:pStyle w:val="0"/>
              <w:jc w:val="center"/>
            </w:pPr>
            <w:r>
              <w:rPr>
                <w:sz w:val="20"/>
              </w:rPr>
              <w:t xml:space="preserve">21</w:t>
            </w:r>
          </w:p>
        </w:tc>
        <w:tc>
          <w:tcPr>
            <w:tcW w:w="1015" w:type="dxa"/>
          </w:tcPr>
          <w:p>
            <w:pPr>
              <w:pStyle w:val="0"/>
              <w:jc w:val="center"/>
            </w:pPr>
            <w:r>
              <w:rPr>
                <w:sz w:val="20"/>
              </w:rPr>
              <w:t xml:space="preserve">22</w:t>
            </w:r>
          </w:p>
        </w:tc>
      </w:tr>
      <w:tr>
        <w:tc>
          <w:tcPr>
            <w:tcW w:w="2551" w:type="dxa"/>
          </w:tcPr>
          <w:p>
            <w:pPr>
              <w:pStyle w:val="0"/>
            </w:pPr>
            <w:r>
              <w:rPr>
                <w:sz w:val="20"/>
              </w:rPr>
              <w:t xml:space="preserve">Сергачский муниципальный район</w:t>
            </w:r>
          </w:p>
        </w:tc>
        <w:tc>
          <w:tcPr>
            <w:tcW w:w="1011" w:type="dxa"/>
          </w:tcPr>
          <w:p>
            <w:pPr>
              <w:pStyle w:val="0"/>
              <w:jc w:val="center"/>
            </w:pPr>
            <w:r>
              <w:rPr>
                <w:sz w:val="20"/>
              </w:rPr>
              <w:t xml:space="preserve">13</w:t>
            </w:r>
          </w:p>
        </w:tc>
        <w:tc>
          <w:tcPr>
            <w:tcW w:w="1011" w:type="dxa"/>
          </w:tcPr>
          <w:p>
            <w:pPr>
              <w:pStyle w:val="0"/>
              <w:jc w:val="center"/>
            </w:pPr>
            <w:r>
              <w:rPr>
                <w:sz w:val="20"/>
              </w:rPr>
              <w:t xml:space="preserve">13</w:t>
            </w:r>
          </w:p>
        </w:tc>
        <w:tc>
          <w:tcPr>
            <w:tcW w:w="1011" w:type="dxa"/>
          </w:tcPr>
          <w:p>
            <w:pPr>
              <w:pStyle w:val="0"/>
              <w:jc w:val="center"/>
            </w:pPr>
            <w:r>
              <w:rPr>
                <w:sz w:val="20"/>
              </w:rPr>
              <w:t xml:space="preserve">13</w:t>
            </w:r>
          </w:p>
        </w:tc>
        <w:tc>
          <w:tcPr>
            <w:tcW w:w="1011" w:type="dxa"/>
          </w:tcPr>
          <w:p>
            <w:pPr>
              <w:pStyle w:val="0"/>
              <w:jc w:val="center"/>
            </w:pPr>
            <w:r>
              <w:rPr>
                <w:sz w:val="20"/>
              </w:rPr>
              <w:t xml:space="preserve">13</w:t>
            </w:r>
          </w:p>
        </w:tc>
        <w:tc>
          <w:tcPr>
            <w:tcW w:w="1011" w:type="dxa"/>
          </w:tcPr>
          <w:p>
            <w:pPr>
              <w:pStyle w:val="0"/>
              <w:jc w:val="center"/>
            </w:pPr>
            <w:r>
              <w:rPr>
                <w:sz w:val="20"/>
              </w:rPr>
              <w:t xml:space="preserve">13</w:t>
            </w:r>
          </w:p>
        </w:tc>
        <w:tc>
          <w:tcPr>
            <w:tcW w:w="1011" w:type="dxa"/>
          </w:tcPr>
          <w:p>
            <w:pPr>
              <w:pStyle w:val="0"/>
              <w:jc w:val="center"/>
            </w:pPr>
            <w:r>
              <w:rPr>
                <w:sz w:val="20"/>
              </w:rPr>
              <w:t xml:space="preserve">20</w:t>
            </w:r>
          </w:p>
        </w:tc>
        <w:tc>
          <w:tcPr>
            <w:tcW w:w="1011" w:type="dxa"/>
          </w:tcPr>
          <w:p>
            <w:pPr>
              <w:pStyle w:val="0"/>
              <w:jc w:val="center"/>
            </w:pPr>
            <w:r>
              <w:rPr>
                <w:sz w:val="20"/>
              </w:rPr>
              <w:t xml:space="preserve">13</w:t>
            </w:r>
          </w:p>
        </w:tc>
        <w:tc>
          <w:tcPr>
            <w:tcW w:w="1015" w:type="dxa"/>
          </w:tcPr>
          <w:p>
            <w:pPr>
              <w:pStyle w:val="0"/>
              <w:jc w:val="center"/>
            </w:pPr>
            <w:r>
              <w:rPr>
                <w:sz w:val="20"/>
              </w:rPr>
              <w:t xml:space="preserve">15</w:t>
            </w:r>
          </w:p>
        </w:tc>
      </w:tr>
      <w:tr>
        <w:tc>
          <w:tcPr>
            <w:tcW w:w="2551" w:type="dxa"/>
          </w:tcPr>
          <w:p>
            <w:pPr>
              <w:pStyle w:val="0"/>
            </w:pPr>
            <w:r>
              <w:rPr>
                <w:sz w:val="20"/>
              </w:rPr>
              <w:t xml:space="preserve">Сеченовский муниципальный район</w:t>
            </w:r>
          </w:p>
        </w:tc>
        <w:tc>
          <w:tcPr>
            <w:tcW w:w="1011" w:type="dxa"/>
          </w:tcPr>
          <w:p>
            <w:pPr>
              <w:pStyle w:val="0"/>
              <w:jc w:val="center"/>
            </w:pPr>
            <w:r>
              <w:rPr>
                <w:sz w:val="20"/>
              </w:rPr>
              <w:t xml:space="preserve">17</w:t>
            </w:r>
          </w:p>
        </w:tc>
        <w:tc>
          <w:tcPr>
            <w:tcW w:w="1011" w:type="dxa"/>
          </w:tcPr>
          <w:p>
            <w:pPr>
              <w:pStyle w:val="0"/>
              <w:jc w:val="center"/>
            </w:pPr>
            <w:r>
              <w:rPr>
                <w:sz w:val="20"/>
              </w:rPr>
              <w:t xml:space="preserve">16</w:t>
            </w:r>
          </w:p>
        </w:tc>
        <w:tc>
          <w:tcPr>
            <w:tcW w:w="1011" w:type="dxa"/>
          </w:tcPr>
          <w:p>
            <w:pPr>
              <w:pStyle w:val="0"/>
              <w:jc w:val="center"/>
            </w:pPr>
            <w:r>
              <w:rPr>
                <w:sz w:val="20"/>
              </w:rPr>
              <w:t xml:space="preserve">16</w:t>
            </w:r>
          </w:p>
        </w:tc>
        <w:tc>
          <w:tcPr>
            <w:tcW w:w="1011" w:type="dxa"/>
          </w:tcPr>
          <w:p>
            <w:pPr>
              <w:pStyle w:val="0"/>
              <w:jc w:val="center"/>
            </w:pPr>
            <w:r>
              <w:rPr>
                <w:sz w:val="20"/>
              </w:rPr>
              <w:t xml:space="preserve">16</w:t>
            </w:r>
          </w:p>
        </w:tc>
        <w:tc>
          <w:tcPr>
            <w:tcW w:w="1011" w:type="dxa"/>
          </w:tcPr>
          <w:p>
            <w:pPr>
              <w:pStyle w:val="0"/>
              <w:jc w:val="center"/>
            </w:pPr>
            <w:r>
              <w:rPr>
                <w:sz w:val="20"/>
              </w:rPr>
              <w:t xml:space="preserve">16</w:t>
            </w:r>
          </w:p>
        </w:tc>
        <w:tc>
          <w:tcPr>
            <w:tcW w:w="1011" w:type="dxa"/>
          </w:tcPr>
          <w:p>
            <w:pPr>
              <w:pStyle w:val="0"/>
              <w:jc w:val="center"/>
            </w:pPr>
            <w:r>
              <w:rPr>
                <w:sz w:val="20"/>
              </w:rPr>
              <w:t xml:space="preserve">8</w:t>
            </w:r>
          </w:p>
        </w:tc>
        <w:tc>
          <w:tcPr>
            <w:tcW w:w="1011" w:type="dxa"/>
          </w:tcPr>
          <w:p>
            <w:pPr>
              <w:pStyle w:val="0"/>
              <w:jc w:val="center"/>
            </w:pPr>
            <w:r>
              <w:rPr>
                <w:sz w:val="20"/>
              </w:rPr>
              <w:t xml:space="preserve">16</w:t>
            </w:r>
          </w:p>
        </w:tc>
        <w:tc>
          <w:tcPr>
            <w:tcW w:w="1015" w:type="dxa"/>
          </w:tcPr>
          <w:p>
            <w:pPr>
              <w:pStyle w:val="0"/>
              <w:jc w:val="center"/>
            </w:pPr>
            <w:r>
              <w:rPr>
                <w:sz w:val="20"/>
              </w:rPr>
              <w:t xml:space="preserve">6</w:t>
            </w:r>
          </w:p>
        </w:tc>
      </w:tr>
      <w:tr>
        <w:tc>
          <w:tcPr>
            <w:tcW w:w="2551" w:type="dxa"/>
          </w:tcPr>
          <w:p>
            <w:pPr>
              <w:pStyle w:val="0"/>
            </w:pPr>
            <w:r>
              <w:rPr>
                <w:sz w:val="20"/>
              </w:rPr>
              <w:t xml:space="preserve">Сосновский муниципальный район</w:t>
            </w:r>
          </w:p>
        </w:tc>
        <w:tc>
          <w:tcPr>
            <w:tcW w:w="1011" w:type="dxa"/>
          </w:tcPr>
          <w:p>
            <w:pPr>
              <w:pStyle w:val="0"/>
              <w:jc w:val="center"/>
            </w:pPr>
            <w:r>
              <w:rPr>
                <w:sz w:val="20"/>
              </w:rPr>
              <w:t xml:space="preserve">13</w:t>
            </w:r>
          </w:p>
        </w:tc>
        <w:tc>
          <w:tcPr>
            <w:tcW w:w="1011" w:type="dxa"/>
          </w:tcPr>
          <w:p>
            <w:pPr>
              <w:pStyle w:val="0"/>
              <w:jc w:val="center"/>
            </w:pPr>
            <w:r>
              <w:rPr>
                <w:sz w:val="20"/>
              </w:rPr>
              <w:t xml:space="preserve">13</w:t>
            </w:r>
          </w:p>
        </w:tc>
        <w:tc>
          <w:tcPr>
            <w:tcW w:w="1011" w:type="dxa"/>
          </w:tcPr>
          <w:p>
            <w:pPr>
              <w:pStyle w:val="0"/>
              <w:jc w:val="center"/>
            </w:pPr>
            <w:r>
              <w:rPr>
                <w:sz w:val="20"/>
              </w:rPr>
              <w:t xml:space="preserve">13</w:t>
            </w:r>
          </w:p>
        </w:tc>
        <w:tc>
          <w:tcPr>
            <w:tcW w:w="1011" w:type="dxa"/>
          </w:tcPr>
          <w:p>
            <w:pPr>
              <w:pStyle w:val="0"/>
              <w:jc w:val="center"/>
            </w:pPr>
            <w:r>
              <w:rPr>
                <w:sz w:val="20"/>
              </w:rPr>
              <w:t xml:space="preserve">13</w:t>
            </w:r>
          </w:p>
        </w:tc>
        <w:tc>
          <w:tcPr>
            <w:tcW w:w="1011" w:type="dxa"/>
          </w:tcPr>
          <w:p>
            <w:pPr>
              <w:pStyle w:val="0"/>
              <w:jc w:val="center"/>
            </w:pPr>
            <w:r>
              <w:rPr>
                <w:sz w:val="20"/>
              </w:rPr>
              <w:t xml:space="preserve">13</w:t>
            </w:r>
          </w:p>
        </w:tc>
        <w:tc>
          <w:tcPr>
            <w:tcW w:w="1011" w:type="dxa"/>
          </w:tcPr>
          <w:p>
            <w:pPr>
              <w:pStyle w:val="0"/>
              <w:jc w:val="center"/>
            </w:pPr>
            <w:r>
              <w:rPr>
                <w:sz w:val="20"/>
              </w:rPr>
              <w:t xml:space="preserve">8</w:t>
            </w:r>
          </w:p>
        </w:tc>
        <w:tc>
          <w:tcPr>
            <w:tcW w:w="1011" w:type="dxa"/>
          </w:tcPr>
          <w:p>
            <w:pPr>
              <w:pStyle w:val="0"/>
              <w:jc w:val="center"/>
            </w:pPr>
            <w:r>
              <w:rPr>
                <w:sz w:val="20"/>
              </w:rPr>
              <w:t xml:space="preserve">13</w:t>
            </w:r>
          </w:p>
        </w:tc>
        <w:tc>
          <w:tcPr>
            <w:tcW w:w="1015" w:type="dxa"/>
          </w:tcPr>
          <w:p>
            <w:pPr>
              <w:pStyle w:val="0"/>
              <w:jc w:val="center"/>
            </w:pPr>
            <w:r>
              <w:rPr>
                <w:sz w:val="20"/>
              </w:rPr>
              <w:t xml:space="preserve">10</w:t>
            </w:r>
          </w:p>
        </w:tc>
      </w:tr>
      <w:tr>
        <w:tc>
          <w:tcPr>
            <w:tcW w:w="2551" w:type="dxa"/>
          </w:tcPr>
          <w:p>
            <w:pPr>
              <w:pStyle w:val="0"/>
            </w:pPr>
            <w:r>
              <w:rPr>
                <w:sz w:val="20"/>
              </w:rPr>
              <w:t xml:space="preserve">Спасский муниципальный район</w:t>
            </w:r>
          </w:p>
        </w:tc>
        <w:tc>
          <w:tcPr>
            <w:tcW w:w="1011" w:type="dxa"/>
          </w:tcPr>
          <w:p>
            <w:pPr>
              <w:pStyle w:val="0"/>
              <w:jc w:val="center"/>
            </w:pPr>
            <w:r>
              <w:rPr>
                <w:sz w:val="20"/>
              </w:rPr>
              <w:t xml:space="preserve">10</w:t>
            </w:r>
          </w:p>
        </w:tc>
        <w:tc>
          <w:tcPr>
            <w:tcW w:w="1011" w:type="dxa"/>
          </w:tcPr>
          <w:p>
            <w:pPr>
              <w:pStyle w:val="0"/>
              <w:jc w:val="center"/>
            </w:pPr>
            <w:r>
              <w:rPr>
                <w:sz w:val="20"/>
              </w:rPr>
              <w:t xml:space="preserve">10</w:t>
            </w:r>
          </w:p>
        </w:tc>
        <w:tc>
          <w:tcPr>
            <w:tcW w:w="1011" w:type="dxa"/>
          </w:tcPr>
          <w:p>
            <w:pPr>
              <w:pStyle w:val="0"/>
              <w:jc w:val="center"/>
            </w:pPr>
            <w:r>
              <w:rPr>
                <w:sz w:val="20"/>
              </w:rPr>
              <w:t xml:space="preserve">10</w:t>
            </w:r>
          </w:p>
        </w:tc>
        <w:tc>
          <w:tcPr>
            <w:tcW w:w="1011" w:type="dxa"/>
          </w:tcPr>
          <w:p>
            <w:pPr>
              <w:pStyle w:val="0"/>
              <w:jc w:val="center"/>
            </w:pPr>
            <w:r>
              <w:rPr>
                <w:sz w:val="20"/>
              </w:rPr>
              <w:t xml:space="preserve">10</w:t>
            </w:r>
          </w:p>
        </w:tc>
        <w:tc>
          <w:tcPr>
            <w:tcW w:w="1011" w:type="dxa"/>
          </w:tcPr>
          <w:p>
            <w:pPr>
              <w:pStyle w:val="0"/>
              <w:jc w:val="center"/>
            </w:pPr>
            <w:r>
              <w:rPr>
                <w:sz w:val="20"/>
              </w:rPr>
              <w:t xml:space="preserve">10</w:t>
            </w:r>
          </w:p>
        </w:tc>
        <w:tc>
          <w:tcPr>
            <w:tcW w:w="1011" w:type="dxa"/>
          </w:tcPr>
          <w:p>
            <w:pPr>
              <w:pStyle w:val="0"/>
              <w:jc w:val="center"/>
            </w:pPr>
            <w:r>
              <w:rPr>
                <w:sz w:val="20"/>
              </w:rPr>
              <w:t xml:space="preserve">2</w:t>
            </w:r>
          </w:p>
        </w:tc>
        <w:tc>
          <w:tcPr>
            <w:tcW w:w="1011" w:type="dxa"/>
          </w:tcPr>
          <w:p>
            <w:pPr>
              <w:pStyle w:val="0"/>
              <w:jc w:val="center"/>
            </w:pPr>
            <w:r>
              <w:rPr>
                <w:sz w:val="20"/>
              </w:rPr>
              <w:t xml:space="preserve">10</w:t>
            </w:r>
          </w:p>
        </w:tc>
        <w:tc>
          <w:tcPr>
            <w:tcW w:w="1015" w:type="dxa"/>
          </w:tcPr>
          <w:p>
            <w:pPr>
              <w:pStyle w:val="0"/>
              <w:jc w:val="center"/>
            </w:pPr>
            <w:r>
              <w:rPr>
                <w:sz w:val="20"/>
              </w:rPr>
              <w:t xml:space="preserve">2</w:t>
            </w:r>
          </w:p>
        </w:tc>
      </w:tr>
      <w:tr>
        <w:tc>
          <w:tcPr>
            <w:tcW w:w="2551" w:type="dxa"/>
          </w:tcPr>
          <w:p>
            <w:pPr>
              <w:pStyle w:val="0"/>
            </w:pPr>
            <w:r>
              <w:rPr>
                <w:sz w:val="20"/>
              </w:rPr>
              <w:t xml:space="preserve">Тонкинский муниципальный район</w:t>
            </w:r>
          </w:p>
        </w:tc>
        <w:tc>
          <w:tcPr>
            <w:tcW w:w="1011" w:type="dxa"/>
          </w:tcPr>
          <w:p>
            <w:pPr>
              <w:pStyle w:val="0"/>
              <w:jc w:val="center"/>
            </w:pPr>
            <w:r>
              <w:rPr>
                <w:sz w:val="20"/>
              </w:rPr>
              <w:t xml:space="preserve">9</w:t>
            </w:r>
          </w:p>
        </w:tc>
        <w:tc>
          <w:tcPr>
            <w:tcW w:w="1011" w:type="dxa"/>
          </w:tcPr>
          <w:p>
            <w:pPr>
              <w:pStyle w:val="0"/>
              <w:jc w:val="center"/>
            </w:pPr>
            <w:r>
              <w:rPr>
                <w:sz w:val="20"/>
              </w:rPr>
              <w:t xml:space="preserve">9</w:t>
            </w:r>
          </w:p>
        </w:tc>
        <w:tc>
          <w:tcPr>
            <w:tcW w:w="1011" w:type="dxa"/>
          </w:tcPr>
          <w:p>
            <w:pPr>
              <w:pStyle w:val="0"/>
              <w:jc w:val="center"/>
            </w:pPr>
            <w:r>
              <w:rPr>
                <w:sz w:val="20"/>
              </w:rPr>
              <w:t xml:space="preserve">9</w:t>
            </w:r>
          </w:p>
        </w:tc>
        <w:tc>
          <w:tcPr>
            <w:tcW w:w="1011" w:type="dxa"/>
          </w:tcPr>
          <w:p>
            <w:pPr>
              <w:pStyle w:val="0"/>
              <w:jc w:val="center"/>
            </w:pPr>
            <w:r>
              <w:rPr>
                <w:sz w:val="20"/>
              </w:rPr>
              <w:t xml:space="preserve">9</w:t>
            </w:r>
          </w:p>
        </w:tc>
        <w:tc>
          <w:tcPr>
            <w:tcW w:w="1011" w:type="dxa"/>
          </w:tcPr>
          <w:p>
            <w:pPr>
              <w:pStyle w:val="0"/>
              <w:jc w:val="center"/>
            </w:pPr>
            <w:r>
              <w:rPr>
                <w:sz w:val="20"/>
              </w:rPr>
              <w:t xml:space="preserve">9</w:t>
            </w:r>
          </w:p>
        </w:tc>
        <w:tc>
          <w:tcPr>
            <w:tcW w:w="1011" w:type="dxa"/>
          </w:tcPr>
          <w:p>
            <w:pPr>
              <w:pStyle w:val="0"/>
              <w:jc w:val="center"/>
            </w:pPr>
            <w:r>
              <w:rPr>
                <w:sz w:val="20"/>
              </w:rPr>
              <w:t xml:space="preserve">6</w:t>
            </w:r>
          </w:p>
        </w:tc>
        <w:tc>
          <w:tcPr>
            <w:tcW w:w="1011" w:type="dxa"/>
          </w:tcPr>
          <w:p>
            <w:pPr>
              <w:pStyle w:val="0"/>
              <w:jc w:val="center"/>
            </w:pPr>
            <w:r>
              <w:rPr>
                <w:sz w:val="20"/>
              </w:rPr>
              <w:t xml:space="preserve">9</w:t>
            </w:r>
          </w:p>
        </w:tc>
        <w:tc>
          <w:tcPr>
            <w:tcW w:w="1015" w:type="dxa"/>
          </w:tcPr>
          <w:p>
            <w:pPr>
              <w:pStyle w:val="0"/>
              <w:jc w:val="center"/>
            </w:pPr>
            <w:r>
              <w:rPr>
                <w:sz w:val="20"/>
              </w:rPr>
              <w:t xml:space="preserve">7</w:t>
            </w:r>
          </w:p>
        </w:tc>
      </w:tr>
      <w:tr>
        <w:tc>
          <w:tcPr>
            <w:tcW w:w="2551" w:type="dxa"/>
          </w:tcPr>
          <w:p>
            <w:pPr>
              <w:pStyle w:val="0"/>
            </w:pPr>
            <w:r>
              <w:rPr>
                <w:sz w:val="20"/>
              </w:rPr>
              <w:t xml:space="preserve">Уренский муниципальный район</w:t>
            </w:r>
          </w:p>
        </w:tc>
        <w:tc>
          <w:tcPr>
            <w:tcW w:w="1011" w:type="dxa"/>
          </w:tcPr>
          <w:p>
            <w:pPr>
              <w:pStyle w:val="0"/>
              <w:jc w:val="center"/>
            </w:pPr>
            <w:r>
              <w:rPr>
                <w:sz w:val="20"/>
              </w:rPr>
              <w:t xml:space="preserve">17</w:t>
            </w:r>
          </w:p>
        </w:tc>
        <w:tc>
          <w:tcPr>
            <w:tcW w:w="1011" w:type="dxa"/>
          </w:tcPr>
          <w:p>
            <w:pPr>
              <w:pStyle w:val="0"/>
              <w:jc w:val="center"/>
            </w:pPr>
            <w:r>
              <w:rPr>
                <w:sz w:val="20"/>
              </w:rPr>
              <w:t xml:space="preserve">17</w:t>
            </w:r>
          </w:p>
        </w:tc>
        <w:tc>
          <w:tcPr>
            <w:tcW w:w="1011" w:type="dxa"/>
          </w:tcPr>
          <w:p>
            <w:pPr>
              <w:pStyle w:val="0"/>
              <w:jc w:val="center"/>
            </w:pPr>
            <w:r>
              <w:rPr>
                <w:sz w:val="20"/>
              </w:rPr>
              <w:t xml:space="preserve">17</w:t>
            </w:r>
          </w:p>
        </w:tc>
        <w:tc>
          <w:tcPr>
            <w:tcW w:w="1011" w:type="dxa"/>
          </w:tcPr>
          <w:p>
            <w:pPr>
              <w:pStyle w:val="0"/>
              <w:jc w:val="center"/>
            </w:pPr>
            <w:r>
              <w:rPr>
                <w:sz w:val="20"/>
              </w:rPr>
              <w:t xml:space="preserve">17</w:t>
            </w:r>
          </w:p>
        </w:tc>
        <w:tc>
          <w:tcPr>
            <w:tcW w:w="1011" w:type="dxa"/>
          </w:tcPr>
          <w:p>
            <w:pPr>
              <w:pStyle w:val="0"/>
              <w:jc w:val="center"/>
            </w:pPr>
            <w:r>
              <w:rPr>
                <w:sz w:val="20"/>
              </w:rPr>
              <w:t xml:space="preserve">17</w:t>
            </w:r>
          </w:p>
        </w:tc>
        <w:tc>
          <w:tcPr>
            <w:tcW w:w="1011" w:type="dxa"/>
          </w:tcPr>
          <w:p>
            <w:pPr>
              <w:pStyle w:val="0"/>
              <w:jc w:val="center"/>
            </w:pPr>
            <w:r>
              <w:rPr>
                <w:sz w:val="20"/>
              </w:rPr>
              <w:t xml:space="preserve">19</w:t>
            </w:r>
          </w:p>
        </w:tc>
        <w:tc>
          <w:tcPr>
            <w:tcW w:w="1011" w:type="dxa"/>
          </w:tcPr>
          <w:p>
            <w:pPr>
              <w:pStyle w:val="0"/>
              <w:jc w:val="center"/>
            </w:pPr>
            <w:r>
              <w:rPr>
                <w:sz w:val="20"/>
              </w:rPr>
              <w:t xml:space="preserve">17</w:t>
            </w:r>
          </w:p>
        </w:tc>
        <w:tc>
          <w:tcPr>
            <w:tcW w:w="1015" w:type="dxa"/>
          </w:tcPr>
          <w:p>
            <w:pPr>
              <w:pStyle w:val="0"/>
              <w:jc w:val="center"/>
            </w:pPr>
            <w:r>
              <w:rPr>
                <w:sz w:val="20"/>
              </w:rPr>
              <w:t xml:space="preserve">18</w:t>
            </w:r>
          </w:p>
        </w:tc>
      </w:tr>
      <w:tr>
        <w:tc>
          <w:tcPr>
            <w:tcW w:w="2551" w:type="dxa"/>
          </w:tcPr>
          <w:p>
            <w:pPr>
              <w:pStyle w:val="0"/>
            </w:pPr>
            <w:r>
              <w:rPr>
                <w:sz w:val="20"/>
              </w:rPr>
              <w:t xml:space="preserve">Шарангский муниципальный район</w:t>
            </w:r>
          </w:p>
        </w:tc>
        <w:tc>
          <w:tcPr>
            <w:tcW w:w="1011" w:type="dxa"/>
          </w:tcPr>
          <w:p>
            <w:pPr>
              <w:pStyle w:val="0"/>
              <w:jc w:val="center"/>
            </w:pPr>
            <w:r>
              <w:rPr>
                <w:sz w:val="20"/>
              </w:rPr>
              <w:t xml:space="preserve">16</w:t>
            </w:r>
          </w:p>
        </w:tc>
        <w:tc>
          <w:tcPr>
            <w:tcW w:w="1011" w:type="dxa"/>
          </w:tcPr>
          <w:p>
            <w:pPr>
              <w:pStyle w:val="0"/>
              <w:jc w:val="center"/>
            </w:pPr>
            <w:r>
              <w:rPr>
                <w:sz w:val="20"/>
              </w:rPr>
              <w:t xml:space="preserve">16</w:t>
            </w:r>
          </w:p>
        </w:tc>
        <w:tc>
          <w:tcPr>
            <w:tcW w:w="1011" w:type="dxa"/>
          </w:tcPr>
          <w:p>
            <w:pPr>
              <w:pStyle w:val="0"/>
              <w:jc w:val="center"/>
            </w:pPr>
            <w:r>
              <w:rPr>
                <w:sz w:val="20"/>
              </w:rPr>
              <w:t xml:space="preserve">16</w:t>
            </w:r>
          </w:p>
        </w:tc>
        <w:tc>
          <w:tcPr>
            <w:tcW w:w="1011" w:type="dxa"/>
          </w:tcPr>
          <w:p>
            <w:pPr>
              <w:pStyle w:val="0"/>
              <w:jc w:val="center"/>
            </w:pPr>
            <w:r>
              <w:rPr>
                <w:sz w:val="20"/>
              </w:rPr>
              <w:t xml:space="preserve">15</w:t>
            </w:r>
          </w:p>
        </w:tc>
        <w:tc>
          <w:tcPr>
            <w:tcW w:w="1011" w:type="dxa"/>
          </w:tcPr>
          <w:p>
            <w:pPr>
              <w:pStyle w:val="0"/>
              <w:jc w:val="center"/>
            </w:pPr>
            <w:r>
              <w:rPr>
                <w:sz w:val="20"/>
              </w:rPr>
              <w:t xml:space="preserve">15</w:t>
            </w:r>
          </w:p>
        </w:tc>
        <w:tc>
          <w:tcPr>
            <w:tcW w:w="1011" w:type="dxa"/>
          </w:tcPr>
          <w:p>
            <w:pPr>
              <w:pStyle w:val="0"/>
              <w:jc w:val="center"/>
            </w:pPr>
            <w:r>
              <w:rPr>
                <w:sz w:val="20"/>
              </w:rPr>
              <w:t xml:space="preserve">12</w:t>
            </w:r>
          </w:p>
        </w:tc>
        <w:tc>
          <w:tcPr>
            <w:tcW w:w="1011" w:type="dxa"/>
          </w:tcPr>
          <w:p>
            <w:pPr>
              <w:pStyle w:val="0"/>
              <w:jc w:val="center"/>
            </w:pPr>
            <w:r>
              <w:rPr>
                <w:sz w:val="20"/>
              </w:rPr>
              <w:t xml:space="preserve">15</w:t>
            </w:r>
          </w:p>
        </w:tc>
        <w:tc>
          <w:tcPr>
            <w:tcW w:w="1015" w:type="dxa"/>
          </w:tcPr>
          <w:p>
            <w:pPr>
              <w:pStyle w:val="0"/>
              <w:jc w:val="center"/>
            </w:pPr>
            <w:r>
              <w:rPr>
                <w:sz w:val="20"/>
              </w:rPr>
              <w:t xml:space="preserve">11</w:t>
            </w:r>
          </w:p>
        </w:tc>
      </w:tr>
      <w:tr>
        <w:tc>
          <w:tcPr>
            <w:tcW w:w="2551" w:type="dxa"/>
          </w:tcPr>
          <w:p>
            <w:pPr>
              <w:pStyle w:val="0"/>
            </w:pPr>
            <w:r>
              <w:rPr>
                <w:sz w:val="20"/>
              </w:rPr>
              <w:t xml:space="preserve">Шатковский муниципальный район</w:t>
            </w:r>
          </w:p>
        </w:tc>
        <w:tc>
          <w:tcPr>
            <w:tcW w:w="1011" w:type="dxa"/>
          </w:tcPr>
          <w:p>
            <w:pPr>
              <w:pStyle w:val="0"/>
              <w:jc w:val="center"/>
            </w:pPr>
            <w:r>
              <w:rPr>
                <w:sz w:val="20"/>
              </w:rPr>
              <w:t xml:space="preserve">13</w:t>
            </w:r>
          </w:p>
        </w:tc>
        <w:tc>
          <w:tcPr>
            <w:tcW w:w="1011" w:type="dxa"/>
          </w:tcPr>
          <w:p>
            <w:pPr>
              <w:pStyle w:val="0"/>
              <w:jc w:val="center"/>
            </w:pPr>
            <w:r>
              <w:rPr>
                <w:sz w:val="20"/>
              </w:rPr>
              <w:t xml:space="preserve">13</w:t>
            </w:r>
          </w:p>
        </w:tc>
        <w:tc>
          <w:tcPr>
            <w:tcW w:w="1011" w:type="dxa"/>
          </w:tcPr>
          <w:p>
            <w:pPr>
              <w:pStyle w:val="0"/>
              <w:jc w:val="center"/>
            </w:pPr>
            <w:r>
              <w:rPr>
                <w:sz w:val="20"/>
              </w:rPr>
              <w:t xml:space="preserve">14</w:t>
            </w:r>
          </w:p>
        </w:tc>
        <w:tc>
          <w:tcPr>
            <w:tcW w:w="1011" w:type="dxa"/>
          </w:tcPr>
          <w:p>
            <w:pPr>
              <w:pStyle w:val="0"/>
              <w:jc w:val="center"/>
            </w:pPr>
            <w:r>
              <w:rPr>
                <w:sz w:val="20"/>
              </w:rPr>
              <w:t xml:space="preserve">13</w:t>
            </w:r>
          </w:p>
        </w:tc>
        <w:tc>
          <w:tcPr>
            <w:tcW w:w="1011" w:type="dxa"/>
          </w:tcPr>
          <w:p>
            <w:pPr>
              <w:pStyle w:val="0"/>
              <w:jc w:val="center"/>
            </w:pPr>
            <w:r>
              <w:rPr>
                <w:sz w:val="20"/>
              </w:rPr>
              <w:t xml:space="preserve">12</w:t>
            </w:r>
          </w:p>
        </w:tc>
        <w:tc>
          <w:tcPr>
            <w:tcW w:w="1011" w:type="dxa"/>
          </w:tcPr>
          <w:p>
            <w:pPr>
              <w:pStyle w:val="0"/>
              <w:jc w:val="center"/>
            </w:pPr>
            <w:r>
              <w:rPr>
                <w:sz w:val="20"/>
              </w:rPr>
              <w:t xml:space="preserve">11</w:t>
            </w:r>
          </w:p>
        </w:tc>
        <w:tc>
          <w:tcPr>
            <w:tcW w:w="1011" w:type="dxa"/>
          </w:tcPr>
          <w:p>
            <w:pPr>
              <w:pStyle w:val="0"/>
              <w:jc w:val="center"/>
            </w:pPr>
            <w:r>
              <w:rPr>
                <w:sz w:val="20"/>
              </w:rPr>
              <w:t xml:space="preserve">12</w:t>
            </w:r>
          </w:p>
        </w:tc>
        <w:tc>
          <w:tcPr>
            <w:tcW w:w="1015" w:type="dxa"/>
          </w:tcPr>
          <w:p>
            <w:pPr>
              <w:pStyle w:val="0"/>
              <w:jc w:val="center"/>
            </w:pPr>
            <w:r>
              <w:rPr>
                <w:sz w:val="20"/>
              </w:rPr>
              <w:t xml:space="preserve">8</w:t>
            </w:r>
          </w:p>
        </w:tc>
      </w:tr>
      <w:tr>
        <w:tc>
          <w:tcPr>
            <w:tcW w:w="2551" w:type="dxa"/>
          </w:tcPr>
          <w:p>
            <w:pPr>
              <w:pStyle w:val="0"/>
            </w:pPr>
            <w:r>
              <w:rPr>
                <w:sz w:val="20"/>
              </w:rPr>
              <w:t xml:space="preserve">город Арзамас</w:t>
            </w:r>
          </w:p>
        </w:tc>
        <w:tc>
          <w:tcPr>
            <w:tcW w:w="1011" w:type="dxa"/>
          </w:tcPr>
          <w:p>
            <w:pPr>
              <w:pStyle w:val="0"/>
              <w:jc w:val="center"/>
            </w:pPr>
            <w:r>
              <w:rPr>
                <w:sz w:val="20"/>
              </w:rPr>
              <w:t xml:space="preserve">35</w:t>
            </w:r>
          </w:p>
        </w:tc>
        <w:tc>
          <w:tcPr>
            <w:tcW w:w="1011" w:type="dxa"/>
          </w:tcPr>
          <w:p>
            <w:pPr>
              <w:pStyle w:val="0"/>
              <w:jc w:val="center"/>
            </w:pPr>
            <w:r>
              <w:rPr>
                <w:sz w:val="20"/>
              </w:rPr>
              <w:t xml:space="preserve">35</w:t>
            </w:r>
          </w:p>
        </w:tc>
        <w:tc>
          <w:tcPr>
            <w:tcW w:w="1011" w:type="dxa"/>
          </w:tcPr>
          <w:p>
            <w:pPr>
              <w:pStyle w:val="0"/>
              <w:jc w:val="center"/>
            </w:pPr>
            <w:r>
              <w:rPr>
                <w:sz w:val="20"/>
              </w:rPr>
              <w:t xml:space="preserve">35</w:t>
            </w:r>
          </w:p>
        </w:tc>
        <w:tc>
          <w:tcPr>
            <w:tcW w:w="1011" w:type="dxa"/>
          </w:tcPr>
          <w:p>
            <w:pPr>
              <w:pStyle w:val="0"/>
              <w:jc w:val="center"/>
            </w:pPr>
            <w:r>
              <w:rPr>
                <w:sz w:val="20"/>
              </w:rPr>
              <w:t xml:space="preserve">35</w:t>
            </w:r>
          </w:p>
        </w:tc>
        <w:tc>
          <w:tcPr>
            <w:tcW w:w="1011" w:type="dxa"/>
          </w:tcPr>
          <w:p>
            <w:pPr>
              <w:pStyle w:val="0"/>
              <w:jc w:val="center"/>
            </w:pPr>
            <w:r>
              <w:rPr>
                <w:sz w:val="20"/>
              </w:rPr>
              <w:t xml:space="preserve">35</w:t>
            </w:r>
          </w:p>
        </w:tc>
        <w:tc>
          <w:tcPr>
            <w:tcW w:w="1011" w:type="dxa"/>
          </w:tcPr>
          <w:p>
            <w:pPr>
              <w:pStyle w:val="0"/>
              <w:jc w:val="center"/>
            </w:pPr>
            <w:r>
              <w:rPr>
                <w:sz w:val="20"/>
              </w:rPr>
              <w:t xml:space="preserve">67</w:t>
            </w:r>
          </w:p>
        </w:tc>
        <w:tc>
          <w:tcPr>
            <w:tcW w:w="1011" w:type="dxa"/>
          </w:tcPr>
          <w:p>
            <w:pPr>
              <w:pStyle w:val="0"/>
              <w:jc w:val="center"/>
            </w:pPr>
            <w:r>
              <w:rPr>
                <w:sz w:val="20"/>
              </w:rPr>
              <w:t xml:space="preserve">35</w:t>
            </w:r>
          </w:p>
        </w:tc>
        <w:tc>
          <w:tcPr>
            <w:tcW w:w="1015" w:type="dxa"/>
          </w:tcPr>
          <w:p>
            <w:pPr>
              <w:pStyle w:val="0"/>
              <w:jc w:val="center"/>
            </w:pPr>
            <w:r>
              <w:rPr>
                <w:sz w:val="20"/>
              </w:rPr>
              <w:t xml:space="preserve">69</w:t>
            </w:r>
          </w:p>
        </w:tc>
      </w:tr>
      <w:tr>
        <w:tc>
          <w:tcPr>
            <w:tcW w:w="2551" w:type="dxa"/>
          </w:tcPr>
          <w:p>
            <w:pPr>
              <w:pStyle w:val="0"/>
            </w:pPr>
            <w:r>
              <w:rPr>
                <w:sz w:val="20"/>
              </w:rPr>
              <w:t xml:space="preserve">городской округ город Бор</w:t>
            </w:r>
          </w:p>
        </w:tc>
        <w:tc>
          <w:tcPr>
            <w:tcW w:w="1011" w:type="dxa"/>
          </w:tcPr>
          <w:p>
            <w:pPr>
              <w:pStyle w:val="0"/>
              <w:jc w:val="center"/>
            </w:pPr>
            <w:r>
              <w:rPr>
                <w:sz w:val="20"/>
              </w:rPr>
              <w:t xml:space="preserve">51</w:t>
            </w:r>
          </w:p>
        </w:tc>
        <w:tc>
          <w:tcPr>
            <w:tcW w:w="1011" w:type="dxa"/>
          </w:tcPr>
          <w:p>
            <w:pPr>
              <w:pStyle w:val="0"/>
              <w:jc w:val="center"/>
            </w:pPr>
            <w:r>
              <w:rPr>
                <w:sz w:val="20"/>
              </w:rPr>
              <w:t xml:space="preserve">48</w:t>
            </w:r>
          </w:p>
        </w:tc>
        <w:tc>
          <w:tcPr>
            <w:tcW w:w="1011" w:type="dxa"/>
          </w:tcPr>
          <w:p>
            <w:pPr>
              <w:pStyle w:val="0"/>
              <w:jc w:val="center"/>
            </w:pPr>
            <w:r>
              <w:rPr>
                <w:sz w:val="20"/>
              </w:rPr>
              <w:t xml:space="preserve">48</w:t>
            </w:r>
          </w:p>
        </w:tc>
        <w:tc>
          <w:tcPr>
            <w:tcW w:w="1011" w:type="dxa"/>
          </w:tcPr>
          <w:p>
            <w:pPr>
              <w:pStyle w:val="0"/>
              <w:jc w:val="center"/>
            </w:pPr>
            <w:r>
              <w:rPr>
                <w:sz w:val="20"/>
              </w:rPr>
              <w:t xml:space="preserve">49</w:t>
            </w:r>
          </w:p>
        </w:tc>
        <w:tc>
          <w:tcPr>
            <w:tcW w:w="1011" w:type="dxa"/>
          </w:tcPr>
          <w:p>
            <w:pPr>
              <w:pStyle w:val="0"/>
              <w:jc w:val="center"/>
            </w:pPr>
            <w:r>
              <w:rPr>
                <w:sz w:val="20"/>
              </w:rPr>
              <w:t xml:space="preserve">49</w:t>
            </w:r>
          </w:p>
        </w:tc>
        <w:tc>
          <w:tcPr>
            <w:tcW w:w="1011" w:type="dxa"/>
          </w:tcPr>
          <w:p>
            <w:pPr>
              <w:pStyle w:val="0"/>
              <w:jc w:val="center"/>
            </w:pPr>
            <w:r>
              <w:rPr>
                <w:sz w:val="20"/>
              </w:rPr>
              <w:t xml:space="preserve">67</w:t>
            </w:r>
          </w:p>
        </w:tc>
        <w:tc>
          <w:tcPr>
            <w:tcW w:w="1011" w:type="dxa"/>
          </w:tcPr>
          <w:p>
            <w:pPr>
              <w:pStyle w:val="0"/>
              <w:jc w:val="center"/>
            </w:pPr>
            <w:r>
              <w:rPr>
                <w:sz w:val="20"/>
              </w:rPr>
              <w:t xml:space="preserve">49</w:t>
            </w:r>
          </w:p>
        </w:tc>
        <w:tc>
          <w:tcPr>
            <w:tcW w:w="1015" w:type="dxa"/>
          </w:tcPr>
          <w:p>
            <w:pPr>
              <w:pStyle w:val="0"/>
              <w:jc w:val="center"/>
            </w:pPr>
            <w:r>
              <w:rPr>
                <w:sz w:val="20"/>
              </w:rPr>
              <w:t xml:space="preserve">67</w:t>
            </w:r>
          </w:p>
        </w:tc>
      </w:tr>
      <w:tr>
        <w:tc>
          <w:tcPr>
            <w:tcW w:w="2551" w:type="dxa"/>
          </w:tcPr>
          <w:p>
            <w:pPr>
              <w:pStyle w:val="0"/>
            </w:pPr>
            <w:r>
              <w:rPr>
                <w:sz w:val="20"/>
              </w:rPr>
              <w:t xml:space="preserve">городской округ город Выкса</w:t>
            </w:r>
          </w:p>
        </w:tc>
        <w:tc>
          <w:tcPr>
            <w:tcW w:w="1011" w:type="dxa"/>
          </w:tcPr>
          <w:p>
            <w:pPr>
              <w:pStyle w:val="0"/>
              <w:jc w:val="center"/>
            </w:pPr>
            <w:r>
              <w:rPr>
                <w:sz w:val="20"/>
              </w:rPr>
              <w:t xml:space="preserve">31</w:t>
            </w:r>
          </w:p>
        </w:tc>
        <w:tc>
          <w:tcPr>
            <w:tcW w:w="1011" w:type="dxa"/>
          </w:tcPr>
          <w:p>
            <w:pPr>
              <w:pStyle w:val="0"/>
              <w:jc w:val="center"/>
            </w:pPr>
            <w:r>
              <w:rPr>
                <w:sz w:val="20"/>
              </w:rPr>
              <w:t xml:space="preserve">31</w:t>
            </w:r>
          </w:p>
        </w:tc>
        <w:tc>
          <w:tcPr>
            <w:tcW w:w="1011" w:type="dxa"/>
          </w:tcPr>
          <w:p>
            <w:pPr>
              <w:pStyle w:val="0"/>
              <w:jc w:val="center"/>
            </w:pPr>
            <w:r>
              <w:rPr>
                <w:sz w:val="20"/>
              </w:rPr>
              <w:t xml:space="preserve">31</w:t>
            </w:r>
          </w:p>
        </w:tc>
        <w:tc>
          <w:tcPr>
            <w:tcW w:w="1011" w:type="dxa"/>
          </w:tcPr>
          <w:p>
            <w:pPr>
              <w:pStyle w:val="0"/>
              <w:jc w:val="center"/>
            </w:pPr>
            <w:r>
              <w:rPr>
                <w:sz w:val="20"/>
              </w:rPr>
              <w:t xml:space="preserve">30</w:t>
            </w:r>
          </w:p>
        </w:tc>
        <w:tc>
          <w:tcPr>
            <w:tcW w:w="1011" w:type="dxa"/>
          </w:tcPr>
          <w:p>
            <w:pPr>
              <w:pStyle w:val="0"/>
              <w:jc w:val="center"/>
            </w:pPr>
            <w:r>
              <w:rPr>
                <w:sz w:val="20"/>
              </w:rPr>
              <w:t xml:space="preserve">29</w:t>
            </w:r>
          </w:p>
        </w:tc>
        <w:tc>
          <w:tcPr>
            <w:tcW w:w="1011" w:type="dxa"/>
          </w:tcPr>
          <w:p>
            <w:pPr>
              <w:pStyle w:val="0"/>
              <w:jc w:val="center"/>
            </w:pPr>
            <w:r>
              <w:rPr>
                <w:sz w:val="20"/>
              </w:rPr>
              <w:t xml:space="preserve">52</w:t>
            </w:r>
          </w:p>
        </w:tc>
        <w:tc>
          <w:tcPr>
            <w:tcW w:w="1011" w:type="dxa"/>
          </w:tcPr>
          <w:p>
            <w:pPr>
              <w:pStyle w:val="0"/>
              <w:jc w:val="center"/>
            </w:pPr>
            <w:r>
              <w:rPr>
                <w:sz w:val="20"/>
              </w:rPr>
              <w:t xml:space="preserve">29</w:t>
            </w:r>
          </w:p>
        </w:tc>
        <w:tc>
          <w:tcPr>
            <w:tcW w:w="1015" w:type="dxa"/>
          </w:tcPr>
          <w:p>
            <w:pPr>
              <w:pStyle w:val="0"/>
              <w:jc w:val="center"/>
            </w:pPr>
            <w:r>
              <w:rPr>
                <w:sz w:val="20"/>
              </w:rPr>
              <w:t xml:space="preserve">54</w:t>
            </w:r>
          </w:p>
        </w:tc>
      </w:tr>
      <w:tr>
        <w:tc>
          <w:tcPr>
            <w:tcW w:w="2551" w:type="dxa"/>
          </w:tcPr>
          <w:p>
            <w:pPr>
              <w:pStyle w:val="0"/>
            </w:pPr>
            <w:r>
              <w:rPr>
                <w:sz w:val="20"/>
              </w:rPr>
              <w:t xml:space="preserve">городской округ город Дзержинск</w:t>
            </w:r>
          </w:p>
        </w:tc>
        <w:tc>
          <w:tcPr>
            <w:tcW w:w="1011" w:type="dxa"/>
          </w:tcPr>
          <w:p>
            <w:pPr>
              <w:pStyle w:val="0"/>
              <w:jc w:val="center"/>
            </w:pPr>
            <w:r>
              <w:rPr>
                <w:sz w:val="20"/>
              </w:rPr>
              <w:t xml:space="preserve">78</w:t>
            </w:r>
          </w:p>
        </w:tc>
        <w:tc>
          <w:tcPr>
            <w:tcW w:w="1011" w:type="dxa"/>
          </w:tcPr>
          <w:p>
            <w:pPr>
              <w:pStyle w:val="0"/>
              <w:jc w:val="center"/>
            </w:pPr>
            <w:r>
              <w:rPr>
                <w:sz w:val="20"/>
              </w:rPr>
              <w:t xml:space="preserve">79</w:t>
            </w:r>
          </w:p>
        </w:tc>
        <w:tc>
          <w:tcPr>
            <w:tcW w:w="1011" w:type="dxa"/>
          </w:tcPr>
          <w:p>
            <w:pPr>
              <w:pStyle w:val="0"/>
              <w:jc w:val="center"/>
            </w:pPr>
            <w:r>
              <w:rPr>
                <w:sz w:val="20"/>
              </w:rPr>
              <w:t xml:space="preserve">79</w:t>
            </w:r>
          </w:p>
        </w:tc>
        <w:tc>
          <w:tcPr>
            <w:tcW w:w="1011" w:type="dxa"/>
          </w:tcPr>
          <w:p>
            <w:pPr>
              <w:pStyle w:val="0"/>
              <w:jc w:val="center"/>
            </w:pPr>
            <w:r>
              <w:rPr>
                <w:sz w:val="20"/>
              </w:rPr>
              <w:t xml:space="preserve">79</w:t>
            </w:r>
          </w:p>
        </w:tc>
        <w:tc>
          <w:tcPr>
            <w:tcW w:w="1011" w:type="dxa"/>
          </w:tcPr>
          <w:p>
            <w:pPr>
              <w:pStyle w:val="0"/>
              <w:jc w:val="center"/>
            </w:pPr>
            <w:r>
              <w:rPr>
                <w:sz w:val="20"/>
              </w:rPr>
              <w:t xml:space="preserve">82</w:t>
            </w:r>
          </w:p>
        </w:tc>
        <w:tc>
          <w:tcPr>
            <w:tcW w:w="1011" w:type="dxa"/>
          </w:tcPr>
          <w:p>
            <w:pPr>
              <w:pStyle w:val="0"/>
              <w:jc w:val="center"/>
            </w:pPr>
            <w:r>
              <w:rPr>
                <w:sz w:val="20"/>
              </w:rPr>
              <w:t xml:space="preserve">183</w:t>
            </w:r>
          </w:p>
        </w:tc>
        <w:tc>
          <w:tcPr>
            <w:tcW w:w="1011" w:type="dxa"/>
          </w:tcPr>
          <w:p>
            <w:pPr>
              <w:pStyle w:val="0"/>
              <w:jc w:val="center"/>
            </w:pPr>
            <w:r>
              <w:rPr>
                <w:sz w:val="20"/>
              </w:rPr>
              <w:t xml:space="preserve">81</w:t>
            </w:r>
          </w:p>
        </w:tc>
        <w:tc>
          <w:tcPr>
            <w:tcW w:w="1015" w:type="dxa"/>
          </w:tcPr>
          <w:p>
            <w:pPr>
              <w:pStyle w:val="0"/>
              <w:jc w:val="center"/>
            </w:pPr>
            <w:r>
              <w:rPr>
                <w:sz w:val="20"/>
              </w:rPr>
              <w:t xml:space="preserve">161</w:t>
            </w:r>
          </w:p>
        </w:tc>
      </w:tr>
      <w:tr>
        <w:tc>
          <w:tcPr>
            <w:tcW w:w="2551" w:type="dxa"/>
          </w:tcPr>
          <w:p>
            <w:pPr>
              <w:pStyle w:val="0"/>
            </w:pPr>
            <w:r>
              <w:rPr>
                <w:sz w:val="20"/>
              </w:rPr>
              <w:t xml:space="preserve">город Нижний Новгород</w:t>
            </w:r>
          </w:p>
        </w:tc>
        <w:tc>
          <w:tcPr>
            <w:tcW w:w="1011" w:type="dxa"/>
          </w:tcPr>
          <w:p>
            <w:pPr>
              <w:pStyle w:val="0"/>
              <w:jc w:val="center"/>
            </w:pPr>
            <w:r>
              <w:rPr>
                <w:sz w:val="20"/>
              </w:rPr>
              <w:t xml:space="preserve">331</w:t>
            </w:r>
          </w:p>
        </w:tc>
        <w:tc>
          <w:tcPr>
            <w:tcW w:w="1011" w:type="dxa"/>
          </w:tcPr>
          <w:p>
            <w:pPr>
              <w:pStyle w:val="0"/>
              <w:jc w:val="center"/>
            </w:pPr>
            <w:r>
              <w:rPr>
                <w:sz w:val="20"/>
              </w:rPr>
              <w:t xml:space="preserve">331</w:t>
            </w:r>
          </w:p>
        </w:tc>
        <w:tc>
          <w:tcPr>
            <w:tcW w:w="1011" w:type="dxa"/>
          </w:tcPr>
          <w:p>
            <w:pPr>
              <w:pStyle w:val="0"/>
              <w:jc w:val="center"/>
            </w:pPr>
            <w:r>
              <w:rPr>
                <w:sz w:val="20"/>
              </w:rPr>
              <w:t xml:space="preserve">332</w:t>
            </w:r>
          </w:p>
        </w:tc>
        <w:tc>
          <w:tcPr>
            <w:tcW w:w="1011" w:type="dxa"/>
          </w:tcPr>
          <w:p>
            <w:pPr>
              <w:pStyle w:val="0"/>
              <w:jc w:val="center"/>
            </w:pPr>
            <w:r>
              <w:rPr>
                <w:sz w:val="20"/>
              </w:rPr>
              <w:t xml:space="preserve">334</w:t>
            </w:r>
          </w:p>
        </w:tc>
        <w:tc>
          <w:tcPr>
            <w:tcW w:w="1011" w:type="dxa"/>
          </w:tcPr>
          <w:p>
            <w:pPr>
              <w:pStyle w:val="0"/>
              <w:jc w:val="center"/>
            </w:pPr>
            <w:r>
              <w:rPr>
                <w:sz w:val="20"/>
              </w:rPr>
              <w:t xml:space="preserve">338</w:t>
            </w:r>
          </w:p>
        </w:tc>
        <w:tc>
          <w:tcPr>
            <w:tcW w:w="1011" w:type="dxa"/>
          </w:tcPr>
          <w:p>
            <w:pPr>
              <w:pStyle w:val="0"/>
              <w:jc w:val="center"/>
            </w:pPr>
            <w:r>
              <w:rPr>
                <w:sz w:val="20"/>
              </w:rPr>
              <w:t xml:space="preserve">527</w:t>
            </w:r>
          </w:p>
        </w:tc>
        <w:tc>
          <w:tcPr>
            <w:tcW w:w="1011" w:type="dxa"/>
          </w:tcPr>
          <w:p>
            <w:pPr>
              <w:pStyle w:val="0"/>
              <w:jc w:val="center"/>
            </w:pPr>
            <w:r>
              <w:rPr>
                <w:sz w:val="20"/>
              </w:rPr>
              <w:t xml:space="preserve">341</w:t>
            </w:r>
          </w:p>
        </w:tc>
        <w:tc>
          <w:tcPr>
            <w:tcW w:w="1015" w:type="dxa"/>
          </w:tcPr>
          <w:p>
            <w:pPr>
              <w:pStyle w:val="0"/>
              <w:jc w:val="center"/>
            </w:pPr>
            <w:r>
              <w:rPr>
                <w:sz w:val="20"/>
              </w:rPr>
              <w:t xml:space="preserve">544</w:t>
            </w:r>
          </w:p>
        </w:tc>
      </w:tr>
      <w:tr>
        <w:tc>
          <w:tcPr>
            <w:tcW w:w="2551" w:type="dxa"/>
          </w:tcPr>
          <w:p>
            <w:pPr>
              <w:pStyle w:val="0"/>
            </w:pPr>
            <w:r>
              <w:rPr>
                <w:sz w:val="20"/>
              </w:rPr>
              <w:t xml:space="preserve">городской округ город Первомайск</w:t>
            </w:r>
          </w:p>
        </w:tc>
        <w:tc>
          <w:tcPr>
            <w:tcW w:w="1011" w:type="dxa"/>
          </w:tcPr>
          <w:p>
            <w:pPr>
              <w:pStyle w:val="0"/>
              <w:jc w:val="center"/>
            </w:pPr>
            <w:r>
              <w:rPr>
                <w:sz w:val="20"/>
              </w:rPr>
              <w:t xml:space="preserve">10</w:t>
            </w:r>
          </w:p>
        </w:tc>
        <w:tc>
          <w:tcPr>
            <w:tcW w:w="1011" w:type="dxa"/>
          </w:tcPr>
          <w:p>
            <w:pPr>
              <w:pStyle w:val="0"/>
              <w:jc w:val="center"/>
            </w:pPr>
            <w:r>
              <w:rPr>
                <w:sz w:val="20"/>
              </w:rPr>
              <w:t xml:space="preserve">10</w:t>
            </w:r>
          </w:p>
        </w:tc>
        <w:tc>
          <w:tcPr>
            <w:tcW w:w="1011" w:type="dxa"/>
          </w:tcPr>
          <w:p>
            <w:pPr>
              <w:pStyle w:val="0"/>
              <w:jc w:val="center"/>
            </w:pPr>
            <w:r>
              <w:rPr>
                <w:sz w:val="20"/>
              </w:rPr>
              <w:t xml:space="preserve">10</w:t>
            </w:r>
          </w:p>
        </w:tc>
        <w:tc>
          <w:tcPr>
            <w:tcW w:w="1011" w:type="dxa"/>
          </w:tcPr>
          <w:p>
            <w:pPr>
              <w:pStyle w:val="0"/>
              <w:jc w:val="center"/>
            </w:pPr>
            <w:r>
              <w:rPr>
                <w:sz w:val="20"/>
              </w:rPr>
              <w:t xml:space="preserve">7</w:t>
            </w:r>
          </w:p>
        </w:tc>
        <w:tc>
          <w:tcPr>
            <w:tcW w:w="1011" w:type="dxa"/>
          </w:tcPr>
          <w:p>
            <w:pPr>
              <w:pStyle w:val="0"/>
              <w:jc w:val="center"/>
            </w:pPr>
            <w:r>
              <w:rPr>
                <w:sz w:val="20"/>
              </w:rPr>
              <w:t xml:space="preserve">7</w:t>
            </w:r>
          </w:p>
        </w:tc>
        <w:tc>
          <w:tcPr>
            <w:tcW w:w="1011" w:type="dxa"/>
          </w:tcPr>
          <w:p>
            <w:pPr>
              <w:pStyle w:val="0"/>
              <w:jc w:val="center"/>
            </w:pPr>
            <w:r>
              <w:rPr>
                <w:sz w:val="20"/>
              </w:rPr>
              <w:t xml:space="preserve">10</w:t>
            </w:r>
          </w:p>
        </w:tc>
        <w:tc>
          <w:tcPr>
            <w:tcW w:w="1011" w:type="dxa"/>
          </w:tcPr>
          <w:p>
            <w:pPr>
              <w:pStyle w:val="0"/>
              <w:jc w:val="center"/>
            </w:pPr>
            <w:r>
              <w:rPr>
                <w:sz w:val="20"/>
              </w:rPr>
              <w:t xml:space="preserve">7</w:t>
            </w:r>
          </w:p>
        </w:tc>
        <w:tc>
          <w:tcPr>
            <w:tcW w:w="1015" w:type="dxa"/>
          </w:tcPr>
          <w:p>
            <w:pPr>
              <w:pStyle w:val="0"/>
              <w:jc w:val="center"/>
            </w:pPr>
            <w:r>
              <w:rPr>
                <w:sz w:val="20"/>
              </w:rPr>
              <w:t xml:space="preserve">9</w:t>
            </w:r>
          </w:p>
        </w:tc>
      </w:tr>
      <w:tr>
        <w:tc>
          <w:tcPr>
            <w:tcW w:w="2551" w:type="dxa"/>
          </w:tcPr>
          <w:p>
            <w:pPr>
              <w:pStyle w:val="0"/>
            </w:pPr>
            <w:r>
              <w:rPr>
                <w:sz w:val="20"/>
              </w:rPr>
              <w:t xml:space="preserve">городской округ город Чкаловск</w:t>
            </w:r>
          </w:p>
        </w:tc>
        <w:tc>
          <w:tcPr>
            <w:tcW w:w="1011" w:type="dxa"/>
          </w:tcPr>
          <w:p>
            <w:pPr>
              <w:pStyle w:val="0"/>
              <w:jc w:val="center"/>
            </w:pPr>
            <w:r>
              <w:rPr>
                <w:sz w:val="20"/>
              </w:rPr>
              <w:t xml:space="preserve">16</w:t>
            </w:r>
          </w:p>
        </w:tc>
        <w:tc>
          <w:tcPr>
            <w:tcW w:w="1011" w:type="dxa"/>
          </w:tcPr>
          <w:p>
            <w:pPr>
              <w:pStyle w:val="0"/>
              <w:jc w:val="center"/>
            </w:pPr>
            <w:r>
              <w:rPr>
                <w:sz w:val="20"/>
              </w:rPr>
              <w:t xml:space="preserve">16</w:t>
            </w:r>
          </w:p>
        </w:tc>
        <w:tc>
          <w:tcPr>
            <w:tcW w:w="1011" w:type="dxa"/>
          </w:tcPr>
          <w:p>
            <w:pPr>
              <w:pStyle w:val="0"/>
              <w:jc w:val="center"/>
            </w:pPr>
            <w:r>
              <w:rPr>
                <w:sz w:val="20"/>
              </w:rPr>
              <w:t xml:space="preserve">16</w:t>
            </w:r>
          </w:p>
        </w:tc>
        <w:tc>
          <w:tcPr>
            <w:tcW w:w="1011" w:type="dxa"/>
          </w:tcPr>
          <w:p>
            <w:pPr>
              <w:pStyle w:val="0"/>
              <w:jc w:val="center"/>
            </w:pPr>
            <w:r>
              <w:rPr>
                <w:sz w:val="20"/>
              </w:rPr>
              <w:t xml:space="preserve">15</w:t>
            </w:r>
          </w:p>
        </w:tc>
        <w:tc>
          <w:tcPr>
            <w:tcW w:w="1011" w:type="dxa"/>
          </w:tcPr>
          <w:p>
            <w:pPr>
              <w:pStyle w:val="0"/>
              <w:jc w:val="center"/>
            </w:pPr>
            <w:r>
              <w:rPr>
                <w:sz w:val="20"/>
              </w:rPr>
              <w:t xml:space="preserve">15</w:t>
            </w:r>
          </w:p>
        </w:tc>
        <w:tc>
          <w:tcPr>
            <w:tcW w:w="1011" w:type="dxa"/>
          </w:tcPr>
          <w:p>
            <w:pPr>
              <w:pStyle w:val="0"/>
              <w:jc w:val="center"/>
            </w:pPr>
            <w:r>
              <w:rPr>
                <w:sz w:val="20"/>
              </w:rPr>
              <w:t xml:space="preserve">14</w:t>
            </w:r>
          </w:p>
        </w:tc>
        <w:tc>
          <w:tcPr>
            <w:tcW w:w="1011" w:type="dxa"/>
          </w:tcPr>
          <w:p>
            <w:pPr>
              <w:pStyle w:val="0"/>
              <w:jc w:val="center"/>
            </w:pPr>
            <w:r>
              <w:rPr>
                <w:sz w:val="20"/>
              </w:rPr>
              <w:t xml:space="preserve">14</w:t>
            </w:r>
          </w:p>
        </w:tc>
        <w:tc>
          <w:tcPr>
            <w:tcW w:w="1015" w:type="dxa"/>
          </w:tcPr>
          <w:p>
            <w:pPr>
              <w:pStyle w:val="0"/>
              <w:jc w:val="center"/>
            </w:pPr>
            <w:r>
              <w:rPr>
                <w:sz w:val="20"/>
              </w:rPr>
              <w:t xml:space="preserve">11</w:t>
            </w:r>
          </w:p>
        </w:tc>
      </w:tr>
      <w:tr>
        <w:tc>
          <w:tcPr>
            <w:tcW w:w="2551" w:type="dxa"/>
          </w:tcPr>
          <w:p>
            <w:pPr>
              <w:pStyle w:val="0"/>
            </w:pPr>
            <w:r>
              <w:rPr>
                <w:sz w:val="20"/>
              </w:rPr>
              <w:t xml:space="preserve">городской округ город Шахунья</w:t>
            </w:r>
          </w:p>
        </w:tc>
        <w:tc>
          <w:tcPr>
            <w:tcW w:w="1011" w:type="dxa"/>
          </w:tcPr>
          <w:p>
            <w:pPr>
              <w:pStyle w:val="0"/>
              <w:jc w:val="center"/>
            </w:pPr>
            <w:r>
              <w:rPr>
                <w:sz w:val="20"/>
              </w:rPr>
              <w:t xml:space="preserve">24</w:t>
            </w:r>
          </w:p>
        </w:tc>
        <w:tc>
          <w:tcPr>
            <w:tcW w:w="1011" w:type="dxa"/>
          </w:tcPr>
          <w:p>
            <w:pPr>
              <w:pStyle w:val="0"/>
              <w:jc w:val="center"/>
            </w:pPr>
            <w:r>
              <w:rPr>
                <w:sz w:val="20"/>
              </w:rPr>
              <w:t xml:space="preserve">24</w:t>
            </w:r>
          </w:p>
        </w:tc>
        <w:tc>
          <w:tcPr>
            <w:tcW w:w="1011" w:type="dxa"/>
          </w:tcPr>
          <w:p>
            <w:pPr>
              <w:pStyle w:val="0"/>
              <w:jc w:val="center"/>
            </w:pPr>
            <w:r>
              <w:rPr>
                <w:sz w:val="20"/>
              </w:rPr>
              <w:t xml:space="preserve">23</w:t>
            </w:r>
          </w:p>
        </w:tc>
        <w:tc>
          <w:tcPr>
            <w:tcW w:w="1011" w:type="dxa"/>
          </w:tcPr>
          <w:p>
            <w:pPr>
              <w:pStyle w:val="0"/>
              <w:jc w:val="center"/>
            </w:pPr>
            <w:r>
              <w:rPr>
                <w:sz w:val="20"/>
              </w:rPr>
              <w:t xml:space="preserve">19</w:t>
            </w:r>
          </w:p>
        </w:tc>
        <w:tc>
          <w:tcPr>
            <w:tcW w:w="1011" w:type="dxa"/>
          </w:tcPr>
          <w:p>
            <w:pPr>
              <w:pStyle w:val="0"/>
              <w:jc w:val="center"/>
            </w:pPr>
            <w:r>
              <w:rPr>
                <w:sz w:val="20"/>
              </w:rPr>
              <w:t xml:space="preserve">18</w:t>
            </w:r>
          </w:p>
        </w:tc>
        <w:tc>
          <w:tcPr>
            <w:tcW w:w="1011" w:type="dxa"/>
          </w:tcPr>
          <w:p>
            <w:pPr>
              <w:pStyle w:val="0"/>
              <w:jc w:val="center"/>
            </w:pPr>
            <w:r>
              <w:rPr>
                <w:sz w:val="20"/>
              </w:rPr>
              <w:t xml:space="preserve">26</w:t>
            </w:r>
          </w:p>
        </w:tc>
        <w:tc>
          <w:tcPr>
            <w:tcW w:w="1011" w:type="dxa"/>
          </w:tcPr>
          <w:p>
            <w:pPr>
              <w:pStyle w:val="0"/>
              <w:jc w:val="center"/>
            </w:pPr>
            <w:r>
              <w:rPr>
                <w:sz w:val="20"/>
              </w:rPr>
              <w:t xml:space="preserve">18</w:t>
            </w:r>
          </w:p>
        </w:tc>
        <w:tc>
          <w:tcPr>
            <w:tcW w:w="1015" w:type="dxa"/>
          </w:tcPr>
          <w:p>
            <w:pPr>
              <w:pStyle w:val="0"/>
              <w:jc w:val="center"/>
            </w:pPr>
            <w:r>
              <w:rPr>
                <w:sz w:val="20"/>
              </w:rPr>
              <w:t xml:space="preserve">17</w:t>
            </w:r>
          </w:p>
        </w:tc>
      </w:tr>
      <w:tr>
        <w:tc>
          <w:tcPr>
            <w:tcW w:w="2551" w:type="dxa"/>
          </w:tcPr>
          <w:p>
            <w:pPr>
              <w:pStyle w:val="0"/>
            </w:pPr>
            <w:r>
              <w:rPr>
                <w:sz w:val="20"/>
              </w:rPr>
              <w:t xml:space="preserve">городской округ Навашинский</w:t>
            </w:r>
          </w:p>
        </w:tc>
        <w:tc>
          <w:tcPr>
            <w:tcW w:w="1011" w:type="dxa"/>
          </w:tcPr>
          <w:p>
            <w:pPr>
              <w:pStyle w:val="0"/>
              <w:jc w:val="center"/>
            </w:pPr>
            <w:r>
              <w:rPr>
                <w:sz w:val="20"/>
              </w:rPr>
              <w:t xml:space="preserve">11</w:t>
            </w:r>
          </w:p>
        </w:tc>
        <w:tc>
          <w:tcPr>
            <w:tcW w:w="1011" w:type="dxa"/>
          </w:tcPr>
          <w:p>
            <w:pPr>
              <w:pStyle w:val="0"/>
              <w:jc w:val="center"/>
            </w:pPr>
            <w:r>
              <w:rPr>
                <w:sz w:val="20"/>
              </w:rPr>
              <w:t xml:space="preserve">11</w:t>
            </w:r>
          </w:p>
        </w:tc>
        <w:tc>
          <w:tcPr>
            <w:tcW w:w="1011" w:type="dxa"/>
          </w:tcPr>
          <w:p>
            <w:pPr>
              <w:pStyle w:val="0"/>
              <w:jc w:val="center"/>
            </w:pPr>
            <w:r>
              <w:rPr>
                <w:sz w:val="20"/>
              </w:rPr>
              <w:t xml:space="preserve">11</w:t>
            </w:r>
          </w:p>
        </w:tc>
        <w:tc>
          <w:tcPr>
            <w:tcW w:w="1011" w:type="dxa"/>
          </w:tcPr>
          <w:p>
            <w:pPr>
              <w:pStyle w:val="0"/>
              <w:jc w:val="center"/>
            </w:pPr>
            <w:r>
              <w:rPr>
                <w:sz w:val="20"/>
              </w:rPr>
              <w:t xml:space="preserve">9</w:t>
            </w:r>
          </w:p>
        </w:tc>
        <w:tc>
          <w:tcPr>
            <w:tcW w:w="1011" w:type="dxa"/>
          </w:tcPr>
          <w:p>
            <w:pPr>
              <w:pStyle w:val="0"/>
              <w:jc w:val="center"/>
            </w:pPr>
            <w:r>
              <w:rPr>
                <w:sz w:val="20"/>
              </w:rPr>
              <w:t xml:space="preserve">8</w:t>
            </w:r>
          </w:p>
        </w:tc>
        <w:tc>
          <w:tcPr>
            <w:tcW w:w="1011" w:type="dxa"/>
          </w:tcPr>
          <w:p>
            <w:pPr>
              <w:pStyle w:val="0"/>
              <w:jc w:val="center"/>
            </w:pPr>
            <w:r>
              <w:rPr>
                <w:sz w:val="20"/>
              </w:rPr>
              <w:t xml:space="preserve">16</w:t>
            </w:r>
          </w:p>
        </w:tc>
        <w:tc>
          <w:tcPr>
            <w:tcW w:w="1011" w:type="dxa"/>
          </w:tcPr>
          <w:p>
            <w:pPr>
              <w:pStyle w:val="0"/>
              <w:jc w:val="center"/>
            </w:pPr>
            <w:r>
              <w:rPr>
                <w:sz w:val="20"/>
              </w:rPr>
              <w:t xml:space="preserve">8</w:t>
            </w:r>
          </w:p>
        </w:tc>
        <w:tc>
          <w:tcPr>
            <w:tcW w:w="1015" w:type="dxa"/>
          </w:tcPr>
          <w:p>
            <w:pPr>
              <w:pStyle w:val="0"/>
              <w:jc w:val="center"/>
            </w:pPr>
            <w:r>
              <w:rPr>
                <w:sz w:val="20"/>
              </w:rPr>
              <w:t xml:space="preserve">20</w:t>
            </w:r>
          </w:p>
        </w:tc>
      </w:tr>
      <w:tr>
        <w:tc>
          <w:tcPr>
            <w:tcW w:w="2551" w:type="dxa"/>
          </w:tcPr>
          <w:p>
            <w:pPr>
              <w:pStyle w:val="0"/>
            </w:pPr>
            <w:r>
              <w:rPr>
                <w:sz w:val="20"/>
              </w:rPr>
              <w:t xml:space="preserve">городской округ город Кулебаки</w:t>
            </w:r>
          </w:p>
        </w:tc>
        <w:tc>
          <w:tcPr>
            <w:tcW w:w="1011" w:type="dxa"/>
          </w:tcPr>
          <w:p>
            <w:pPr>
              <w:pStyle w:val="0"/>
              <w:jc w:val="center"/>
            </w:pPr>
            <w:r>
              <w:rPr>
                <w:sz w:val="20"/>
              </w:rPr>
              <w:t xml:space="preserve">23</w:t>
            </w:r>
          </w:p>
        </w:tc>
        <w:tc>
          <w:tcPr>
            <w:tcW w:w="1011" w:type="dxa"/>
          </w:tcPr>
          <w:p>
            <w:pPr>
              <w:pStyle w:val="0"/>
              <w:jc w:val="center"/>
            </w:pPr>
            <w:r>
              <w:rPr>
                <w:sz w:val="20"/>
              </w:rPr>
              <w:t xml:space="preserve">21</w:t>
            </w:r>
          </w:p>
        </w:tc>
        <w:tc>
          <w:tcPr>
            <w:tcW w:w="1011" w:type="dxa"/>
          </w:tcPr>
          <w:p>
            <w:pPr>
              <w:pStyle w:val="0"/>
              <w:jc w:val="center"/>
            </w:pPr>
            <w:r>
              <w:rPr>
                <w:sz w:val="20"/>
              </w:rPr>
              <w:t xml:space="preserve">20</w:t>
            </w:r>
          </w:p>
        </w:tc>
        <w:tc>
          <w:tcPr>
            <w:tcW w:w="1011" w:type="dxa"/>
          </w:tcPr>
          <w:p>
            <w:pPr>
              <w:pStyle w:val="0"/>
              <w:jc w:val="center"/>
            </w:pPr>
            <w:r>
              <w:rPr>
                <w:sz w:val="20"/>
              </w:rPr>
              <w:t xml:space="preserve">20</w:t>
            </w:r>
          </w:p>
        </w:tc>
        <w:tc>
          <w:tcPr>
            <w:tcW w:w="1011" w:type="dxa"/>
          </w:tcPr>
          <w:p>
            <w:pPr>
              <w:pStyle w:val="0"/>
              <w:jc w:val="center"/>
            </w:pPr>
            <w:r>
              <w:rPr>
                <w:sz w:val="20"/>
              </w:rPr>
              <w:t xml:space="preserve">20</w:t>
            </w:r>
          </w:p>
        </w:tc>
        <w:tc>
          <w:tcPr>
            <w:tcW w:w="1011" w:type="dxa"/>
          </w:tcPr>
          <w:p>
            <w:pPr>
              <w:pStyle w:val="0"/>
              <w:jc w:val="center"/>
            </w:pPr>
            <w:r>
              <w:rPr>
                <w:sz w:val="20"/>
              </w:rPr>
              <w:t xml:space="preserve">28</w:t>
            </w:r>
          </w:p>
        </w:tc>
        <w:tc>
          <w:tcPr>
            <w:tcW w:w="1011" w:type="dxa"/>
          </w:tcPr>
          <w:p>
            <w:pPr>
              <w:pStyle w:val="0"/>
              <w:jc w:val="center"/>
            </w:pPr>
            <w:r>
              <w:rPr>
                <w:sz w:val="20"/>
              </w:rPr>
              <w:t xml:space="preserve">20</w:t>
            </w:r>
          </w:p>
        </w:tc>
        <w:tc>
          <w:tcPr>
            <w:tcW w:w="1015" w:type="dxa"/>
          </w:tcPr>
          <w:p>
            <w:pPr>
              <w:pStyle w:val="0"/>
              <w:jc w:val="center"/>
            </w:pPr>
            <w:r>
              <w:rPr>
                <w:sz w:val="20"/>
              </w:rPr>
              <w:t xml:space="preserve">28</w:t>
            </w:r>
          </w:p>
        </w:tc>
      </w:tr>
      <w:tr>
        <w:tc>
          <w:tcPr>
            <w:tcW w:w="2551" w:type="dxa"/>
          </w:tcPr>
          <w:p>
            <w:pPr>
              <w:pStyle w:val="0"/>
            </w:pPr>
            <w:r>
              <w:rPr>
                <w:sz w:val="20"/>
              </w:rPr>
              <w:t xml:space="preserve">городской округ Сокольский</w:t>
            </w:r>
          </w:p>
        </w:tc>
        <w:tc>
          <w:tcPr>
            <w:tcW w:w="1011" w:type="dxa"/>
          </w:tcPr>
          <w:p>
            <w:pPr>
              <w:pStyle w:val="0"/>
              <w:jc w:val="center"/>
            </w:pPr>
            <w:r>
              <w:rPr>
                <w:sz w:val="20"/>
              </w:rPr>
              <w:t xml:space="preserve">12</w:t>
            </w:r>
          </w:p>
        </w:tc>
        <w:tc>
          <w:tcPr>
            <w:tcW w:w="1011" w:type="dxa"/>
          </w:tcPr>
          <w:p>
            <w:pPr>
              <w:pStyle w:val="0"/>
              <w:jc w:val="center"/>
            </w:pPr>
            <w:r>
              <w:rPr>
                <w:sz w:val="20"/>
              </w:rPr>
              <w:t xml:space="preserve">12</w:t>
            </w:r>
          </w:p>
        </w:tc>
        <w:tc>
          <w:tcPr>
            <w:tcW w:w="1011" w:type="dxa"/>
          </w:tcPr>
          <w:p>
            <w:pPr>
              <w:pStyle w:val="0"/>
              <w:jc w:val="center"/>
            </w:pPr>
            <w:r>
              <w:rPr>
                <w:sz w:val="20"/>
              </w:rPr>
              <w:t xml:space="preserve">12</w:t>
            </w:r>
          </w:p>
        </w:tc>
        <w:tc>
          <w:tcPr>
            <w:tcW w:w="1011" w:type="dxa"/>
          </w:tcPr>
          <w:p>
            <w:pPr>
              <w:pStyle w:val="0"/>
              <w:jc w:val="center"/>
            </w:pPr>
            <w:r>
              <w:rPr>
                <w:sz w:val="20"/>
              </w:rPr>
              <w:t xml:space="preserve">12</w:t>
            </w:r>
          </w:p>
        </w:tc>
        <w:tc>
          <w:tcPr>
            <w:tcW w:w="1011" w:type="dxa"/>
          </w:tcPr>
          <w:p>
            <w:pPr>
              <w:pStyle w:val="0"/>
              <w:jc w:val="center"/>
            </w:pPr>
            <w:r>
              <w:rPr>
                <w:sz w:val="20"/>
              </w:rPr>
              <w:t xml:space="preserve">9</w:t>
            </w:r>
          </w:p>
        </w:tc>
        <w:tc>
          <w:tcPr>
            <w:tcW w:w="1011" w:type="dxa"/>
          </w:tcPr>
          <w:p>
            <w:pPr>
              <w:pStyle w:val="0"/>
              <w:jc w:val="center"/>
            </w:pPr>
            <w:r>
              <w:rPr>
                <w:sz w:val="20"/>
              </w:rPr>
              <w:t xml:space="preserve">7</w:t>
            </w:r>
          </w:p>
        </w:tc>
        <w:tc>
          <w:tcPr>
            <w:tcW w:w="1011" w:type="dxa"/>
          </w:tcPr>
          <w:p>
            <w:pPr>
              <w:pStyle w:val="0"/>
              <w:jc w:val="center"/>
            </w:pPr>
            <w:r>
              <w:rPr>
                <w:sz w:val="20"/>
              </w:rPr>
              <w:t xml:space="preserve">9</w:t>
            </w:r>
          </w:p>
        </w:tc>
        <w:tc>
          <w:tcPr>
            <w:tcW w:w="1015" w:type="dxa"/>
          </w:tcPr>
          <w:p>
            <w:pPr>
              <w:pStyle w:val="0"/>
              <w:jc w:val="center"/>
            </w:pPr>
            <w:r>
              <w:rPr>
                <w:sz w:val="20"/>
              </w:rPr>
              <w:t xml:space="preserve">9</w:t>
            </w:r>
          </w:p>
        </w:tc>
      </w:tr>
      <w:tr>
        <w:tc>
          <w:tcPr>
            <w:tcW w:w="2551" w:type="dxa"/>
          </w:tcPr>
          <w:p>
            <w:pPr>
              <w:pStyle w:val="0"/>
            </w:pPr>
            <w:r>
              <w:rPr>
                <w:sz w:val="20"/>
              </w:rPr>
              <w:t xml:space="preserve">городской округ Перевозский</w:t>
            </w:r>
          </w:p>
        </w:tc>
        <w:tc>
          <w:tcPr>
            <w:tcW w:w="1011" w:type="dxa"/>
          </w:tcPr>
          <w:p>
            <w:pPr>
              <w:pStyle w:val="0"/>
              <w:jc w:val="center"/>
            </w:pPr>
            <w:r>
              <w:rPr>
                <w:sz w:val="20"/>
              </w:rPr>
              <w:t xml:space="preserve">10</w:t>
            </w:r>
          </w:p>
        </w:tc>
        <w:tc>
          <w:tcPr>
            <w:tcW w:w="1011" w:type="dxa"/>
          </w:tcPr>
          <w:p>
            <w:pPr>
              <w:pStyle w:val="0"/>
              <w:jc w:val="center"/>
            </w:pPr>
            <w:r>
              <w:rPr>
                <w:sz w:val="20"/>
              </w:rPr>
              <w:t xml:space="preserve">10</w:t>
            </w:r>
          </w:p>
        </w:tc>
        <w:tc>
          <w:tcPr>
            <w:tcW w:w="1011" w:type="dxa"/>
          </w:tcPr>
          <w:p>
            <w:pPr>
              <w:pStyle w:val="0"/>
              <w:jc w:val="center"/>
            </w:pPr>
            <w:r>
              <w:rPr>
                <w:sz w:val="20"/>
              </w:rPr>
              <w:t xml:space="preserve">10</w:t>
            </w:r>
          </w:p>
        </w:tc>
        <w:tc>
          <w:tcPr>
            <w:tcW w:w="1011" w:type="dxa"/>
          </w:tcPr>
          <w:p>
            <w:pPr>
              <w:pStyle w:val="0"/>
              <w:jc w:val="center"/>
            </w:pPr>
            <w:r>
              <w:rPr>
                <w:sz w:val="20"/>
              </w:rPr>
              <w:t xml:space="preserve">8</w:t>
            </w:r>
          </w:p>
        </w:tc>
        <w:tc>
          <w:tcPr>
            <w:tcW w:w="1011" w:type="dxa"/>
          </w:tcPr>
          <w:p>
            <w:pPr>
              <w:pStyle w:val="0"/>
              <w:jc w:val="center"/>
            </w:pPr>
            <w:r>
              <w:rPr>
                <w:sz w:val="20"/>
              </w:rPr>
              <w:t xml:space="preserve">8</w:t>
            </w:r>
          </w:p>
        </w:tc>
        <w:tc>
          <w:tcPr>
            <w:tcW w:w="1011" w:type="dxa"/>
          </w:tcPr>
          <w:p>
            <w:pPr>
              <w:pStyle w:val="0"/>
              <w:jc w:val="center"/>
            </w:pPr>
            <w:r>
              <w:rPr>
                <w:sz w:val="20"/>
              </w:rPr>
              <w:t xml:space="preserve">4</w:t>
            </w:r>
          </w:p>
        </w:tc>
        <w:tc>
          <w:tcPr>
            <w:tcW w:w="1011" w:type="dxa"/>
          </w:tcPr>
          <w:p>
            <w:pPr>
              <w:pStyle w:val="0"/>
              <w:jc w:val="center"/>
            </w:pPr>
            <w:r>
              <w:rPr>
                <w:sz w:val="20"/>
              </w:rPr>
              <w:t xml:space="preserve">8</w:t>
            </w:r>
          </w:p>
        </w:tc>
        <w:tc>
          <w:tcPr>
            <w:tcW w:w="1015" w:type="dxa"/>
          </w:tcPr>
          <w:p>
            <w:pPr>
              <w:pStyle w:val="0"/>
              <w:jc w:val="center"/>
            </w:pPr>
            <w:r>
              <w:rPr>
                <w:sz w:val="20"/>
              </w:rPr>
              <w:t xml:space="preserve">3</w:t>
            </w:r>
          </w:p>
        </w:tc>
      </w:tr>
      <w:tr>
        <w:tc>
          <w:tcPr>
            <w:tcW w:w="2551" w:type="dxa"/>
          </w:tcPr>
          <w:p>
            <w:pPr>
              <w:pStyle w:val="0"/>
            </w:pPr>
            <w:r>
              <w:rPr>
                <w:sz w:val="20"/>
              </w:rPr>
              <w:t xml:space="preserve">городской округ Воротынский</w:t>
            </w:r>
          </w:p>
        </w:tc>
        <w:tc>
          <w:tcPr>
            <w:tcW w:w="1011" w:type="dxa"/>
          </w:tcPr>
          <w:p>
            <w:pPr>
              <w:pStyle w:val="0"/>
              <w:jc w:val="center"/>
            </w:pPr>
            <w:r>
              <w:rPr>
                <w:sz w:val="20"/>
              </w:rPr>
              <w:t xml:space="preserve">14</w:t>
            </w:r>
          </w:p>
        </w:tc>
        <w:tc>
          <w:tcPr>
            <w:tcW w:w="1011" w:type="dxa"/>
          </w:tcPr>
          <w:p>
            <w:pPr>
              <w:pStyle w:val="0"/>
              <w:jc w:val="center"/>
            </w:pPr>
            <w:r>
              <w:rPr>
                <w:sz w:val="20"/>
              </w:rPr>
              <w:t xml:space="preserve">14</w:t>
            </w:r>
          </w:p>
        </w:tc>
        <w:tc>
          <w:tcPr>
            <w:tcW w:w="1011" w:type="dxa"/>
          </w:tcPr>
          <w:p>
            <w:pPr>
              <w:pStyle w:val="0"/>
              <w:jc w:val="center"/>
            </w:pPr>
            <w:r>
              <w:rPr>
                <w:sz w:val="20"/>
              </w:rPr>
              <w:t xml:space="preserve">14</w:t>
            </w:r>
          </w:p>
        </w:tc>
        <w:tc>
          <w:tcPr>
            <w:tcW w:w="1011" w:type="dxa"/>
          </w:tcPr>
          <w:p>
            <w:pPr>
              <w:pStyle w:val="0"/>
              <w:jc w:val="center"/>
            </w:pPr>
            <w:r>
              <w:rPr>
                <w:sz w:val="20"/>
              </w:rPr>
              <w:t xml:space="preserve">14</w:t>
            </w:r>
          </w:p>
        </w:tc>
        <w:tc>
          <w:tcPr>
            <w:tcW w:w="1011" w:type="dxa"/>
          </w:tcPr>
          <w:p>
            <w:pPr>
              <w:pStyle w:val="0"/>
              <w:jc w:val="center"/>
            </w:pPr>
            <w:r>
              <w:rPr>
                <w:sz w:val="20"/>
              </w:rPr>
              <w:t xml:space="preserve">14</w:t>
            </w:r>
          </w:p>
        </w:tc>
        <w:tc>
          <w:tcPr>
            <w:tcW w:w="1011" w:type="dxa"/>
          </w:tcPr>
          <w:p>
            <w:pPr>
              <w:pStyle w:val="0"/>
              <w:jc w:val="center"/>
            </w:pPr>
            <w:r>
              <w:rPr>
                <w:sz w:val="20"/>
              </w:rPr>
              <w:t xml:space="preserve">11</w:t>
            </w:r>
          </w:p>
        </w:tc>
        <w:tc>
          <w:tcPr>
            <w:tcW w:w="1011" w:type="dxa"/>
          </w:tcPr>
          <w:p>
            <w:pPr>
              <w:pStyle w:val="0"/>
              <w:jc w:val="center"/>
            </w:pPr>
            <w:r>
              <w:rPr>
                <w:sz w:val="20"/>
              </w:rPr>
              <w:t xml:space="preserve">14</w:t>
            </w:r>
          </w:p>
        </w:tc>
        <w:tc>
          <w:tcPr>
            <w:tcW w:w="1015" w:type="dxa"/>
          </w:tcPr>
          <w:p>
            <w:pPr>
              <w:pStyle w:val="0"/>
              <w:jc w:val="center"/>
            </w:pPr>
            <w:r>
              <w:rPr>
                <w:sz w:val="20"/>
              </w:rPr>
              <w:t xml:space="preserve">14</w:t>
            </w:r>
          </w:p>
        </w:tc>
      </w:tr>
    </w:tbl>
    <w:p>
      <w:pPr>
        <w:sectPr>
          <w:headerReference w:type="default" r:id="rId13"/>
          <w:headerReference w:type="first" r:id="rId13"/>
          <w:footerReference w:type="default" r:id="rId14"/>
          <w:footerReference w:type="first" r:id="rId14"/>
          <w:pgSz w:w="16838" w:h="11906" w:orient="landscape"/>
          <w:pgMar w:top="1133" w:right="1440" w:bottom="566" w:left="1440" w:header="0" w:footer="0" w:gutter="0"/>
          <w:titlePg/>
        </w:sectPr>
      </w:pPr>
    </w:p>
    <w:p>
      <w:pPr>
        <w:pStyle w:val="0"/>
        <w:ind w:firstLine="540"/>
        <w:jc w:val="both"/>
      </w:pPr>
      <w:r>
        <w:rPr>
          <w:sz w:val="20"/>
        </w:rPr>
      </w:r>
    </w:p>
    <w:p>
      <w:pPr>
        <w:pStyle w:val="0"/>
        <w:outlineLvl w:val="4"/>
        <w:ind w:firstLine="540"/>
        <w:jc w:val="both"/>
      </w:pPr>
      <w:r>
        <w:rPr>
          <w:sz w:val="20"/>
        </w:rPr>
        <w:t xml:space="preserve">3.5.3. Информация о доступности услуг, оказываемых группами продленного дня в общеобразовательных учреждениях представлена в таблице 32.</w:t>
      </w:r>
    </w:p>
    <w:p>
      <w:pPr>
        <w:pStyle w:val="0"/>
        <w:ind w:firstLine="540"/>
        <w:jc w:val="both"/>
      </w:pPr>
      <w:r>
        <w:rPr>
          <w:sz w:val="20"/>
        </w:rPr>
      </w:r>
    </w:p>
    <w:p>
      <w:pPr>
        <w:pStyle w:val="2"/>
        <w:outlineLvl w:val="5"/>
        <w:ind w:firstLine="540"/>
        <w:jc w:val="both"/>
      </w:pPr>
      <w:r>
        <w:rPr>
          <w:sz w:val="20"/>
        </w:rPr>
        <w:t xml:space="preserve">Таблица 32. Информация о доступности услуг, оказываемых группами продленного дня (далее - ГПД) в общеобразовательных учреждениях, в регионе в целом</w:t>
      </w:r>
    </w:p>
    <w:p>
      <w:pPr>
        <w:pStyle w:val="0"/>
        <w:ind w:firstLine="54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384"/>
        <w:gridCol w:w="1928"/>
        <w:gridCol w:w="1384"/>
        <w:gridCol w:w="1384"/>
        <w:gridCol w:w="1384"/>
        <w:gridCol w:w="1587"/>
      </w:tblGrid>
      <w:tr>
        <w:tc>
          <w:tcPr>
            <w:tcW w:w="1384" w:type="dxa"/>
            <w:vMerge w:val="restart"/>
          </w:tcPr>
          <w:p>
            <w:pPr>
              <w:pStyle w:val="0"/>
              <w:jc w:val="center"/>
            </w:pPr>
            <w:r>
              <w:rPr>
                <w:sz w:val="20"/>
              </w:rPr>
              <w:t xml:space="preserve">Учебный год</w:t>
            </w:r>
          </w:p>
        </w:tc>
        <w:tc>
          <w:tcPr>
            <w:gridSpan w:val="3"/>
            <w:tcW w:w="4696" w:type="dxa"/>
          </w:tcPr>
          <w:p>
            <w:pPr>
              <w:pStyle w:val="0"/>
              <w:jc w:val="center"/>
            </w:pPr>
            <w:r>
              <w:rPr>
                <w:sz w:val="20"/>
              </w:rPr>
              <w:t xml:space="preserve">ГПД</w:t>
            </w:r>
          </w:p>
        </w:tc>
        <w:tc>
          <w:tcPr>
            <w:tcW w:w="1384" w:type="dxa"/>
            <w:vMerge w:val="restart"/>
          </w:tcPr>
          <w:p>
            <w:pPr>
              <w:pStyle w:val="0"/>
              <w:jc w:val="center"/>
            </w:pPr>
            <w:r>
              <w:rPr>
                <w:sz w:val="20"/>
              </w:rPr>
              <w:t xml:space="preserve">Доля школ, имеющих ГПД, %</w:t>
            </w:r>
          </w:p>
        </w:tc>
        <w:tc>
          <w:tcPr>
            <w:tcW w:w="1587" w:type="dxa"/>
            <w:vMerge w:val="restart"/>
          </w:tcPr>
          <w:p>
            <w:pPr>
              <w:pStyle w:val="0"/>
              <w:jc w:val="center"/>
            </w:pPr>
            <w:r>
              <w:rPr>
                <w:sz w:val="20"/>
              </w:rPr>
              <w:t xml:space="preserve">Доля обучающихся, охваченных услугами ГПД, %</w:t>
            </w:r>
          </w:p>
        </w:tc>
      </w:tr>
      <w:tr>
        <w:tc>
          <w:tcPr>
            <w:vMerge w:val="continue"/>
          </w:tcPr>
          <w:p/>
        </w:tc>
        <w:tc>
          <w:tcPr>
            <w:tcW w:w="1928" w:type="dxa"/>
            <w:vMerge w:val="restart"/>
          </w:tcPr>
          <w:p>
            <w:pPr>
              <w:pStyle w:val="0"/>
              <w:jc w:val="center"/>
            </w:pPr>
            <w:r>
              <w:rPr>
                <w:sz w:val="20"/>
              </w:rPr>
              <w:t xml:space="preserve">Количество школ, в которых функционируют ГПД, ед.</w:t>
            </w:r>
          </w:p>
        </w:tc>
        <w:tc>
          <w:tcPr>
            <w:tcW w:w="1384" w:type="dxa"/>
          </w:tcPr>
          <w:p>
            <w:pPr>
              <w:pStyle w:val="0"/>
              <w:jc w:val="center"/>
            </w:pPr>
            <w:r>
              <w:rPr>
                <w:sz w:val="20"/>
              </w:rPr>
              <w:t xml:space="preserve">Число групп, ед.</w:t>
            </w:r>
          </w:p>
        </w:tc>
        <w:tc>
          <w:tcPr>
            <w:tcW w:w="1384" w:type="dxa"/>
          </w:tcPr>
          <w:p>
            <w:pPr>
              <w:pStyle w:val="0"/>
              <w:jc w:val="center"/>
            </w:pPr>
            <w:r>
              <w:rPr>
                <w:sz w:val="20"/>
              </w:rPr>
              <w:t xml:space="preserve">Численность обучающихся, чел.</w:t>
            </w:r>
          </w:p>
        </w:tc>
        <w:tc>
          <w:tcPr>
            <w:vMerge w:val="continue"/>
          </w:tcPr>
          <w:p/>
        </w:tc>
        <w:tc>
          <w:tcPr>
            <w:vMerge w:val="continue"/>
          </w:tcPr>
          <w:p/>
        </w:tc>
      </w:tr>
      <w:tr>
        <w:tc>
          <w:tcPr>
            <w:vMerge w:val="continue"/>
          </w:tcPr>
          <w:p/>
        </w:tc>
        <w:tc>
          <w:tcPr>
            <w:vMerge w:val="continue"/>
          </w:tcPr>
          <w:p/>
        </w:tc>
        <w:tc>
          <w:tcPr>
            <w:tcW w:w="1384" w:type="dxa"/>
          </w:tcPr>
          <w:p>
            <w:pPr>
              <w:pStyle w:val="0"/>
              <w:jc w:val="center"/>
            </w:pPr>
            <w:r>
              <w:rPr>
                <w:sz w:val="20"/>
              </w:rPr>
              <w:t xml:space="preserve">всего</w:t>
            </w:r>
          </w:p>
        </w:tc>
        <w:tc>
          <w:tcPr>
            <w:tcW w:w="1384" w:type="dxa"/>
          </w:tcPr>
          <w:p>
            <w:pPr>
              <w:pStyle w:val="0"/>
              <w:jc w:val="center"/>
            </w:pPr>
            <w:r>
              <w:rPr>
                <w:sz w:val="20"/>
              </w:rPr>
              <w:t xml:space="preserve">всего</w:t>
            </w:r>
          </w:p>
        </w:tc>
        <w:tc>
          <w:tcPr>
            <w:vMerge w:val="continue"/>
          </w:tcPr>
          <w:p/>
        </w:tc>
        <w:tc>
          <w:tcPr>
            <w:vMerge w:val="continue"/>
          </w:tcPr>
          <w:p/>
        </w:tc>
      </w:tr>
      <w:tr>
        <w:tc>
          <w:tcPr>
            <w:tcW w:w="1384" w:type="dxa"/>
          </w:tcPr>
          <w:p>
            <w:pPr>
              <w:pStyle w:val="0"/>
            </w:pPr>
            <w:r>
              <w:rPr>
                <w:sz w:val="20"/>
              </w:rPr>
              <w:t xml:space="preserve">2017/18</w:t>
            </w:r>
          </w:p>
        </w:tc>
        <w:tc>
          <w:tcPr>
            <w:tcW w:w="1928" w:type="dxa"/>
          </w:tcPr>
          <w:p>
            <w:pPr>
              <w:pStyle w:val="0"/>
              <w:jc w:val="center"/>
            </w:pPr>
            <w:r>
              <w:rPr>
                <w:sz w:val="20"/>
              </w:rPr>
              <w:t xml:space="preserve">530</w:t>
            </w:r>
          </w:p>
        </w:tc>
        <w:tc>
          <w:tcPr>
            <w:tcW w:w="1384" w:type="dxa"/>
          </w:tcPr>
          <w:p>
            <w:pPr>
              <w:pStyle w:val="0"/>
              <w:jc w:val="center"/>
            </w:pPr>
            <w:r>
              <w:rPr>
                <w:sz w:val="20"/>
              </w:rPr>
              <w:t xml:space="preserve">1570</w:t>
            </w:r>
          </w:p>
        </w:tc>
        <w:tc>
          <w:tcPr>
            <w:tcW w:w="1384" w:type="dxa"/>
          </w:tcPr>
          <w:p>
            <w:pPr>
              <w:pStyle w:val="0"/>
              <w:jc w:val="center"/>
            </w:pPr>
            <w:r>
              <w:rPr>
                <w:sz w:val="20"/>
              </w:rPr>
              <w:t xml:space="preserve">38010</w:t>
            </w:r>
          </w:p>
        </w:tc>
        <w:tc>
          <w:tcPr>
            <w:tcW w:w="1384" w:type="dxa"/>
          </w:tcPr>
          <w:p>
            <w:pPr>
              <w:pStyle w:val="0"/>
              <w:jc w:val="center"/>
            </w:pPr>
            <w:r>
              <w:rPr>
                <w:sz w:val="20"/>
              </w:rPr>
              <w:t xml:space="preserve">57,73</w:t>
            </w:r>
          </w:p>
        </w:tc>
        <w:tc>
          <w:tcPr>
            <w:tcW w:w="1587" w:type="dxa"/>
          </w:tcPr>
          <w:p>
            <w:pPr>
              <w:pStyle w:val="0"/>
              <w:jc w:val="center"/>
            </w:pPr>
            <w:r>
              <w:rPr>
                <w:sz w:val="20"/>
              </w:rPr>
              <w:t xml:space="preserve">11,95</w:t>
            </w:r>
          </w:p>
        </w:tc>
      </w:tr>
      <w:tr>
        <w:tc>
          <w:tcPr>
            <w:tcW w:w="1384" w:type="dxa"/>
          </w:tcPr>
          <w:p>
            <w:pPr>
              <w:pStyle w:val="0"/>
            </w:pPr>
            <w:r>
              <w:rPr>
                <w:sz w:val="20"/>
              </w:rPr>
              <w:t xml:space="preserve">2018/19</w:t>
            </w:r>
          </w:p>
        </w:tc>
        <w:tc>
          <w:tcPr>
            <w:tcW w:w="1928" w:type="dxa"/>
          </w:tcPr>
          <w:p>
            <w:pPr>
              <w:pStyle w:val="0"/>
              <w:jc w:val="center"/>
            </w:pPr>
            <w:r>
              <w:rPr>
                <w:sz w:val="20"/>
              </w:rPr>
              <w:t xml:space="preserve">508</w:t>
            </w:r>
          </w:p>
        </w:tc>
        <w:tc>
          <w:tcPr>
            <w:tcW w:w="1384" w:type="dxa"/>
          </w:tcPr>
          <w:p>
            <w:pPr>
              <w:pStyle w:val="0"/>
              <w:jc w:val="center"/>
            </w:pPr>
            <w:r>
              <w:rPr>
                <w:sz w:val="20"/>
              </w:rPr>
              <w:t xml:space="preserve">1481</w:t>
            </w:r>
          </w:p>
        </w:tc>
        <w:tc>
          <w:tcPr>
            <w:tcW w:w="1384" w:type="dxa"/>
          </w:tcPr>
          <w:p>
            <w:pPr>
              <w:pStyle w:val="0"/>
              <w:jc w:val="center"/>
            </w:pPr>
            <w:r>
              <w:rPr>
                <w:sz w:val="20"/>
              </w:rPr>
              <w:t xml:space="preserve">35446</w:t>
            </w:r>
          </w:p>
        </w:tc>
        <w:tc>
          <w:tcPr>
            <w:tcW w:w="1384" w:type="dxa"/>
          </w:tcPr>
          <w:p>
            <w:pPr>
              <w:pStyle w:val="0"/>
              <w:jc w:val="center"/>
            </w:pPr>
            <w:r>
              <w:rPr>
                <w:sz w:val="20"/>
              </w:rPr>
              <w:t xml:space="preserve">55,52</w:t>
            </w:r>
          </w:p>
        </w:tc>
        <w:tc>
          <w:tcPr>
            <w:tcW w:w="1587" w:type="dxa"/>
          </w:tcPr>
          <w:p>
            <w:pPr>
              <w:pStyle w:val="0"/>
              <w:jc w:val="center"/>
            </w:pPr>
            <w:r>
              <w:rPr>
                <w:sz w:val="20"/>
              </w:rPr>
              <w:t xml:space="preserve">10,90</w:t>
            </w:r>
          </w:p>
        </w:tc>
      </w:tr>
      <w:tr>
        <w:tc>
          <w:tcPr>
            <w:tcW w:w="1384" w:type="dxa"/>
          </w:tcPr>
          <w:p>
            <w:pPr>
              <w:pStyle w:val="0"/>
            </w:pPr>
            <w:r>
              <w:rPr>
                <w:sz w:val="20"/>
              </w:rPr>
              <w:t xml:space="preserve">2019/20</w:t>
            </w:r>
          </w:p>
        </w:tc>
        <w:tc>
          <w:tcPr>
            <w:tcW w:w="1928" w:type="dxa"/>
          </w:tcPr>
          <w:p>
            <w:pPr>
              <w:pStyle w:val="0"/>
              <w:jc w:val="center"/>
            </w:pPr>
            <w:r>
              <w:rPr>
                <w:sz w:val="20"/>
              </w:rPr>
              <w:t xml:space="preserve">366</w:t>
            </w:r>
          </w:p>
        </w:tc>
        <w:tc>
          <w:tcPr>
            <w:tcW w:w="1384" w:type="dxa"/>
          </w:tcPr>
          <w:p>
            <w:pPr>
              <w:pStyle w:val="0"/>
              <w:jc w:val="center"/>
            </w:pPr>
            <w:r>
              <w:rPr>
                <w:sz w:val="20"/>
              </w:rPr>
              <w:t xml:space="preserve">1001</w:t>
            </w:r>
          </w:p>
        </w:tc>
        <w:tc>
          <w:tcPr>
            <w:tcW w:w="1384" w:type="dxa"/>
          </w:tcPr>
          <w:p>
            <w:pPr>
              <w:pStyle w:val="0"/>
              <w:jc w:val="center"/>
            </w:pPr>
            <w:r>
              <w:rPr>
                <w:sz w:val="20"/>
              </w:rPr>
              <w:t xml:space="preserve">24028</w:t>
            </w:r>
          </w:p>
        </w:tc>
        <w:tc>
          <w:tcPr>
            <w:tcW w:w="1384" w:type="dxa"/>
          </w:tcPr>
          <w:p>
            <w:pPr>
              <w:pStyle w:val="0"/>
              <w:jc w:val="center"/>
            </w:pPr>
            <w:r>
              <w:rPr>
                <w:sz w:val="20"/>
              </w:rPr>
              <w:t xml:space="preserve">40,31</w:t>
            </w:r>
          </w:p>
        </w:tc>
        <w:tc>
          <w:tcPr>
            <w:tcW w:w="1587" w:type="dxa"/>
          </w:tcPr>
          <w:p>
            <w:pPr>
              <w:pStyle w:val="0"/>
              <w:jc w:val="center"/>
            </w:pPr>
            <w:r>
              <w:rPr>
                <w:sz w:val="20"/>
              </w:rPr>
              <w:t xml:space="preserve">7,22</w:t>
            </w:r>
          </w:p>
        </w:tc>
      </w:tr>
      <w:tr>
        <w:tc>
          <w:tcPr>
            <w:tcW w:w="1384" w:type="dxa"/>
          </w:tcPr>
          <w:p>
            <w:pPr>
              <w:pStyle w:val="0"/>
            </w:pPr>
            <w:r>
              <w:rPr>
                <w:sz w:val="20"/>
              </w:rPr>
              <w:t xml:space="preserve">2020/21</w:t>
            </w:r>
          </w:p>
        </w:tc>
        <w:tc>
          <w:tcPr>
            <w:tcW w:w="1928" w:type="dxa"/>
          </w:tcPr>
          <w:p>
            <w:pPr>
              <w:pStyle w:val="0"/>
              <w:jc w:val="center"/>
            </w:pPr>
            <w:r>
              <w:rPr>
                <w:sz w:val="20"/>
              </w:rPr>
              <w:t xml:space="preserve">291</w:t>
            </w:r>
          </w:p>
        </w:tc>
        <w:tc>
          <w:tcPr>
            <w:tcW w:w="1384" w:type="dxa"/>
          </w:tcPr>
          <w:p>
            <w:pPr>
              <w:pStyle w:val="0"/>
              <w:jc w:val="center"/>
            </w:pPr>
            <w:r>
              <w:rPr>
                <w:sz w:val="20"/>
              </w:rPr>
              <w:t xml:space="preserve">854</w:t>
            </w:r>
          </w:p>
        </w:tc>
        <w:tc>
          <w:tcPr>
            <w:tcW w:w="1384" w:type="dxa"/>
          </w:tcPr>
          <w:p>
            <w:pPr>
              <w:pStyle w:val="0"/>
              <w:jc w:val="center"/>
            </w:pPr>
            <w:r>
              <w:rPr>
                <w:sz w:val="20"/>
              </w:rPr>
              <w:t xml:space="preserve">18697</w:t>
            </w:r>
          </w:p>
        </w:tc>
        <w:tc>
          <w:tcPr>
            <w:tcW w:w="1384" w:type="dxa"/>
          </w:tcPr>
          <w:p>
            <w:pPr>
              <w:pStyle w:val="0"/>
              <w:jc w:val="center"/>
            </w:pPr>
            <w:r>
              <w:rPr>
                <w:sz w:val="20"/>
              </w:rPr>
              <w:t xml:space="preserve">32,55</w:t>
            </w:r>
          </w:p>
        </w:tc>
        <w:tc>
          <w:tcPr>
            <w:tcW w:w="1587" w:type="dxa"/>
          </w:tcPr>
          <w:p>
            <w:pPr>
              <w:pStyle w:val="0"/>
              <w:jc w:val="center"/>
            </w:pPr>
            <w:r>
              <w:rPr>
                <w:sz w:val="20"/>
              </w:rPr>
              <w:t xml:space="preserve">5,52</w:t>
            </w:r>
          </w:p>
        </w:tc>
      </w:tr>
      <w:tr>
        <w:tc>
          <w:tcPr>
            <w:tcW w:w="1384" w:type="dxa"/>
          </w:tcPr>
          <w:p>
            <w:pPr>
              <w:pStyle w:val="0"/>
            </w:pPr>
            <w:r>
              <w:rPr>
                <w:sz w:val="20"/>
              </w:rPr>
              <w:t xml:space="preserve">2021/22</w:t>
            </w:r>
          </w:p>
        </w:tc>
        <w:tc>
          <w:tcPr>
            <w:tcW w:w="1928" w:type="dxa"/>
          </w:tcPr>
          <w:p>
            <w:pPr>
              <w:pStyle w:val="0"/>
              <w:jc w:val="center"/>
            </w:pPr>
            <w:r>
              <w:rPr>
                <w:sz w:val="20"/>
              </w:rPr>
              <w:t xml:space="preserve">289</w:t>
            </w:r>
          </w:p>
        </w:tc>
        <w:tc>
          <w:tcPr>
            <w:tcW w:w="1384" w:type="dxa"/>
          </w:tcPr>
          <w:p>
            <w:pPr>
              <w:pStyle w:val="0"/>
              <w:jc w:val="center"/>
            </w:pPr>
            <w:r>
              <w:rPr>
                <w:sz w:val="20"/>
              </w:rPr>
              <w:t xml:space="preserve">843</w:t>
            </w:r>
          </w:p>
        </w:tc>
        <w:tc>
          <w:tcPr>
            <w:tcW w:w="1384" w:type="dxa"/>
          </w:tcPr>
          <w:p>
            <w:pPr>
              <w:pStyle w:val="0"/>
              <w:jc w:val="center"/>
            </w:pPr>
            <w:r>
              <w:rPr>
                <w:sz w:val="20"/>
              </w:rPr>
              <w:t xml:space="preserve">19447</w:t>
            </w:r>
          </w:p>
        </w:tc>
        <w:tc>
          <w:tcPr>
            <w:tcW w:w="1384" w:type="dxa"/>
          </w:tcPr>
          <w:p>
            <w:pPr>
              <w:pStyle w:val="0"/>
              <w:jc w:val="center"/>
            </w:pPr>
            <w:r>
              <w:rPr>
                <w:sz w:val="20"/>
              </w:rPr>
              <w:t xml:space="preserve">32,80</w:t>
            </w:r>
          </w:p>
        </w:tc>
        <w:tc>
          <w:tcPr>
            <w:tcW w:w="1587" w:type="dxa"/>
          </w:tcPr>
          <w:p>
            <w:pPr>
              <w:pStyle w:val="0"/>
              <w:jc w:val="center"/>
            </w:pPr>
            <w:r>
              <w:rPr>
                <w:sz w:val="20"/>
              </w:rPr>
              <w:t xml:space="preserve">5,63</w:t>
            </w:r>
          </w:p>
        </w:tc>
      </w:tr>
      <w:tr>
        <w:tc>
          <w:tcPr>
            <w:tcW w:w="1384" w:type="dxa"/>
          </w:tcPr>
          <w:p>
            <w:pPr>
              <w:pStyle w:val="0"/>
            </w:pPr>
            <w:r>
              <w:rPr>
                <w:sz w:val="20"/>
              </w:rPr>
              <w:t xml:space="preserve">2022/23</w:t>
            </w:r>
          </w:p>
        </w:tc>
        <w:tc>
          <w:tcPr>
            <w:tcW w:w="1928" w:type="dxa"/>
          </w:tcPr>
          <w:p>
            <w:pPr>
              <w:pStyle w:val="0"/>
              <w:jc w:val="center"/>
            </w:pPr>
            <w:r>
              <w:rPr>
                <w:sz w:val="20"/>
              </w:rPr>
              <w:t xml:space="preserve">276</w:t>
            </w:r>
          </w:p>
        </w:tc>
        <w:tc>
          <w:tcPr>
            <w:tcW w:w="1384" w:type="dxa"/>
          </w:tcPr>
          <w:p>
            <w:pPr>
              <w:pStyle w:val="0"/>
              <w:jc w:val="center"/>
            </w:pPr>
            <w:r>
              <w:rPr>
                <w:sz w:val="20"/>
              </w:rPr>
              <w:t xml:space="preserve">773</w:t>
            </w:r>
          </w:p>
        </w:tc>
        <w:tc>
          <w:tcPr>
            <w:tcW w:w="1384" w:type="dxa"/>
          </w:tcPr>
          <w:p>
            <w:pPr>
              <w:pStyle w:val="0"/>
              <w:jc w:val="center"/>
            </w:pPr>
            <w:r>
              <w:rPr>
                <w:sz w:val="20"/>
              </w:rPr>
              <w:t xml:space="preserve">18467</w:t>
            </w:r>
          </w:p>
        </w:tc>
        <w:tc>
          <w:tcPr>
            <w:tcW w:w="1384" w:type="dxa"/>
          </w:tcPr>
          <w:p>
            <w:pPr>
              <w:pStyle w:val="0"/>
              <w:jc w:val="center"/>
            </w:pPr>
            <w:r>
              <w:rPr>
                <w:sz w:val="20"/>
              </w:rPr>
              <w:t xml:space="preserve">31,26</w:t>
            </w:r>
          </w:p>
        </w:tc>
        <w:tc>
          <w:tcPr>
            <w:tcW w:w="1587" w:type="dxa"/>
          </w:tcPr>
          <w:p>
            <w:pPr>
              <w:pStyle w:val="0"/>
              <w:jc w:val="center"/>
            </w:pPr>
            <w:r>
              <w:rPr>
                <w:sz w:val="20"/>
              </w:rPr>
              <w:t xml:space="preserve">5,22</w:t>
            </w:r>
          </w:p>
        </w:tc>
      </w:tr>
    </w:tbl>
    <w:p>
      <w:pPr>
        <w:pStyle w:val="0"/>
        <w:ind w:firstLine="540"/>
        <w:jc w:val="both"/>
      </w:pPr>
      <w:r>
        <w:rPr>
          <w:sz w:val="20"/>
        </w:rPr>
      </w:r>
    </w:p>
    <w:p>
      <w:pPr>
        <w:pStyle w:val="0"/>
        <w:outlineLvl w:val="4"/>
        <w:ind w:firstLine="540"/>
        <w:jc w:val="both"/>
      </w:pPr>
      <w:r>
        <w:rPr>
          <w:sz w:val="20"/>
        </w:rPr>
        <w:t xml:space="preserve">3.5.4. Динамика уровня занятости женщин с детьми дошкольного возраста представлена в таблице 33.</w:t>
      </w:r>
    </w:p>
    <w:p>
      <w:pPr>
        <w:pStyle w:val="0"/>
        <w:ind w:firstLine="540"/>
        <w:jc w:val="both"/>
      </w:pPr>
      <w:r>
        <w:rPr>
          <w:sz w:val="20"/>
        </w:rPr>
      </w:r>
    </w:p>
    <w:p>
      <w:pPr>
        <w:pStyle w:val="2"/>
        <w:outlineLvl w:val="5"/>
        <w:ind w:firstLine="540"/>
        <w:jc w:val="both"/>
      </w:pPr>
      <w:r>
        <w:rPr>
          <w:sz w:val="20"/>
        </w:rPr>
        <w:t xml:space="preserve">Таблица 33. Динамика уровня занятости женщин с детьми дошкольного возраста за период 2019 - 2022 годов</w:t>
      </w:r>
    </w:p>
    <w:p>
      <w:pPr>
        <w:pStyle w:val="0"/>
        <w:ind w:firstLine="54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3118"/>
        <w:gridCol w:w="1479"/>
        <w:gridCol w:w="1479"/>
        <w:gridCol w:w="1479"/>
        <w:gridCol w:w="1483"/>
      </w:tblGrid>
      <w:tr>
        <w:tc>
          <w:tcPr>
            <w:tcW w:w="3118" w:type="dxa"/>
            <w:vMerge w:val="restart"/>
          </w:tcPr>
          <w:p>
            <w:pPr>
              <w:pStyle w:val="0"/>
              <w:jc w:val="center"/>
            </w:pPr>
            <w:r>
              <w:rPr>
                <w:sz w:val="20"/>
              </w:rPr>
              <w:t xml:space="preserve">Наименование</w:t>
            </w:r>
          </w:p>
        </w:tc>
        <w:tc>
          <w:tcPr>
            <w:gridSpan w:val="4"/>
            <w:tcW w:w="5920" w:type="dxa"/>
          </w:tcPr>
          <w:p>
            <w:pPr>
              <w:pStyle w:val="0"/>
              <w:jc w:val="center"/>
            </w:pPr>
            <w:r>
              <w:rPr>
                <w:sz w:val="20"/>
              </w:rPr>
              <w:t xml:space="preserve">Уровень занятости женщин, имеющих детей дошкольного возраста, %</w:t>
            </w:r>
          </w:p>
        </w:tc>
      </w:tr>
      <w:tr>
        <w:tc>
          <w:tcPr>
            <w:vMerge w:val="continue"/>
          </w:tcPr>
          <w:p/>
        </w:tc>
        <w:tc>
          <w:tcPr>
            <w:tcW w:w="1479" w:type="dxa"/>
          </w:tcPr>
          <w:p>
            <w:pPr>
              <w:pStyle w:val="0"/>
              <w:jc w:val="center"/>
            </w:pPr>
            <w:r>
              <w:rPr>
                <w:sz w:val="20"/>
              </w:rPr>
              <w:t xml:space="preserve">2019</w:t>
            </w:r>
          </w:p>
        </w:tc>
        <w:tc>
          <w:tcPr>
            <w:tcW w:w="1479" w:type="dxa"/>
          </w:tcPr>
          <w:p>
            <w:pPr>
              <w:pStyle w:val="0"/>
              <w:jc w:val="center"/>
            </w:pPr>
            <w:r>
              <w:rPr>
                <w:sz w:val="20"/>
              </w:rPr>
              <w:t xml:space="preserve">2020</w:t>
            </w:r>
          </w:p>
        </w:tc>
        <w:tc>
          <w:tcPr>
            <w:tcW w:w="1479" w:type="dxa"/>
          </w:tcPr>
          <w:p>
            <w:pPr>
              <w:pStyle w:val="0"/>
              <w:jc w:val="center"/>
            </w:pPr>
            <w:r>
              <w:rPr>
                <w:sz w:val="20"/>
              </w:rPr>
              <w:t xml:space="preserve">2021</w:t>
            </w:r>
          </w:p>
        </w:tc>
        <w:tc>
          <w:tcPr>
            <w:tcW w:w="1483" w:type="dxa"/>
          </w:tcPr>
          <w:p>
            <w:pPr>
              <w:pStyle w:val="0"/>
              <w:jc w:val="center"/>
            </w:pPr>
            <w:r>
              <w:rPr>
                <w:sz w:val="20"/>
              </w:rPr>
              <w:t xml:space="preserve">2022</w:t>
            </w:r>
          </w:p>
        </w:tc>
      </w:tr>
      <w:tr>
        <w:tc>
          <w:tcPr>
            <w:tcW w:w="3118" w:type="dxa"/>
          </w:tcPr>
          <w:p>
            <w:pPr>
              <w:pStyle w:val="0"/>
            </w:pPr>
            <w:r>
              <w:rPr>
                <w:sz w:val="20"/>
              </w:rPr>
              <w:t xml:space="preserve">Российская Федерация</w:t>
            </w:r>
          </w:p>
        </w:tc>
        <w:tc>
          <w:tcPr>
            <w:tcW w:w="1479" w:type="dxa"/>
          </w:tcPr>
          <w:p>
            <w:pPr>
              <w:pStyle w:val="0"/>
              <w:jc w:val="center"/>
            </w:pPr>
            <w:r>
              <w:rPr>
                <w:sz w:val="20"/>
              </w:rPr>
              <w:t xml:space="preserve">67</w:t>
            </w:r>
          </w:p>
        </w:tc>
        <w:tc>
          <w:tcPr>
            <w:tcW w:w="1479" w:type="dxa"/>
          </w:tcPr>
          <w:p>
            <w:pPr>
              <w:pStyle w:val="0"/>
              <w:jc w:val="center"/>
            </w:pPr>
            <w:r>
              <w:rPr>
                <w:sz w:val="20"/>
              </w:rPr>
              <w:t xml:space="preserve">66</w:t>
            </w:r>
          </w:p>
        </w:tc>
        <w:tc>
          <w:tcPr>
            <w:tcW w:w="1479" w:type="dxa"/>
          </w:tcPr>
          <w:p>
            <w:pPr>
              <w:pStyle w:val="0"/>
              <w:jc w:val="center"/>
            </w:pPr>
            <w:r>
              <w:rPr>
                <w:sz w:val="20"/>
              </w:rPr>
              <w:t xml:space="preserve">67,1</w:t>
            </w:r>
          </w:p>
        </w:tc>
        <w:tc>
          <w:tcPr>
            <w:tcW w:w="1483" w:type="dxa"/>
          </w:tcPr>
          <w:p>
            <w:pPr>
              <w:pStyle w:val="0"/>
              <w:jc w:val="center"/>
            </w:pPr>
            <w:r>
              <w:rPr>
                <w:sz w:val="20"/>
              </w:rPr>
              <w:t xml:space="preserve">67,9</w:t>
            </w:r>
          </w:p>
        </w:tc>
      </w:tr>
      <w:tr>
        <w:tc>
          <w:tcPr>
            <w:tcW w:w="3118" w:type="dxa"/>
          </w:tcPr>
          <w:p>
            <w:pPr>
              <w:pStyle w:val="0"/>
            </w:pPr>
            <w:r>
              <w:rPr>
                <w:sz w:val="20"/>
              </w:rPr>
              <w:t xml:space="preserve">ПФО</w:t>
            </w:r>
          </w:p>
        </w:tc>
        <w:tc>
          <w:tcPr>
            <w:tcW w:w="1479" w:type="dxa"/>
          </w:tcPr>
          <w:p>
            <w:pPr>
              <w:pStyle w:val="0"/>
              <w:jc w:val="center"/>
            </w:pPr>
            <w:r>
              <w:rPr>
                <w:sz w:val="20"/>
              </w:rPr>
              <w:t xml:space="preserve">71</w:t>
            </w:r>
          </w:p>
        </w:tc>
        <w:tc>
          <w:tcPr>
            <w:tcW w:w="1479" w:type="dxa"/>
          </w:tcPr>
          <w:p>
            <w:pPr>
              <w:pStyle w:val="0"/>
              <w:jc w:val="center"/>
            </w:pPr>
            <w:r>
              <w:rPr>
                <w:sz w:val="20"/>
              </w:rPr>
              <w:t xml:space="preserve">69,5</w:t>
            </w:r>
          </w:p>
        </w:tc>
        <w:tc>
          <w:tcPr>
            <w:tcW w:w="1479" w:type="dxa"/>
          </w:tcPr>
          <w:p>
            <w:pPr>
              <w:pStyle w:val="0"/>
              <w:jc w:val="center"/>
            </w:pPr>
            <w:r>
              <w:rPr>
                <w:sz w:val="20"/>
              </w:rPr>
              <w:t xml:space="preserve">71,6</w:t>
            </w:r>
          </w:p>
        </w:tc>
        <w:tc>
          <w:tcPr>
            <w:tcW w:w="1483" w:type="dxa"/>
          </w:tcPr>
          <w:p>
            <w:pPr>
              <w:pStyle w:val="0"/>
              <w:jc w:val="center"/>
            </w:pPr>
            <w:r>
              <w:rPr>
                <w:sz w:val="20"/>
              </w:rPr>
              <w:t xml:space="preserve">72,2</w:t>
            </w:r>
          </w:p>
        </w:tc>
      </w:tr>
      <w:tr>
        <w:tc>
          <w:tcPr>
            <w:tcW w:w="3118" w:type="dxa"/>
          </w:tcPr>
          <w:p>
            <w:pPr>
              <w:pStyle w:val="0"/>
            </w:pPr>
            <w:r>
              <w:rPr>
                <w:sz w:val="20"/>
              </w:rPr>
              <w:t xml:space="preserve">Нижегородская область</w:t>
            </w:r>
          </w:p>
        </w:tc>
        <w:tc>
          <w:tcPr>
            <w:tcW w:w="1479" w:type="dxa"/>
          </w:tcPr>
          <w:p>
            <w:pPr>
              <w:pStyle w:val="0"/>
              <w:jc w:val="center"/>
            </w:pPr>
            <w:r>
              <w:rPr>
                <w:sz w:val="20"/>
              </w:rPr>
              <w:t xml:space="preserve">79,2</w:t>
            </w:r>
          </w:p>
        </w:tc>
        <w:tc>
          <w:tcPr>
            <w:tcW w:w="1479" w:type="dxa"/>
          </w:tcPr>
          <w:p>
            <w:pPr>
              <w:pStyle w:val="0"/>
              <w:jc w:val="center"/>
            </w:pPr>
            <w:r>
              <w:rPr>
                <w:sz w:val="20"/>
              </w:rPr>
              <w:t xml:space="preserve">79,1</w:t>
            </w:r>
          </w:p>
        </w:tc>
        <w:tc>
          <w:tcPr>
            <w:tcW w:w="1479" w:type="dxa"/>
          </w:tcPr>
          <w:p>
            <w:pPr>
              <w:pStyle w:val="0"/>
              <w:jc w:val="center"/>
            </w:pPr>
            <w:r>
              <w:rPr>
                <w:sz w:val="20"/>
              </w:rPr>
              <w:t xml:space="preserve">80,5</w:t>
            </w:r>
          </w:p>
        </w:tc>
        <w:tc>
          <w:tcPr>
            <w:tcW w:w="1483" w:type="dxa"/>
          </w:tcPr>
          <w:p>
            <w:pPr>
              <w:pStyle w:val="0"/>
              <w:jc w:val="center"/>
            </w:pPr>
            <w:r>
              <w:rPr>
                <w:sz w:val="20"/>
              </w:rPr>
              <w:t xml:space="preserve">81,2</w:t>
            </w:r>
          </w:p>
        </w:tc>
      </w:tr>
    </w:tbl>
    <w:p>
      <w:pPr>
        <w:pStyle w:val="0"/>
        <w:ind w:firstLine="540"/>
        <w:jc w:val="both"/>
      </w:pPr>
      <w:r>
        <w:rPr>
          <w:sz w:val="20"/>
        </w:rPr>
      </w:r>
    </w:p>
    <w:p>
      <w:pPr>
        <w:pStyle w:val="0"/>
        <w:ind w:firstLine="540"/>
        <w:jc w:val="both"/>
      </w:pPr>
      <w:r>
        <w:rPr>
          <w:sz w:val="20"/>
        </w:rPr>
        <w:t xml:space="preserve">По итогам 2022 года Нижегородская область входит в десятку регионов с достаточно высоким значением уровня занятости женщин, имеющих детей дошкольного возраста, 81,2%. В рейтинге субъектов Российской Федерации регион занимает 4 место и 2 место в ПФО (1 место Удмуртская Республика - 81,2%).</w:t>
      </w:r>
    </w:p>
    <w:p>
      <w:pPr>
        <w:pStyle w:val="0"/>
        <w:spacing w:before="200" w:line-rule="auto"/>
        <w:ind w:firstLine="540"/>
        <w:jc w:val="both"/>
      </w:pPr>
      <w:r>
        <w:rPr>
          <w:sz w:val="20"/>
        </w:rPr>
        <w:t xml:space="preserve">Реализуемые в сфере занятости мероприятия, способствующие повышению занятости женщин, имеющих детей дошкольного возраста:</w:t>
      </w:r>
    </w:p>
    <w:p>
      <w:pPr>
        <w:pStyle w:val="0"/>
        <w:spacing w:before="200" w:line-rule="auto"/>
        <w:ind w:firstLine="540"/>
        <w:jc w:val="both"/>
      </w:pPr>
      <w:r>
        <w:rPr>
          <w:sz w:val="20"/>
        </w:rPr>
        <w:t xml:space="preserve">1) содействие занятости женщин, имеющих несовершеннолетних детей, в том числе детей дошкольного возраста, через организацию трудоустройства, в том числе временного; профессиональное обучение и дополнительное профессиональное образование; вовлечение в предпринимательскую деятельность и содействие в открытии собственного дела (включая единовременную финансовую помощь при регистрации юридического лица, крестьянского фермерского хозяйства, регистрации в качестве индивидуального предпринимателя и постановке на учет как плательщика налога на профессиональный доход);</w:t>
      </w:r>
    </w:p>
    <w:p>
      <w:pPr>
        <w:pStyle w:val="0"/>
        <w:spacing w:before="200" w:line-rule="auto"/>
        <w:ind w:firstLine="540"/>
        <w:jc w:val="both"/>
      </w:pPr>
      <w:r>
        <w:rPr>
          <w:sz w:val="20"/>
        </w:rPr>
        <w:t xml:space="preserve">2) организация психологической поддержки и социальной адаптации женщин в соответствии с жизненной ситуацией, профориентационной диагностики;</w:t>
      </w:r>
    </w:p>
    <w:p>
      <w:pPr>
        <w:pStyle w:val="0"/>
        <w:spacing w:before="200" w:line-rule="auto"/>
        <w:ind w:firstLine="540"/>
        <w:jc w:val="both"/>
      </w:pPr>
      <w:r>
        <w:rPr>
          <w:sz w:val="20"/>
        </w:rPr>
        <w:t xml:space="preserve">3) реализация гибких форм занятости (дистанционная работа, гибкий режим, в вечернее время, на дому, ночное дежурство, с неполной рабочей неделей, с неполным рабочим днем, свободный режим работы), способствующих совмещению женщинами профессиональных и семейных обязанностей;</w:t>
      </w:r>
    </w:p>
    <w:p>
      <w:pPr>
        <w:pStyle w:val="0"/>
        <w:spacing w:before="200" w:line-rule="auto"/>
        <w:ind w:firstLine="540"/>
        <w:jc w:val="both"/>
      </w:pPr>
      <w:r>
        <w:rPr>
          <w:sz w:val="20"/>
        </w:rPr>
        <w:t xml:space="preserve">5) проведение специализированных мини-ярмарок вакансий для женщин;</w:t>
      </w:r>
    </w:p>
    <w:p>
      <w:pPr>
        <w:pStyle w:val="0"/>
        <w:spacing w:before="200" w:line-rule="auto"/>
        <w:ind w:firstLine="540"/>
        <w:jc w:val="both"/>
      </w:pPr>
      <w:r>
        <w:rPr>
          <w:sz w:val="20"/>
        </w:rPr>
        <w:t xml:space="preserve">6) проведение мероприятий, направленных на снижение числа рабочих мест с вредными или опасными условиями труда, на которых работают женщины;</w:t>
      </w:r>
    </w:p>
    <w:p>
      <w:pPr>
        <w:pStyle w:val="0"/>
        <w:spacing w:before="200" w:line-rule="auto"/>
        <w:ind w:firstLine="540"/>
        <w:jc w:val="both"/>
      </w:pPr>
      <w:r>
        <w:rPr>
          <w:sz w:val="20"/>
        </w:rPr>
        <w:t xml:space="preserve">7) реализация Соглашения между Правительством Нижегородской области, Нижегородским областным союзом организаций профсоюзов "Облсовпроф", региональным объединением работодателей "Нижегородская ассоциация промышленников и предпринимателей" о взаимодействии в области социально-трудовых отношений на 2024 - 2026 годы в части пунктов, касающихся льгот и преимуществ для семей, имеющих детей, в том числе:</w:t>
      </w:r>
    </w:p>
    <w:p>
      <w:pPr>
        <w:pStyle w:val="0"/>
        <w:spacing w:before="200" w:line-rule="auto"/>
        <w:ind w:firstLine="540"/>
        <w:jc w:val="both"/>
      </w:pPr>
      <w:r>
        <w:rPr>
          <w:sz w:val="20"/>
        </w:rPr>
        <w:t xml:space="preserve">- включение в соглашения и коллективные договоры с работниками норм, предусматривающих обеспечение гибких форм занятости, дистанционной занятости, дополнительных льгот и преимуществ для женщин, имеющих детей в возрасте до 18 лет;</w:t>
      </w:r>
    </w:p>
    <w:p>
      <w:pPr>
        <w:pStyle w:val="0"/>
        <w:spacing w:before="200" w:line-rule="auto"/>
        <w:ind w:firstLine="540"/>
        <w:jc w:val="both"/>
      </w:pPr>
      <w:r>
        <w:rPr>
          <w:sz w:val="20"/>
        </w:rPr>
        <w:t xml:space="preserve">- опережающее обучение молодых работников, подлежащих высвобождению в результате реорганизации организаций и сокращения штатов;</w:t>
      </w:r>
    </w:p>
    <w:p>
      <w:pPr>
        <w:pStyle w:val="0"/>
        <w:spacing w:before="200" w:line-rule="auto"/>
        <w:ind w:firstLine="540"/>
        <w:jc w:val="both"/>
      </w:pPr>
      <w:r>
        <w:rPr>
          <w:sz w:val="20"/>
        </w:rPr>
        <w:t xml:space="preserve">- социально-экономическая поддержка семей молодых рабочих и специалистов, содействие решению жилищных проблем молодежи в соответствии с законодательством;</w:t>
      </w:r>
    </w:p>
    <w:p>
      <w:pPr>
        <w:pStyle w:val="0"/>
        <w:spacing w:before="200" w:line-rule="auto"/>
        <w:ind w:firstLine="540"/>
        <w:jc w:val="both"/>
      </w:pPr>
      <w:r>
        <w:rPr>
          <w:sz w:val="20"/>
        </w:rPr>
        <w:t xml:space="preserve">- разработка и реализация мероприятий в рамках программ содействия занятости населения по созданию временных (сезонных) рабочих мест для студенческой и учащейся молодежи;</w:t>
      </w:r>
    </w:p>
    <w:p>
      <w:pPr>
        <w:pStyle w:val="0"/>
        <w:spacing w:before="200" w:line-rule="auto"/>
        <w:ind w:firstLine="540"/>
        <w:jc w:val="both"/>
      </w:pPr>
      <w:r>
        <w:rPr>
          <w:sz w:val="20"/>
        </w:rPr>
        <w:t xml:space="preserve">- обеспечение учащейся, студенческой и работающей молодежи информацией о возможностях и перспективах развития производственного потенциала области, о структуре и направлениях подготовки кадров в образовательных организациях Нижегородской области;</w:t>
      </w:r>
    </w:p>
    <w:p>
      <w:pPr>
        <w:pStyle w:val="0"/>
        <w:spacing w:before="200" w:line-rule="auto"/>
        <w:ind w:firstLine="540"/>
        <w:jc w:val="both"/>
      </w:pPr>
      <w:r>
        <w:rPr>
          <w:sz w:val="20"/>
        </w:rPr>
        <w:t xml:space="preserve">- совершенствование комплекса учебно-воспитательной работы, распространение передового опыта производственного обучения в организациях Нижегородской области, развитие наставничества и кураторства;</w:t>
      </w:r>
    </w:p>
    <w:p>
      <w:pPr>
        <w:pStyle w:val="0"/>
        <w:spacing w:before="200" w:line-rule="auto"/>
        <w:ind w:firstLine="540"/>
        <w:jc w:val="both"/>
      </w:pPr>
      <w:r>
        <w:rPr>
          <w:sz w:val="20"/>
        </w:rPr>
        <w:t xml:space="preserve">- расширение возможностей внутрифирменного обучения молодых сотрудников для повышения их квалификации;</w:t>
      </w:r>
    </w:p>
    <w:p>
      <w:pPr>
        <w:pStyle w:val="0"/>
        <w:spacing w:before="200" w:line-rule="auto"/>
        <w:ind w:firstLine="540"/>
        <w:jc w:val="both"/>
      </w:pPr>
      <w:r>
        <w:rPr>
          <w:sz w:val="20"/>
        </w:rPr>
        <w:t xml:space="preserve">- обеспечение в организациях дополнительных мер материального стимулирования и поддержки способной и талантливой молодежи, а также работников, повышающих свою квалификацию.</w:t>
      </w:r>
    </w:p>
    <w:p>
      <w:pPr>
        <w:pStyle w:val="2"/>
        <w:spacing w:before="200" w:line-rule="auto"/>
        <w:outlineLvl w:val="4"/>
        <w:ind w:firstLine="540"/>
        <w:jc w:val="both"/>
      </w:pPr>
      <w:r>
        <w:rPr>
          <w:sz w:val="20"/>
        </w:rPr>
        <w:t xml:space="preserve">3.5.5. Динамика общей площади жилых помещений, приходящихся в расчете на 1 жителя Нижегородской области.</w:t>
      </w:r>
    </w:p>
    <w:p>
      <w:pPr>
        <w:pStyle w:val="0"/>
        <w:ind w:firstLine="540"/>
        <w:jc w:val="both"/>
      </w:pPr>
      <w:r>
        <w:rPr>
          <w:sz w:val="20"/>
        </w:rPr>
      </w:r>
    </w:p>
    <w:p>
      <w:pPr>
        <w:pStyle w:val="2"/>
        <w:outlineLvl w:val="5"/>
        <w:ind w:firstLine="540"/>
        <w:jc w:val="both"/>
      </w:pPr>
      <w:r>
        <w:rPr>
          <w:sz w:val="20"/>
        </w:rPr>
        <w:t xml:space="preserve">Рис. 16. Общая площадь жилых помещений, приходящаяся в среднем на одного жителя</w:t>
      </w:r>
    </w:p>
    <w:p>
      <w:pPr>
        <w:pStyle w:val="0"/>
        <w:ind w:firstLine="540"/>
        <w:jc w:val="both"/>
      </w:pPr>
      <w:r>
        <w:rPr>
          <w:sz w:val="20"/>
        </w:rPr>
      </w:r>
    </w:p>
    <w:p>
      <w:pPr>
        <w:pStyle w:val="0"/>
        <w:jc w:val="center"/>
      </w:pPr>
      <w:r>
        <w:rPr>
          <w:position w:val="-299"/>
        </w:rPr>
        <w:drawing>
          <wp:inline distT="0" distB="0" distL="0" distR="0">
            <wp:extent cx="5933440" cy="392684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8">
                      <a:extLst>
                        <a:ext uri="{28A0092B-C50C-407E-A947-70E740481C1C}">
                          <a14:useLocalDpi xmlns:a14="http://schemas.microsoft.com/office/drawing/2010/main" val="0"/>
                        </a:ext>
                      </a:extLst>
                    </a:blip>
                    <a:srcRect/>
                    <a:stretch>
                      <a:fillRect/>
                    </a:stretch>
                  </pic:blipFill>
                  <pic:spPr bwMode="auto">
                    <a:xfrm>
                      <a:off x="0" y="0"/>
                      <a:ext cx="5933440" cy="3926840"/>
                    </a:xfrm>
                    <a:prstGeom prst="rect">
                      <a:avLst/>
                    </a:prstGeom>
                    <a:noFill/>
                    <a:ln>
                      <a:noFill/>
                    </a:ln>
                  </pic:spPr>
                </pic:pic>
              </a:graphicData>
            </a:graphic>
          </wp:inline>
        </w:drawing>
      </w:r>
    </w:p>
    <w:p>
      <w:pPr>
        <w:pStyle w:val="0"/>
        <w:ind w:firstLine="540"/>
        <w:jc w:val="both"/>
      </w:pPr>
      <w:r>
        <w:rPr>
          <w:sz w:val="20"/>
        </w:rPr>
      </w:r>
    </w:p>
    <w:p>
      <w:pPr>
        <w:pStyle w:val="2"/>
        <w:outlineLvl w:val="4"/>
        <w:ind w:firstLine="540"/>
        <w:jc w:val="both"/>
      </w:pPr>
      <w:r>
        <w:rPr>
          <w:sz w:val="20"/>
        </w:rPr>
        <w:t xml:space="preserve">3.5.6. Динамика показателя "доля площади жилищного фонда, обеспеченного всеми видами благоустройства, в общей площади жилищного фонда" региона за период 2016 - 2021 годов.</w:t>
      </w:r>
    </w:p>
    <w:p>
      <w:pPr>
        <w:pStyle w:val="0"/>
        <w:ind w:firstLine="540"/>
        <w:jc w:val="both"/>
      </w:pPr>
      <w:r>
        <w:rPr>
          <w:sz w:val="20"/>
        </w:rPr>
      </w:r>
    </w:p>
    <w:p>
      <w:pPr>
        <w:pStyle w:val="2"/>
        <w:outlineLvl w:val="5"/>
        <w:ind w:firstLine="540"/>
        <w:jc w:val="both"/>
      </w:pPr>
      <w:r>
        <w:rPr>
          <w:sz w:val="20"/>
        </w:rPr>
        <w:t xml:space="preserve">Рис. 17. Удельный вес площади жилых помещений, оборудованной всеми видами благоустройства</w:t>
      </w:r>
    </w:p>
    <w:p>
      <w:pPr>
        <w:pStyle w:val="0"/>
        <w:ind w:firstLine="540"/>
        <w:jc w:val="both"/>
      </w:pPr>
      <w:r>
        <w:rPr>
          <w:sz w:val="20"/>
        </w:rPr>
      </w:r>
    </w:p>
    <w:p>
      <w:pPr>
        <w:pStyle w:val="0"/>
        <w:jc w:val="center"/>
      </w:pPr>
      <w:r>
        <w:rPr>
          <w:position w:val="-273"/>
        </w:rPr>
        <w:drawing>
          <wp:inline distT="0" distB="0" distL="0" distR="0">
            <wp:extent cx="5962650" cy="36036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9">
                      <a:extLst>
                        <a:ext uri="{28A0092B-C50C-407E-A947-70E740481C1C}">
                          <a14:useLocalDpi xmlns:a14="http://schemas.microsoft.com/office/drawing/2010/main" val="0"/>
                        </a:ext>
                      </a:extLst>
                    </a:blip>
                    <a:srcRect/>
                    <a:stretch>
                      <a:fillRect/>
                    </a:stretch>
                  </pic:blipFill>
                  <pic:spPr bwMode="auto">
                    <a:xfrm>
                      <a:off x="0" y="0"/>
                      <a:ext cx="5962650" cy="3603625"/>
                    </a:xfrm>
                    <a:prstGeom prst="rect">
                      <a:avLst/>
                    </a:prstGeom>
                    <a:noFill/>
                    <a:ln>
                      <a:noFill/>
                    </a:ln>
                  </pic:spPr>
                </pic:pic>
              </a:graphicData>
            </a:graphic>
          </wp:inline>
        </w:drawing>
      </w:r>
    </w:p>
    <w:p>
      <w:pPr>
        <w:pStyle w:val="0"/>
        <w:ind w:firstLine="540"/>
        <w:jc w:val="both"/>
      </w:pPr>
      <w:r>
        <w:rPr>
          <w:sz w:val="20"/>
        </w:rPr>
      </w:r>
    </w:p>
    <w:p>
      <w:pPr>
        <w:pStyle w:val="2"/>
        <w:outlineLvl w:val="4"/>
        <w:ind w:firstLine="540"/>
        <w:jc w:val="both"/>
      </w:pPr>
      <w:r>
        <w:rPr>
          <w:sz w:val="20"/>
        </w:rPr>
        <w:t xml:space="preserve">3.5.7. Динамика показателей "чисто молодых семей, стоящих на учете в качестве нуждающихся в жилых помещениях", и "чисто молодых семей, стоящих на учете в качестве нуждающихся в жилых помещениях и улучшивших жилищные условия" представлена в табличной форме (2017 - 2021 годы).</w:t>
      </w:r>
    </w:p>
    <w:p>
      <w:pPr>
        <w:pStyle w:val="0"/>
        <w:ind w:firstLine="540"/>
        <w:jc w:val="both"/>
      </w:pPr>
      <w:r>
        <w:rPr>
          <w:sz w:val="20"/>
        </w:rPr>
      </w:r>
    </w:p>
    <w:p>
      <w:pPr>
        <w:pStyle w:val="2"/>
        <w:outlineLvl w:val="5"/>
        <w:ind w:firstLine="540"/>
        <w:jc w:val="both"/>
      </w:pPr>
      <w:r>
        <w:rPr>
          <w:sz w:val="20"/>
        </w:rPr>
        <w:t xml:space="preserve">Таблица 34. Динамика доли молодых семей, улучшивших жилищные условия, от числа молодых семей, стоящих на учете в качестве нуждающихся в улучшении жилищных условий (2017 - 2024 годы)</w:t>
      </w:r>
    </w:p>
    <w:p>
      <w:pPr>
        <w:pStyle w:val="0"/>
        <w:ind w:firstLine="540"/>
        <w:jc w:val="both"/>
      </w:pPr>
      <w:r>
        <w:rPr>
          <w:sz w:val="20"/>
        </w:rPr>
      </w:r>
    </w:p>
    <w:p>
      <w:pPr>
        <w:sectPr>
          <w:headerReference w:type="default" r:id="rId5"/>
          <w:headerReference w:type="first" r:id="rId5"/>
          <w:footerReference w:type="default" r:id="rId6"/>
          <w:footerReference w:type="first" r:id="rId6"/>
          <w:pgSz w:w="11906" w:h="16838"/>
          <w:pgMar w:top="1440" w:right="566" w:bottom="1440" w:left="1133" w:header="0" w:footer="0" w:gutter="0"/>
          <w:titlePg/>
        </w:sectPr>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154"/>
        <w:gridCol w:w="1361"/>
        <w:gridCol w:w="901"/>
        <w:gridCol w:w="901"/>
        <w:gridCol w:w="901"/>
        <w:gridCol w:w="901"/>
        <w:gridCol w:w="901"/>
        <w:gridCol w:w="901"/>
        <w:gridCol w:w="901"/>
        <w:gridCol w:w="901"/>
        <w:gridCol w:w="903"/>
      </w:tblGrid>
      <w:tr>
        <w:tc>
          <w:tcPr>
            <w:tcW w:w="2154" w:type="dxa"/>
          </w:tcPr>
          <w:p>
            <w:pPr>
              <w:pStyle w:val="0"/>
              <w:jc w:val="center"/>
            </w:pPr>
            <w:r>
              <w:rPr>
                <w:sz w:val="20"/>
              </w:rPr>
              <w:t xml:space="preserve">Наименование</w:t>
            </w:r>
          </w:p>
        </w:tc>
        <w:tc>
          <w:tcPr>
            <w:tcW w:w="1361" w:type="dxa"/>
          </w:tcPr>
          <w:p>
            <w:pPr>
              <w:pStyle w:val="0"/>
              <w:jc w:val="center"/>
            </w:pPr>
            <w:r>
              <w:rPr>
                <w:sz w:val="20"/>
              </w:rPr>
              <w:t xml:space="preserve">Категория граждан</w:t>
            </w:r>
          </w:p>
        </w:tc>
        <w:tc>
          <w:tcPr>
            <w:tcW w:w="901" w:type="dxa"/>
          </w:tcPr>
          <w:p>
            <w:pPr>
              <w:pStyle w:val="0"/>
              <w:jc w:val="center"/>
            </w:pPr>
            <w:r>
              <w:rPr>
                <w:sz w:val="20"/>
              </w:rPr>
              <w:t xml:space="preserve">Единица измерения</w:t>
            </w:r>
          </w:p>
        </w:tc>
        <w:tc>
          <w:tcPr>
            <w:tcW w:w="901" w:type="dxa"/>
          </w:tcPr>
          <w:p>
            <w:pPr>
              <w:pStyle w:val="0"/>
              <w:jc w:val="center"/>
            </w:pPr>
            <w:r>
              <w:rPr>
                <w:sz w:val="20"/>
              </w:rPr>
              <w:t xml:space="preserve">2017</w:t>
            </w:r>
          </w:p>
        </w:tc>
        <w:tc>
          <w:tcPr>
            <w:tcW w:w="901" w:type="dxa"/>
          </w:tcPr>
          <w:p>
            <w:pPr>
              <w:pStyle w:val="0"/>
              <w:jc w:val="center"/>
            </w:pPr>
            <w:r>
              <w:rPr>
                <w:sz w:val="20"/>
              </w:rPr>
              <w:t xml:space="preserve">2018</w:t>
            </w:r>
          </w:p>
        </w:tc>
        <w:tc>
          <w:tcPr>
            <w:tcW w:w="901" w:type="dxa"/>
          </w:tcPr>
          <w:p>
            <w:pPr>
              <w:pStyle w:val="0"/>
              <w:jc w:val="center"/>
            </w:pPr>
            <w:r>
              <w:rPr>
                <w:sz w:val="20"/>
              </w:rPr>
              <w:t xml:space="preserve">2019</w:t>
            </w:r>
          </w:p>
        </w:tc>
        <w:tc>
          <w:tcPr>
            <w:tcW w:w="901" w:type="dxa"/>
          </w:tcPr>
          <w:p>
            <w:pPr>
              <w:pStyle w:val="0"/>
              <w:jc w:val="center"/>
            </w:pPr>
            <w:r>
              <w:rPr>
                <w:sz w:val="20"/>
              </w:rPr>
              <w:t xml:space="preserve">2020</w:t>
            </w:r>
          </w:p>
        </w:tc>
        <w:tc>
          <w:tcPr>
            <w:tcW w:w="901" w:type="dxa"/>
          </w:tcPr>
          <w:p>
            <w:pPr>
              <w:pStyle w:val="0"/>
              <w:jc w:val="center"/>
            </w:pPr>
            <w:r>
              <w:rPr>
                <w:sz w:val="20"/>
              </w:rPr>
              <w:t xml:space="preserve">2021</w:t>
            </w:r>
          </w:p>
        </w:tc>
        <w:tc>
          <w:tcPr>
            <w:tcW w:w="901" w:type="dxa"/>
          </w:tcPr>
          <w:p>
            <w:pPr>
              <w:pStyle w:val="0"/>
              <w:jc w:val="center"/>
            </w:pPr>
            <w:r>
              <w:rPr>
                <w:sz w:val="20"/>
              </w:rPr>
              <w:t xml:space="preserve">2022</w:t>
            </w:r>
          </w:p>
        </w:tc>
        <w:tc>
          <w:tcPr>
            <w:tcW w:w="901" w:type="dxa"/>
          </w:tcPr>
          <w:p>
            <w:pPr>
              <w:pStyle w:val="0"/>
              <w:jc w:val="center"/>
            </w:pPr>
            <w:r>
              <w:rPr>
                <w:sz w:val="20"/>
              </w:rPr>
              <w:t xml:space="preserve">2023</w:t>
            </w:r>
          </w:p>
        </w:tc>
        <w:tc>
          <w:tcPr>
            <w:tcW w:w="903" w:type="dxa"/>
          </w:tcPr>
          <w:p>
            <w:pPr>
              <w:pStyle w:val="0"/>
              <w:jc w:val="center"/>
            </w:pPr>
            <w:r>
              <w:rPr>
                <w:sz w:val="20"/>
              </w:rPr>
              <w:t xml:space="preserve">2024</w:t>
            </w:r>
          </w:p>
        </w:tc>
      </w:tr>
      <w:tr>
        <w:tc>
          <w:tcPr>
            <w:tcW w:w="2154" w:type="dxa"/>
          </w:tcPr>
          <w:p>
            <w:pPr>
              <w:pStyle w:val="0"/>
              <w:jc w:val="center"/>
            </w:pPr>
            <w:r>
              <w:rPr>
                <w:sz w:val="20"/>
              </w:rPr>
              <w:t xml:space="preserve">Число семей, получивших жилые помещения и улучшивших жилищные условия в отчетном году, единиц</w:t>
            </w:r>
          </w:p>
        </w:tc>
        <w:tc>
          <w:tcPr>
            <w:tcW w:w="1361" w:type="dxa"/>
            <w:tcBorders>
              <w:bottom w:val="nil"/>
            </w:tcBorders>
          </w:tcPr>
          <w:p>
            <w:pPr>
              <w:pStyle w:val="0"/>
              <w:jc w:val="center"/>
            </w:pPr>
            <w:r>
              <w:rPr>
                <w:sz w:val="20"/>
              </w:rPr>
              <w:t xml:space="preserve">Молодые семьи</w:t>
            </w:r>
          </w:p>
        </w:tc>
        <w:tc>
          <w:tcPr>
            <w:tcW w:w="901" w:type="dxa"/>
          </w:tcPr>
          <w:p>
            <w:pPr>
              <w:pStyle w:val="0"/>
              <w:jc w:val="center"/>
            </w:pPr>
            <w:r>
              <w:rPr>
                <w:sz w:val="20"/>
              </w:rPr>
              <w:t xml:space="preserve">семей</w:t>
            </w:r>
          </w:p>
        </w:tc>
        <w:tc>
          <w:tcPr>
            <w:tcW w:w="901" w:type="dxa"/>
          </w:tcPr>
          <w:p>
            <w:pPr>
              <w:pStyle w:val="0"/>
              <w:jc w:val="center"/>
            </w:pPr>
            <w:r>
              <w:rPr>
                <w:sz w:val="20"/>
              </w:rPr>
              <w:t xml:space="preserve">116</w:t>
            </w:r>
          </w:p>
        </w:tc>
        <w:tc>
          <w:tcPr>
            <w:tcW w:w="901" w:type="dxa"/>
          </w:tcPr>
          <w:p>
            <w:pPr>
              <w:pStyle w:val="0"/>
              <w:jc w:val="center"/>
            </w:pPr>
            <w:r>
              <w:rPr>
                <w:sz w:val="20"/>
              </w:rPr>
              <w:t xml:space="preserve">117</w:t>
            </w:r>
          </w:p>
        </w:tc>
        <w:tc>
          <w:tcPr>
            <w:tcW w:w="901" w:type="dxa"/>
          </w:tcPr>
          <w:p>
            <w:pPr>
              <w:pStyle w:val="0"/>
              <w:jc w:val="center"/>
            </w:pPr>
            <w:r>
              <w:rPr>
                <w:sz w:val="20"/>
              </w:rPr>
              <w:t xml:space="preserve">382</w:t>
            </w:r>
          </w:p>
        </w:tc>
        <w:tc>
          <w:tcPr>
            <w:tcW w:w="901" w:type="dxa"/>
          </w:tcPr>
          <w:p>
            <w:pPr>
              <w:pStyle w:val="0"/>
              <w:jc w:val="center"/>
            </w:pPr>
            <w:r>
              <w:rPr>
                <w:sz w:val="20"/>
              </w:rPr>
              <w:t xml:space="preserve">142</w:t>
            </w:r>
          </w:p>
        </w:tc>
        <w:tc>
          <w:tcPr>
            <w:tcW w:w="901" w:type="dxa"/>
          </w:tcPr>
          <w:p>
            <w:pPr>
              <w:pStyle w:val="0"/>
              <w:jc w:val="center"/>
            </w:pPr>
            <w:r>
              <w:rPr>
                <w:sz w:val="20"/>
              </w:rPr>
              <w:t xml:space="preserve">114</w:t>
            </w:r>
          </w:p>
        </w:tc>
        <w:tc>
          <w:tcPr>
            <w:tcW w:w="901" w:type="dxa"/>
          </w:tcPr>
          <w:p>
            <w:pPr>
              <w:pStyle w:val="0"/>
              <w:jc w:val="center"/>
            </w:pPr>
            <w:r>
              <w:rPr>
                <w:sz w:val="20"/>
              </w:rPr>
              <w:t xml:space="preserve">89</w:t>
            </w:r>
          </w:p>
        </w:tc>
        <w:tc>
          <w:tcPr>
            <w:tcW w:w="901" w:type="dxa"/>
          </w:tcPr>
          <w:p>
            <w:pPr>
              <w:pStyle w:val="0"/>
              <w:jc w:val="center"/>
            </w:pPr>
            <w:r>
              <w:rPr>
                <w:sz w:val="20"/>
              </w:rPr>
              <w:t xml:space="preserve">66</w:t>
            </w:r>
          </w:p>
        </w:tc>
        <w:tc>
          <w:tcPr>
            <w:tcW w:w="903" w:type="dxa"/>
          </w:tcPr>
          <w:p>
            <w:pPr>
              <w:pStyle w:val="0"/>
              <w:jc w:val="center"/>
            </w:pPr>
            <w:r>
              <w:rPr>
                <w:sz w:val="20"/>
              </w:rPr>
              <w:t xml:space="preserve">54</w:t>
            </w:r>
          </w:p>
        </w:tc>
      </w:tr>
      <w:tr>
        <w:tc>
          <w:tcPr>
            <w:tcW w:w="2154" w:type="dxa"/>
          </w:tcPr>
          <w:p>
            <w:pPr>
              <w:pStyle w:val="0"/>
              <w:jc w:val="center"/>
            </w:pPr>
            <w:r>
              <w:rPr>
                <w:sz w:val="20"/>
              </w:rPr>
              <w:t xml:space="preserve">Число семей, состоящих на учете в качестве нуждающихся в жилых помещениях в отчетном году, единиц</w:t>
            </w:r>
          </w:p>
        </w:tc>
        <w:tc>
          <w:tcPr>
            <w:tcW w:w="1361" w:type="dxa"/>
            <w:tcBorders>
              <w:top w:val="nil"/>
            </w:tcBorders>
          </w:tcPr>
          <w:p>
            <w:pPr>
              <w:pStyle w:val="0"/>
            </w:pPr>
            <w:r>
              <w:rPr>
                <w:sz w:val="20"/>
              </w:rPr>
            </w:r>
          </w:p>
        </w:tc>
        <w:tc>
          <w:tcPr>
            <w:tcW w:w="901" w:type="dxa"/>
          </w:tcPr>
          <w:p>
            <w:pPr>
              <w:pStyle w:val="0"/>
              <w:jc w:val="center"/>
            </w:pPr>
            <w:r>
              <w:rPr>
                <w:sz w:val="20"/>
              </w:rPr>
              <w:t xml:space="preserve">семей</w:t>
            </w:r>
          </w:p>
        </w:tc>
        <w:tc>
          <w:tcPr>
            <w:tcW w:w="901" w:type="dxa"/>
          </w:tcPr>
          <w:p>
            <w:pPr>
              <w:pStyle w:val="0"/>
              <w:jc w:val="center"/>
            </w:pPr>
            <w:r>
              <w:rPr>
                <w:sz w:val="20"/>
              </w:rPr>
              <w:t xml:space="preserve">1619</w:t>
            </w:r>
          </w:p>
        </w:tc>
        <w:tc>
          <w:tcPr>
            <w:tcW w:w="901" w:type="dxa"/>
          </w:tcPr>
          <w:p>
            <w:pPr>
              <w:pStyle w:val="0"/>
              <w:jc w:val="center"/>
            </w:pPr>
            <w:r>
              <w:rPr>
                <w:sz w:val="20"/>
              </w:rPr>
              <w:t xml:space="preserve">2017</w:t>
            </w:r>
          </w:p>
        </w:tc>
        <w:tc>
          <w:tcPr>
            <w:tcW w:w="901" w:type="dxa"/>
          </w:tcPr>
          <w:p>
            <w:pPr>
              <w:pStyle w:val="0"/>
              <w:jc w:val="center"/>
            </w:pPr>
            <w:r>
              <w:rPr>
                <w:sz w:val="20"/>
              </w:rPr>
              <w:t xml:space="preserve">1730</w:t>
            </w:r>
          </w:p>
        </w:tc>
        <w:tc>
          <w:tcPr>
            <w:tcW w:w="901" w:type="dxa"/>
          </w:tcPr>
          <w:p>
            <w:pPr>
              <w:pStyle w:val="0"/>
              <w:jc w:val="center"/>
            </w:pPr>
            <w:r>
              <w:rPr>
                <w:sz w:val="20"/>
              </w:rPr>
              <w:t xml:space="preserve">1281</w:t>
            </w:r>
          </w:p>
        </w:tc>
        <w:tc>
          <w:tcPr>
            <w:tcW w:w="901" w:type="dxa"/>
          </w:tcPr>
          <w:p>
            <w:pPr>
              <w:pStyle w:val="0"/>
              <w:jc w:val="center"/>
            </w:pPr>
            <w:r>
              <w:rPr>
                <w:sz w:val="20"/>
              </w:rPr>
              <w:t xml:space="preserve">972</w:t>
            </w:r>
          </w:p>
        </w:tc>
        <w:tc>
          <w:tcPr>
            <w:tcW w:w="901" w:type="dxa"/>
          </w:tcPr>
          <w:p>
            <w:pPr>
              <w:pStyle w:val="0"/>
              <w:jc w:val="center"/>
            </w:pPr>
            <w:r>
              <w:rPr>
                <w:sz w:val="20"/>
              </w:rPr>
              <w:t xml:space="preserve">902</w:t>
            </w:r>
          </w:p>
        </w:tc>
        <w:tc>
          <w:tcPr>
            <w:tcW w:w="901" w:type="dxa"/>
          </w:tcPr>
          <w:p>
            <w:pPr>
              <w:pStyle w:val="0"/>
              <w:jc w:val="center"/>
            </w:pPr>
            <w:r>
              <w:rPr>
                <w:sz w:val="20"/>
              </w:rPr>
              <w:t xml:space="preserve">949</w:t>
            </w:r>
          </w:p>
        </w:tc>
        <w:tc>
          <w:tcPr>
            <w:tcW w:w="903" w:type="dxa"/>
          </w:tcPr>
          <w:p>
            <w:pPr>
              <w:pStyle w:val="0"/>
              <w:jc w:val="center"/>
            </w:pPr>
            <w:r>
              <w:rPr>
                <w:sz w:val="20"/>
              </w:rPr>
              <w:t xml:space="preserve">842</w:t>
            </w:r>
          </w:p>
        </w:tc>
      </w:tr>
    </w:tbl>
    <w:p>
      <w:pPr>
        <w:sectPr>
          <w:headerReference w:type="default" r:id="rId13"/>
          <w:headerReference w:type="first" r:id="rId13"/>
          <w:footerReference w:type="default" r:id="rId14"/>
          <w:footerReference w:type="first" r:id="rId14"/>
          <w:pgSz w:w="16838" w:h="11906" w:orient="landscape"/>
          <w:pgMar w:top="1133" w:right="1440" w:bottom="566" w:left="1440" w:header="0" w:footer="0" w:gutter="0"/>
          <w:titlePg/>
        </w:sectPr>
      </w:pPr>
    </w:p>
    <w:p>
      <w:pPr>
        <w:pStyle w:val="0"/>
        <w:ind w:firstLine="540"/>
        <w:jc w:val="both"/>
      </w:pPr>
      <w:r>
        <w:rPr>
          <w:sz w:val="20"/>
        </w:rPr>
      </w:r>
    </w:p>
    <w:p>
      <w:pPr>
        <w:pStyle w:val="0"/>
        <w:ind w:firstLine="540"/>
        <w:jc w:val="both"/>
      </w:pPr>
      <w:r>
        <w:rPr>
          <w:sz w:val="20"/>
        </w:rPr>
        <w:t xml:space="preserve">В настоящее время на территории Нижегородской области в рамках государственной </w:t>
      </w:r>
      <w:hyperlink w:history="0" r:id="rId30" w:tooltip="Постановление Правительства РФ от 30.12.2017 N 1710 (ред. от 24.03.2025) &quot;Об утверждении государственной программы Российской Федерации &quot;Обеспечение доступным и комфортным жильем и коммунальными услугами граждан Российской Федерации&quot; {КонсультантПлюс}">
        <w:r>
          <w:rPr>
            <w:sz w:val="20"/>
            <w:color w:val="0000ff"/>
          </w:rPr>
          <w:t xml:space="preserve">программы</w:t>
        </w:r>
      </w:hyperlink>
      <w:r>
        <w:rPr>
          <w:sz w:val="20"/>
        </w:rPr>
        <w:t xml:space="preserve"> Российской Федерации "Обеспечение доступным и комфортным жильем и коммунальными услугами граждан Российской Федерации", утвержденной постановлением Правительства Российской Федерации от 30 декабря 2017 г. N 1710, реализуется мероприятие по обеспечению жильем молодых семей (далее - Мероприятие).</w:t>
      </w:r>
    </w:p>
    <w:p>
      <w:pPr>
        <w:pStyle w:val="0"/>
        <w:spacing w:before="200" w:line-rule="auto"/>
        <w:ind w:firstLine="540"/>
        <w:jc w:val="both"/>
      </w:pPr>
      <w:r>
        <w:rPr>
          <w:sz w:val="20"/>
        </w:rPr>
        <w:t xml:space="preserve">Также на территории региона реализуется государственная </w:t>
      </w:r>
      <w:hyperlink w:history="0" r:id="rId31" w:tooltip="Постановление Правительства Нижегородской области от 30.04.2014 N 302 (ред. от 14.08.2024) &quot;Об утверждении государственной программы Нижегородской области &quot;Государственная поддержка граждан по обеспечению жильем на территории Нижегородской области&quot; (вместе &quot;Порядком предоставления и распределения субсидий бюджетам муниципальных округов и городских округов Нижегородской области на осуществление социальных выплат молодым семьям на приобретение жилья или строительство индивидуального жилого дома&quot;, &quot;Порядком пр {КонсультантПлюс}">
        <w:r>
          <w:rPr>
            <w:sz w:val="20"/>
            <w:color w:val="0000ff"/>
          </w:rPr>
          <w:t xml:space="preserve">программа</w:t>
        </w:r>
      </w:hyperlink>
      <w:r>
        <w:rPr>
          <w:sz w:val="20"/>
        </w:rPr>
        <w:t xml:space="preserve"> Нижегородской области "Государственная поддержка граждан по обеспечению жильем на территории Нижегородской области", утвержденная постановлением Правительства Нижегородской области от 30 апреля 2014 г. N 302 (до 1 января 2024 года данная государственная программа называлась "Развитие жилищного строительства и государственная поддержка граждан по обеспечению жильем на территории Нижегородской области"), предусматривающая мероприятия по обеспечению жильем молодых семей в Нижегородской области (далее - мероприятия государственной программы).</w:t>
      </w:r>
    </w:p>
    <w:p>
      <w:pPr>
        <w:pStyle w:val="0"/>
        <w:spacing w:before="200" w:line-rule="auto"/>
        <w:ind w:firstLine="540"/>
        <w:jc w:val="both"/>
      </w:pPr>
      <w:r>
        <w:rPr>
          <w:sz w:val="20"/>
        </w:rPr>
        <w:t xml:space="preserve">Благодаря реализации данных мероприятий государственной программы ежегодно обеспечиваются финансовой поддержкой молодые семьи, нуждающиеся в жилых помещениях, при приобретении (строительстве) отдельного благоустроенного жилья.</w:t>
      </w:r>
    </w:p>
    <w:p>
      <w:pPr>
        <w:pStyle w:val="0"/>
        <w:spacing w:before="200" w:line-rule="auto"/>
        <w:ind w:firstLine="540"/>
        <w:jc w:val="both"/>
      </w:pPr>
      <w:r>
        <w:rPr>
          <w:sz w:val="20"/>
        </w:rPr>
        <w:t xml:space="preserve">В пределах выделенного финансирования в 2022 году в Нижегородской области 89 семей реализовали право на получение социальной выплаты на приобретение жилого помещения или создание объекта индивидуального жилищного строительства (далее - социальная выплата).</w:t>
      </w:r>
    </w:p>
    <w:p>
      <w:pPr>
        <w:pStyle w:val="0"/>
        <w:spacing w:before="200" w:line-rule="auto"/>
        <w:ind w:firstLine="540"/>
        <w:jc w:val="both"/>
      </w:pPr>
      <w:r>
        <w:rPr>
          <w:sz w:val="20"/>
        </w:rPr>
        <w:t xml:space="preserve">Вместе с тем, в 2023 году количество молодых семей - участников мероприятия, изъявивших желание участвовать в данных мероприятиях государственной программы, составляет более 900.</w:t>
      </w:r>
    </w:p>
    <w:p>
      <w:pPr>
        <w:pStyle w:val="0"/>
        <w:spacing w:before="200" w:line-rule="auto"/>
        <w:ind w:firstLine="540"/>
        <w:jc w:val="both"/>
      </w:pPr>
      <w:r>
        <w:rPr>
          <w:sz w:val="20"/>
        </w:rPr>
        <w:t xml:space="preserve">В </w:t>
      </w:r>
      <w:hyperlink w:history="0" r:id="rId32" w:tooltip="Закон Нижегородской области от 20.12.2022 N 197-З (ред. от 19.12.2023) &quot;Об областном бюджете на 2023 год и на плановый период 2024 и 2025 годов&quot; (принят постановлением ЗС НО от 15.12.2022 N 531-VII) (вместе с &quot;Программой государственных внутренних заимствований Нижегородской области на 2023 год и на плановый период 2024 и 2025 годов&quot;, &quot;Программой государственных гарантий Нижегородской области в валюте Российской Федерации на 2023 год и на плановый период 2024 и 2025 годов&quot;, &quot;Программой предоставления бюджет {КонсультантПлюс}">
        <w:r>
          <w:rPr>
            <w:sz w:val="20"/>
            <w:color w:val="0000ff"/>
          </w:rPr>
          <w:t xml:space="preserve">Законе</w:t>
        </w:r>
      </w:hyperlink>
      <w:r>
        <w:rPr>
          <w:sz w:val="20"/>
        </w:rPr>
        <w:t xml:space="preserve"> Нижегородской области от 20 декабря 2022 г. N 197-З "Об областном бюджете на 2023 год и на плановый период 2024 и 2025 годов" на 2023 год предусмотрено финансирование за счет средств областного бюджета в размере 67325,8 тыс. рублей на предоставление социальной выплаты 64 семьям.</w:t>
      </w:r>
    </w:p>
    <w:p>
      <w:pPr>
        <w:pStyle w:val="0"/>
        <w:spacing w:before="200" w:line-rule="auto"/>
        <w:ind w:firstLine="540"/>
        <w:jc w:val="both"/>
      </w:pPr>
      <w:r>
        <w:rPr>
          <w:sz w:val="20"/>
        </w:rPr>
        <w:t xml:space="preserve">В соответствии с Федеральным </w:t>
      </w:r>
      <w:hyperlink w:history="0" r:id="rId33" w:tooltip="Федеральный закон от 05.12.2022 N 466-ФЗ &quot;О федеральном бюджете на 2023 год и на плановый период 2024 и 2025 годов&quot; {КонсультантПлюс}">
        <w:r>
          <w:rPr>
            <w:sz w:val="20"/>
            <w:color w:val="0000ff"/>
          </w:rPr>
          <w:t xml:space="preserve">законом</w:t>
        </w:r>
      </w:hyperlink>
      <w:r>
        <w:rPr>
          <w:sz w:val="20"/>
        </w:rPr>
        <w:t xml:space="preserve"> от 5 декабря 2022 г. N 466-ФЗ "О федеральном бюджете на 2023 год и на плановый период 2024 и 2025 годов" на предоставление социальных выплат молодым семьям на приобретение жилья в 2023 году бюджету Нижегородской области предусмотрено 24500,5 тыс. рублей. Уровень софинансирования составляет 26,7%.</w:t>
      </w:r>
    </w:p>
    <w:p>
      <w:pPr>
        <w:pStyle w:val="0"/>
        <w:spacing w:before="200" w:line-rule="auto"/>
        <w:ind w:firstLine="540"/>
        <w:jc w:val="both"/>
      </w:pPr>
      <w:r>
        <w:rPr>
          <w:sz w:val="20"/>
        </w:rPr>
        <w:t xml:space="preserve">При этом предельный </w:t>
      </w:r>
      <w:hyperlink w:history="0" r:id="rId34" w:tooltip="Распоряжение Правительства РФ от 19.08.2022 N 2332-р (ред. от 31.12.2022) &lt;Об утверждении предельного уровня софинансирования расходного обязательства субъекта Российской Федерации, г. Байконура и федеральной территории &quot;Сириус&quot; из федерального бюджета на 2023 год и плановый период 2024 и 2025 годов&gt; ------------ Утратил силу или отменен {КонсультантПлюс}">
        <w:r>
          <w:rPr>
            <w:sz w:val="20"/>
            <w:color w:val="0000ff"/>
          </w:rPr>
          <w:t xml:space="preserve">уровень</w:t>
        </w:r>
      </w:hyperlink>
      <w:r>
        <w:rPr>
          <w:sz w:val="20"/>
        </w:rPr>
        <w:t xml:space="preserve"> софинансирования расходного обязательства из федерального бюджета, установленный распоряжением Правительства Российской Федерации от 19 августа 2022 г. N 2332-р "Об утверждении предельного уровня софинансирования расходного обязательства субъекта Российской Федерации, г. Байконура и федеральной территории "Сириус" из федерального бюджета на 2023 год и плановый период 2024 и 2025 годов", для Нижегородской области в 2023 году составляет 76,0%.</w:t>
      </w:r>
    </w:p>
    <w:p>
      <w:pPr>
        <w:pStyle w:val="0"/>
        <w:spacing w:before="200" w:line-rule="auto"/>
        <w:ind w:firstLine="540"/>
        <w:jc w:val="both"/>
      </w:pPr>
      <w:r>
        <w:rPr>
          <w:sz w:val="20"/>
        </w:rPr>
        <w:t xml:space="preserve">Вместе с тем, согласно соглашению от 21 декабря 2022 г. N 2022-01104, заключенному между Министерством строительства и жилищно-коммунального хозяйства Российской Федерации и Правительством Нижегородской области, о реализации на территории Нижегородской области государственных программ субъекта Российской Федерации, направленных на достижение целей и показателей государственной программы Российской Федерации "Обеспечение доступным и комфортным жильем и коммунальными услугами граждан Российской Федерации" количество молодых семей, планируемых к обеспечению жильем, в 2023 году составляет 107 семей.</w:t>
      </w:r>
    </w:p>
    <w:p>
      <w:pPr>
        <w:pStyle w:val="0"/>
        <w:spacing w:before="200" w:line-rule="auto"/>
        <w:ind w:firstLine="540"/>
        <w:jc w:val="both"/>
      </w:pPr>
      <w:r>
        <w:rPr>
          <w:sz w:val="20"/>
        </w:rPr>
        <w:t xml:space="preserve">В силу недостаточности финансирования многие молодые семьи по достижении предельного возраста (36 лет) исключаются из числа участников Мероприятия, так и не получив государственную поддержку на улучшение жилищных условий.</w:t>
      </w:r>
    </w:p>
    <w:p>
      <w:pPr>
        <w:pStyle w:val="0"/>
        <w:spacing w:before="200" w:line-rule="auto"/>
        <w:ind w:firstLine="540"/>
        <w:jc w:val="both"/>
      </w:pPr>
      <w:r>
        <w:rPr>
          <w:sz w:val="20"/>
        </w:rPr>
        <w:t xml:space="preserve">Сложившаяся ситуация создает высокую социальную напряженность среди молодых семей, являющихся участниками Подпрограммы.</w:t>
      </w:r>
    </w:p>
    <w:p>
      <w:pPr>
        <w:pStyle w:val="0"/>
        <w:spacing w:before="200" w:line-rule="auto"/>
        <w:ind w:firstLine="540"/>
        <w:jc w:val="both"/>
      </w:pPr>
      <w:r>
        <w:rPr>
          <w:sz w:val="20"/>
        </w:rPr>
        <w:t xml:space="preserve">В целях обеспечения большего числа семей социальной выплатой министерством социальной политики Нижегородской области направлено письмо в адрес Министерства строительства и жилищно-коммунального хозяйства Российской Федерации о рассмотрении возможности увеличения финансирования мероприятия по обеспечению жильем молодых семей из средств федерального бюджета в 2023 году и последующих годах. На сегодняшний день решение об увеличении финансирования не получено.</w:t>
      </w:r>
    </w:p>
    <w:p>
      <w:pPr>
        <w:pStyle w:val="0"/>
        <w:ind w:firstLine="540"/>
        <w:jc w:val="both"/>
      </w:pPr>
      <w:r>
        <w:rPr>
          <w:sz w:val="20"/>
        </w:rPr>
      </w:r>
    </w:p>
    <w:p>
      <w:pPr>
        <w:pStyle w:val="2"/>
        <w:outlineLvl w:val="1"/>
        <w:jc w:val="center"/>
      </w:pPr>
      <w:r>
        <w:rPr>
          <w:sz w:val="20"/>
        </w:rPr>
        <w:t xml:space="preserve">IV. Анализ регионального пакета мер повышения рождаемости</w:t>
      </w:r>
    </w:p>
    <w:p>
      <w:pPr>
        <w:pStyle w:val="0"/>
        <w:ind w:firstLine="540"/>
        <w:jc w:val="both"/>
      </w:pPr>
      <w:r>
        <w:rPr>
          <w:sz w:val="20"/>
        </w:rPr>
      </w:r>
    </w:p>
    <w:p>
      <w:pPr>
        <w:pStyle w:val="0"/>
        <w:ind w:firstLine="540"/>
        <w:jc w:val="both"/>
      </w:pPr>
      <w:r>
        <w:rPr>
          <w:sz w:val="20"/>
        </w:rPr>
        <w:t xml:space="preserve">Осуществление финансовой поддержки семей при рождении детей.</w:t>
      </w:r>
    </w:p>
    <w:p>
      <w:pPr>
        <w:pStyle w:val="0"/>
        <w:spacing w:before="200" w:line-rule="auto"/>
        <w:ind w:firstLine="540"/>
        <w:jc w:val="both"/>
      </w:pPr>
      <w:r>
        <w:rPr>
          <w:sz w:val="20"/>
        </w:rPr>
        <w:t xml:space="preserve">В рамках национального проекта "Финансовая поддержка семей при рождении детей" осуществляется ряд социальных мер.</w:t>
      </w:r>
    </w:p>
    <w:p>
      <w:pPr>
        <w:pStyle w:val="0"/>
        <w:spacing w:before="200" w:line-rule="auto"/>
        <w:ind w:firstLine="540"/>
        <w:jc w:val="both"/>
      </w:pPr>
      <w:r>
        <w:rPr>
          <w:sz w:val="20"/>
        </w:rPr>
        <w:t xml:space="preserve">1. Предоставление ежемесячной денежной выплаты семьям, имеющих трех и более детей, при рождении третьего ребенка или последующих детей до достижения ребенком возраста 3 лет на условиях софинансирования из федерального и областного бюджетов (76% и 24%). Размер выплаты в 2024 году - 14090 рублей.</w:t>
      </w:r>
    </w:p>
    <w:p>
      <w:pPr>
        <w:pStyle w:val="0"/>
        <w:spacing w:before="200" w:line-rule="auto"/>
        <w:ind w:firstLine="540"/>
        <w:jc w:val="both"/>
      </w:pPr>
      <w:r>
        <w:rPr>
          <w:sz w:val="20"/>
        </w:rPr>
        <w:t xml:space="preserve">В 2024 году на выплату предусмотрено 451,9 млн руб., из федерального - 343,5 млн руб., из областного - 108,5 млн руб. Плановый показатель получателей 4279 чел.</w:t>
      </w:r>
    </w:p>
    <w:p>
      <w:pPr>
        <w:pStyle w:val="0"/>
        <w:spacing w:before="200" w:line-rule="auto"/>
        <w:ind w:firstLine="540"/>
        <w:jc w:val="both"/>
      </w:pPr>
      <w:r>
        <w:rPr>
          <w:sz w:val="20"/>
        </w:rPr>
        <w:t xml:space="preserve">Право на ежемесячную денежную выплату имеют матери либо отцы (в том числе усыновители), фактически осуществляющие уход за третьим или последующим ребенком, родившимся после 31 декабря 2012 г., но не позднее 31 декабря 2022 г.</w:t>
      </w:r>
    </w:p>
    <w:p>
      <w:pPr>
        <w:pStyle w:val="0"/>
        <w:spacing w:before="200" w:line-rule="auto"/>
        <w:ind w:firstLine="540"/>
        <w:jc w:val="both"/>
      </w:pPr>
      <w:r>
        <w:rPr>
          <w:sz w:val="20"/>
        </w:rPr>
        <w:t xml:space="preserve">Данная выплата предоставляется при среднедушевом доходе семьи, не превышающем двукратную величину прожиточного минимума трудоспособного населения, установленную в Нижегородской области в соответствии с Федеральным </w:t>
      </w:r>
      <w:hyperlink w:history="0" r:id="rId35" w:tooltip="Федеральный закон от 24.10.1997 N 134-ФЗ (ред. от 29.12.2020, с изм. от 29.10.2024) &quot;О прожиточном минимуме в Российской Федерации&quot; {КонсультантПлюс}">
        <w:r>
          <w:rPr>
            <w:sz w:val="20"/>
            <w:color w:val="0000ff"/>
          </w:rPr>
          <w:t xml:space="preserve">законом</w:t>
        </w:r>
      </w:hyperlink>
      <w:r>
        <w:rPr>
          <w:sz w:val="20"/>
        </w:rPr>
        <w:t xml:space="preserve"> от 24 октября 1997 г. N 134-ФЗ "О прожиточном минимуме в Российской Федерации" (в 2024 году - 31666 рублей).</w:t>
      </w:r>
    </w:p>
    <w:p>
      <w:pPr>
        <w:pStyle w:val="0"/>
        <w:spacing w:before="200" w:line-rule="auto"/>
        <w:ind w:firstLine="540"/>
        <w:jc w:val="both"/>
      </w:pPr>
      <w:r>
        <w:rPr>
          <w:sz w:val="20"/>
        </w:rPr>
        <w:t xml:space="preserve">2. Предоставление регионального материнского (семейного) капитала при рождении третьего или последующего ребенка (финансирование 161,8 млн рублей - средства областного бюджета, освоение 158,2 млн рублей или 97,8%, размер выплаты составляет 100000 рублей. Количество семей, реализовавших средства капитала - 2352).</w:t>
      </w:r>
    </w:p>
    <w:p>
      <w:pPr>
        <w:pStyle w:val="0"/>
        <w:spacing w:before="200" w:line-rule="auto"/>
        <w:ind w:firstLine="540"/>
        <w:jc w:val="both"/>
      </w:pPr>
      <w:r>
        <w:rPr>
          <w:sz w:val="20"/>
        </w:rPr>
        <w:t xml:space="preserve">Совершенствование механизма и увеличение размера выплат семьям с детьми в возрасте от 0 до 17 лет.</w:t>
      </w:r>
    </w:p>
    <w:p>
      <w:pPr>
        <w:pStyle w:val="0"/>
        <w:spacing w:before="200" w:line-rule="auto"/>
        <w:ind w:firstLine="540"/>
        <w:jc w:val="both"/>
      </w:pPr>
      <w:r>
        <w:rPr>
          <w:sz w:val="20"/>
        </w:rPr>
        <w:t xml:space="preserve">С 1 января 2023 г. установлено ежемесячное пособие в связи с рождением и воспитанием ребенка, которое объединило 5 ранее действующих мер поддержки:</w:t>
      </w:r>
    </w:p>
    <w:p>
      <w:pPr>
        <w:pStyle w:val="0"/>
        <w:spacing w:before="200" w:line-rule="auto"/>
        <w:ind w:firstLine="540"/>
        <w:jc w:val="both"/>
      </w:pPr>
      <w:r>
        <w:rPr>
          <w:sz w:val="20"/>
        </w:rPr>
        <w:t xml:space="preserve">- ежемесячное пособие женщине, вставшей на учет в медицинской организации в ранние сроки беременности;</w:t>
      </w:r>
    </w:p>
    <w:p>
      <w:pPr>
        <w:pStyle w:val="0"/>
        <w:spacing w:before="200" w:line-rule="auto"/>
        <w:ind w:firstLine="540"/>
        <w:jc w:val="both"/>
      </w:pPr>
      <w:r>
        <w:rPr>
          <w:sz w:val="20"/>
        </w:rPr>
        <w:t xml:space="preserve">- ежемесячная выплата в связи с рождением (усыновлением) первого ребенка;</w:t>
      </w:r>
    </w:p>
    <w:p>
      <w:pPr>
        <w:pStyle w:val="0"/>
        <w:spacing w:before="200" w:line-rule="auto"/>
        <w:ind w:firstLine="540"/>
        <w:jc w:val="both"/>
      </w:pPr>
      <w:r>
        <w:rPr>
          <w:sz w:val="20"/>
        </w:rPr>
        <w:t xml:space="preserve">- ежемесячная выплата в связи с рождением (усыновлением) третьего или последующего ребенка до достижения им возраста 3 лет;</w:t>
      </w:r>
    </w:p>
    <w:p>
      <w:pPr>
        <w:pStyle w:val="0"/>
        <w:spacing w:before="200" w:line-rule="auto"/>
        <w:ind w:firstLine="540"/>
        <w:jc w:val="both"/>
      </w:pPr>
      <w:r>
        <w:rPr>
          <w:sz w:val="20"/>
        </w:rPr>
        <w:t xml:space="preserve">- ежемесячная денежная выплата на ребенка в возрасте от 3 до 7 лет включительно;</w:t>
      </w:r>
    </w:p>
    <w:p>
      <w:pPr>
        <w:pStyle w:val="0"/>
        <w:spacing w:before="200" w:line-rule="auto"/>
        <w:ind w:firstLine="540"/>
        <w:jc w:val="both"/>
      </w:pPr>
      <w:r>
        <w:rPr>
          <w:sz w:val="20"/>
        </w:rPr>
        <w:t xml:space="preserve">- ежемесячная денежная выплата на ребенка в возрасте от 8 до 17 лет.</w:t>
      </w:r>
    </w:p>
    <w:p>
      <w:pPr>
        <w:pStyle w:val="0"/>
        <w:spacing w:before="200" w:line-rule="auto"/>
        <w:ind w:firstLine="540"/>
        <w:jc w:val="both"/>
      </w:pPr>
      <w:r>
        <w:rPr>
          <w:sz w:val="20"/>
        </w:rPr>
        <w:t xml:space="preserve">Ежемесячное пособие в связи с рождением и воспитанием ребенка предоставляется при среднедушевом доходе семьи, не превышающем величину прожиточного минимума на душу населения, установленную в субъекте Российской Федерации (далее - региональный ПМ) на дату обращения за назначением пособия (в 2024 году - 14526 руб.). Право на данное пособие рассматривается Фондом пенсионного и социального страхования Российской Федерации.</w:t>
      </w:r>
    </w:p>
    <w:p>
      <w:pPr>
        <w:pStyle w:val="0"/>
        <w:spacing w:before="200" w:line-rule="auto"/>
        <w:ind w:firstLine="540"/>
        <w:jc w:val="both"/>
      </w:pPr>
      <w:r>
        <w:rPr>
          <w:sz w:val="20"/>
        </w:rPr>
        <w:t xml:space="preserve">Пособие назначается на 12 месяцев на каждого ребенка в семье в возрасте до 17 лет в размере 50 - 75 - 100% регионального ПМ для детей в зависимости от дефицита доходов семьи (размер в 2024 году составляет соответственно 7045 руб., 10567,50 руб. или 14090 руб.). Для беременных женщин размер выплаты составляет 50 - 75 - 100% регионального ПМ для трудоспособного населения (7916,50 руб., 11874,75 руб. или 15833 руб. соответственно). В 2024 году на данное пособие предусмотрено 23046,9 млн руб., в том числе из федерального бюджета - 17515,7 млн руб., из областного - 5531,2 млн руб. Прогнозная численность получателей составляет 157480 чел.</w:t>
      </w:r>
    </w:p>
    <w:p>
      <w:pPr>
        <w:pStyle w:val="0"/>
        <w:spacing w:before="200" w:line-rule="auto"/>
        <w:ind w:firstLine="540"/>
        <w:jc w:val="both"/>
      </w:pPr>
      <w:r>
        <w:rPr>
          <w:sz w:val="20"/>
        </w:rPr>
        <w:t xml:space="preserve">Апробация и внедрение механизма предоставления гражданам мер социальной поддержки в проактивном режиме или на основании одного заявления (без истребования дополнительных документов).</w:t>
      </w:r>
    </w:p>
    <w:p>
      <w:pPr>
        <w:pStyle w:val="0"/>
        <w:spacing w:before="200" w:line-rule="auto"/>
        <w:ind w:firstLine="540"/>
        <w:jc w:val="both"/>
      </w:pPr>
      <w:r>
        <w:rPr>
          <w:sz w:val="20"/>
        </w:rPr>
        <w:t xml:space="preserve">Все меры социальной поддержки граждан из бюджетов всех уровней предоставляются управлениями социальной защиты населения, расположенными во всех районах области. Социальные пособия предоставляются получателям в комплексе, по принципу "одного окна", когда гражданин подает одно заявление и комплект правоустанавливающих документов на все меры социальной поддержки, а органы социальной защиты одновременно назначают все пособия, на которые заявитель имеет право. При этом часть сведений, имеющихся в распоряжении иных государственных или муниципальных организаций, запрашиваются специалистами органов социальной защиты населения самостоятельно в порядке межведомственного взаимодействия.</w:t>
      </w:r>
    </w:p>
    <w:p>
      <w:pPr>
        <w:pStyle w:val="0"/>
        <w:spacing w:before="200" w:line-rule="auto"/>
        <w:ind w:firstLine="540"/>
        <w:jc w:val="both"/>
      </w:pPr>
      <w:hyperlink w:history="0" r:id="rId36" w:tooltip="Распоряжение Правительства Нижегородской области от 06.09.2021 N 877-р (ред. от 25.12.2023) &quot;Об утверждении регионального перечня массовых социально значимых государственных и муниципальных услуг Нижегородской области&quot; {КонсультантПлюс}">
        <w:r>
          <w:rPr>
            <w:sz w:val="20"/>
            <w:color w:val="0000ff"/>
          </w:rPr>
          <w:t xml:space="preserve">Распоряжением</w:t>
        </w:r>
      </w:hyperlink>
      <w:r>
        <w:rPr>
          <w:sz w:val="20"/>
        </w:rPr>
        <w:t xml:space="preserve"> Правительства Нижегородской области от 6 сентября 2021 г. N 877-р утвержден региональный перечень массовых социально значимых государственных и муниципальных услуг Нижегородской области.</w:t>
      </w:r>
    </w:p>
    <w:p>
      <w:pPr>
        <w:pStyle w:val="0"/>
        <w:spacing w:before="200" w:line-rule="auto"/>
        <w:ind w:firstLine="540"/>
        <w:jc w:val="both"/>
      </w:pPr>
      <w:r>
        <w:rPr>
          <w:sz w:val="20"/>
        </w:rPr>
        <w:t xml:space="preserve">Ведется плановая работа по переводу всех мер социальной поддержки в электронный вид, когда гражданин имеет возможность подать заявление в уполномоченный орган в электронном виде посредством единого портала государственных услуг, получать обратную связь в виде уведомления о результатах рассмотрения своего заявления, а также возможность обжаловать данное решение в электронном виде. Все необходимые сведения и документы запрашиваются в порядке межведомственного взаимодействия.</w:t>
      </w:r>
    </w:p>
    <w:p>
      <w:pPr>
        <w:pStyle w:val="0"/>
        <w:spacing w:before="200" w:line-rule="auto"/>
        <w:ind w:firstLine="540"/>
        <w:jc w:val="both"/>
      </w:pPr>
      <w:r>
        <w:rPr>
          <w:sz w:val="20"/>
        </w:rPr>
        <w:t xml:space="preserve">В 2022 году в целях перевода в электронный вид государственных услуг Единовременного пособия на рождение ребенка и Ежемесячных денежных выплат на обеспечение питанием и проезда на детей из многодетных семей, обучающихся в общеобразовательных учреждениях, направлена информация для включения в реестр государственных услуг.</w:t>
      </w:r>
    </w:p>
    <w:p>
      <w:pPr>
        <w:pStyle w:val="0"/>
        <w:spacing w:before="200" w:line-rule="auto"/>
        <w:ind w:firstLine="540"/>
        <w:jc w:val="both"/>
      </w:pPr>
      <w:r>
        <w:rPr>
          <w:sz w:val="20"/>
        </w:rPr>
        <w:t xml:space="preserve">Планируется перевести в электронный вид большую часть мер социальной поддержки, предусмотренных региональным законодательством, и обеспечить их предоставление через единый орган, созданный на базе Фонда пенсионного и социального страхования Российской Федерации.</w:t>
      </w:r>
    </w:p>
    <w:p>
      <w:pPr>
        <w:pStyle w:val="0"/>
        <w:spacing w:before="200" w:line-rule="auto"/>
        <w:ind w:firstLine="540"/>
        <w:jc w:val="both"/>
      </w:pPr>
      <w:r>
        <w:rPr>
          <w:sz w:val="20"/>
        </w:rPr>
        <w:t xml:space="preserve">Кроме того, в целях предоставления персонифицированной информации о правах граждан на меры социальной поддержки проводится работа по актуализации сведений в Единой государственной информационной системе социального обеспечения в привязке к жизненным событиям.</w:t>
      </w:r>
    </w:p>
    <w:p>
      <w:pPr>
        <w:pStyle w:val="0"/>
        <w:spacing w:before="200" w:line-rule="auto"/>
        <w:ind w:firstLine="540"/>
        <w:jc w:val="both"/>
      </w:pPr>
      <w:r>
        <w:rPr>
          <w:sz w:val="20"/>
        </w:rPr>
        <w:t xml:space="preserve">Поддержка некоммерческих общественных организаций, деятельность которых направлена на оказание помощи семьям, находящимся в трудной жизненной ситуации.</w:t>
      </w:r>
    </w:p>
    <w:p>
      <w:pPr>
        <w:pStyle w:val="0"/>
        <w:spacing w:before="200" w:line-rule="auto"/>
        <w:ind w:firstLine="540"/>
        <w:jc w:val="both"/>
      </w:pPr>
      <w:r>
        <w:rPr>
          <w:sz w:val="20"/>
        </w:rPr>
        <w:t xml:space="preserve">Министерством социальной политики Нижегородской области (далее - Министерство) накоплен положительный опыт взаимодействия с некоммерческими общественными организациями, деятельность которых направлена на социальную поддержку семей, находящихся в трудной жизненной ситуации.</w:t>
      </w:r>
    </w:p>
    <w:p>
      <w:pPr>
        <w:pStyle w:val="0"/>
        <w:spacing w:before="200" w:line-rule="auto"/>
        <w:ind w:firstLine="540"/>
        <w:jc w:val="both"/>
      </w:pPr>
      <w:r>
        <w:rPr>
          <w:sz w:val="20"/>
        </w:rPr>
        <w:t xml:space="preserve">В рамках реализации подпрограммы "Поддержка социально ориентированных некоммерческих организаций в Нижегородской области" государственной </w:t>
      </w:r>
      <w:hyperlink w:history="0" r:id="rId37" w:tooltip="Постановление Правительства Нижегородской области от 30.04.2014 N 298 (ред. от 22.07.2024) &quot;Об утверждении государственной программы Нижегородской области &quot;Социальная поддержка граждан Нижегородской области&quot; {КонсультантПлюс}">
        <w:r>
          <w:rPr>
            <w:sz w:val="20"/>
            <w:color w:val="0000ff"/>
          </w:rPr>
          <w:t xml:space="preserve">программы</w:t>
        </w:r>
      </w:hyperlink>
      <w:r>
        <w:rPr>
          <w:sz w:val="20"/>
        </w:rPr>
        <w:t xml:space="preserve"> "Социальная поддержка граждан Нижегородской области", утвержденной постановлением Правительства Нижегородской области от 30 апреля 2014 г. N 298, в 2022 году социально ориентированными некоммерческими организациями Нижегородской области (далее - СО НКО) реализованы проекты, ставшие победителями конкурсного отбора 2021 года.</w:t>
      </w:r>
    </w:p>
    <w:p>
      <w:pPr>
        <w:pStyle w:val="0"/>
        <w:spacing w:before="200" w:line-rule="auto"/>
        <w:ind w:firstLine="540"/>
        <w:jc w:val="both"/>
      </w:pPr>
      <w:r>
        <w:rPr>
          <w:sz w:val="20"/>
        </w:rPr>
        <w:t xml:space="preserve">В соответствии с приказом министерства внутренней региональной и муниципальной политики Нижегородской области от 1 сентября 2021 г. N 320-63/21П/од "Об утверждении Списка организаций - победителей конкурсного отбора для предоставления из областного бюджета социально ориентированным некоммерческим организациям Нижегородской области грантов в форме субсидий на реализацию общественно полезных (социальных) проектов (программ) и о выделении средств" СО НКО, осуществляющим деятельность по формированию ответственного родительства, развитию родительских компетенций, внедрению эффективных практик поддержки детей и семей с детьми, находящихся в трудной жизненной ситуации.</w:t>
      </w:r>
    </w:p>
    <w:p>
      <w:pPr>
        <w:pStyle w:val="0"/>
        <w:spacing w:before="200" w:line-rule="auto"/>
        <w:ind w:firstLine="540"/>
        <w:jc w:val="both"/>
      </w:pPr>
      <w:r>
        <w:rPr>
          <w:sz w:val="20"/>
        </w:rPr>
        <w:t xml:space="preserve">В целях укрепления института семьи, выявления социально успешных и активных семей ежегодно проводится областной конкурс "Нижегородская семья" (далее - Конкурс), который организуется Министерством при участии региональной общественной организации "Нижегородский совет женщин", Нижегородской областной общественной организации "Ассоциация многодетных семей".</w:t>
      </w:r>
    </w:p>
    <w:p>
      <w:pPr>
        <w:pStyle w:val="0"/>
        <w:spacing w:before="200" w:line-rule="auto"/>
        <w:ind w:firstLine="540"/>
        <w:jc w:val="both"/>
      </w:pPr>
      <w:r>
        <w:rPr>
          <w:sz w:val="20"/>
        </w:rPr>
        <w:t xml:space="preserve">В отборочных этапах Конкурса принимают участие более 500 семей из всех 59 районов и городских округов Нижегородской области.</w:t>
      </w:r>
    </w:p>
    <w:p>
      <w:pPr>
        <w:pStyle w:val="0"/>
        <w:spacing w:before="200" w:line-rule="auto"/>
        <w:ind w:firstLine="540"/>
        <w:jc w:val="both"/>
      </w:pPr>
      <w:r>
        <w:rPr>
          <w:sz w:val="20"/>
        </w:rPr>
        <w:t xml:space="preserve">Семьи - победители представляют Нижегородскую область на региональных, всероссийских и международных фестивалях и конкурсах. В 2023 году на Конкурс были представлены 97 конкурсных работ из всех муниципальных образований Нижегородской области. Победители и участники Конкурса награждены дипломами и ценными подарками.</w:t>
      </w:r>
    </w:p>
    <w:p>
      <w:pPr>
        <w:pStyle w:val="0"/>
        <w:spacing w:before="200" w:line-rule="auto"/>
        <w:ind w:firstLine="540"/>
        <w:jc w:val="both"/>
      </w:pPr>
      <w:r>
        <w:rPr>
          <w:sz w:val="20"/>
        </w:rPr>
        <w:t xml:space="preserve">Традиционно Министерством совместно с региональным отделением Общероссийского общественного благотворительного фонда "Российский детский фонд" проводятся мероприятия, посвященные Международному дню защиты детей, Дню народного единства, Новому году.</w:t>
      </w:r>
    </w:p>
    <w:p>
      <w:pPr>
        <w:pStyle w:val="0"/>
        <w:spacing w:before="200" w:line-rule="auto"/>
        <w:ind w:firstLine="540"/>
        <w:jc w:val="both"/>
      </w:pPr>
      <w:r>
        <w:rPr>
          <w:sz w:val="20"/>
        </w:rPr>
        <w:t xml:space="preserve">Обеспечение жильем многодетных семей, в том числе предоставление земельных участков для строительства жилья.</w:t>
      </w:r>
    </w:p>
    <w:p>
      <w:pPr>
        <w:pStyle w:val="0"/>
        <w:spacing w:before="200" w:line-rule="auto"/>
        <w:ind w:firstLine="540"/>
        <w:jc w:val="both"/>
      </w:pPr>
      <w:r>
        <w:rPr>
          <w:sz w:val="20"/>
        </w:rPr>
        <w:t xml:space="preserve">Предоставление земельных участков многодетным семьям на территории Нижегородской области осуществляется в соответствии с </w:t>
      </w:r>
      <w:hyperlink w:history="0" r:id="rId38" w:tooltip="Закон Нижегородской области от 01.12.2011 N 168-З (ред. от 13.11.2024) &quot;О предоставлении земельных участков многодетным семьям в собственность бесплатно на территории Нижегородской области&quot; (принят постановлением ЗС НО от 24.11.2011 N 290-V) {КонсультантПлюс}">
        <w:r>
          <w:rPr>
            <w:sz w:val="20"/>
            <w:color w:val="0000ff"/>
          </w:rPr>
          <w:t xml:space="preserve">Законом</w:t>
        </w:r>
      </w:hyperlink>
      <w:r>
        <w:rPr>
          <w:sz w:val="20"/>
        </w:rPr>
        <w:t xml:space="preserve"> Нижегородской области от 1 декабря 2011 г. N 168-З "О предоставлении земельных участков многодетным семьям в собственность бесплатно на территории Нижегородской области" (далее - Закон N 168-З). Многодетные семьи, удовлетворяющие требованиям Закона N 168-З, имеют право получить земельный участок для индивидуального жилищного строительства (далее - ИЖС), для ведения личного подсобного хозяйства (далее - ЛПХ), для садоводства или огородничества однократно бесплатно в долевую собственность по выбору многодетной семьи.</w:t>
      </w:r>
    </w:p>
    <w:p>
      <w:pPr>
        <w:pStyle w:val="0"/>
        <w:spacing w:before="200" w:line-rule="auto"/>
        <w:ind w:firstLine="540"/>
        <w:jc w:val="both"/>
      </w:pPr>
      <w:r>
        <w:rPr>
          <w:sz w:val="20"/>
        </w:rPr>
        <w:t xml:space="preserve">Предоставление сертификатов на улучшение жилищных условий взамен предоставления земельных участков для ИЖС.</w:t>
      </w:r>
    </w:p>
    <w:p>
      <w:pPr>
        <w:pStyle w:val="0"/>
        <w:spacing w:before="200" w:line-rule="auto"/>
        <w:ind w:firstLine="540"/>
        <w:jc w:val="both"/>
      </w:pPr>
      <w:hyperlink w:history="0" r:id="rId39" w:tooltip="Закон Нижегородской области от 02.04.2020 N 26-З (ред. от 13.11.2024) &quot;О мерах социальной поддержки многодетных семей взамен предоставления им земельного участка на территории Нижегородской области и о внесении изменений в отдельные законы Нижегородской области&quot; (принят постановлением ЗС НО от 26.03.2020 N 1349-VI) {КонсультантПлюс}">
        <w:r>
          <w:rPr>
            <w:sz w:val="20"/>
            <w:color w:val="0000ff"/>
          </w:rPr>
          <w:t xml:space="preserve">Законом</w:t>
        </w:r>
      </w:hyperlink>
      <w:r>
        <w:rPr>
          <w:sz w:val="20"/>
        </w:rPr>
        <w:t xml:space="preserve"> Нижегородской области от 2 апреля 2020 г. N 26-З "О мерах социальной поддержки многодетных семей взамен предоставления им земельного участка на территории Нижегородской области и о внесении изменений в отдельные законы Нижегородской области" введена мера поддержки многодетных семей - предоставление сертификата на улучшение жилищных условий взамен предоставления земельного участка для ИЖС (далее - сертификат). Часть многодетных семей, ранее подавших заявление на получение земельного участка для ИЖС, в 2020 - 2022 годах обратились за получением указанного сертификата.</w:t>
      </w:r>
    </w:p>
    <w:p>
      <w:pPr>
        <w:pStyle w:val="0"/>
        <w:spacing w:before="200" w:line-rule="auto"/>
        <w:ind w:firstLine="540"/>
        <w:jc w:val="both"/>
      </w:pPr>
      <w:r>
        <w:rPr>
          <w:sz w:val="20"/>
        </w:rPr>
        <w:t xml:space="preserve">За время действия </w:t>
      </w:r>
      <w:hyperlink w:history="0" r:id="rId40" w:tooltip="Закон Нижегородской области от 04.08.2010 N 127-З (ред. от 04.06.2013) &quot;О бесплатном предоставлении в собственность отдельным категориям граждан земельных участков для индивидуального жилищного строительства на территории Нижегородской области&quot; (принят постановлением ЗС НО от 03.08.2010 N 2166-IV) ------------ Утратил силу или отменен {КонсультантПлюс}">
        <w:r>
          <w:rPr>
            <w:sz w:val="20"/>
            <w:color w:val="0000ff"/>
          </w:rPr>
          <w:t xml:space="preserve">Закона</w:t>
        </w:r>
      </w:hyperlink>
      <w:r>
        <w:rPr>
          <w:sz w:val="20"/>
        </w:rPr>
        <w:t xml:space="preserve"> Нижегородской области от 4 августа 2010 г. N 127-З "О бесплатном предоставлении в собственность отдельным категориям граждан земельных участков для индивидуального жилищного строительства на территории Нижегородской области", в соответствии с которым многодетные семьи ставились на учет в целях получения участков до 11 декабря 2011 г., и </w:t>
      </w:r>
      <w:hyperlink w:history="0" r:id="rId41" w:tooltip="Закон Нижегородской области от 01.12.2011 N 168-З (ред. от 13.11.2024) &quot;О предоставлении земельных участков многодетным семьям в собственность бесплатно на территории Нижегородской области&quot; (принят постановлением ЗС НО от 24.11.2011 N 290-V) {КонсультантПлюс}">
        <w:r>
          <w:rPr>
            <w:sz w:val="20"/>
            <w:color w:val="0000ff"/>
          </w:rPr>
          <w:t xml:space="preserve">Закона</w:t>
        </w:r>
      </w:hyperlink>
      <w:r>
        <w:rPr>
          <w:sz w:val="20"/>
        </w:rPr>
        <w:t xml:space="preserve"> N 168-З в министерство имущественных и земельных отношений Нижегородской области и администрации муниципальных образований поступили 16252 заявления от многодетных семей о предоставлении земельных участков, из них:</w:t>
      </w:r>
    </w:p>
    <w:p>
      <w:pPr>
        <w:pStyle w:val="0"/>
        <w:spacing w:before="200" w:line-rule="auto"/>
        <w:ind w:firstLine="540"/>
        <w:jc w:val="both"/>
      </w:pPr>
      <w:r>
        <w:rPr>
          <w:sz w:val="20"/>
        </w:rPr>
        <w:t xml:space="preserve">- отказано в постановке на учет или сняты с учета по различным основаниям - 2481;</w:t>
      </w:r>
    </w:p>
    <w:p>
      <w:pPr>
        <w:pStyle w:val="0"/>
        <w:spacing w:before="200" w:line-rule="auto"/>
        <w:ind w:firstLine="540"/>
        <w:jc w:val="both"/>
      </w:pPr>
      <w:r>
        <w:rPr>
          <w:sz w:val="20"/>
        </w:rPr>
        <w:t xml:space="preserve">- требуется обеспечить (состоят на учете) - 6132;</w:t>
      </w:r>
    </w:p>
    <w:p>
      <w:pPr>
        <w:pStyle w:val="0"/>
        <w:spacing w:before="200" w:line-rule="auto"/>
        <w:ind w:firstLine="540"/>
        <w:jc w:val="both"/>
      </w:pPr>
      <w:r>
        <w:rPr>
          <w:sz w:val="20"/>
        </w:rPr>
        <w:t xml:space="preserve">- сняты с учета после получения сертификата на улучшение жилищных условий взамен участка - 748;</w:t>
      </w:r>
    </w:p>
    <w:p>
      <w:pPr>
        <w:pStyle w:val="0"/>
        <w:spacing w:before="200" w:line-rule="auto"/>
        <w:ind w:firstLine="540"/>
        <w:jc w:val="both"/>
      </w:pPr>
      <w:r>
        <w:rPr>
          <w:sz w:val="20"/>
        </w:rPr>
        <w:t xml:space="preserve">- предоставлено земельных участков - 6891 (за 2011 - 2022 гг.), из них:</w:t>
      </w:r>
    </w:p>
    <w:p>
      <w:pPr>
        <w:pStyle w:val="0"/>
        <w:spacing w:before="200" w:line-rule="auto"/>
        <w:ind w:firstLine="540"/>
        <w:jc w:val="both"/>
      </w:pPr>
      <w:r>
        <w:rPr>
          <w:sz w:val="20"/>
        </w:rPr>
        <w:t xml:space="preserve">- для ИЖС - 4546;</w:t>
      </w:r>
    </w:p>
    <w:p>
      <w:pPr>
        <w:pStyle w:val="0"/>
        <w:spacing w:before="200" w:line-rule="auto"/>
        <w:ind w:firstLine="540"/>
        <w:jc w:val="both"/>
      </w:pPr>
      <w:r>
        <w:rPr>
          <w:sz w:val="20"/>
        </w:rPr>
        <w:t xml:space="preserve">- для ведения ЛПХ - 2197;</w:t>
      </w:r>
    </w:p>
    <w:p>
      <w:pPr>
        <w:pStyle w:val="0"/>
        <w:spacing w:before="200" w:line-rule="auto"/>
        <w:ind w:firstLine="540"/>
        <w:jc w:val="both"/>
      </w:pPr>
      <w:r>
        <w:rPr>
          <w:sz w:val="20"/>
        </w:rPr>
        <w:t xml:space="preserve">- для дачного хозяйства, садов и огородов - 148.</w:t>
      </w:r>
    </w:p>
    <w:p>
      <w:pPr>
        <w:pStyle w:val="0"/>
        <w:spacing w:before="200" w:line-rule="auto"/>
        <w:ind w:firstLine="540"/>
        <w:jc w:val="both"/>
      </w:pPr>
      <w:r>
        <w:rPr>
          <w:sz w:val="20"/>
        </w:rPr>
        <w:t xml:space="preserve">По итогам 2021 года впервые с начала предоставления земельных участков количество многодетных семей, получивших земельные участки (6037 ед.), превысило количество многодетных семей, ожидающих получение земельных участков (6001 ед.).</w:t>
      </w:r>
    </w:p>
    <w:p>
      <w:pPr>
        <w:pStyle w:val="0"/>
        <w:spacing w:before="200" w:line-rule="auto"/>
        <w:ind w:firstLine="540"/>
        <w:jc w:val="both"/>
      </w:pPr>
      <w:r>
        <w:rPr>
          <w:sz w:val="20"/>
        </w:rPr>
        <w:t xml:space="preserve">По итогам 2022 года по Нижегородской области многодетным семьям предоставлены 854 земельных участка, что является самым большим количеством предоставленных в течение года земельных участков, начиная с 2015 года.</w:t>
      </w:r>
    </w:p>
    <w:p>
      <w:pPr>
        <w:pStyle w:val="0"/>
        <w:ind w:firstLine="540"/>
        <w:jc w:val="both"/>
      </w:pPr>
      <w:r>
        <w:rPr>
          <w:sz w:val="20"/>
        </w:rPr>
      </w:r>
    </w:p>
    <w:p>
      <w:pPr>
        <w:pStyle w:val="0"/>
        <w:ind w:firstLine="540"/>
        <w:jc w:val="both"/>
      </w:pPr>
      <w:r>
        <w:rPr>
          <w:sz w:val="20"/>
        </w:rPr>
        <w:t xml:space="preserve">Таблица 35. Статистика по обеспечению многодетных семей земельными участками (на 1 января)</w:t>
      </w:r>
    </w:p>
    <w:p>
      <w:pPr>
        <w:pStyle w:val="0"/>
        <w:ind w:firstLine="540"/>
        <w:jc w:val="both"/>
      </w:pPr>
      <w:r>
        <w:rPr>
          <w:sz w:val="20"/>
        </w:rPr>
      </w:r>
    </w:p>
    <w:p>
      <w:pPr>
        <w:sectPr>
          <w:headerReference w:type="default" r:id="rId5"/>
          <w:headerReference w:type="first" r:id="rId5"/>
          <w:footerReference w:type="default" r:id="rId6"/>
          <w:footerReference w:type="first" r:id="rId6"/>
          <w:pgSz w:w="11906" w:h="16838"/>
          <w:pgMar w:top="1440" w:right="566" w:bottom="1440" w:left="1133" w:header="0" w:footer="0" w:gutter="0"/>
          <w:titlePg/>
        </w:sectPr>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928"/>
        <w:gridCol w:w="737"/>
        <w:gridCol w:w="991"/>
        <w:gridCol w:w="991"/>
        <w:gridCol w:w="991"/>
        <w:gridCol w:w="991"/>
        <w:gridCol w:w="991"/>
        <w:gridCol w:w="991"/>
        <w:gridCol w:w="991"/>
        <w:gridCol w:w="991"/>
        <w:gridCol w:w="991"/>
        <w:gridCol w:w="991"/>
        <w:gridCol w:w="1000"/>
      </w:tblGrid>
      <w:tr>
        <w:tc>
          <w:tcPr>
            <w:tcW w:w="1928" w:type="dxa"/>
          </w:tcPr>
          <w:p>
            <w:pPr>
              <w:pStyle w:val="0"/>
            </w:pPr>
            <w:r>
              <w:rPr>
                <w:sz w:val="20"/>
              </w:rPr>
            </w:r>
          </w:p>
        </w:tc>
        <w:tc>
          <w:tcPr>
            <w:tcW w:w="737" w:type="dxa"/>
          </w:tcPr>
          <w:p>
            <w:pPr>
              <w:pStyle w:val="0"/>
              <w:jc w:val="center"/>
            </w:pPr>
            <w:r>
              <w:rPr>
                <w:sz w:val="20"/>
              </w:rPr>
              <w:t xml:space="preserve">2012</w:t>
            </w:r>
          </w:p>
        </w:tc>
        <w:tc>
          <w:tcPr>
            <w:tcW w:w="991" w:type="dxa"/>
          </w:tcPr>
          <w:p>
            <w:pPr>
              <w:pStyle w:val="0"/>
              <w:jc w:val="center"/>
            </w:pPr>
            <w:r>
              <w:rPr>
                <w:sz w:val="20"/>
              </w:rPr>
              <w:t xml:space="preserve">2013</w:t>
            </w:r>
          </w:p>
        </w:tc>
        <w:tc>
          <w:tcPr>
            <w:tcW w:w="991" w:type="dxa"/>
          </w:tcPr>
          <w:p>
            <w:pPr>
              <w:pStyle w:val="0"/>
              <w:jc w:val="center"/>
            </w:pPr>
            <w:r>
              <w:rPr>
                <w:sz w:val="20"/>
              </w:rPr>
              <w:t xml:space="preserve">2014</w:t>
            </w:r>
          </w:p>
        </w:tc>
        <w:tc>
          <w:tcPr>
            <w:tcW w:w="991" w:type="dxa"/>
          </w:tcPr>
          <w:p>
            <w:pPr>
              <w:pStyle w:val="0"/>
              <w:jc w:val="center"/>
            </w:pPr>
            <w:r>
              <w:rPr>
                <w:sz w:val="20"/>
              </w:rPr>
              <w:t xml:space="preserve">2015</w:t>
            </w:r>
          </w:p>
        </w:tc>
        <w:tc>
          <w:tcPr>
            <w:tcW w:w="991" w:type="dxa"/>
          </w:tcPr>
          <w:p>
            <w:pPr>
              <w:pStyle w:val="0"/>
              <w:jc w:val="center"/>
            </w:pPr>
            <w:r>
              <w:rPr>
                <w:sz w:val="20"/>
              </w:rPr>
              <w:t xml:space="preserve">2016</w:t>
            </w:r>
          </w:p>
        </w:tc>
        <w:tc>
          <w:tcPr>
            <w:tcW w:w="991" w:type="dxa"/>
          </w:tcPr>
          <w:p>
            <w:pPr>
              <w:pStyle w:val="0"/>
              <w:jc w:val="center"/>
            </w:pPr>
            <w:r>
              <w:rPr>
                <w:sz w:val="20"/>
              </w:rPr>
              <w:t xml:space="preserve">2017</w:t>
            </w:r>
          </w:p>
        </w:tc>
        <w:tc>
          <w:tcPr>
            <w:tcW w:w="991" w:type="dxa"/>
          </w:tcPr>
          <w:p>
            <w:pPr>
              <w:pStyle w:val="0"/>
              <w:jc w:val="center"/>
            </w:pPr>
            <w:r>
              <w:rPr>
                <w:sz w:val="20"/>
              </w:rPr>
              <w:t xml:space="preserve">2018</w:t>
            </w:r>
          </w:p>
        </w:tc>
        <w:tc>
          <w:tcPr>
            <w:tcW w:w="991" w:type="dxa"/>
          </w:tcPr>
          <w:p>
            <w:pPr>
              <w:pStyle w:val="0"/>
              <w:jc w:val="center"/>
            </w:pPr>
            <w:r>
              <w:rPr>
                <w:sz w:val="20"/>
              </w:rPr>
              <w:t xml:space="preserve">2019</w:t>
            </w:r>
          </w:p>
        </w:tc>
        <w:tc>
          <w:tcPr>
            <w:tcW w:w="991" w:type="dxa"/>
          </w:tcPr>
          <w:p>
            <w:pPr>
              <w:pStyle w:val="0"/>
              <w:jc w:val="center"/>
            </w:pPr>
            <w:r>
              <w:rPr>
                <w:sz w:val="20"/>
              </w:rPr>
              <w:t xml:space="preserve">2020</w:t>
            </w:r>
          </w:p>
        </w:tc>
        <w:tc>
          <w:tcPr>
            <w:tcW w:w="991" w:type="dxa"/>
          </w:tcPr>
          <w:p>
            <w:pPr>
              <w:pStyle w:val="0"/>
              <w:jc w:val="center"/>
            </w:pPr>
            <w:r>
              <w:rPr>
                <w:sz w:val="20"/>
              </w:rPr>
              <w:t xml:space="preserve">2021</w:t>
            </w:r>
          </w:p>
        </w:tc>
        <w:tc>
          <w:tcPr>
            <w:tcW w:w="991" w:type="dxa"/>
          </w:tcPr>
          <w:p>
            <w:pPr>
              <w:pStyle w:val="0"/>
              <w:jc w:val="center"/>
            </w:pPr>
            <w:r>
              <w:rPr>
                <w:sz w:val="20"/>
              </w:rPr>
              <w:t xml:space="preserve">2022</w:t>
            </w:r>
          </w:p>
        </w:tc>
        <w:tc>
          <w:tcPr>
            <w:tcW w:w="1000" w:type="dxa"/>
          </w:tcPr>
          <w:p>
            <w:pPr>
              <w:pStyle w:val="0"/>
              <w:jc w:val="center"/>
            </w:pPr>
            <w:r>
              <w:rPr>
                <w:sz w:val="20"/>
              </w:rPr>
              <w:t xml:space="preserve">2023</w:t>
            </w:r>
          </w:p>
        </w:tc>
      </w:tr>
      <w:tr>
        <w:tc>
          <w:tcPr>
            <w:tcW w:w="1928" w:type="dxa"/>
          </w:tcPr>
          <w:p>
            <w:pPr>
              <w:pStyle w:val="0"/>
            </w:pPr>
            <w:r>
              <w:rPr>
                <w:sz w:val="20"/>
              </w:rPr>
              <w:t xml:space="preserve">Поступило заявлений от многодетных семей (нарастающим итогом)</w:t>
            </w:r>
          </w:p>
        </w:tc>
        <w:tc>
          <w:tcPr>
            <w:tcW w:w="737" w:type="dxa"/>
          </w:tcPr>
          <w:p>
            <w:pPr>
              <w:pStyle w:val="0"/>
              <w:jc w:val="center"/>
            </w:pPr>
            <w:r>
              <w:rPr>
                <w:sz w:val="20"/>
              </w:rPr>
              <w:t xml:space="preserve">379</w:t>
            </w:r>
          </w:p>
        </w:tc>
        <w:tc>
          <w:tcPr>
            <w:tcW w:w="991" w:type="dxa"/>
          </w:tcPr>
          <w:p>
            <w:pPr>
              <w:pStyle w:val="0"/>
              <w:jc w:val="center"/>
            </w:pPr>
            <w:r>
              <w:rPr>
                <w:sz w:val="20"/>
              </w:rPr>
              <w:t xml:space="preserve">2 824</w:t>
            </w:r>
          </w:p>
        </w:tc>
        <w:tc>
          <w:tcPr>
            <w:tcW w:w="991" w:type="dxa"/>
          </w:tcPr>
          <w:p>
            <w:pPr>
              <w:pStyle w:val="0"/>
              <w:jc w:val="center"/>
            </w:pPr>
            <w:r>
              <w:rPr>
                <w:sz w:val="20"/>
              </w:rPr>
              <w:t xml:space="preserve">4 776</w:t>
            </w:r>
          </w:p>
        </w:tc>
        <w:tc>
          <w:tcPr>
            <w:tcW w:w="991" w:type="dxa"/>
          </w:tcPr>
          <w:p>
            <w:pPr>
              <w:pStyle w:val="0"/>
              <w:jc w:val="center"/>
            </w:pPr>
            <w:r>
              <w:rPr>
                <w:sz w:val="20"/>
              </w:rPr>
              <w:t xml:space="preserve">7 005</w:t>
            </w:r>
          </w:p>
        </w:tc>
        <w:tc>
          <w:tcPr>
            <w:tcW w:w="991" w:type="dxa"/>
          </w:tcPr>
          <w:p>
            <w:pPr>
              <w:pStyle w:val="0"/>
              <w:jc w:val="center"/>
            </w:pPr>
            <w:r>
              <w:rPr>
                <w:sz w:val="20"/>
              </w:rPr>
              <w:t xml:space="preserve">8 326</w:t>
            </w:r>
          </w:p>
        </w:tc>
        <w:tc>
          <w:tcPr>
            <w:tcW w:w="991" w:type="dxa"/>
          </w:tcPr>
          <w:p>
            <w:pPr>
              <w:pStyle w:val="0"/>
              <w:jc w:val="center"/>
            </w:pPr>
            <w:r>
              <w:rPr>
                <w:sz w:val="20"/>
              </w:rPr>
              <w:t xml:space="preserve">8 972</w:t>
            </w:r>
          </w:p>
        </w:tc>
        <w:tc>
          <w:tcPr>
            <w:tcW w:w="991" w:type="dxa"/>
          </w:tcPr>
          <w:p>
            <w:pPr>
              <w:pStyle w:val="0"/>
              <w:jc w:val="center"/>
            </w:pPr>
            <w:r>
              <w:rPr>
                <w:sz w:val="20"/>
              </w:rPr>
              <w:t xml:space="preserve">9 576</w:t>
            </w:r>
          </w:p>
        </w:tc>
        <w:tc>
          <w:tcPr>
            <w:tcW w:w="991" w:type="dxa"/>
          </w:tcPr>
          <w:p>
            <w:pPr>
              <w:pStyle w:val="0"/>
              <w:jc w:val="center"/>
            </w:pPr>
            <w:r>
              <w:rPr>
                <w:sz w:val="20"/>
              </w:rPr>
              <w:t xml:space="preserve">10 712</w:t>
            </w:r>
          </w:p>
        </w:tc>
        <w:tc>
          <w:tcPr>
            <w:tcW w:w="991" w:type="dxa"/>
          </w:tcPr>
          <w:p>
            <w:pPr>
              <w:pStyle w:val="0"/>
              <w:jc w:val="center"/>
            </w:pPr>
            <w:r>
              <w:rPr>
                <w:sz w:val="20"/>
              </w:rPr>
              <w:t xml:space="preserve">12 124</w:t>
            </w:r>
          </w:p>
        </w:tc>
        <w:tc>
          <w:tcPr>
            <w:tcW w:w="991" w:type="dxa"/>
          </w:tcPr>
          <w:p>
            <w:pPr>
              <w:pStyle w:val="0"/>
              <w:jc w:val="center"/>
            </w:pPr>
            <w:r>
              <w:rPr>
                <w:sz w:val="20"/>
              </w:rPr>
              <w:t xml:space="preserve">13 366</w:t>
            </w:r>
          </w:p>
        </w:tc>
        <w:tc>
          <w:tcPr>
            <w:tcW w:w="991" w:type="dxa"/>
          </w:tcPr>
          <w:p>
            <w:pPr>
              <w:pStyle w:val="0"/>
              <w:jc w:val="center"/>
            </w:pPr>
            <w:r>
              <w:rPr>
                <w:sz w:val="20"/>
              </w:rPr>
              <w:t xml:space="preserve">14 692</w:t>
            </w:r>
          </w:p>
        </w:tc>
        <w:tc>
          <w:tcPr>
            <w:tcW w:w="1000" w:type="dxa"/>
          </w:tcPr>
          <w:p>
            <w:pPr>
              <w:pStyle w:val="0"/>
              <w:jc w:val="center"/>
            </w:pPr>
            <w:r>
              <w:rPr>
                <w:sz w:val="20"/>
              </w:rPr>
              <w:t xml:space="preserve">16 252</w:t>
            </w:r>
          </w:p>
        </w:tc>
      </w:tr>
      <w:tr>
        <w:tc>
          <w:tcPr>
            <w:tcW w:w="1928" w:type="dxa"/>
          </w:tcPr>
          <w:p>
            <w:pPr>
              <w:pStyle w:val="0"/>
            </w:pPr>
            <w:r>
              <w:rPr>
                <w:sz w:val="20"/>
              </w:rPr>
              <w:t xml:space="preserve">Требуется обеспечить (состоят на учете)</w:t>
            </w:r>
          </w:p>
        </w:tc>
        <w:tc>
          <w:tcPr>
            <w:tcW w:w="737" w:type="dxa"/>
          </w:tcPr>
          <w:p>
            <w:pPr>
              <w:pStyle w:val="0"/>
              <w:jc w:val="center"/>
            </w:pPr>
            <w:r>
              <w:rPr>
                <w:sz w:val="20"/>
              </w:rPr>
              <w:t xml:space="preserve">301</w:t>
            </w:r>
          </w:p>
        </w:tc>
        <w:tc>
          <w:tcPr>
            <w:tcW w:w="991" w:type="dxa"/>
          </w:tcPr>
          <w:p>
            <w:pPr>
              <w:pStyle w:val="0"/>
              <w:jc w:val="center"/>
            </w:pPr>
            <w:r>
              <w:rPr>
                <w:sz w:val="20"/>
              </w:rPr>
              <w:t xml:space="preserve">1 958</w:t>
            </w:r>
          </w:p>
        </w:tc>
        <w:tc>
          <w:tcPr>
            <w:tcW w:w="991" w:type="dxa"/>
          </w:tcPr>
          <w:p>
            <w:pPr>
              <w:pStyle w:val="0"/>
              <w:jc w:val="center"/>
            </w:pPr>
            <w:r>
              <w:rPr>
                <w:sz w:val="20"/>
              </w:rPr>
              <w:t xml:space="preserve">3 171</w:t>
            </w:r>
          </w:p>
        </w:tc>
        <w:tc>
          <w:tcPr>
            <w:tcW w:w="991" w:type="dxa"/>
          </w:tcPr>
          <w:p>
            <w:pPr>
              <w:pStyle w:val="0"/>
              <w:jc w:val="center"/>
            </w:pPr>
            <w:r>
              <w:rPr>
                <w:sz w:val="20"/>
              </w:rPr>
              <w:t xml:space="preserve">3 987</w:t>
            </w:r>
          </w:p>
        </w:tc>
        <w:tc>
          <w:tcPr>
            <w:tcW w:w="991" w:type="dxa"/>
          </w:tcPr>
          <w:p>
            <w:pPr>
              <w:pStyle w:val="0"/>
              <w:jc w:val="center"/>
            </w:pPr>
            <w:r>
              <w:rPr>
                <w:sz w:val="20"/>
              </w:rPr>
              <w:t xml:space="preserve">4 553</w:t>
            </w:r>
          </w:p>
        </w:tc>
        <w:tc>
          <w:tcPr>
            <w:tcW w:w="991" w:type="dxa"/>
          </w:tcPr>
          <w:p>
            <w:pPr>
              <w:pStyle w:val="0"/>
              <w:jc w:val="center"/>
            </w:pPr>
            <w:r>
              <w:rPr>
                <w:sz w:val="20"/>
              </w:rPr>
              <w:t xml:space="preserve">4 561</w:t>
            </w:r>
          </w:p>
        </w:tc>
        <w:tc>
          <w:tcPr>
            <w:tcW w:w="991" w:type="dxa"/>
          </w:tcPr>
          <w:p>
            <w:pPr>
              <w:pStyle w:val="0"/>
              <w:jc w:val="center"/>
            </w:pPr>
            <w:r>
              <w:rPr>
                <w:sz w:val="20"/>
              </w:rPr>
              <w:t xml:space="preserve">4 626</w:t>
            </w:r>
          </w:p>
        </w:tc>
        <w:tc>
          <w:tcPr>
            <w:tcW w:w="991" w:type="dxa"/>
          </w:tcPr>
          <w:p>
            <w:pPr>
              <w:pStyle w:val="0"/>
              <w:jc w:val="center"/>
            </w:pPr>
            <w:r>
              <w:rPr>
                <w:sz w:val="20"/>
              </w:rPr>
              <w:t xml:space="preserve">4 885</w:t>
            </w:r>
          </w:p>
        </w:tc>
        <w:tc>
          <w:tcPr>
            <w:tcW w:w="991" w:type="dxa"/>
          </w:tcPr>
          <w:p>
            <w:pPr>
              <w:pStyle w:val="0"/>
              <w:jc w:val="center"/>
            </w:pPr>
            <w:r>
              <w:rPr>
                <w:sz w:val="20"/>
              </w:rPr>
              <w:t xml:space="preserve">5 606</w:t>
            </w:r>
          </w:p>
        </w:tc>
        <w:tc>
          <w:tcPr>
            <w:tcW w:w="991" w:type="dxa"/>
          </w:tcPr>
          <w:p>
            <w:pPr>
              <w:pStyle w:val="0"/>
              <w:jc w:val="center"/>
            </w:pPr>
            <w:r>
              <w:rPr>
                <w:sz w:val="20"/>
              </w:rPr>
              <w:t xml:space="preserve">5 988</w:t>
            </w:r>
          </w:p>
        </w:tc>
        <w:tc>
          <w:tcPr>
            <w:tcW w:w="991" w:type="dxa"/>
          </w:tcPr>
          <w:p>
            <w:pPr>
              <w:pStyle w:val="0"/>
              <w:jc w:val="center"/>
            </w:pPr>
            <w:r>
              <w:rPr>
                <w:sz w:val="20"/>
              </w:rPr>
              <w:t xml:space="preserve">6 001</w:t>
            </w:r>
          </w:p>
        </w:tc>
        <w:tc>
          <w:tcPr>
            <w:tcW w:w="1000" w:type="dxa"/>
          </w:tcPr>
          <w:p>
            <w:pPr>
              <w:pStyle w:val="0"/>
              <w:jc w:val="center"/>
            </w:pPr>
            <w:r>
              <w:rPr>
                <w:sz w:val="20"/>
              </w:rPr>
              <w:t xml:space="preserve">6 132</w:t>
            </w:r>
          </w:p>
        </w:tc>
      </w:tr>
      <w:tr>
        <w:tblPrEx>
          <w:tblBorders>
            <w:insideH w:val="nil"/>
          </w:tblBorders>
        </w:tblPrEx>
        <w:tc>
          <w:tcPr>
            <w:tcW w:w="1928" w:type="dxa"/>
            <w:tcBorders>
              <w:bottom w:val="nil"/>
            </w:tcBorders>
          </w:tcPr>
          <w:p>
            <w:pPr>
              <w:pStyle w:val="0"/>
            </w:pPr>
            <w:r>
              <w:rPr>
                <w:sz w:val="20"/>
              </w:rPr>
              <w:t xml:space="preserve">Предоставлено земельных участков (нарастающим итогом)</w:t>
            </w:r>
          </w:p>
        </w:tc>
        <w:tc>
          <w:tcPr>
            <w:tcW w:w="737" w:type="dxa"/>
            <w:tcBorders>
              <w:bottom w:val="nil"/>
            </w:tcBorders>
          </w:tcPr>
          <w:p>
            <w:pPr>
              <w:pStyle w:val="0"/>
              <w:jc w:val="center"/>
            </w:pPr>
            <w:r>
              <w:rPr>
                <w:sz w:val="20"/>
              </w:rPr>
              <w:t xml:space="preserve">78</w:t>
            </w:r>
          </w:p>
        </w:tc>
        <w:tc>
          <w:tcPr>
            <w:tcW w:w="991" w:type="dxa"/>
            <w:tcBorders>
              <w:bottom w:val="nil"/>
            </w:tcBorders>
          </w:tcPr>
          <w:p>
            <w:pPr>
              <w:pStyle w:val="0"/>
              <w:jc w:val="center"/>
            </w:pPr>
            <w:r>
              <w:rPr>
                <w:sz w:val="20"/>
              </w:rPr>
              <w:t xml:space="preserve">665</w:t>
            </w:r>
          </w:p>
        </w:tc>
        <w:tc>
          <w:tcPr>
            <w:tcW w:w="991" w:type="dxa"/>
            <w:tcBorders>
              <w:bottom w:val="nil"/>
            </w:tcBorders>
          </w:tcPr>
          <w:p>
            <w:pPr>
              <w:pStyle w:val="0"/>
              <w:jc w:val="center"/>
            </w:pPr>
            <w:r>
              <w:rPr>
                <w:sz w:val="20"/>
              </w:rPr>
              <w:t xml:space="preserve">1 605</w:t>
            </w:r>
          </w:p>
        </w:tc>
        <w:tc>
          <w:tcPr>
            <w:tcW w:w="991" w:type="dxa"/>
            <w:tcBorders>
              <w:bottom w:val="nil"/>
            </w:tcBorders>
          </w:tcPr>
          <w:p>
            <w:pPr>
              <w:pStyle w:val="0"/>
              <w:jc w:val="center"/>
            </w:pPr>
            <w:r>
              <w:rPr>
                <w:sz w:val="20"/>
              </w:rPr>
              <w:t xml:space="preserve">2 660</w:t>
            </w:r>
          </w:p>
        </w:tc>
        <w:tc>
          <w:tcPr>
            <w:tcW w:w="991" w:type="dxa"/>
            <w:tcBorders>
              <w:bottom w:val="nil"/>
            </w:tcBorders>
          </w:tcPr>
          <w:p>
            <w:pPr>
              <w:pStyle w:val="0"/>
              <w:jc w:val="center"/>
            </w:pPr>
            <w:r>
              <w:rPr>
                <w:sz w:val="20"/>
              </w:rPr>
              <w:t xml:space="preserve">3 102</w:t>
            </w:r>
          </w:p>
        </w:tc>
        <w:tc>
          <w:tcPr>
            <w:tcW w:w="991" w:type="dxa"/>
            <w:tcBorders>
              <w:bottom w:val="nil"/>
            </w:tcBorders>
          </w:tcPr>
          <w:p>
            <w:pPr>
              <w:pStyle w:val="0"/>
              <w:jc w:val="center"/>
            </w:pPr>
            <w:r>
              <w:rPr>
                <w:sz w:val="20"/>
              </w:rPr>
              <w:t xml:space="preserve">3 499</w:t>
            </w:r>
          </w:p>
        </w:tc>
        <w:tc>
          <w:tcPr>
            <w:tcW w:w="991" w:type="dxa"/>
            <w:tcBorders>
              <w:bottom w:val="nil"/>
            </w:tcBorders>
          </w:tcPr>
          <w:p>
            <w:pPr>
              <w:pStyle w:val="0"/>
              <w:jc w:val="center"/>
            </w:pPr>
            <w:r>
              <w:rPr>
                <w:sz w:val="20"/>
              </w:rPr>
              <w:t xml:space="preserve">3 763</w:t>
            </w:r>
          </w:p>
        </w:tc>
        <w:tc>
          <w:tcPr>
            <w:tcW w:w="991" w:type="dxa"/>
            <w:tcBorders>
              <w:bottom w:val="nil"/>
            </w:tcBorders>
          </w:tcPr>
          <w:p>
            <w:pPr>
              <w:pStyle w:val="0"/>
              <w:jc w:val="center"/>
            </w:pPr>
            <w:r>
              <w:rPr>
                <w:sz w:val="20"/>
              </w:rPr>
              <w:t xml:space="preserve">4 388</w:t>
            </w:r>
          </w:p>
        </w:tc>
        <w:tc>
          <w:tcPr>
            <w:tcW w:w="991" w:type="dxa"/>
            <w:tcBorders>
              <w:bottom w:val="nil"/>
            </w:tcBorders>
          </w:tcPr>
          <w:p>
            <w:pPr>
              <w:pStyle w:val="0"/>
              <w:jc w:val="center"/>
            </w:pPr>
            <w:r>
              <w:rPr>
                <w:sz w:val="20"/>
              </w:rPr>
              <w:t xml:space="preserve">4 851</w:t>
            </w:r>
          </w:p>
        </w:tc>
        <w:tc>
          <w:tcPr>
            <w:tcW w:w="991" w:type="dxa"/>
            <w:tcBorders>
              <w:bottom w:val="nil"/>
            </w:tcBorders>
          </w:tcPr>
          <w:p>
            <w:pPr>
              <w:pStyle w:val="0"/>
              <w:jc w:val="center"/>
            </w:pPr>
            <w:r>
              <w:rPr>
                <w:sz w:val="20"/>
              </w:rPr>
              <w:t xml:space="preserve">5 354</w:t>
            </w:r>
          </w:p>
        </w:tc>
        <w:tc>
          <w:tcPr>
            <w:tcW w:w="991" w:type="dxa"/>
            <w:tcBorders>
              <w:bottom w:val="nil"/>
            </w:tcBorders>
          </w:tcPr>
          <w:p>
            <w:pPr>
              <w:pStyle w:val="0"/>
              <w:jc w:val="center"/>
            </w:pPr>
            <w:r>
              <w:rPr>
                <w:sz w:val="20"/>
              </w:rPr>
              <w:t xml:space="preserve">6 037</w:t>
            </w:r>
          </w:p>
        </w:tc>
        <w:tc>
          <w:tcPr>
            <w:tcW w:w="1000" w:type="dxa"/>
            <w:tcBorders>
              <w:bottom w:val="nil"/>
            </w:tcBorders>
          </w:tcPr>
          <w:p>
            <w:pPr>
              <w:pStyle w:val="0"/>
              <w:jc w:val="center"/>
            </w:pPr>
            <w:r>
              <w:rPr>
                <w:sz w:val="20"/>
              </w:rPr>
              <w:t xml:space="preserve">6 891</w:t>
            </w:r>
          </w:p>
        </w:tc>
      </w:tr>
      <w:tr>
        <w:tblPrEx>
          <w:tblBorders>
            <w:insideH w:val="nil"/>
          </w:tblBorders>
        </w:tblPrEx>
        <w:tc>
          <w:tcPr>
            <w:tcW w:w="1928" w:type="dxa"/>
            <w:tcBorders>
              <w:top w:val="nil"/>
            </w:tcBorders>
          </w:tcPr>
          <w:p>
            <w:pPr>
              <w:pStyle w:val="0"/>
            </w:pPr>
            <w:r>
              <w:rPr>
                <w:sz w:val="20"/>
              </w:rPr>
              <w:t xml:space="preserve">в том числе за год:</w:t>
            </w:r>
          </w:p>
        </w:tc>
        <w:tc>
          <w:tcPr>
            <w:tcW w:w="737" w:type="dxa"/>
            <w:tcBorders>
              <w:top w:val="nil"/>
            </w:tcBorders>
          </w:tcPr>
          <w:p>
            <w:pPr>
              <w:pStyle w:val="0"/>
              <w:jc w:val="center"/>
            </w:pPr>
            <w:r>
              <w:rPr>
                <w:sz w:val="20"/>
              </w:rPr>
              <w:t xml:space="preserve">78</w:t>
            </w:r>
          </w:p>
        </w:tc>
        <w:tc>
          <w:tcPr>
            <w:tcW w:w="991" w:type="dxa"/>
            <w:tcBorders>
              <w:top w:val="nil"/>
            </w:tcBorders>
          </w:tcPr>
          <w:p>
            <w:pPr>
              <w:pStyle w:val="0"/>
              <w:jc w:val="center"/>
            </w:pPr>
            <w:r>
              <w:rPr>
                <w:sz w:val="20"/>
              </w:rPr>
              <w:t xml:space="preserve">587</w:t>
            </w:r>
          </w:p>
        </w:tc>
        <w:tc>
          <w:tcPr>
            <w:tcW w:w="991" w:type="dxa"/>
            <w:tcBorders>
              <w:top w:val="nil"/>
            </w:tcBorders>
          </w:tcPr>
          <w:p>
            <w:pPr>
              <w:pStyle w:val="0"/>
              <w:jc w:val="center"/>
            </w:pPr>
            <w:r>
              <w:rPr>
                <w:sz w:val="20"/>
              </w:rPr>
              <w:t xml:space="preserve">940</w:t>
            </w:r>
          </w:p>
        </w:tc>
        <w:tc>
          <w:tcPr>
            <w:tcW w:w="991" w:type="dxa"/>
            <w:tcBorders>
              <w:top w:val="nil"/>
            </w:tcBorders>
          </w:tcPr>
          <w:p>
            <w:pPr>
              <w:pStyle w:val="0"/>
              <w:jc w:val="center"/>
            </w:pPr>
            <w:r>
              <w:rPr>
                <w:sz w:val="20"/>
              </w:rPr>
              <w:t xml:space="preserve">1 055</w:t>
            </w:r>
          </w:p>
        </w:tc>
        <w:tc>
          <w:tcPr>
            <w:tcW w:w="991" w:type="dxa"/>
            <w:tcBorders>
              <w:top w:val="nil"/>
            </w:tcBorders>
          </w:tcPr>
          <w:p>
            <w:pPr>
              <w:pStyle w:val="0"/>
              <w:jc w:val="center"/>
            </w:pPr>
            <w:r>
              <w:rPr>
                <w:sz w:val="20"/>
              </w:rPr>
              <w:t xml:space="preserve">442</w:t>
            </w:r>
          </w:p>
        </w:tc>
        <w:tc>
          <w:tcPr>
            <w:tcW w:w="991" w:type="dxa"/>
            <w:tcBorders>
              <w:top w:val="nil"/>
            </w:tcBorders>
          </w:tcPr>
          <w:p>
            <w:pPr>
              <w:pStyle w:val="0"/>
              <w:jc w:val="center"/>
            </w:pPr>
            <w:r>
              <w:rPr>
                <w:sz w:val="20"/>
              </w:rPr>
              <w:t xml:space="preserve">397</w:t>
            </w:r>
          </w:p>
        </w:tc>
        <w:tc>
          <w:tcPr>
            <w:tcW w:w="991" w:type="dxa"/>
            <w:tcBorders>
              <w:top w:val="nil"/>
            </w:tcBorders>
          </w:tcPr>
          <w:p>
            <w:pPr>
              <w:pStyle w:val="0"/>
              <w:jc w:val="center"/>
            </w:pPr>
            <w:r>
              <w:rPr>
                <w:sz w:val="20"/>
              </w:rPr>
              <w:t xml:space="preserve">264</w:t>
            </w:r>
          </w:p>
        </w:tc>
        <w:tc>
          <w:tcPr>
            <w:tcW w:w="991" w:type="dxa"/>
            <w:tcBorders>
              <w:top w:val="nil"/>
            </w:tcBorders>
          </w:tcPr>
          <w:p>
            <w:pPr>
              <w:pStyle w:val="0"/>
              <w:jc w:val="center"/>
            </w:pPr>
            <w:r>
              <w:rPr>
                <w:sz w:val="20"/>
              </w:rPr>
              <w:t xml:space="preserve">625</w:t>
            </w:r>
          </w:p>
        </w:tc>
        <w:tc>
          <w:tcPr>
            <w:tcW w:w="991" w:type="dxa"/>
            <w:tcBorders>
              <w:top w:val="nil"/>
            </w:tcBorders>
          </w:tcPr>
          <w:p>
            <w:pPr>
              <w:pStyle w:val="0"/>
              <w:jc w:val="center"/>
            </w:pPr>
            <w:r>
              <w:rPr>
                <w:sz w:val="20"/>
              </w:rPr>
              <w:t xml:space="preserve">463</w:t>
            </w:r>
          </w:p>
        </w:tc>
        <w:tc>
          <w:tcPr>
            <w:tcW w:w="991" w:type="dxa"/>
            <w:tcBorders>
              <w:top w:val="nil"/>
            </w:tcBorders>
          </w:tcPr>
          <w:p>
            <w:pPr>
              <w:pStyle w:val="0"/>
              <w:jc w:val="center"/>
            </w:pPr>
            <w:r>
              <w:rPr>
                <w:sz w:val="20"/>
              </w:rPr>
              <w:t xml:space="preserve">503</w:t>
            </w:r>
          </w:p>
        </w:tc>
        <w:tc>
          <w:tcPr>
            <w:tcW w:w="991" w:type="dxa"/>
            <w:tcBorders>
              <w:top w:val="nil"/>
            </w:tcBorders>
          </w:tcPr>
          <w:p>
            <w:pPr>
              <w:pStyle w:val="0"/>
              <w:jc w:val="center"/>
            </w:pPr>
            <w:r>
              <w:rPr>
                <w:sz w:val="20"/>
              </w:rPr>
              <w:t xml:space="preserve">683</w:t>
            </w:r>
          </w:p>
        </w:tc>
        <w:tc>
          <w:tcPr>
            <w:tcW w:w="1000" w:type="dxa"/>
            <w:tcBorders>
              <w:top w:val="nil"/>
            </w:tcBorders>
          </w:tcPr>
          <w:p>
            <w:pPr>
              <w:pStyle w:val="0"/>
              <w:jc w:val="center"/>
            </w:pPr>
            <w:r>
              <w:rPr>
                <w:sz w:val="20"/>
              </w:rPr>
              <w:t xml:space="preserve">854</w:t>
            </w:r>
          </w:p>
        </w:tc>
      </w:tr>
    </w:tbl>
    <w:p>
      <w:pPr>
        <w:sectPr>
          <w:headerReference w:type="default" r:id="rId13"/>
          <w:headerReference w:type="first" r:id="rId13"/>
          <w:footerReference w:type="default" r:id="rId14"/>
          <w:footerReference w:type="first" r:id="rId14"/>
          <w:pgSz w:w="16838" w:h="11906" w:orient="landscape"/>
          <w:pgMar w:top="1133" w:right="1440" w:bottom="566" w:left="1440" w:header="0" w:footer="0" w:gutter="0"/>
          <w:titlePg/>
        </w:sectPr>
      </w:pPr>
    </w:p>
    <w:p>
      <w:pPr>
        <w:pStyle w:val="0"/>
        <w:ind w:firstLine="540"/>
        <w:jc w:val="both"/>
      </w:pPr>
      <w:r>
        <w:rPr>
          <w:sz w:val="20"/>
        </w:rPr>
      </w:r>
    </w:p>
    <w:p>
      <w:pPr>
        <w:pStyle w:val="0"/>
        <w:ind w:firstLine="540"/>
        <w:jc w:val="both"/>
      </w:pPr>
      <w:r>
        <w:rPr>
          <w:sz w:val="20"/>
        </w:rPr>
        <w:t xml:space="preserve">Предоставление земельных участков органами местного самоуправления Нижегородской области.</w:t>
      </w:r>
    </w:p>
    <w:p>
      <w:pPr>
        <w:pStyle w:val="0"/>
        <w:spacing w:before="200" w:line-rule="auto"/>
        <w:ind w:firstLine="540"/>
        <w:jc w:val="both"/>
      </w:pPr>
      <w:r>
        <w:rPr>
          <w:sz w:val="20"/>
        </w:rPr>
        <w:t xml:space="preserve">Муниципальные образования имеют разное количество многодетных семей, обратившихся за получением земельных участков. Соответственно, можно выделить шесть групп муниципальных образований в зависимости от ситуации с обеспечением таких семей земельными участками.</w:t>
      </w:r>
    </w:p>
    <w:p>
      <w:pPr>
        <w:pStyle w:val="0"/>
        <w:spacing w:before="200" w:line-rule="auto"/>
        <w:ind w:firstLine="540"/>
        <w:jc w:val="both"/>
      </w:pPr>
      <w:r>
        <w:rPr>
          <w:sz w:val="20"/>
        </w:rPr>
        <w:t xml:space="preserve">1. На начало 2023 года в 12 муниципальных образованиях все многодетные семьи, ранее поставленные на учет, обеспечены земельными участками. На эти районы приходится 4,3% от числа предоставленных участков.</w:t>
      </w:r>
    </w:p>
    <w:p>
      <w:pPr>
        <w:pStyle w:val="0"/>
        <w:spacing w:before="200" w:line-rule="auto"/>
        <w:ind w:firstLine="540"/>
        <w:jc w:val="both"/>
      </w:pPr>
      <w:r>
        <w:rPr>
          <w:sz w:val="20"/>
        </w:rPr>
        <w:t xml:space="preserve">2. В 16 муниципальных образованиях очередь на получение земельных участков состоит не более чем из 10 семей. На эти районы приходится 18,8% от числа предоставленных участков. Предварительно, указанные муниципальные образования в 2023 году смогут обеспечить земельными участками все многодетные семьи, поставленные на учет до 1 января 2023 г.</w:t>
      </w:r>
    </w:p>
    <w:p>
      <w:pPr>
        <w:pStyle w:val="0"/>
        <w:spacing w:before="200" w:line-rule="auto"/>
        <w:ind w:firstLine="540"/>
        <w:jc w:val="both"/>
      </w:pPr>
      <w:r>
        <w:rPr>
          <w:sz w:val="20"/>
        </w:rPr>
        <w:t xml:space="preserve">Указанные муниципальные образования либо расположены на удалении от областного центра (например, г.о. Воротынский, г.о. Выкса, г.о. Сокольский, г.о. Шахунья), либо имеют небольшое количество населения и многодетных семей, выразивших желание получить земельный участок.</w:t>
      </w:r>
    </w:p>
    <w:p>
      <w:pPr>
        <w:pStyle w:val="0"/>
        <w:spacing w:before="200" w:line-rule="auto"/>
        <w:ind w:firstLine="540"/>
        <w:jc w:val="both"/>
      </w:pPr>
      <w:r>
        <w:rPr>
          <w:sz w:val="20"/>
        </w:rPr>
        <w:t xml:space="preserve">3. В 7 муниципальных образованиях в очереди на получение земельных участков стоит от 10 до 30 семей.</w:t>
      </w:r>
    </w:p>
    <w:p>
      <w:pPr>
        <w:pStyle w:val="0"/>
        <w:spacing w:before="200" w:line-rule="auto"/>
        <w:ind w:firstLine="540"/>
        <w:jc w:val="both"/>
      </w:pPr>
      <w:r>
        <w:rPr>
          <w:sz w:val="20"/>
        </w:rPr>
        <w:t xml:space="preserve">4. В 4 муниципальных образованиях в очереди на получение земельных участков стоит от 30 до 100 семей.</w:t>
      </w:r>
    </w:p>
    <w:p>
      <w:pPr>
        <w:pStyle w:val="0"/>
        <w:spacing w:before="200" w:line-rule="auto"/>
        <w:ind w:firstLine="540"/>
        <w:jc w:val="both"/>
      </w:pPr>
      <w:r>
        <w:rPr>
          <w:sz w:val="20"/>
        </w:rPr>
        <w:t xml:space="preserve">5. В 7 муниципальных образованиях в очереди на получение земельных участков стоит от 100 до 300 семей.</w:t>
      </w:r>
    </w:p>
    <w:p>
      <w:pPr>
        <w:pStyle w:val="0"/>
        <w:ind w:firstLine="540"/>
        <w:jc w:val="both"/>
      </w:pPr>
      <w:r>
        <w:rPr>
          <w:sz w:val="20"/>
        </w:rPr>
      </w:r>
    </w:p>
    <w:p>
      <w:pPr>
        <w:pStyle w:val="0"/>
        <w:ind w:firstLine="540"/>
        <w:jc w:val="both"/>
      </w:pPr>
      <w:r>
        <w:rPr>
          <w:sz w:val="20"/>
        </w:rPr>
        <w:t xml:space="preserve">Таблица 36. Обеспечение земельными участками многодетных семей в разрезе муниципальных образований/городских округов</w:t>
      </w:r>
    </w:p>
    <w:p>
      <w:pPr>
        <w:pStyle w:val="0"/>
        <w:ind w:firstLine="54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3402"/>
        <w:gridCol w:w="1410"/>
        <w:gridCol w:w="1410"/>
        <w:gridCol w:w="1410"/>
        <w:gridCol w:w="1414"/>
      </w:tblGrid>
      <w:tr>
        <w:tc>
          <w:tcPr>
            <w:tcW w:w="3402" w:type="dxa"/>
          </w:tcPr>
          <w:p>
            <w:pPr>
              <w:pStyle w:val="0"/>
              <w:jc w:val="center"/>
            </w:pPr>
            <w:r>
              <w:rPr>
                <w:sz w:val="20"/>
              </w:rPr>
              <w:t xml:space="preserve">Муниципальный район/городской округ</w:t>
            </w:r>
          </w:p>
        </w:tc>
        <w:tc>
          <w:tcPr>
            <w:tcW w:w="1410" w:type="dxa"/>
          </w:tcPr>
          <w:p>
            <w:pPr>
              <w:pStyle w:val="0"/>
              <w:jc w:val="center"/>
            </w:pPr>
            <w:r>
              <w:rPr>
                <w:sz w:val="20"/>
              </w:rPr>
              <w:t xml:space="preserve">Заявления на предоставление земельных участков</w:t>
            </w:r>
          </w:p>
        </w:tc>
        <w:tc>
          <w:tcPr>
            <w:tcW w:w="1410" w:type="dxa"/>
          </w:tcPr>
          <w:p>
            <w:pPr>
              <w:pStyle w:val="0"/>
              <w:jc w:val="center"/>
            </w:pPr>
            <w:r>
              <w:rPr>
                <w:sz w:val="20"/>
              </w:rPr>
              <w:t xml:space="preserve">Семьи, стоящие на учете</w:t>
            </w:r>
          </w:p>
        </w:tc>
        <w:tc>
          <w:tcPr>
            <w:tcW w:w="1410" w:type="dxa"/>
          </w:tcPr>
          <w:p>
            <w:pPr>
              <w:pStyle w:val="0"/>
              <w:jc w:val="center"/>
            </w:pPr>
            <w:r>
              <w:rPr>
                <w:sz w:val="20"/>
              </w:rPr>
              <w:t xml:space="preserve">Предоставлено участков</w:t>
            </w:r>
          </w:p>
        </w:tc>
        <w:tc>
          <w:tcPr>
            <w:tcW w:w="1414" w:type="dxa"/>
          </w:tcPr>
          <w:p>
            <w:pPr>
              <w:pStyle w:val="0"/>
              <w:jc w:val="center"/>
            </w:pPr>
            <w:r>
              <w:rPr>
                <w:sz w:val="20"/>
              </w:rPr>
              <w:t xml:space="preserve">Семьи, снятые с учета по различным основаниям</w:t>
            </w:r>
          </w:p>
        </w:tc>
      </w:tr>
      <w:tr>
        <w:tc>
          <w:tcPr>
            <w:tcW w:w="3402" w:type="dxa"/>
          </w:tcPr>
          <w:p>
            <w:pPr>
              <w:pStyle w:val="0"/>
            </w:pPr>
            <w:r>
              <w:rPr>
                <w:sz w:val="20"/>
              </w:rPr>
              <w:t xml:space="preserve">г.о. Семеновский</w:t>
            </w:r>
          </w:p>
        </w:tc>
        <w:tc>
          <w:tcPr>
            <w:tcW w:w="1410" w:type="dxa"/>
          </w:tcPr>
          <w:p>
            <w:pPr>
              <w:pStyle w:val="0"/>
              <w:jc w:val="center"/>
            </w:pPr>
            <w:r>
              <w:rPr>
                <w:sz w:val="20"/>
              </w:rPr>
              <w:t xml:space="preserve">327</w:t>
            </w:r>
          </w:p>
        </w:tc>
        <w:tc>
          <w:tcPr>
            <w:tcW w:w="1410" w:type="dxa"/>
          </w:tcPr>
          <w:p>
            <w:pPr>
              <w:pStyle w:val="0"/>
              <w:jc w:val="center"/>
            </w:pPr>
            <w:r>
              <w:rPr>
                <w:sz w:val="20"/>
              </w:rPr>
              <w:t xml:space="preserve">107</w:t>
            </w:r>
          </w:p>
        </w:tc>
        <w:tc>
          <w:tcPr>
            <w:tcW w:w="1410" w:type="dxa"/>
          </w:tcPr>
          <w:p>
            <w:pPr>
              <w:pStyle w:val="0"/>
              <w:jc w:val="center"/>
            </w:pPr>
            <w:r>
              <w:rPr>
                <w:sz w:val="20"/>
              </w:rPr>
              <w:t xml:space="preserve">174</w:t>
            </w:r>
          </w:p>
        </w:tc>
        <w:tc>
          <w:tcPr>
            <w:tcW w:w="1414" w:type="dxa"/>
          </w:tcPr>
          <w:p>
            <w:pPr>
              <w:pStyle w:val="0"/>
              <w:jc w:val="center"/>
            </w:pPr>
            <w:r>
              <w:rPr>
                <w:sz w:val="20"/>
              </w:rPr>
              <w:t xml:space="preserve">46</w:t>
            </w:r>
          </w:p>
        </w:tc>
      </w:tr>
      <w:tr>
        <w:tc>
          <w:tcPr>
            <w:tcW w:w="3402" w:type="dxa"/>
          </w:tcPr>
          <w:p>
            <w:pPr>
              <w:pStyle w:val="0"/>
            </w:pPr>
            <w:r>
              <w:rPr>
                <w:sz w:val="20"/>
              </w:rPr>
              <w:t xml:space="preserve">г.о. г. Арзамас</w:t>
            </w:r>
          </w:p>
        </w:tc>
        <w:tc>
          <w:tcPr>
            <w:tcW w:w="1410" w:type="dxa"/>
          </w:tcPr>
          <w:p>
            <w:pPr>
              <w:pStyle w:val="0"/>
              <w:jc w:val="center"/>
            </w:pPr>
            <w:r>
              <w:rPr>
                <w:sz w:val="20"/>
              </w:rPr>
              <w:t xml:space="preserve">390</w:t>
            </w:r>
          </w:p>
        </w:tc>
        <w:tc>
          <w:tcPr>
            <w:tcW w:w="1410" w:type="dxa"/>
          </w:tcPr>
          <w:p>
            <w:pPr>
              <w:pStyle w:val="0"/>
              <w:jc w:val="center"/>
            </w:pPr>
            <w:r>
              <w:rPr>
                <w:sz w:val="20"/>
              </w:rPr>
              <w:t xml:space="preserve">119</w:t>
            </w:r>
          </w:p>
        </w:tc>
        <w:tc>
          <w:tcPr>
            <w:tcW w:w="1410" w:type="dxa"/>
          </w:tcPr>
          <w:p>
            <w:pPr>
              <w:pStyle w:val="0"/>
              <w:jc w:val="center"/>
            </w:pPr>
            <w:r>
              <w:rPr>
                <w:sz w:val="20"/>
              </w:rPr>
              <w:t xml:space="preserve">152</w:t>
            </w:r>
          </w:p>
        </w:tc>
        <w:tc>
          <w:tcPr>
            <w:tcW w:w="1414" w:type="dxa"/>
          </w:tcPr>
          <w:p>
            <w:pPr>
              <w:pStyle w:val="0"/>
              <w:jc w:val="center"/>
            </w:pPr>
            <w:r>
              <w:rPr>
                <w:sz w:val="20"/>
              </w:rPr>
              <w:t xml:space="preserve">119</w:t>
            </w:r>
          </w:p>
        </w:tc>
      </w:tr>
      <w:tr>
        <w:tc>
          <w:tcPr>
            <w:tcW w:w="3402" w:type="dxa"/>
          </w:tcPr>
          <w:p>
            <w:pPr>
              <w:pStyle w:val="0"/>
            </w:pPr>
            <w:r>
              <w:rPr>
                <w:sz w:val="20"/>
              </w:rPr>
              <w:t xml:space="preserve">г.о. г. Бор</w:t>
            </w:r>
          </w:p>
        </w:tc>
        <w:tc>
          <w:tcPr>
            <w:tcW w:w="1410" w:type="dxa"/>
          </w:tcPr>
          <w:p>
            <w:pPr>
              <w:pStyle w:val="0"/>
              <w:jc w:val="center"/>
            </w:pPr>
            <w:r>
              <w:rPr>
                <w:sz w:val="20"/>
              </w:rPr>
              <w:t xml:space="preserve">969</w:t>
            </w:r>
          </w:p>
        </w:tc>
        <w:tc>
          <w:tcPr>
            <w:tcW w:w="1410" w:type="dxa"/>
          </w:tcPr>
          <w:p>
            <w:pPr>
              <w:pStyle w:val="0"/>
              <w:jc w:val="center"/>
            </w:pPr>
            <w:r>
              <w:rPr>
                <w:sz w:val="20"/>
              </w:rPr>
              <w:t xml:space="preserve">252</w:t>
            </w:r>
          </w:p>
        </w:tc>
        <w:tc>
          <w:tcPr>
            <w:tcW w:w="1410" w:type="dxa"/>
          </w:tcPr>
          <w:p>
            <w:pPr>
              <w:pStyle w:val="0"/>
              <w:jc w:val="center"/>
            </w:pPr>
            <w:r>
              <w:rPr>
                <w:sz w:val="20"/>
              </w:rPr>
              <w:t xml:space="preserve">501</w:t>
            </w:r>
          </w:p>
        </w:tc>
        <w:tc>
          <w:tcPr>
            <w:tcW w:w="1414" w:type="dxa"/>
          </w:tcPr>
          <w:p>
            <w:pPr>
              <w:pStyle w:val="0"/>
              <w:jc w:val="center"/>
            </w:pPr>
            <w:r>
              <w:rPr>
                <w:sz w:val="20"/>
              </w:rPr>
              <w:t xml:space="preserve">216</w:t>
            </w:r>
          </w:p>
        </w:tc>
      </w:tr>
      <w:tr>
        <w:tc>
          <w:tcPr>
            <w:tcW w:w="3402" w:type="dxa"/>
          </w:tcPr>
          <w:p>
            <w:pPr>
              <w:pStyle w:val="0"/>
            </w:pPr>
            <w:r>
              <w:rPr>
                <w:sz w:val="20"/>
              </w:rPr>
              <w:t xml:space="preserve">Павловский</w:t>
            </w:r>
          </w:p>
        </w:tc>
        <w:tc>
          <w:tcPr>
            <w:tcW w:w="1410" w:type="dxa"/>
          </w:tcPr>
          <w:p>
            <w:pPr>
              <w:pStyle w:val="0"/>
              <w:jc w:val="center"/>
            </w:pPr>
            <w:r>
              <w:rPr>
                <w:sz w:val="20"/>
              </w:rPr>
              <w:t xml:space="preserve">582</w:t>
            </w:r>
          </w:p>
        </w:tc>
        <w:tc>
          <w:tcPr>
            <w:tcW w:w="1410" w:type="dxa"/>
          </w:tcPr>
          <w:p>
            <w:pPr>
              <w:pStyle w:val="0"/>
              <w:jc w:val="center"/>
            </w:pPr>
            <w:r>
              <w:rPr>
                <w:sz w:val="20"/>
              </w:rPr>
              <w:t xml:space="preserve">147</w:t>
            </w:r>
          </w:p>
        </w:tc>
        <w:tc>
          <w:tcPr>
            <w:tcW w:w="1410" w:type="dxa"/>
          </w:tcPr>
          <w:p>
            <w:pPr>
              <w:pStyle w:val="0"/>
              <w:jc w:val="center"/>
            </w:pPr>
            <w:r>
              <w:rPr>
                <w:sz w:val="20"/>
              </w:rPr>
              <w:t xml:space="preserve">342</w:t>
            </w:r>
          </w:p>
        </w:tc>
        <w:tc>
          <w:tcPr>
            <w:tcW w:w="1414" w:type="dxa"/>
          </w:tcPr>
          <w:p>
            <w:pPr>
              <w:pStyle w:val="0"/>
              <w:jc w:val="center"/>
            </w:pPr>
            <w:r>
              <w:rPr>
                <w:sz w:val="20"/>
              </w:rPr>
              <w:t xml:space="preserve">93</w:t>
            </w:r>
          </w:p>
        </w:tc>
      </w:tr>
      <w:tr>
        <w:tc>
          <w:tcPr>
            <w:tcW w:w="3402" w:type="dxa"/>
          </w:tcPr>
          <w:p>
            <w:pPr>
              <w:pStyle w:val="0"/>
            </w:pPr>
            <w:r>
              <w:rPr>
                <w:sz w:val="20"/>
              </w:rPr>
              <w:t xml:space="preserve">Городецкий</w:t>
            </w:r>
          </w:p>
        </w:tc>
        <w:tc>
          <w:tcPr>
            <w:tcW w:w="1410" w:type="dxa"/>
          </w:tcPr>
          <w:p>
            <w:pPr>
              <w:pStyle w:val="0"/>
              <w:jc w:val="center"/>
            </w:pPr>
            <w:r>
              <w:rPr>
                <w:sz w:val="20"/>
              </w:rPr>
              <w:t xml:space="preserve">487</w:t>
            </w:r>
          </w:p>
        </w:tc>
        <w:tc>
          <w:tcPr>
            <w:tcW w:w="1410" w:type="dxa"/>
          </w:tcPr>
          <w:p>
            <w:pPr>
              <w:pStyle w:val="0"/>
              <w:jc w:val="center"/>
            </w:pPr>
            <w:r>
              <w:rPr>
                <w:sz w:val="20"/>
              </w:rPr>
              <w:t xml:space="preserve">198</w:t>
            </w:r>
          </w:p>
        </w:tc>
        <w:tc>
          <w:tcPr>
            <w:tcW w:w="1410" w:type="dxa"/>
          </w:tcPr>
          <w:p>
            <w:pPr>
              <w:pStyle w:val="0"/>
              <w:jc w:val="center"/>
            </w:pPr>
            <w:r>
              <w:rPr>
                <w:sz w:val="20"/>
              </w:rPr>
              <w:t xml:space="preserve">206</w:t>
            </w:r>
          </w:p>
        </w:tc>
        <w:tc>
          <w:tcPr>
            <w:tcW w:w="1414" w:type="dxa"/>
          </w:tcPr>
          <w:p>
            <w:pPr>
              <w:pStyle w:val="0"/>
              <w:jc w:val="center"/>
            </w:pPr>
            <w:r>
              <w:rPr>
                <w:sz w:val="20"/>
              </w:rPr>
              <w:t xml:space="preserve">83</w:t>
            </w:r>
          </w:p>
        </w:tc>
      </w:tr>
      <w:tr>
        <w:tc>
          <w:tcPr>
            <w:tcW w:w="3402" w:type="dxa"/>
          </w:tcPr>
          <w:p>
            <w:pPr>
              <w:pStyle w:val="0"/>
            </w:pPr>
            <w:r>
              <w:rPr>
                <w:sz w:val="20"/>
              </w:rPr>
              <w:t xml:space="preserve">Арзамасский</w:t>
            </w:r>
          </w:p>
        </w:tc>
        <w:tc>
          <w:tcPr>
            <w:tcW w:w="1410" w:type="dxa"/>
          </w:tcPr>
          <w:p>
            <w:pPr>
              <w:pStyle w:val="0"/>
              <w:jc w:val="center"/>
            </w:pPr>
            <w:r>
              <w:rPr>
                <w:sz w:val="20"/>
              </w:rPr>
              <w:t xml:space="preserve">564</w:t>
            </w:r>
          </w:p>
        </w:tc>
        <w:tc>
          <w:tcPr>
            <w:tcW w:w="1410" w:type="dxa"/>
          </w:tcPr>
          <w:p>
            <w:pPr>
              <w:pStyle w:val="0"/>
              <w:jc w:val="center"/>
            </w:pPr>
            <w:r>
              <w:rPr>
                <w:sz w:val="20"/>
              </w:rPr>
              <w:t xml:space="preserve">187</w:t>
            </w:r>
          </w:p>
        </w:tc>
        <w:tc>
          <w:tcPr>
            <w:tcW w:w="1410" w:type="dxa"/>
          </w:tcPr>
          <w:p>
            <w:pPr>
              <w:pStyle w:val="0"/>
              <w:jc w:val="center"/>
            </w:pPr>
            <w:r>
              <w:rPr>
                <w:sz w:val="20"/>
              </w:rPr>
              <w:t xml:space="preserve">296</w:t>
            </w:r>
          </w:p>
        </w:tc>
        <w:tc>
          <w:tcPr>
            <w:tcW w:w="1414" w:type="dxa"/>
          </w:tcPr>
          <w:p>
            <w:pPr>
              <w:pStyle w:val="0"/>
              <w:jc w:val="center"/>
            </w:pPr>
            <w:r>
              <w:rPr>
                <w:sz w:val="20"/>
              </w:rPr>
              <w:t xml:space="preserve">81</w:t>
            </w:r>
          </w:p>
        </w:tc>
      </w:tr>
      <w:tr>
        <w:tc>
          <w:tcPr>
            <w:tcW w:w="3402" w:type="dxa"/>
          </w:tcPr>
          <w:p>
            <w:pPr>
              <w:pStyle w:val="0"/>
            </w:pPr>
            <w:r>
              <w:rPr>
                <w:sz w:val="20"/>
              </w:rPr>
              <w:t xml:space="preserve">г.о. г. Саров</w:t>
            </w:r>
          </w:p>
        </w:tc>
        <w:tc>
          <w:tcPr>
            <w:tcW w:w="1410" w:type="dxa"/>
          </w:tcPr>
          <w:p>
            <w:pPr>
              <w:pStyle w:val="0"/>
              <w:jc w:val="center"/>
            </w:pPr>
            <w:r>
              <w:rPr>
                <w:sz w:val="20"/>
              </w:rPr>
              <w:t xml:space="preserve">532</w:t>
            </w:r>
          </w:p>
        </w:tc>
        <w:tc>
          <w:tcPr>
            <w:tcW w:w="1410" w:type="dxa"/>
          </w:tcPr>
          <w:p>
            <w:pPr>
              <w:pStyle w:val="0"/>
              <w:jc w:val="center"/>
            </w:pPr>
            <w:r>
              <w:rPr>
                <w:sz w:val="20"/>
              </w:rPr>
              <w:t xml:space="preserve">279</w:t>
            </w:r>
          </w:p>
        </w:tc>
        <w:tc>
          <w:tcPr>
            <w:tcW w:w="1410" w:type="dxa"/>
          </w:tcPr>
          <w:p>
            <w:pPr>
              <w:pStyle w:val="0"/>
              <w:jc w:val="center"/>
            </w:pPr>
            <w:r>
              <w:rPr>
                <w:sz w:val="20"/>
              </w:rPr>
              <w:t xml:space="preserve">116</w:t>
            </w:r>
          </w:p>
        </w:tc>
        <w:tc>
          <w:tcPr>
            <w:tcW w:w="1414" w:type="dxa"/>
          </w:tcPr>
          <w:p>
            <w:pPr>
              <w:pStyle w:val="0"/>
              <w:jc w:val="center"/>
            </w:pPr>
            <w:r>
              <w:rPr>
                <w:sz w:val="20"/>
              </w:rPr>
              <w:t xml:space="preserve">137</w:t>
            </w:r>
          </w:p>
        </w:tc>
      </w:tr>
      <w:tr>
        <w:tc>
          <w:tcPr>
            <w:tcW w:w="3402" w:type="dxa"/>
          </w:tcPr>
          <w:p>
            <w:pPr>
              <w:pStyle w:val="0"/>
            </w:pPr>
            <w:r>
              <w:rPr>
                <w:sz w:val="20"/>
              </w:rPr>
              <w:t xml:space="preserve">Итого по группе:</w:t>
            </w:r>
          </w:p>
        </w:tc>
        <w:tc>
          <w:tcPr>
            <w:tcW w:w="1410" w:type="dxa"/>
          </w:tcPr>
          <w:p>
            <w:pPr>
              <w:pStyle w:val="0"/>
              <w:jc w:val="center"/>
            </w:pPr>
            <w:r>
              <w:rPr>
                <w:sz w:val="20"/>
              </w:rPr>
              <w:t xml:space="preserve">3 851</w:t>
            </w:r>
          </w:p>
        </w:tc>
        <w:tc>
          <w:tcPr>
            <w:tcW w:w="1410" w:type="dxa"/>
          </w:tcPr>
          <w:p>
            <w:pPr>
              <w:pStyle w:val="0"/>
              <w:jc w:val="center"/>
            </w:pPr>
            <w:r>
              <w:rPr>
                <w:sz w:val="20"/>
              </w:rPr>
              <w:t xml:space="preserve">1 289</w:t>
            </w:r>
          </w:p>
        </w:tc>
        <w:tc>
          <w:tcPr>
            <w:tcW w:w="1410" w:type="dxa"/>
          </w:tcPr>
          <w:p>
            <w:pPr>
              <w:pStyle w:val="0"/>
              <w:jc w:val="center"/>
            </w:pPr>
            <w:r>
              <w:rPr>
                <w:sz w:val="20"/>
              </w:rPr>
              <w:t xml:space="preserve">1 787</w:t>
            </w:r>
          </w:p>
        </w:tc>
        <w:tc>
          <w:tcPr>
            <w:tcW w:w="1414" w:type="dxa"/>
          </w:tcPr>
          <w:p>
            <w:pPr>
              <w:pStyle w:val="0"/>
              <w:jc w:val="center"/>
            </w:pPr>
            <w:r>
              <w:rPr>
                <w:sz w:val="20"/>
              </w:rPr>
              <w:t xml:space="preserve">775</w:t>
            </w:r>
          </w:p>
        </w:tc>
      </w:tr>
    </w:tbl>
    <w:p>
      <w:pPr>
        <w:pStyle w:val="0"/>
        <w:ind w:firstLine="540"/>
        <w:jc w:val="both"/>
      </w:pPr>
      <w:r>
        <w:rPr>
          <w:sz w:val="20"/>
        </w:rPr>
      </w:r>
    </w:p>
    <w:p>
      <w:pPr>
        <w:pStyle w:val="0"/>
        <w:ind w:firstLine="540"/>
        <w:jc w:val="both"/>
      </w:pPr>
      <w:r>
        <w:rPr>
          <w:sz w:val="20"/>
        </w:rPr>
        <w:t xml:space="preserve">Существующие проблемы с формированием земельных участков в каждом муниципальном образовании связаны не только с отсутствием средств на обеспечение участков инженерной инфраструктурой, но и отдельными проблемами с расширением границ населенных пунктов.</w:t>
      </w:r>
    </w:p>
    <w:p>
      <w:pPr>
        <w:pStyle w:val="0"/>
        <w:spacing w:before="200" w:line-rule="auto"/>
        <w:ind w:firstLine="540"/>
        <w:jc w:val="both"/>
      </w:pPr>
      <w:r>
        <w:rPr>
          <w:sz w:val="20"/>
        </w:rPr>
        <w:t xml:space="preserve">Вместе с тем, в 2022 году проходило преобразование муниципальных районов в муниципальные округа с соответствующим изменением административного деления и изменением градостроительной документации, что в отдельных случаях привело к задержке в предоставлении земельных участков.</w:t>
      </w:r>
    </w:p>
    <w:p>
      <w:pPr>
        <w:pStyle w:val="0"/>
        <w:spacing w:before="200" w:line-rule="auto"/>
        <w:ind w:firstLine="540"/>
        <w:jc w:val="both"/>
      </w:pPr>
      <w:r>
        <w:rPr>
          <w:sz w:val="20"/>
        </w:rPr>
        <w:t xml:space="preserve">Так, г.о.г. Арзамас до конца 2022 года испытывал проблемы с расширением границ города.</w:t>
      </w:r>
    </w:p>
    <w:p>
      <w:pPr>
        <w:pStyle w:val="0"/>
        <w:spacing w:before="200" w:line-rule="auto"/>
        <w:ind w:firstLine="540"/>
        <w:jc w:val="both"/>
      </w:pPr>
      <w:r>
        <w:rPr>
          <w:sz w:val="20"/>
        </w:rPr>
        <w:t xml:space="preserve">Однако в ходе преобразования (объединение г. Арзамас и Арзамасского района в единое муниципальное образование в г.о.г. Арзамас) с 2023 года предоставление земельных участков осуществляется в новом муниципальном образовании, в связи с чем ожидается активизация работы по предоставлению земельных участков и сокращение существующих очередей.</w:t>
      </w:r>
    </w:p>
    <w:p>
      <w:pPr>
        <w:pStyle w:val="0"/>
        <w:spacing w:before="200" w:line-rule="auto"/>
        <w:ind w:firstLine="540"/>
        <w:jc w:val="both"/>
      </w:pPr>
      <w:r>
        <w:rPr>
          <w:sz w:val="20"/>
        </w:rPr>
        <w:t xml:space="preserve">Проблемы с предоставлением земельных участков многодетным семьям в г. Сарове связаны как с формированием новых земельных участков для ИЖС на ограниченной территории, так и нежеланием многодетных семей получать земельные участки на территории соседнего района - Дивеевского.</w:t>
      </w:r>
    </w:p>
    <w:p>
      <w:pPr>
        <w:pStyle w:val="0"/>
        <w:spacing w:before="200" w:line-rule="auto"/>
        <w:ind w:firstLine="540"/>
        <w:jc w:val="both"/>
      </w:pPr>
      <w:r>
        <w:rPr>
          <w:sz w:val="20"/>
        </w:rPr>
        <w:t xml:space="preserve">6. Наибольшее количество многодетных семей ожидает получения земельных участков в шести муниципальных образованиях, имеющих большое количество населения и прилегающих к областному центру.</w:t>
      </w:r>
    </w:p>
    <w:p>
      <w:pPr>
        <w:pStyle w:val="0"/>
        <w:spacing w:before="200" w:line-rule="auto"/>
        <w:ind w:firstLine="540"/>
        <w:jc w:val="both"/>
      </w:pPr>
      <w:r>
        <w:rPr>
          <w:sz w:val="20"/>
        </w:rPr>
        <w:t xml:space="preserve">На их долю приходится около 38,2% заявлений многодетных семей.</w:t>
      </w:r>
    </w:p>
    <w:p>
      <w:pPr>
        <w:pStyle w:val="0"/>
        <w:spacing w:before="200" w:line-rule="auto"/>
        <w:ind w:firstLine="540"/>
        <w:jc w:val="both"/>
      </w:pPr>
      <w:r>
        <w:rPr>
          <w:sz w:val="20"/>
        </w:rPr>
        <w:t xml:space="preserve">В этой группе земельными участками обеспечены только 30,0% многодетных семей, обратившихся за получением земельного участка.</w:t>
      </w:r>
    </w:p>
    <w:p>
      <w:pPr>
        <w:pStyle w:val="0"/>
        <w:ind w:firstLine="540"/>
        <w:jc w:val="both"/>
      </w:pPr>
      <w:r>
        <w:rPr>
          <w:sz w:val="20"/>
        </w:rPr>
      </w:r>
    </w:p>
    <w:p>
      <w:pPr>
        <w:pStyle w:val="0"/>
        <w:ind w:firstLine="540"/>
        <w:jc w:val="both"/>
      </w:pPr>
      <w:r>
        <w:rPr>
          <w:sz w:val="20"/>
        </w:rPr>
        <w:t xml:space="preserve">Таблица 37. Обеспечение земельными участками многодетных семей в разрезе муниципальных/городских округов</w:t>
      </w:r>
    </w:p>
    <w:p>
      <w:pPr>
        <w:pStyle w:val="0"/>
        <w:ind w:firstLine="54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3402"/>
        <w:gridCol w:w="1410"/>
        <w:gridCol w:w="1410"/>
        <w:gridCol w:w="1410"/>
        <w:gridCol w:w="1414"/>
      </w:tblGrid>
      <w:tr>
        <w:tc>
          <w:tcPr>
            <w:tcW w:w="3402" w:type="dxa"/>
          </w:tcPr>
          <w:p>
            <w:pPr>
              <w:pStyle w:val="0"/>
              <w:jc w:val="center"/>
            </w:pPr>
            <w:r>
              <w:rPr>
                <w:sz w:val="20"/>
              </w:rPr>
              <w:t xml:space="preserve">Муниципальный/городской округ</w:t>
            </w:r>
          </w:p>
        </w:tc>
        <w:tc>
          <w:tcPr>
            <w:tcW w:w="1410" w:type="dxa"/>
          </w:tcPr>
          <w:p>
            <w:pPr>
              <w:pStyle w:val="0"/>
              <w:jc w:val="center"/>
            </w:pPr>
            <w:r>
              <w:rPr>
                <w:sz w:val="20"/>
              </w:rPr>
              <w:t xml:space="preserve">Заявления на предоставление земельных участков</w:t>
            </w:r>
          </w:p>
        </w:tc>
        <w:tc>
          <w:tcPr>
            <w:tcW w:w="1410" w:type="dxa"/>
          </w:tcPr>
          <w:p>
            <w:pPr>
              <w:pStyle w:val="0"/>
              <w:jc w:val="center"/>
            </w:pPr>
            <w:r>
              <w:rPr>
                <w:sz w:val="20"/>
              </w:rPr>
              <w:t xml:space="preserve">Семьи, стоящие на учете</w:t>
            </w:r>
          </w:p>
        </w:tc>
        <w:tc>
          <w:tcPr>
            <w:tcW w:w="1410" w:type="dxa"/>
          </w:tcPr>
          <w:p>
            <w:pPr>
              <w:pStyle w:val="0"/>
              <w:jc w:val="center"/>
            </w:pPr>
            <w:r>
              <w:rPr>
                <w:sz w:val="20"/>
              </w:rPr>
              <w:t xml:space="preserve">Предоставлено участков</w:t>
            </w:r>
          </w:p>
        </w:tc>
        <w:tc>
          <w:tcPr>
            <w:tcW w:w="1414" w:type="dxa"/>
          </w:tcPr>
          <w:p>
            <w:pPr>
              <w:pStyle w:val="0"/>
              <w:jc w:val="center"/>
            </w:pPr>
            <w:r>
              <w:rPr>
                <w:sz w:val="20"/>
              </w:rPr>
              <w:t xml:space="preserve">Семьи, снятые с учета по различным основаниям</w:t>
            </w:r>
          </w:p>
        </w:tc>
      </w:tr>
      <w:tr>
        <w:tc>
          <w:tcPr>
            <w:tcW w:w="3402" w:type="dxa"/>
          </w:tcPr>
          <w:p>
            <w:pPr>
              <w:pStyle w:val="0"/>
            </w:pPr>
            <w:r>
              <w:rPr>
                <w:sz w:val="20"/>
              </w:rPr>
              <w:t xml:space="preserve">г.о.г. Дзержинск</w:t>
            </w:r>
          </w:p>
        </w:tc>
        <w:tc>
          <w:tcPr>
            <w:tcW w:w="1410" w:type="dxa"/>
          </w:tcPr>
          <w:p>
            <w:pPr>
              <w:pStyle w:val="0"/>
              <w:jc w:val="center"/>
            </w:pPr>
            <w:r>
              <w:rPr>
                <w:sz w:val="20"/>
              </w:rPr>
              <w:t xml:space="preserve">1 047</w:t>
            </w:r>
          </w:p>
        </w:tc>
        <w:tc>
          <w:tcPr>
            <w:tcW w:w="1410" w:type="dxa"/>
          </w:tcPr>
          <w:p>
            <w:pPr>
              <w:pStyle w:val="0"/>
              <w:jc w:val="center"/>
            </w:pPr>
            <w:r>
              <w:rPr>
                <w:sz w:val="20"/>
              </w:rPr>
              <w:t xml:space="preserve">323</w:t>
            </w:r>
          </w:p>
        </w:tc>
        <w:tc>
          <w:tcPr>
            <w:tcW w:w="1410" w:type="dxa"/>
          </w:tcPr>
          <w:p>
            <w:pPr>
              <w:pStyle w:val="0"/>
              <w:jc w:val="center"/>
            </w:pPr>
            <w:r>
              <w:rPr>
                <w:sz w:val="20"/>
              </w:rPr>
              <w:t xml:space="preserve">603</w:t>
            </w:r>
          </w:p>
        </w:tc>
        <w:tc>
          <w:tcPr>
            <w:tcW w:w="1414" w:type="dxa"/>
          </w:tcPr>
          <w:p>
            <w:pPr>
              <w:pStyle w:val="0"/>
              <w:jc w:val="center"/>
            </w:pPr>
            <w:r>
              <w:rPr>
                <w:sz w:val="20"/>
              </w:rPr>
              <w:t xml:space="preserve">121</w:t>
            </w:r>
          </w:p>
        </w:tc>
      </w:tr>
      <w:tr>
        <w:tc>
          <w:tcPr>
            <w:tcW w:w="3402" w:type="dxa"/>
          </w:tcPr>
          <w:p>
            <w:pPr>
              <w:pStyle w:val="0"/>
            </w:pPr>
            <w:r>
              <w:rPr>
                <w:sz w:val="20"/>
              </w:rPr>
              <w:t xml:space="preserve">Володарский</w:t>
            </w:r>
          </w:p>
        </w:tc>
        <w:tc>
          <w:tcPr>
            <w:tcW w:w="1410" w:type="dxa"/>
          </w:tcPr>
          <w:p>
            <w:pPr>
              <w:pStyle w:val="0"/>
              <w:jc w:val="center"/>
            </w:pPr>
            <w:r>
              <w:rPr>
                <w:sz w:val="20"/>
              </w:rPr>
              <w:t xml:space="preserve">653</w:t>
            </w:r>
          </w:p>
        </w:tc>
        <w:tc>
          <w:tcPr>
            <w:tcW w:w="1410" w:type="dxa"/>
          </w:tcPr>
          <w:p>
            <w:pPr>
              <w:pStyle w:val="0"/>
              <w:jc w:val="center"/>
            </w:pPr>
            <w:r>
              <w:rPr>
                <w:sz w:val="20"/>
              </w:rPr>
              <w:t xml:space="preserve">403</w:t>
            </w:r>
          </w:p>
        </w:tc>
        <w:tc>
          <w:tcPr>
            <w:tcW w:w="1410" w:type="dxa"/>
          </w:tcPr>
          <w:p>
            <w:pPr>
              <w:pStyle w:val="0"/>
              <w:jc w:val="center"/>
            </w:pPr>
            <w:r>
              <w:rPr>
                <w:sz w:val="20"/>
              </w:rPr>
              <w:t xml:space="preserve">210</w:t>
            </w:r>
          </w:p>
        </w:tc>
        <w:tc>
          <w:tcPr>
            <w:tcW w:w="1414" w:type="dxa"/>
          </w:tcPr>
          <w:p>
            <w:pPr>
              <w:pStyle w:val="0"/>
              <w:jc w:val="center"/>
            </w:pPr>
            <w:r>
              <w:rPr>
                <w:sz w:val="20"/>
              </w:rPr>
              <w:t xml:space="preserve">42</w:t>
            </w:r>
          </w:p>
        </w:tc>
      </w:tr>
      <w:tr>
        <w:tc>
          <w:tcPr>
            <w:tcW w:w="3402" w:type="dxa"/>
          </w:tcPr>
          <w:p>
            <w:pPr>
              <w:pStyle w:val="0"/>
            </w:pPr>
            <w:r>
              <w:rPr>
                <w:sz w:val="20"/>
              </w:rPr>
              <w:t xml:space="preserve">Богородский</w:t>
            </w:r>
          </w:p>
        </w:tc>
        <w:tc>
          <w:tcPr>
            <w:tcW w:w="1410" w:type="dxa"/>
          </w:tcPr>
          <w:p>
            <w:pPr>
              <w:pStyle w:val="0"/>
              <w:jc w:val="center"/>
            </w:pPr>
            <w:r>
              <w:rPr>
                <w:sz w:val="20"/>
              </w:rPr>
              <w:t xml:space="preserve">1 334</w:t>
            </w:r>
          </w:p>
        </w:tc>
        <w:tc>
          <w:tcPr>
            <w:tcW w:w="1410" w:type="dxa"/>
          </w:tcPr>
          <w:p>
            <w:pPr>
              <w:pStyle w:val="0"/>
              <w:jc w:val="center"/>
            </w:pPr>
            <w:r>
              <w:rPr>
                <w:sz w:val="20"/>
              </w:rPr>
              <w:t xml:space="preserve">577</w:t>
            </w:r>
          </w:p>
        </w:tc>
        <w:tc>
          <w:tcPr>
            <w:tcW w:w="1410" w:type="dxa"/>
          </w:tcPr>
          <w:p>
            <w:pPr>
              <w:pStyle w:val="0"/>
              <w:jc w:val="center"/>
            </w:pPr>
            <w:r>
              <w:rPr>
                <w:sz w:val="20"/>
              </w:rPr>
              <w:t xml:space="preserve">511</w:t>
            </w:r>
          </w:p>
        </w:tc>
        <w:tc>
          <w:tcPr>
            <w:tcW w:w="1414" w:type="dxa"/>
          </w:tcPr>
          <w:p>
            <w:pPr>
              <w:pStyle w:val="0"/>
              <w:jc w:val="center"/>
            </w:pPr>
            <w:r>
              <w:rPr>
                <w:sz w:val="20"/>
              </w:rPr>
              <w:t xml:space="preserve">246</w:t>
            </w:r>
          </w:p>
        </w:tc>
      </w:tr>
      <w:tr>
        <w:tc>
          <w:tcPr>
            <w:tcW w:w="3402" w:type="dxa"/>
          </w:tcPr>
          <w:p>
            <w:pPr>
              <w:pStyle w:val="0"/>
            </w:pPr>
            <w:r>
              <w:rPr>
                <w:sz w:val="20"/>
              </w:rPr>
              <w:t xml:space="preserve">Балахнинский</w:t>
            </w:r>
          </w:p>
        </w:tc>
        <w:tc>
          <w:tcPr>
            <w:tcW w:w="1410" w:type="dxa"/>
          </w:tcPr>
          <w:p>
            <w:pPr>
              <w:pStyle w:val="0"/>
              <w:jc w:val="center"/>
            </w:pPr>
            <w:r>
              <w:rPr>
                <w:sz w:val="20"/>
              </w:rPr>
              <w:t xml:space="preserve">875</w:t>
            </w:r>
          </w:p>
        </w:tc>
        <w:tc>
          <w:tcPr>
            <w:tcW w:w="1410" w:type="dxa"/>
          </w:tcPr>
          <w:p>
            <w:pPr>
              <w:pStyle w:val="0"/>
              <w:jc w:val="center"/>
            </w:pPr>
            <w:r>
              <w:rPr>
                <w:sz w:val="20"/>
              </w:rPr>
              <w:t xml:space="preserve">580</w:t>
            </w:r>
          </w:p>
        </w:tc>
        <w:tc>
          <w:tcPr>
            <w:tcW w:w="1410" w:type="dxa"/>
          </w:tcPr>
          <w:p>
            <w:pPr>
              <w:pStyle w:val="0"/>
              <w:jc w:val="center"/>
            </w:pPr>
            <w:r>
              <w:rPr>
                <w:sz w:val="20"/>
              </w:rPr>
              <w:t xml:space="preserve">212</w:t>
            </w:r>
          </w:p>
        </w:tc>
        <w:tc>
          <w:tcPr>
            <w:tcW w:w="1414" w:type="dxa"/>
          </w:tcPr>
          <w:p>
            <w:pPr>
              <w:pStyle w:val="0"/>
              <w:jc w:val="center"/>
            </w:pPr>
            <w:r>
              <w:rPr>
                <w:sz w:val="20"/>
              </w:rPr>
              <w:t xml:space="preserve">83</w:t>
            </w:r>
          </w:p>
        </w:tc>
      </w:tr>
      <w:tr>
        <w:tc>
          <w:tcPr>
            <w:tcW w:w="3402" w:type="dxa"/>
          </w:tcPr>
          <w:p>
            <w:pPr>
              <w:pStyle w:val="0"/>
            </w:pPr>
            <w:r>
              <w:rPr>
                <w:sz w:val="20"/>
              </w:rPr>
              <w:t xml:space="preserve">г. Нижний Новгород</w:t>
            </w:r>
          </w:p>
        </w:tc>
        <w:tc>
          <w:tcPr>
            <w:tcW w:w="1410" w:type="dxa"/>
          </w:tcPr>
          <w:p>
            <w:pPr>
              <w:pStyle w:val="0"/>
              <w:jc w:val="center"/>
            </w:pPr>
            <w:r>
              <w:rPr>
                <w:sz w:val="20"/>
              </w:rPr>
              <w:t xml:space="preserve">1 019</w:t>
            </w:r>
          </w:p>
        </w:tc>
        <w:tc>
          <w:tcPr>
            <w:tcW w:w="1410" w:type="dxa"/>
          </w:tcPr>
          <w:p>
            <w:pPr>
              <w:pStyle w:val="0"/>
              <w:jc w:val="center"/>
            </w:pPr>
            <w:r>
              <w:rPr>
                <w:sz w:val="20"/>
              </w:rPr>
              <w:t xml:space="preserve">662</w:t>
            </w:r>
          </w:p>
        </w:tc>
        <w:tc>
          <w:tcPr>
            <w:tcW w:w="1410" w:type="dxa"/>
          </w:tcPr>
          <w:p>
            <w:pPr>
              <w:pStyle w:val="0"/>
              <w:jc w:val="center"/>
            </w:pPr>
            <w:r>
              <w:rPr>
                <w:sz w:val="20"/>
              </w:rPr>
              <w:t xml:space="preserve">155</w:t>
            </w:r>
          </w:p>
        </w:tc>
        <w:tc>
          <w:tcPr>
            <w:tcW w:w="1414" w:type="dxa"/>
          </w:tcPr>
          <w:p>
            <w:pPr>
              <w:pStyle w:val="0"/>
              <w:jc w:val="center"/>
            </w:pPr>
            <w:r>
              <w:rPr>
                <w:sz w:val="20"/>
              </w:rPr>
              <w:t xml:space="preserve">202</w:t>
            </w:r>
          </w:p>
        </w:tc>
      </w:tr>
      <w:tr>
        <w:tc>
          <w:tcPr>
            <w:tcW w:w="3402" w:type="dxa"/>
          </w:tcPr>
          <w:p>
            <w:pPr>
              <w:pStyle w:val="0"/>
            </w:pPr>
            <w:r>
              <w:rPr>
                <w:sz w:val="20"/>
              </w:rPr>
              <w:t xml:space="preserve">Кстовский</w:t>
            </w:r>
          </w:p>
        </w:tc>
        <w:tc>
          <w:tcPr>
            <w:tcW w:w="1410" w:type="dxa"/>
          </w:tcPr>
          <w:p>
            <w:pPr>
              <w:pStyle w:val="0"/>
              <w:jc w:val="center"/>
            </w:pPr>
            <w:r>
              <w:rPr>
                <w:sz w:val="20"/>
              </w:rPr>
              <w:t xml:space="preserve">1 284</w:t>
            </w:r>
          </w:p>
        </w:tc>
        <w:tc>
          <w:tcPr>
            <w:tcW w:w="1410" w:type="dxa"/>
          </w:tcPr>
          <w:p>
            <w:pPr>
              <w:pStyle w:val="0"/>
              <w:jc w:val="center"/>
            </w:pPr>
            <w:r>
              <w:rPr>
                <w:sz w:val="20"/>
              </w:rPr>
              <w:t xml:space="preserve">688</w:t>
            </w:r>
          </w:p>
        </w:tc>
        <w:tc>
          <w:tcPr>
            <w:tcW w:w="1410" w:type="dxa"/>
          </w:tcPr>
          <w:p>
            <w:pPr>
              <w:pStyle w:val="0"/>
              <w:jc w:val="center"/>
            </w:pPr>
            <w:r>
              <w:rPr>
                <w:sz w:val="20"/>
              </w:rPr>
              <w:t xml:space="preserve">177</w:t>
            </w:r>
          </w:p>
        </w:tc>
        <w:tc>
          <w:tcPr>
            <w:tcW w:w="1414" w:type="dxa"/>
          </w:tcPr>
          <w:p>
            <w:pPr>
              <w:pStyle w:val="0"/>
              <w:jc w:val="center"/>
            </w:pPr>
            <w:r>
              <w:rPr>
                <w:sz w:val="20"/>
              </w:rPr>
              <w:t xml:space="preserve">419</w:t>
            </w:r>
          </w:p>
        </w:tc>
      </w:tr>
      <w:tr>
        <w:tc>
          <w:tcPr>
            <w:tcW w:w="3402" w:type="dxa"/>
          </w:tcPr>
          <w:p>
            <w:pPr>
              <w:pStyle w:val="0"/>
            </w:pPr>
            <w:r>
              <w:rPr>
                <w:sz w:val="20"/>
              </w:rPr>
              <w:t xml:space="preserve">Итого по группе:</w:t>
            </w:r>
          </w:p>
        </w:tc>
        <w:tc>
          <w:tcPr>
            <w:tcW w:w="1410" w:type="dxa"/>
          </w:tcPr>
          <w:p>
            <w:pPr>
              <w:pStyle w:val="0"/>
              <w:jc w:val="center"/>
            </w:pPr>
            <w:r>
              <w:rPr>
                <w:sz w:val="20"/>
              </w:rPr>
              <w:t xml:space="preserve">6 212</w:t>
            </w:r>
          </w:p>
        </w:tc>
        <w:tc>
          <w:tcPr>
            <w:tcW w:w="1410" w:type="dxa"/>
          </w:tcPr>
          <w:p>
            <w:pPr>
              <w:pStyle w:val="0"/>
              <w:jc w:val="center"/>
            </w:pPr>
            <w:r>
              <w:rPr>
                <w:sz w:val="20"/>
              </w:rPr>
              <w:t xml:space="preserve">3 233</w:t>
            </w:r>
          </w:p>
        </w:tc>
        <w:tc>
          <w:tcPr>
            <w:tcW w:w="1410" w:type="dxa"/>
          </w:tcPr>
          <w:p>
            <w:pPr>
              <w:pStyle w:val="0"/>
              <w:jc w:val="center"/>
            </w:pPr>
            <w:r>
              <w:rPr>
                <w:sz w:val="20"/>
              </w:rPr>
              <w:t xml:space="preserve">1 868</w:t>
            </w:r>
          </w:p>
        </w:tc>
        <w:tc>
          <w:tcPr>
            <w:tcW w:w="1414" w:type="dxa"/>
          </w:tcPr>
          <w:p>
            <w:pPr>
              <w:pStyle w:val="0"/>
              <w:jc w:val="center"/>
            </w:pPr>
            <w:r>
              <w:rPr>
                <w:sz w:val="20"/>
              </w:rPr>
              <w:t xml:space="preserve">1 111</w:t>
            </w:r>
          </w:p>
        </w:tc>
      </w:tr>
    </w:tbl>
    <w:p>
      <w:pPr>
        <w:pStyle w:val="0"/>
        <w:ind w:firstLine="540"/>
        <w:jc w:val="both"/>
      </w:pPr>
      <w:r>
        <w:rPr>
          <w:sz w:val="20"/>
        </w:rPr>
      </w:r>
    </w:p>
    <w:p>
      <w:pPr>
        <w:pStyle w:val="0"/>
        <w:ind w:firstLine="540"/>
        <w:jc w:val="both"/>
      </w:pPr>
      <w:r>
        <w:rPr>
          <w:sz w:val="20"/>
        </w:rPr>
        <w:t xml:space="preserve">Основными причинами медленного предоставления участков являются:</w:t>
      </w:r>
    </w:p>
    <w:p>
      <w:pPr>
        <w:pStyle w:val="0"/>
        <w:spacing w:before="200" w:line-rule="auto"/>
        <w:ind w:firstLine="540"/>
        <w:jc w:val="both"/>
      </w:pPr>
      <w:r>
        <w:rPr>
          <w:sz w:val="20"/>
        </w:rPr>
        <w:t xml:space="preserve">- отсутствие готовых для предоставления земельных участков, обеспеченных инженерной инфраструктурой;</w:t>
      </w:r>
    </w:p>
    <w:p>
      <w:pPr>
        <w:pStyle w:val="0"/>
        <w:spacing w:before="200" w:line-rule="auto"/>
        <w:ind w:firstLine="540"/>
        <w:jc w:val="both"/>
      </w:pPr>
      <w:r>
        <w:rPr>
          <w:sz w:val="20"/>
        </w:rPr>
        <w:t xml:space="preserve">- отсутствие достаточных бюджетных средств для финансирования строительства инженерной инфраструктуры на земельных участках;</w:t>
      </w:r>
    </w:p>
    <w:p>
      <w:pPr>
        <w:pStyle w:val="0"/>
        <w:spacing w:before="200" w:line-rule="auto"/>
        <w:ind w:firstLine="540"/>
        <w:jc w:val="both"/>
      </w:pPr>
      <w:r>
        <w:rPr>
          <w:sz w:val="20"/>
        </w:rPr>
        <w:t xml:space="preserve">- проблемы с изменением границ населенных пунктов при включении в состав территории новых земельных участков, пригодных для ИЖС.</w:t>
      </w:r>
    </w:p>
    <w:p>
      <w:pPr>
        <w:pStyle w:val="0"/>
        <w:spacing w:before="200" w:line-rule="auto"/>
        <w:ind w:firstLine="540"/>
        <w:jc w:val="both"/>
      </w:pPr>
      <w:r>
        <w:rPr>
          <w:sz w:val="20"/>
        </w:rPr>
        <w:t xml:space="preserve">Например, в Володарском муниципальном округе существует проблема с включением новых территорий в границы населенных пунктов (большое количество земель лесного фонда и земель обороны, относящихся к федеральной собственности). В Балахнинском муниципальном округе значительное количество земель лесного фонда, относящихся к федеральной собственности, а часть свободных земельных участков, планируемых для предоставления многодетным семьям, попала в зону затопления или подтопления 1-процентным паводком, что затормозило процесс предоставления земельных участков. У администрации г. Нижнего Новгорода отсутствуют свободные земельные участки в границах города, в связи с чем ведется поиск земельных участков на территориях соседних муниципальных образований (в частности, рассматривается вопрос о передаче администрации г. Нижнего Новгорода областного земельного участка у д. Межуйки г.о.г. Бор).</w:t>
      </w:r>
    </w:p>
    <w:p>
      <w:pPr>
        <w:pStyle w:val="0"/>
        <w:spacing w:before="200" w:line-rule="auto"/>
        <w:ind w:firstLine="540"/>
        <w:jc w:val="both"/>
      </w:pPr>
      <w:r>
        <w:rPr>
          <w:sz w:val="20"/>
        </w:rPr>
        <w:t xml:space="preserve">Предоставление земельных участков органами государственной власти Нижегородской области.</w:t>
      </w:r>
    </w:p>
    <w:p>
      <w:pPr>
        <w:pStyle w:val="0"/>
        <w:spacing w:before="200" w:line-rule="auto"/>
        <w:ind w:firstLine="540"/>
        <w:jc w:val="both"/>
      </w:pPr>
      <w:r>
        <w:rPr>
          <w:sz w:val="20"/>
        </w:rPr>
        <w:t xml:space="preserve">В министерство имущественных и земельных отношений Нижегородской области по состоянию на 1 января 2023 г. поступило 2705 заявлений от многодетных семей о предоставлении земельного участка, из них:</w:t>
      </w:r>
    </w:p>
    <w:p>
      <w:pPr>
        <w:pStyle w:val="0"/>
        <w:spacing w:before="200" w:line-rule="auto"/>
        <w:ind w:firstLine="540"/>
        <w:jc w:val="both"/>
      </w:pPr>
      <w:r>
        <w:rPr>
          <w:sz w:val="20"/>
        </w:rPr>
        <w:t xml:space="preserve">- отказано в постановке на учет или сняты с учета по различным основаниям - 364;</w:t>
      </w:r>
    </w:p>
    <w:p>
      <w:pPr>
        <w:pStyle w:val="0"/>
        <w:spacing w:before="200" w:line-rule="auto"/>
        <w:ind w:firstLine="540"/>
        <w:jc w:val="both"/>
      </w:pPr>
      <w:r>
        <w:rPr>
          <w:sz w:val="20"/>
        </w:rPr>
        <w:t xml:space="preserve">- требуется обеспечить (состоят на учете) - 1244;</w:t>
      </w:r>
    </w:p>
    <w:p>
      <w:pPr>
        <w:pStyle w:val="0"/>
        <w:spacing w:before="200" w:line-rule="auto"/>
        <w:ind w:firstLine="540"/>
        <w:jc w:val="both"/>
      </w:pPr>
      <w:r>
        <w:rPr>
          <w:sz w:val="20"/>
        </w:rPr>
        <w:t xml:space="preserve">- сняты с учета после получения сертификата на улучшение жилищных условий взамен участка - 229;</w:t>
      </w:r>
    </w:p>
    <w:p>
      <w:pPr>
        <w:pStyle w:val="0"/>
        <w:spacing w:before="200" w:line-rule="auto"/>
        <w:ind w:firstLine="540"/>
        <w:jc w:val="both"/>
      </w:pPr>
      <w:r>
        <w:rPr>
          <w:sz w:val="20"/>
        </w:rPr>
        <w:t xml:space="preserve">- предоставлено земельных участков - 868.</w:t>
      </w:r>
    </w:p>
    <w:p>
      <w:pPr>
        <w:pStyle w:val="0"/>
        <w:spacing w:before="200" w:line-rule="auto"/>
        <w:ind w:firstLine="540"/>
        <w:jc w:val="both"/>
      </w:pPr>
      <w:r>
        <w:rPr>
          <w:sz w:val="20"/>
        </w:rPr>
        <w:t xml:space="preserve">В 2022 году продолжено предоставление земельных участков в п. Мирный Богородского муниципального округа (вид разрешенного использования - для ведения ЛПХ). Ведется подготовка новых земельных участков для ведения ЛПХ в Богородском и Городецком муниципальных округах (документация по планировке территории находится на утверждении в министерстве градостроительной деятельности и развития агломераций Нижегородской области).</w:t>
      </w:r>
    </w:p>
    <w:p>
      <w:pPr>
        <w:pStyle w:val="0"/>
        <w:spacing w:before="200" w:line-rule="auto"/>
        <w:ind w:firstLine="540"/>
        <w:jc w:val="both"/>
      </w:pPr>
      <w:r>
        <w:rPr>
          <w:sz w:val="20"/>
        </w:rPr>
        <w:t xml:space="preserve">С апреля 2022 года начато предоставление земельных участков для ИЖС на площадке у д. Оманово г.о.г. Бор; на участках ведется строительство инженерной и дорожной инфраструктуры. В течение года министерством имущественных и земельных отношений Нижегородской области проведены 9 жеребьевок, многодетным семьям предоставлены 247 земельных участков для ИЖС.</w:t>
      </w:r>
    </w:p>
    <w:p>
      <w:pPr>
        <w:pStyle w:val="0"/>
        <w:ind w:firstLine="540"/>
        <w:jc w:val="both"/>
      </w:pPr>
      <w:r>
        <w:rPr>
          <w:sz w:val="20"/>
        </w:rPr>
      </w:r>
    </w:p>
    <w:p>
      <w:pPr>
        <w:pStyle w:val="2"/>
        <w:outlineLvl w:val="1"/>
        <w:jc w:val="center"/>
      </w:pPr>
      <w:r>
        <w:rPr>
          <w:sz w:val="20"/>
        </w:rPr>
        <w:t xml:space="preserve">V. Особенности демографического потенциала региона</w:t>
      </w:r>
    </w:p>
    <w:p>
      <w:pPr>
        <w:pStyle w:val="0"/>
        <w:ind w:firstLine="540"/>
        <w:jc w:val="both"/>
      </w:pPr>
      <w:r>
        <w:rPr>
          <w:sz w:val="20"/>
        </w:rPr>
      </w:r>
    </w:p>
    <w:p>
      <w:pPr>
        <w:pStyle w:val="0"/>
        <w:ind w:firstLine="540"/>
        <w:jc w:val="both"/>
      </w:pPr>
      <w:r>
        <w:rPr>
          <w:sz w:val="20"/>
        </w:rPr>
        <w:t xml:space="preserve">В Нижегородской области проживает 3081,81 тыс. человек, что составляет 2,2% населения Российской Федерации.</w:t>
      </w:r>
    </w:p>
    <w:p>
      <w:pPr>
        <w:pStyle w:val="0"/>
        <w:spacing w:before="200" w:line-rule="auto"/>
        <w:ind w:firstLine="540"/>
        <w:jc w:val="both"/>
      </w:pPr>
      <w:r>
        <w:rPr>
          <w:sz w:val="20"/>
        </w:rPr>
        <w:t xml:space="preserve">В последние годы в регионе отмечается ряд позитивных демографических тенденций, однако их темп недостаточен для перехода к формированию устойчивого тренда естественного прироста населения региона.</w:t>
      </w:r>
    </w:p>
    <w:p>
      <w:pPr>
        <w:pStyle w:val="0"/>
        <w:spacing w:before="200" w:line-rule="auto"/>
        <w:ind w:firstLine="540"/>
        <w:jc w:val="both"/>
      </w:pPr>
      <w:r>
        <w:rPr>
          <w:sz w:val="20"/>
        </w:rPr>
        <w:t xml:space="preserve">Смертность за последние десять лет сократилась в 1,3 раза, при этом по-прежнему уровень смертности превышает уровень рождаемости (в 1,4 раза). С 2016 года отмечается снижение показателей рождаемости. Рождаемость снизилась в целом по России и ПФО. Данные процессы объясняются, прежде всего, естественно обусловленными причинами, наиболее весомой из которых является изменение половозрастной структуры населения: в активном репродуктивном возрасте находятся сравнительно малочисленные поколения, родившиеся в 1990-е годы. Снижается численность женщин фертильного возраста: за последние 10 лет она упала на 15,7%.</w:t>
      </w:r>
    </w:p>
    <w:p>
      <w:pPr>
        <w:pStyle w:val="0"/>
        <w:spacing w:before="200" w:line-rule="auto"/>
        <w:ind w:firstLine="540"/>
        <w:jc w:val="both"/>
      </w:pPr>
      <w:r>
        <w:rPr>
          <w:sz w:val="20"/>
        </w:rPr>
        <w:t xml:space="preserve">Отмечается снижение уровня привлекательности института семьи: за последнее десятилетие на 16,3% сократилось количество заключенных браков.</w:t>
      </w:r>
    </w:p>
    <w:p>
      <w:pPr>
        <w:pStyle w:val="0"/>
        <w:spacing w:before="200" w:line-rule="auto"/>
        <w:ind w:firstLine="540"/>
        <w:jc w:val="both"/>
      </w:pPr>
      <w:r>
        <w:rPr>
          <w:sz w:val="20"/>
        </w:rPr>
        <w:t xml:space="preserve">Одной из основных региональных демографических особенностей, замедляющих темпы воспроизводства населения, является "старение" населения. Средний возраст женщин в регионе за последние 10 лет увеличился почти на год.</w:t>
      </w:r>
    </w:p>
    <w:p>
      <w:pPr>
        <w:pStyle w:val="0"/>
        <w:spacing w:before="200" w:line-rule="auto"/>
        <w:ind w:firstLine="540"/>
        <w:jc w:val="both"/>
      </w:pPr>
      <w:r>
        <w:rPr>
          <w:sz w:val="20"/>
        </w:rPr>
        <w:t xml:space="preserve">Кроме того, существенная гендерная диспропорция населения также приводит к затруднению процессов воспроизводства.</w:t>
      </w:r>
    </w:p>
    <w:p>
      <w:pPr>
        <w:pStyle w:val="0"/>
        <w:spacing w:before="200" w:line-rule="auto"/>
        <w:ind w:firstLine="540"/>
        <w:jc w:val="both"/>
      </w:pPr>
      <w:r>
        <w:rPr>
          <w:sz w:val="20"/>
        </w:rPr>
        <w:t xml:space="preserve">В Нижегородской области проблема проявляется сильнее, чем в большинстве регионов России и во всех регионах ПФО.</w:t>
      </w:r>
    </w:p>
    <w:p>
      <w:pPr>
        <w:pStyle w:val="0"/>
        <w:spacing w:before="200" w:line-rule="auto"/>
        <w:ind w:firstLine="540"/>
        <w:jc w:val="both"/>
      </w:pPr>
      <w:r>
        <w:rPr>
          <w:sz w:val="20"/>
        </w:rPr>
        <w:t xml:space="preserve">В Нижегородской области отмечается рост показателя "ожидаемая продолжительности жизни при рождении", однако это же приводит к росту доли населения старше трудоспособного возраста, которая увеличилась за десять лет с 24,1% до 28%.</w:t>
      </w:r>
    </w:p>
    <w:p>
      <w:pPr>
        <w:pStyle w:val="0"/>
        <w:spacing w:before="200" w:line-rule="auto"/>
        <w:ind w:firstLine="540"/>
        <w:jc w:val="both"/>
      </w:pPr>
      <w:r>
        <w:rPr>
          <w:sz w:val="20"/>
        </w:rPr>
        <w:t xml:space="preserve">В целом происходит сокращение удельного веса населения в трудоспособном возрасте; если продлить данный тренд, то Нижегородская область к 2024 году может "потерять" еще порядка 3 - 4% своего трудоспособного населения (основная причина - это "демографическая яма" 90-х годов).</w:t>
      </w:r>
    </w:p>
    <w:p>
      <w:pPr>
        <w:pStyle w:val="0"/>
        <w:spacing w:before="200" w:line-rule="auto"/>
        <w:ind w:firstLine="540"/>
        <w:jc w:val="both"/>
      </w:pPr>
      <w:r>
        <w:rPr>
          <w:sz w:val="20"/>
        </w:rPr>
        <w:t xml:space="preserve">Сохраняется значительный отток, в первую очередь, молодого населения из Нижегородской области в г. Москву и Московскую область по причине недостаточного уровня привлекательности жизни и возможностей для личного и профессионального роста в регионе.</w:t>
      </w:r>
    </w:p>
    <w:p>
      <w:pPr>
        <w:pStyle w:val="0"/>
        <w:spacing w:before="200" w:line-rule="auto"/>
        <w:ind w:firstLine="540"/>
        <w:jc w:val="both"/>
      </w:pPr>
      <w:r>
        <w:rPr>
          <w:sz w:val="20"/>
        </w:rPr>
        <w:t xml:space="preserve">Переселение мигрантов на постоянное место жительства в Нижегородскую область становится одним из источников увеличения численности населения области, а привлечение востребованных экономикой специалистов является необходимостью для ее поступательного развития.</w:t>
      </w:r>
    </w:p>
    <w:p>
      <w:pPr>
        <w:pStyle w:val="0"/>
        <w:spacing w:before="200" w:line-rule="auto"/>
        <w:ind w:firstLine="540"/>
        <w:jc w:val="both"/>
      </w:pPr>
      <w:r>
        <w:rPr>
          <w:sz w:val="20"/>
        </w:rPr>
        <w:t xml:space="preserve">С целью привлечения на территорию области квалифицированных кадров из числа соотечественников в области реализуется Государственная программа по оказанию содействия добровольному переселению в Российскую Федерацию соотечественников, проживающих за рубежом.</w:t>
      </w:r>
    </w:p>
    <w:p>
      <w:pPr>
        <w:pStyle w:val="0"/>
        <w:spacing w:before="200" w:line-rule="auto"/>
        <w:ind w:firstLine="540"/>
        <w:jc w:val="both"/>
      </w:pPr>
      <w:r>
        <w:rPr>
          <w:sz w:val="20"/>
        </w:rPr>
        <w:t xml:space="preserve">С 2018 года в регионе в рамках государственной программы Нижегородской области "Реализация государственной национальной политики на территории Нижегородской области" реализуются мероприятия, направленные на социальную и культурную адаптацию и интеграцию мигрантов.</w:t>
      </w:r>
    </w:p>
    <w:p>
      <w:pPr>
        <w:pStyle w:val="0"/>
        <w:spacing w:before="200" w:line-rule="auto"/>
        <w:ind w:firstLine="540"/>
        <w:jc w:val="both"/>
      </w:pPr>
      <w:r>
        <w:rPr>
          <w:sz w:val="20"/>
        </w:rPr>
        <w:t xml:space="preserve">Ключевые проблемы:</w:t>
      </w:r>
    </w:p>
    <w:p>
      <w:pPr>
        <w:pStyle w:val="0"/>
        <w:spacing w:before="200" w:line-rule="auto"/>
        <w:ind w:firstLine="540"/>
        <w:jc w:val="both"/>
      </w:pPr>
      <w:r>
        <w:rPr>
          <w:sz w:val="20"/>
        </w:rPr>
        <w:t xml:space="preserve">- естественная убыль населения вследствие низкого уровня рождаемости и высокого уровня смертности;</w:t>
      </w:r>
    </w:p>
    <w:p>
      <w:pPr>
        <w:pStyle w:val="0"/>
        <w:spacing w:before="200" w:line-rule="auto"/>
        <w:ind w:firstLine="540"/>
        <w:jc w:val="both"/>
      </w:pPr>
      <w:r>
        <w:rPr>
          <w:sz w:val="20"/>
        </w:rPr>
        <w:t xml:space="preserve">- недостаточный уровень привлекательности института семьи, в частности у молодого поколения;</w:t>
      </w:r>
    </w:p>
    <w:p>
      <w:pPr>
        <w:pStyle w:val="0"/>
        <w:spacing w:before="200" w:line-rule="auto"/>
        <w:ind w:firstLine="540"/>
        <w:jc w:val="both"/>
      </w:pPr>
      <w:r>
        <w:rPr>
          <w:sz w:val="20"/>
        </w:rPr>
        <w:t xml:space="preserve">- значительный отток трудоспособного населения, в первую очередь молодого, из региона по причине недостаточного уровня привлекательности жизни и возможностей для личного и профессионального роста;</w:t>
      </w:r>
    </w:p>
    <w:p>
      <w:pPr>
        <w:pStyle w:val="0"/>
        <w:spacing w:before="200" w:line-rule="auto"/>
        <w:ind w:firstLine="540"/>
        <w:jc w:val="both"/>
      </w:pPr>
      <w:r>
        <w:rPr>
          <w:sz w:val="20"/>
        </w:rPr>
        <w:t xml:space="preserve">- недостаточный уровень развития и доступности учреждений, а также качества услуг в сфере перинатальной и детской медицины.</w:t>
      </w:r>
    </w:p>
    <w:p>
      <w:pPr>
        <w:pStyle w:val="0"/>
        <w:ind w:firstLine="540"/>
        <w:jc w:val="both"/>
      </w:pPr>
      <w:r>
        <w:rPr>
          <w:sz w:val="20"/>
        </w:rPr>
      </w:r>
    </w:p>
    <w:p>
      <w:pPr>
        <w:pStyle w:val="2"/>
        <w:outlineLvl w:val="1"/>
        <w:jc w:val="center"/>
      </w:pPr>
      <w:r>
        <w:rPr>
          <w:sz w:val="20"/>
        </w:rPr>
        <w:t xml:space="preserve">VI. Целевой показатель рождаемости в Нижегородской области</w:t>
      </w:r>
    </w:p>
    <w:p>
      <w:pPr>
        <w:pStyle w:val="0"/>
        <w:ind w:firstLine="540"/>
        <w:jc w:val="both"/>
      </w:pPr>
      <w:r>
        <w:rPr>
          <w:sz w:val="20"/>
        </w:rPr>
      </w:r>
    </w:p>
    <w:p>
      <w:pPr>
        <w:sectPr>
          <w:headerReference w:type="default" r:id="rId5"/>
          <w:headerReference w:type="first" r:id="rId5"/>
          <w:footerReference w:type="default" r:id="rId6"/>
          <w:footerReference w:type="first" r:id="rId6"/>
          <w:pgSz w:w="11906" w:h="16838"/>
          <w:pgMar w:top="1440" w:right="566" w:bottom="1440" w:left="1133" w:header="0" w:footer="0" w:gutter="0"/>
          <w:titlePg/>
        </w:sectPr>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551"/>
        <w:gridCol w:w="1017"/>
        <w:gridCol w:w="1017"/>
        <w:gridCol w:w="1017"/>
        <w:gridCol w:w="1017"/>
        <w:gridCol w:w="1017"/>
        <w:gridCol w:w="1017"/>
        <w:gridCol w:w="1017"/>
        <w:gridCol w:w="1022"/>
      </w:tblGrid>
      <w:tr>
        <w:tc>
          <w:tcPr>
            <w:tcW w:w="2551" w:type="dxa"/>
            <w:vMerge w:val="restart"/>
          </w:tcPr>
          <w:p>
            <w:pPr>
              <w:pStyle w:val="0"/>
              <w:jc w:val="center"/>
            </w:pPr>
            <w:r>
              <w:rPr>
                <w:sz w:val="20"/>
              </w:rPr>
              <w:t xml:space="preserve">Целевое значение числа рождений в год, чел.</w:t>
            </w:r>
          </w:p>
        </w:tc>
        <w:tc>
          <w:tcPr>
            <w:tcW w:w="1017" w:type="dxa"/>
          </w:tcPr>
          <w:p>
            <w:pPr>
              <w:pStyle w:val="0"/>
              <w:jc w:val="center"/>
            </w:pPr>
            <w:r>
              <w:rPr>
                <w:sz w:val="20"/>
              </w:rPr>
              <w:t xml:space="preserve">2023 г. (факт)</w:t>
            </w:r>
          </w:p>
        </w:tc>
        <w:tc>
          <w:tcPr>
            <w:tcW w:w="1017" w:type="dxa"/>
          </w:tcPr>
          <w:p>
            <w:pPr>
              <w:pStyle w:val="0"/>
              <w:jc w:val="center"/>
            </w:pPr>
            <w:r>
              <w:rPr>
                <w:sz w:val="20"/>
              </w:rPr>
              <w:t xml:space="preserve">2024 г.</w:t>
            </w:r>
          </w:p>
        </w:tc>
        <w:tc>
          <w:tcPr>
            <w:tcW w:w="1017" w:type="dxa"/>
          </w:tcPr>
          <w:p>
            <w:pPr>
              <w:pStyle w:val="0"/>
              <w:jc w:val="center"/>
            </w:pPr>
            <w:r>
              <w:rPr>
                <w:sz w:val="20"/>
              </w:rPr>
              <w:t xml:space="preserve">2025 г.</w:t>
            </w:r>
          </w:p>
        </w:tc>
        <w:tc>
          <w:tcPr>
            <w:tcW w:w="1017" w:type="dxa"/>
          </w:tcPr>
          <w:p>
            <w:pPr>
              <w:pStyle w:val="0"/>
              <w:jc w:val="center"/>
            </w:pPr>
            <w:r>
              <w:rPr>
                <w:sz w:val="20"/>
              </w:rPr>
              <w:t xml:space="preserve">2026 г.</w:t>
            </w:r>
          </w:p>
        </w:tc>
        <w:tc>
          <w:tcPr>
            <w:tcW w:w="1017" w:type="dxa"/>
          </w:tcPr>
          <w:p>
            <w:pPr>
              <w:pStyle w:val="0"/>
              <w:jc w:val="center"/>
            </w:pPr>
            <w:r>
              <w:rPr>
                <w:sz w:val="20"/>
              </w:rPr>
              <w:t xml:space="preserve">2027 г.</w:t>
            </w:r>
          </w:p>
        </w:tc>
        <w:tc>
          <w:tcPr>
            <w:tcW w:w="1017" w:type="dxa"/>
          </w:tcPr>
          <w:p>
            <w:pPr>
              <w:pStyle w:val="0"/>
              <w:jc w:val="center"/>
            </w:pPr>
            <w:r>
              <w:rPr>
                <w:sz w:val="20"/>
              </w:rPr>
              <w:t xml:space="preserve">2028 г.</w:t>
            </w:r>
          </w:p>
        </w:tc>
        <w:tc>
          <w:tcPr>
            <w:tcW w:w="1017" w:type="dxa"/>
          </w:tcPr>
          <w:p>
            <w:pPr>
              <w:pStyle w:val="0"/>
              <w:jc w:val="center"/>
            </w:pPr>
            <w:r>
              <w:rPr>
                <w:sz w:val="20"/>
              </w:rPr>
              <w:t xml:space="preserve">2029 г.</w:t>
            </w:r>
          </w:p>
        </w:tc>
        <w:tc>
          <w:tcPr>
            <w:tcW w:w="1022" w:type="dxa"/>
          </w:tcPr>
          <w:p>
            <w:pPr>
              <w:pStyle w:val="0"/>
              <w:jc w:val="center"/>
            </w:pPr>
            <w:r>
              <w:rPr>
                <w:sz w:val="20"/>
              </w:rPr>
              <w:t xml:space="preserve">2030 г.</w:t>
            </w:r>
          </w:p>
        </w:tc>
      </w:tr>
      <w:tr>
        <w:tc>
          <w:tcPr>
            <w:vMerge w:val="continue"/>
          </w:tcPr>
          <w:p/>
        </w:tc>
        <w:tc>
          <w:tcPr>
            <w:tcW w:w="1017" w:type="dxa"/>
          </w:tcPr>
          <w:p>
            <w:pPr>
              <w:pStyle w:val="0"/>
              <w:jc w:val="center"/>
            </w:pPr>
            <w:r>
              <w:rPr>
                <w:sz w:val="20"/>
              </w:rPr>
              <w:t xml:space="preserve">23 128</w:t>
            </w:r>
          </w:p>
        </w:tc>
        <w:tc>
          <w:tcPr>
            <w:tcW w:w="1017" w:type="dxa"/>
          </w:tcPr>
          <w:p>
            <w:pPr>
              <w:pStyle w:val="0"/>
              <w:jc w:val="center"/>
            </w:pPr>
            <w:r>
              <w:rPr>
                <w:sz w:val="20"/>
              </w:rPr>
              <w:t xml:space="preserve">22 335</w:t>
            </w:r>
          </w:p>
        </w:tc>
        <w:tc>
          <w:tcPr>
            <w:tcW w:w="1017" w:type="dxa"/>
          </w:tcPr>
          <w:p>
            <w:pPr>
              <w:pStyle w:val="0"/>
              <w:jc w:val="center"/>
            </w:pPr>
            <w:r>
              <w:rPr>
                <w:sz w:val="20"/>
              </w:rPr>
              <w:t xml:space="preserve">21 853</w:t>
            </w:r>
          </w:p>
        </w:tc>
        <w:tc>
          <w:tcPr>
            <w:tcW w:w="1017" w:type="dxa"/>
          </w:tcPr>
          <w:p>
            <w:pPr>
              <w:pStyle w:val="0"/>
              <w:jc w:val="center"/>
            </w:pPr>
            <w:r>
              <w:rPr>
                <w:sz w:val="20"/>
              </w:rPr>
              <w:t xml:space="preserve">21 456</w:t>
            </w:r>
          </w:p>
        </w:tc>
        <w:tc>
          <w:tcPr>
            <w:tcW w:w="1017" w:type="dxa"/>
          </w:tcPr>
          <w:p>
            <w:pPr>
              <w:pStyle w:val="0"/>
              <w:jc w:val="center"/>
            </w:pPr>
            <w:r>
              <w:rPr>
                <w:sz w:val="20"/>
              </w:rPr>
              <w:t xml:space="preserve">21 525</w:t>
            </w:r>
          </w:p>
        </w:tc>
        <w:tc>
          <w:tcPr>
            <w:tcW w:w="1017" w:type="dxa"/>
          </w:tcPr>
          <w:p>
            <w:pPr>
              <w:pStyle w:val="0"/>
              <w:jc w:val="center"/>
            </w:pPr>
            <w:r>
              <w:rPr>
                <w:sz w:val="20"/>
              </w:rPr>
              <w:t xml:space="preserve">21 762</w:t>
            </w:r>
          </w:p>
        </w:tc>
        <w:tc>
          <w:tcPr>
            <w:tcW w:w="1017" w:type="dxa"/>
          </w:tcPr>
          <w:p>
            <w:pPr>
              <w:pStyle w:val="0"/>
              <w:jc w:val="center"/>
            </w:pPr>
            <w:r>
              <w:rPr>
                <w:sz w:val="20"/>
              </w:rPr>
              <w:t xml:space="preserve">22 122</w:t>
            </w:r>
          </w:p>
        </w:tc>
        <w:tc>
          <w:tcPr>
            <w:tcW w:w="1022" w:type="dxa"/>
          </w:tcPr>
          <w:p>
            <w:pPr>
              <w:pStyle w:val="0"/>
              <w:jc w:val="center"/>
            </w:pPr>
            <w:r>
              <w:rPr>
                <w:sz w:val="20"/>
              </w:rPr>
              <w:t xml:space="preserve">22 543</w:t>
            </w:r>
          </w:p>
        </w:tc>
      </w:tr>
    </w:tbl>
    <w:p>
      <w:pPr>
        <w:pStyle w:val="0"/>
        <w:ind w:firstLine="540"/>
        <w:jc w:val="both"/>
      </w:pPr>
      <w:r>
        <w:rPr>
          <w:sz w:val="20"/>
        </w:rPr>
      </w:r>
    </w:p>
    <w:p>
      <w:pPr>
        <w:pStyle w:val="2"/>
        <w:outlineLvl w:val="1"/>
        <w:jc w:val="center"/>
      </w:pPr>
      <w:r>
        <w:rPr>
          <w:sz w:val="20"/>
        </w:rPr>
        <w:t xml:space="preserve">VII. Комплекс мероприятий региональной программы</w:t>
      </w:r>
    </w:p>
    <w:p>
      <w:pPr>
        <w:pStyle w:val="2"/>
        <w:jc w:val="center"/>
      </w:pPr>
      <w:r>
        <w:rPr>
          <w:sz w:val="20"/>
        </w:rPr>
        <w:t xml:space="preserve">по повышению рождаемости в Нижегородской области</w:t>
      </w:r>
    </w:p>
    <w:p>
      <w:pPr>
        <w:pStyle w:val="2"/>
        <w:jc w:val="center"/>
      </w:pPr>
      <w:r>
        <w:rPr>
          <w:sz w:val="20"/>
        </w:rPr>
        <w:t xml:space="preserve">на 2024 - 2027 годы</w:t>
      </w:r>
    </w:p>
    <w:p>
      <w:pPr>
        <w:pStyle w:val="0"/>
        <w:ind w:firstLine="540"/>
        <w:jc w:val="both"/>
      </w:pPr>
      <w:r>
        <w:rPr>
          <w:sz w:val="20"/>
        </w:rPr>
      </w:r>
    </w:p>
    <w:tbl>
      <w:tblPr>
        <w:tblInd w:w="0" w:type="dxa"/>
        <w:tblW w:w="5000" w:type="pct"/>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765"/>
        <w:gridCol w:w="3061"/>
        <w:gridCol w:w="1045"/>
        <w:gridCol w:w="2895"/>
        <w:gridCol w:w="3030"/>
        <w:gridCol w:w="1587"/>
        <w:gridCol w:w="1575"/>
        <w:gridCol w:w="2760"/>
        <w:gridCol w:w="1587"/>
        <w:gridCol w:w="1587"/>
        <w:gridCol w:w="1701"/>
        <w:gridCol w:w="1757"/>
        <w:gridCol w:w="1757"/>
      </w:tblGrid>
      <w:tr>
        <w:tc>
          <w:tcPr>
            <w:tcW w:w="765" w:type="dxa"/>
            <w:vMerge w:val="restart"/>
          </w:tcPr>
          <w:p>
            <w:pPr>
              <w:pStyle w:val="0"/>
              <w:jc w:val="center"/>
            </w:pPr>
            <w:r>
              <w:rPr>
                <w:sz w:val="20"/>
              </w:rPr>
              <w:t xml:space="preserve">N п/п</w:t>
            </w:r>
          </w:p>
        </w:tc>
        <w:tc>
          <w:tcPr>
            <w:tcW w:w="3061" w:type="dxa"/>
            <w:vMerge w:val="restart"/>
          </w:tcPr>
          <w:p>
            <w:pPr>
              <w:pStyle w:val="0"/>
              <w:jc w:val="center"/>
            </w:pPr>
            <w:r>
              <w:rPr>
                <w:sz w:val="20"/>
              </w:rPr>
              <w:t xml:space="preserve">Наименование мероприятия</w:t>
            </w:r>
          </w:p>
        </w:tc>
        <w:tc>
          <w:tcPr>
            <w:tcW w:w="1045" w:type="dxa"/>
            <w:vMerge w:val="restart"/>
          </w:tcPr>
          <w:p>
            <w:pPr>
              <w:pStyle w:val="0"/>
              <w:jc w:val="center"/>
            </w:pPr>
            <w:r>
              <w:rPr>
                <w:sz w:val="20"/>
              </w:rPr>
              <w:t xml:space="preserve">Код получателей </w:t>
            </w:r>
            <w:hyperlink w:history="0" w:anchor="P6446" w:tooltip="&lt;1&gt; Указывается код категории получателей мер поддержки:">
              <w:r>
                <w:rPr>
                  <w:sz w:val="20"/>
                  <w:color w:val="0000ff"/>
                </w:rPr>
                <w:t xml:space="preserve">&lt;1&gt;</w:t>
              </w:r>
            </w:hyperlink>
          </w:p>
        </w:tc>
        <w:tc>
          <w:tcPr>
            <w:tcW w:w="2895" w:type="dxa"/>
            <w:vMerge w:val="restart"/>
          </w:tcPr>
          <w:p>
            <w:pPr>
              <w:pStyle w:val="0"/>
              <w:jc w:val="center"/>
            </w:pPr>
            <w:r>
              <w:rPr>
                <w:sz w:val="20"/>
              </w:rPr>
              <w:t xml:space="preserve">Ответственные исполнители</w:t>
            </w:r>
          </w:p>
        </w:tc>
        <w:tc>
          <w:tcPr>
            <w:tcW w:w="3030" w:type="dxa"/>
            <w:vMerge w:val="restart"/>
          </w:tcPr>
          <w:p>
            <w:pPr>
              <w:pStyle w:val="0"/>
              <w:jc w:val="center"/>
            </w:pPr>
            <w:r>
              <w:rPr>
                <w:sz w:val="20"/>
              </w:rPr>
              <w:t xml:space="preserve">Ожидаемые результаты</w:t>
            </w:r>
          </w:p>
        </w:tc>
        <w:tc>
          <w:tcPr>
            <w:tcW w:w="1587" w:type="dxa"/>
            <w:vMerge w:val="restart"/>
          </w:tcPr>
          <w:p>
            <w:pPr>
              <w:pStyle w:val="0"/>
              <w:jc w:val="center"/>
            </w:pPr>
            <w:r>
              <w:rPr>
                <w:sz w:val="20"/>
              </w:rPr>
              <w:t xml:space="preserve">Срок начала реализации</w:t>
            </w:r>
          </w:p>
        </w:tc>
        <w:tc>
          <w:tcPr>
            <w:tcW w:w="1575" w:type="dxa"/>
            <w:vMerge w:val="restart"/>
          </w:tcPr>
          <w:p>
            <w:pPr>
              <w:pStyle w:val="0"/>
              <w:jc w:val="center"/>
            </w:pPr>
            <w:r>
              <w:rPr>
                <w:sz w:val="20"/>
              </w:rPr>
              <w:t xml:space="preserve">Срок окончания реализации</w:t>
            </w:r>
          </w:p>
        </w:tc>
        <w:tc>
          <w:tcPr>
            <w:tcW w:w="2760" w:type="dxa"/>
            <w:vMerge w:val="restart"/>
          </w:tcPr>
          <w:p>
            <w:pPr>
              <w:pStyle w:val="0"/>
              <w:jc w:val="center"/>
            </w:pPr>
            <w:r>
              <w:rPr>
                <w:sz w:val="20"/>
              </w:rPr>
              <w:t xml:space="preserve">Правовой акт, регулирующий реализацию мероприятия</w:t>
            </w:r>
          </w:p>
        </w:tc>
        <w:tc>
          <w:tcPr>
            <w:gridSpan w:val="5"/>
            <w:tcW w:w="8389" w:type="dxa"/>
          </w:tcPr>
          <w:p>
            <w:pPr>
              <w:pStyle w:val="0"/>
              <w:jc w:val="center"/>
            </w:pPr>
            <w:r>
              <w:rPr>
                <w:sz w:val="20"/>
              </w:rPr>
              <w:t xml:space="preserve">Объем финансирования в разбивке по источникам, тыс. руб.</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587" w:type="dxa"/>
          </w:tcPr>
          <w:p>
            <w:pPr>
              <w:pStyle w:val="0"/>
              <w:jc w:val="center"/>
            </w:pPr>
            <w:r>
              <w:rPr>
                <w:sz w:val="20"/>
              </w:rPr>
              <w:t xml:space="preserve">Источник</w:t>
            </w:r>
          </w:p>
        </w:tc>
        <w:tc>
          <w:tcPr>
            <w:tcW w:w="1587" w:type="dxa"/>
          </w:tcPr>
          <w:p>
            <w:pPr>
              <w:pStyle w:val="0"/>
              <w:jc w:val="center"/>
            </w:pPr>
            <w:r>
              <w:rPr>
                <w:sz w:val="20"/>
              </w:rPr>
              <w:t xml:space="preserve">2024</w:t>
            </w:r>
          </w:p>
        </w:tc>
        <w:tc>
          <w:tcPr>
            <w:tcW w:w="1701" w:type="dxa"/>
          </w:tcPr>
          <w:p>
            <w:pPr>
              <w:pStyle w:val="0"/>
              <w:jc w:val="center"/>
            </w:pPr>
            <w:r>
              <w:rPr>
                <w:sz w:val="20"/>
              </w:rPr>
              <w:t xml:space="preserve">2025</w:t>
            </w:r>
          </w:p>
        </w:tc>
        <w:tc>
          <w:tcPr>
            <w:tcW w:w="1757" w:type="dxa"/>
          </w:tcPr>
          <w:p>
            <w:pPr>
              <w:pStyle w:val="0"/>
              <w:jc w:val="center"/>
            </w:pPr>
            <w:r>
              <w:rPr>
                <w:sz w:val="20"/>
              </w:rPr>
              <w:t xml:space="preserve">2026</w:t>
            </w:r>
          </w:p>
        </w:tc>
        <w:tc>
          <w:tcPr>
            <w:tcW w:w="1757" w:type="dxa"/>
          </w:tcPr>
          <w:p>
            <w:pPr>
              <w:pStyle w:val="0"/>
              <w:jc w:val="center"/>
            </w:pPr>
            <w:r>
              <w:rPr>
                <w:sz w:val="20"/>
              </w:rPr>
              <w:t xml:space="preserve">2027</w:t>
            </w:r>
          </w:p>
        </w:tc>
      </w:tr>
      <w:tr>
        <w:tc>
          <w:tcPr>
            <w:tcW w:w="765" w:type="dxa"/>
          </w:tcPr>
          <w:p>
            <w:pPr>
              <w:pStyle w:val="0"/>
              <w:jc w:val="center"/>
            </w:pPr>
            <w:r>
              <w:rPr>
                <w:sz w:val="20"/>
              </w:rPr>
              <w:t xml:space="preserve">1</w:t>
            </w:r>
          </w:p>
        </w:tc>
        <w:tc>
          <w:tcPr>
            <w:tcW w:w="3061" w:type="dxa"/>
          </w:tcPr>
          <w:p>
            <w:pPr>
              <w:pStyle w:val="0"/>
              <w:jc w:val="center"/>
            </w:pPr>
            <w:r>
              <w:rPr>
                <w:sz w:val="20"/>
              </w:rPr>
              <w:t xml:space="preserve">2</w:t>
            </w:r>
          </w:p>
        </w:tc>
        <w:tc>
          <w:tcPr>
            <w:tcW w:w="1045" w:type="dxa"/>
          </w:tcPr>
          <w:p>
            <w:pPr>
              <w:pStyle w:val="0"/>
            </w:pPr>
            <w:r>
              <w:rPr>
                <w:sz w:val="20"/>
              </w:rPr>
            </w:r>
          </w:p>
        </w:tc>
        <w:tc>
          <w:tcPr>
            <w:tcW w:w="2895" w:type="dxa"/>
          </w:tcPr>
          <w:p>
            <w:pPr>
              <w:pStyle w:val="0"/>
              <w:jc w:val="center"/>
            </w:pPr>
            <w:r>
              <w:rPr>
                <w:sz w:val="20"/>
              </w:rPr>
              <w:t xml:space="preserve">3</w:t>
            </w:r>
          </w:p>
        </w:tc>
        <w:tc>
          <w:tcPr>
            <w:tcW w:w="3030" w:type="dxa"/>
          </w:tcPr>
          <w:p>
            <w:pPr>
              <w:pStyle w:val="0"/>
              <w:jc w:val="center"/>
            </w:pPr>
            <w:r>
              <w:rPr>
                <w:sz w:val="20"/>
              </w:rPr>
              <w:t xml:space="preserve">4</w:t>
            </w:r>
          </w:p>
        </w:tc>
        <w:tc>
          <w:tcPr>
            <w:tcW w:w="1587" w:type="dxa"/>
          </w:tcPr>
          <w:p>
            <w:pPr>
              <w:pStyle w:val="0"/>
              <w:jc w:val="center"/>
            </w:pPr>
            <w:r>
              <w:rPr>
                <w:sz w:val="20"/>
              </w:rPr>
              <w:t xml:space="preserve">5</w:t>
            </w:r>
          </w:p>
        </w:tc>
        <w:tc>
          <w:tcPr>
            <w:tcW w:w="1575" w:type="dxa"/>
          </w:tcPr>
          <w:p>
            <w:pPr>
              <w:pStyle w:val="0"/>
              <w:jc w:val="center"/>
            </w:pPr>
            <w:r>
              <w:rPr>
                <w:sz w:val="20"/>
              </w:rPr>
              <w:t xml:space="preserve">6</w:t>
            </w:r>
          </w:p>
        </w:tc>
        <w:tc>
          <w:tcPr>
            <w:tcW w:w="2760" w:type="dxa"/>
          </w:tcPr>
          <w:p>
            <w:pPr>
              <w:pStyle w:val="0"/>
              <w:jc w:val="center"/>
            </w:pPr>
            <w:r>
              <w:rPr>
                <w:sz w:val="20"/>
              </w:rPr>
              <w:t xml:space="preserve">7</w:t>
            </w:r>
          </w:p>
        </w:tc>
        <w:tc>
          <w:tcPr>
            <w:tcW w:w="1587" w:type="dxa"/>
          </w:tcPr>
          <w:p>
            <w:pPr>
              <w:pStyle w:val="0"/>
              <w:jc w:val="center"/>
            </w:pPr>
            <w:r>
              <w:rPr>
                <w:sz w:val="20"/>
              </w:rPr>
              <w:t xml:space="preserve">8</w:t>
            </w:r>
          </w:p>
        </w:tc>
        <w:tc>
          <w:tcPr>
            <w:tcW w:w="1587" w:type="dxa"/>
          </w:tcPr>
          <w:p>
            <w:pPr>
              <w:pStyle w:val="0"/>
              <w:jc w:val="center"/>
            </w:pPr>
            <w:r>
              <w:rPr>
                <w:sz w:val="20"/>
              </w:rPr>
              <w:t xml:space="preserve">9</w:t>
            </w:r>
          </w:p>
        </w:tc>
        <w:tc>
          <w:tcPr>
            <w:tcW w:w="1701" w:type="dxa"/>
          </w:tcPr>
          <w:p>
            <w:pPr>
              <w:pStyle w:val="0"/>
              <w:jc w:val="center"/>
            </w:pPr>
            <w:r>
              <w:rPr>
                <w:sz w:val="20"/>
              </w:rPr>
              <w:t xml:space="preserve">10</w:t>
            </w:r>
          </w:p>
        </w:tc>
        <w:tc>
          <w:tcPr>
            <w:tcW w:w="1757" w:type="dxa"/>
          </w:tcPr>
          <w:p>
            <w:pPr>
              <w:pStyle w:val="0"/>
              <w:jc w:val="center"/>
            </w:pPr>
            <w:r>
              <w:rPr>
                <w:sz w:val="20"/>
              </w:rPr>
              <w:t xml:space="preserve">11</w:t>
            </w:r>
          </w:p>
        </w:tc>
        <w:tc>
          <w:tcPr>
            <w:tcW w:w="1757" w:type="dxa"/>
          </w:tcPr>
          <w:p>
            <w:pPr>
              <w:pStyle w:val="0"/>
              <w:jc w:val="center"/>
            </w:pPr>
            <w:r>
              <w:rPr>
                <w:sz w:val="20"/>
              </w:rPr>
              <w:t xml:space="preserve">12</w:t>
            </w:r>
          </w:p>
        </w:tc>
      </w:tr>
      <w:tr>
        <w:tc>
          <w:tcPr>
            <w:gridSpan w:val="13"/>
            <w:tcW w:w="25107" w:type="dxa"/>
          </w:tcPr>
          <w:p>
            <w:pPr>
              <w:pStyle w:val="0"/>
              <w:outlineLvl w:val="2"/>
              <w:jc w:val="center"/>
            </w:pPr>
            <w:r>
              <w:rPr>
                <w:sz w:val="20"/>
              </w:rPr>
              <w:t xml:space="preserve">1. Укрепление репродуктивного здоровья и сокращение числа абортов</w:t>
            </w:r>
          </w:p>
        </w:tc>
      </w:tr>
      <w:tr>
        <w:tc>
          <w:tcPr>
            <w:gridSpan w:val="13"/>
            <w:tcW w:w="25107" w:type="dxa"/>
          </w:tcPr>
          <w:p>
            <w:pPr>
              <w:pStyle w:val="0"/>
              <w:outlineLvl w:val="3"/>
              <w:jc w:val="center"/>
            </w:pPr>
            <w:r>
              <w:rPr>
                <w:sz w:val="20"/>
              </w:rPr>
              <w:t xml:space="preserve">Действующие мероприятия </w:t>
            </w:r>
            <w:hyperlink w:history="0" w:anchor="P6453" w:tooltip="&lt;2&gt; Мероприятия, которые реализовывались в регионе до момента утверждения региональной программы по повышению рождаемости в июле 2023 года.">
              <w:r>
                <w:rPr>
                  <w:sz w:val="20"/>
                  <w:color w:val="0000ff"/>
                </w:rPr>
                <w:t xml:space="preserve">&lt;2&gt;</w:t>
              </w:r>
            </w:hyperlink>
          </w:p>
        </w:tc>
      </w:tr>
      <w:tr>
        <w:tc>
          <w:tcPr>
            <w:tcW w:w="765" w:type="dxa"/>
            <w:vMerge w:val="restart"/>
          </w:tcPr>
          <w:p>
            <w:pPr>
              <w:pStyle w:val="0"/>
              <w:jc w:val="center"/>
            </w:pPr>
            <w:r>
              <w:rPr>
                <w:sz w:val="20"/>
              </w:rPr>
              <w:t xml:space="preserve">1.1.</w:t>
            </w:r>
          </w:p>
        </w:tc>
        <w:tc>
          <w:tcPr>
            <w:tcW w:w="3061" w:type="dxa"/>
            <w:vMerge w:val="restart"/>
          </w:tcPr>
          <w:p>
            <w:pPr>
              <w:pStyle w:val="0"/>
            </w:pPr>
            <w:r>
              <w:rPr>
                <w:sz w:val="20"/>
              </w:rPr>
              <w:t xml:space="preserve">Проведение профилактических медицинских осмотров и диспансеризации определенных групп взрослого населения, особенно женщин 18 - 39 лет</w:t>
            </w:r>
          </w:p>
        </w:tc>
        <w:tc>
          <w:tcPr>
            <w:tcW w:w="1045" w:type="dxa"/>
            <w:vMerge w:val="restart"/>
          </w:tcPr>
          <w:p>
            <w:pPr>
              <w:pStyle w:val="0"/>
              <w:jc w:val="center"/>
            </w:pPr>
            <w:r>
              <w:rPr>
                <w:sz w:val="20"/>
              </w:rPr>
              <w:t xml:space="preserve">06</w:t>
            </w:r>
          </w:p>
        </w:tc>
        <w:tc>
          <w:tcPr>
            <w:tcW w:w="2895" w:type="dxa"/>
            <w:vMerge w:val="restart"/>
          </w:tcPr>
          <w:p>
            <w:pPr>
              <w:pStyle w:val="0"/>
            </w:pPr>
            <w:r>
              <w:rPr>
                <w:sz w:val="20"/>
              </w:rPr>
              <w:t xml:space="preserve">Министерство здравоохранения Нижегородской области (далее - Минздрав НО), государственные учреждения здравоохранения Нижегородской области</w:t>
            </w:r>
          </w:p>
        </w:tc>
        <w:tc>
          <w:tcPr>
            <w:tcW w:w="3030" w:type="dxa"/>
            <w:vMerge w:val="restart"/>
          </w:tcPr>
          <w:p>
            <w:pPr>
              <w:pStyle w:val="0"/>
            </w:pPr>
            <w:r>
              <w:rPr>
                <w:sz w:val="20"/>
              </w:rPr>
              <w:t xml:space="preserve">Ежегодное выполнение плана-графика профилактических медицинских осмотров и диспансеризации определенных групп взрослого населения</w:t>
            </w:r>
          </w:p>
        </w:tc>
        <w:tc>
          <w:tcPr>
            <w:tcW w:w="1587" w:type="dxa"/>
            <w:vMerge w:val="restart"/>
          </w:tcPr>
          <w:p>
            <w:pPr>
              <w:pStyle w:val="0"/>
              <w:jc w:val="center"/>
            </w:pPr>
            <w:r>
              <w:rPr>
                <w:sz w:val="20"/>
              </w:rPr>
              <w:t xml:space="preserve">01.01.2023</w:t>
            </w:r>
          </w:p>
        </w:tc>
        <w:tc>
          <w:tcPr>
            <w:tcW w:w="1575" w:type="dxa"/>
            <w:vMerge w:val="restart"/>
          </w:tcPr>
          <w:p>
            <w:pPr>
              <w:pStyle w:val="0"/>
              <w:jc w:val="center"/>
            </w:pPr>
            <w:r>
              <w:rPr>
                <w:sz w:val="20"/>
              </w:rPr>
              <w:t xml:space="preserve">31.12.2027</w:t>
            </w:r>
          </w:p>
        </w:tc>
        <w:tc>
          <w:tcPr>
            <w:tcW w:w="2760" w:type="dxa"/>
            <w:vMerge w:val="restart"/>
          </w:tcPr>
          <w:p>
            <w:pPr>
              <w:pStyle w:val="0"/>
            </w:pPr>
            <w:hyperlink w:history="0" r:id="rId42" w:tooltip="Приказ минздрава Нижегородской области от 18.01.2024 N 315-33/24П/од (ред. от 28.12.2024) &quot;О проведении профилактических медицинских осмотров и диспансеризации определенных групп взрослого населения и углубленной диспансеризации в Нижегородской области в 2024 году&quot; {КонсультантПлюс}">
              <w:r>
                <w:rPr>
                  <w:sz w:val="20"/>
                  <w:color w:val="0000ff"/>
                </w:rPr>
                <w:t xml:space="preserve">Приказ</w:t>
              </w:r>
            </w:hyperlink>
            <w:r>
              <w:rPr>
                <w:sz w:val="20"/>
              </w:rPr>
              <w:t xml:space="preserve"> Минздрава НО от 18 января 2024 г. N 315-33/24П/од "О проведении профилактических медицинских осмотров и диспансеризации определенных групп взрослого населения и углубленной диспансеризации в Нижегородской области в 2024 году"</w:t>
            </w:r>
          </w:p>
        </w:tc>
        <w:tc>
          <w:tcPr>
            <w:tcW w:w="1587" w:type="dxa"/>
          </w:tcPr>
          <w:p>
            <w:pPr>
              <w:pStyle w:val="0"/>
              <w:jc w:val="center"/>
            </w:pPr>
            <w:r>
              <w:rPr>
                <w:sz w:val="20"/>
              </w:rPr>
              <w:t xml:space="preserve">областной бюджет</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587" w:type="dxa"/>
          </w:tcPr>
          <w:p>
            <w:pPr>
              <w:pStyle w:val="0"/>
              <w:jc w:val="center"/>
            </w:pPr>
            <w:r>
              <w:rPr>
                <w:sz w:val="20"/>
              </w:rPr>
              <w:t xml:space="preserve">федеральный бюджет</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587" w:type="dxa"/>
          </w:tcPr>
          <w:p>
            <w:pPr>
              <w:pStyle w:val="0"/>
              <w:jc w:val="center"/>
            </w:pPr>
            <w:r>
              <w:rPr>
                <w:sz w:val="20"/>
              </w:rPr>
              <w:t xml:space="preserve">местный бюджет</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587" w:type="dxa"/>
          </w:tcPr>
          <w:p>
            <w:pPr>
              <w:pStyle w:val="0"/>
              <w:jc w:val="center"/>
            </w:pPr>
            <w:r>
              <w:rPr>
                <w:sz w:val="20"/>
              </w:rPr>
              <w:t xml:space="preserve">внебюджетные источники</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587" w:type="dxa"/>
          </w:tcPr>
          <w:p>
            <w:pPr>
              <w:pStyle w:val="0"/>
              <w:jc w:val="center"/>
            </w:pPr>
            <w:r>
              <w:rPr>
                <w:sz w:val="20"/>
              </w:rPr>
              <w:t xml:space="preserve">Всего</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tcW w:w="765" w:type="dxa"/>
            <w:vMerge w:val="restart"/>
          </w:tcPr>
          <w:p>
            <w:pPr>
              <w:pStyle w:val="0"/>
              <w:jc w:val="center"/>
            </w:pPr>
            <w:r>
              <w:rPr>
                <w:sz w:val="20"/>
              </w:rPr>
              <w:t xml:space="preserve">1.2.</w:t>
            </w:r>
          </w:p>
        </w:tc>
        <w:tc>
          <w:tcPr>
            <w:tcW w:w="3061" w:type="dxa"/>
            <w:vMerge w:val="restart"/>
          </w:tcPr>
          <w:p>
            <w:pPr>
              <w:pStyle w:val="0"/>
            </w:pPr>
            <w:r>
              <w:rPr>
                <w:sz w:val="20"/>
              </w:rPr>
              <w:t xml:space="preserve">Проведение диспансеризации лиц репродуктивного возраста по оценке репродуктивного здоровья</w:t>
            </w:r>
          </w:p>
        </w:tc>
        <w:tc>
          <w:tcPr>
            <w:tcW w:w="1045" w:type="dxa"/>
            <w:vMerge w:val="restart"/>
          </w:tcPr>
          <w:p>
            <w:pPr>
              <w:pStyle w:val="0"/>
              <w:jc w:val="center"/>
            </w:pPr>
            <w:r>
              <w:rPr>
                <w:sz w:val="20"/>
              </w:rPr>
              <w:t xml:space="preserve">06</w:t>
            </w:r>
          </w:p>
        </w:tc>
        <w:tc>
          <w:tcPr>
            <w:tcW w:w="2895" w:type="dxa"/>
            <w:vMerge w:val="restart"/>
          </w:tcPr>
          <w:p>
            <w:pPr>
              <w:pStyle w:val="0"/>
            </w:pPr>
            <w:r>
              <w:rPr>
                <w:sz w:val="20"/>
              </w:rPr>
              <w:t xml:space="preserve">Минздрав НО, государственные учреждения здравоохранения Нижегородской области</w:t>
            </w:r>
          </w:p>
        </w:tc>
        <w:tc>
          <w:tcPr>
            <w:tcW w:w="3030" w:type="dxa"/>
            <w:vMerge w:val="restart"/>
          </w:tcPr>
          <w:p>
            <w:pPr>
              <w:pStyle w:val="0"/>
            </w:pPr>
            <w:r>
              <w:rPr>
                <w:sz w:val="20"/>
              </w:rPr>
              <w:t xml:space="preserve">Охват граждан репродуктивного возраста (18 - 49 лет) исследованиями позволяющими оценить репродуктивное здоровье</w:t>
            </w:r>
          </w:p>
        </w:tc>
        <w:tc>
          <w:tcPr>
            <w:tcW w:w="1587" w:type="dxa"/>
            <w:vMerge w:val="restart"/>
          </w:tcPr>
          <w:p>
            <w:pPr>
              <w:pStyle w:val="0"/>
              <w:jc w:val="center"/>
            </w:pPr>
            <w:r>
              <w:rPr>
                <w:sz w:val="20"/>
              </w:rPr>
              <w:t xml:space="preserve">01.01.2023</w:t>
            </w:r>
          </w:p>
        </w:tc>
        <w:tc>
          <w:tcPr>
            <w:tcW w:w="1575" w:type="dxa"/>
            <w:vMerge w:val="restart"/>
          </w:tcPr>
          <w:p>
            <w:pPr>
              <w:pStyle w:val="0"/>
              <w:jc w:val="center"/>
            </w:pPr>
            <w:r>
              <w:rPr>
                <w:sz w:val="20"/>
              </w:rPr>
              <w:t xml:space="preserve">31.12.2027</w:t>
            </w:r>
          </w:p>
        </w:tc>
        <w:tc>
          <w:tcPr>
            <w:tcW w:w="2760" w:type="dxa"/>
            <w:vMerge w:val="restart"/>
          </w:tcPr>
          <w:p>
            <w:pPr>
              <w:pStyle w:val="0"/>
            </w:pPr>
            <w:hyperlink w:history="0" r:id="rId43" w:tooltip="Приказ минздрава Нижегородской области от 29.02.2024 N 315-186/24П/од (ред. от 04.03.2024) &quot;О проведении диспансеризации по оценке репродуктивного здоровья в Нижегородской области в 2024 году&quot; {КонсультантПлюс}">
              <w:r>
                <w:rPr>
                  <w:sz w:val="20"/>
                  <w:color w:val="0000ff"/>
                </w:rPr>
                <w:t xml:space="preserve">Приказ</w:t>
              </w:r>
            </w:hyperlink>
            <w:r>
              <w:rPr>
                <w:sz w:val="20"/>
              </w:rPr>
              <w:t xml:space="preserve"> Минздрава НО от 29 февраля 2024 г. N 315-186/24П/од "О проведении диспансеризации по оценке репродуктивного здоровья в Нижегородской области в 2024 году"</w:t>
            </w:r>
          </w:p>
        </w:tc>
        <w:tc>
          <w:tcPr>
            <w:tcW w:w="1587" w:type="dxa"/>
          </w:tcPr>
          <w:p>
            <w:pPr>
              <w:pStyle w:val="0"/>
              <w:jc w:val="center"/>
            </w:pPr>
            <w:r>
              <w:rPr>
                <w:sz w:val="20"/>
              </w:rPr>
              <w:t xml:space="preserve">областной бюджет</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587" w:type="dxa"/>
          </w:tcPr>
          <w:p>
            <w:pPr>
              <w:pStyle w:val="0"/>
              <w:jc w:val="center"/>
            </w:pPr>
            <w:r>
              <w:rPr>
                <w:sz w:val="20"/>
              </w:rPr>
              <w:t xml:space="preserve">федеральный бюджет</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587" w:type="dxa"/>
          </w:tcPr>
          <w:p>
            <w:pPr>
              <w:pStyle w:val="0"/>
              <w:jc w:val="center"/>
            </w:pPr>
            <w:r>
              <w:rPr>
                <w:sz w:val="20"/>
              </w:rPr>
              <w:t xml:space="preserve">местный бюджет</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587" w:type="dxa"/>
          </w:tcPr>
          <w:p>
            <w:pPr>
              <w:pStyle w:val="0"/>
              <w:jc w:val="center"/>
            </w:pPr>
            <w:r>
              <w:rPr>
                <w:sz w:val="20"/>
              </w:rPr>
              <w:t xml:space="preserve">внебюджетные источники</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587" w:type="dxa"/>
          </w:tcPr>
          <w:p>
            <w:pPr>
              <w:pStyle w:val="0"/>
              <w:jc w:val="center"/>
            </w:pPr>
            <w:r>
              <w:rPr>
                <w:sz w:val="20"/>
              </w:rPr>
              <w:t xml:space="preserve">Всего</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tcW w:w="765" w:type="dxa"/>
            <w:vMerge w:val="restart"/>
          </w:tcPr>
          <w:p>
            <w:pPr>
              <w:pStyle w:val="0"/>
              <w:jc w:val="center"/>
            </w:pPr>
            <w:r>
              <w:rPr>
                <w:sz w:val="20"/>
              </w:rPr>
              <w:t xml:space="preserve">1.3.</w:t>
            </w:r>
          </w:p>
        </w:tc>
        <w:tc>
          <w:tcPr>
            <w:tcW w:w="3061" w:type="dxa"/>
            <w:vMerge w:val="restart"/>
          </w:tcPr>
          <w:p>
            <w:pPr>
              <w:pStyle w:val="0"/>
            </w:pPr>
            <w:r>
              <w:rPr>
                <w:sz w:val="20"/>
              </w:rPr>
              <w:t xml:space="preserve">Проведение информационно-коммуникационных мероприятий по профилактике заболеваний, факторов риска их развития, формирование принципов ЗОЖ среди граждан репродуктивного возраста</w:t>
            </w:r>
          </w:p>
        </w:tc>
        <w:tc>
          <w:tcPr>
            <w:tcW w:w="1045" w:type="dxa"/>
            <w:vMerge w:val="restart"/>
          </w:tcPr>
          <w:p>
            <w:pPr>
              <w:pStyle w:val="0"/>
              <w:jc w:val="center"/>
            </w:pPr>
            <w:r>
              <w:rPr>
                <w:sz w:val="20"/>
              </w:rPr>
              <w:t xml:space="preserve">06</w:t>
            </w:r>
          </w:p>
        </w:tc>
        <w:tc>
          <w:tcPr>
            <w:tcW w:w="2895" w:type="dxa"/>
            <w:vMerge w:val="restart"/>
          </w:tcPr>
          <w:p>
            <w:pPr>
              <w:pStyle w:val="0"/>
            </w:pPr>
            <w:r>
              <w:rPr>
                <w:sz w:val="20"/>
              </w:rPr>
              <w:t xml:space="preserve">ГБУЗ НО "Нижегородский областной центр общественного здоровья и медицинской профилактики"</w:t>
            </w:r>
          </w:p>
        </w:tc>
        <w:tc>
          <w:tcPr>
            <w:tcW w:w="3030" w:type="dxa"/>
            <w:vMerge w:val="restart"/>
          </w:tcPr>
          <w:p>
            <w:pPr>
              <w:pStyle w:val="0"/>
            </w:pPr>
            <w:r>
              <w:rPr>
                <w:sz w:val="20"/>
              </w:rPr>
              <w:t xml:space="preserve">Охват 70% населения Нижегородской области информационно-коммуникационными мероприятиями профилактической направленности</w:t>
            </w:r>
          </w:p>
        </w:tc>
        <w:tc>
          <w:tcPr>
            <w:tcW w:w="1587" w:type="dxa"/>
            <w:vMerge w:val="restart"/>
          </w:tcPr>
          <w:p>
            <w:pPr>
              <w:pStyle w:val="0"/>
              <w:jc w:val="center"/>
            </w:pPr>
            <w:r>
              <w:rPr>
                <w:sz w:val="20"/>
              </w:rPr>
              <w:t xml:space="preserve">01.01.2023</w:t>
            </w:r>
          </w:p>
        </w:tc>
        <w:tc>
          <w:tcPr>
            <w:tcW w:w="1575" w:type="dxa"/>
            <w:vMerge w:val="restart"/>
          </w:tcPr>
          <w:p>
            <w:pPr>
              <w:pStyle w:val="0"/>
              <w:jc w:val="center"/>
            </w:pPr>
            <w:r>
              <w:rPr>
                <w:sz w:val="20"/>
              </w:rPr>
              <w:t xml:space="preserve">31.12.2027</w:t>
            </w:r>
          </w:p>
        </w:tc>
        <w:tc>
          <w:tcPr>
            <w:tcW w:w="2760" w:type="dxa"/>
            <w:vMerge w:val="restart"/>
          </w:tcPr>
          <w:p>
            <w:pPr>
              <w:pStyle w:val="0"/>
            </w:pPr>
            <w:hyperlink w:history="0" r:id="rId44" w:tooltip="Постановление Правительства Нижегородской области от 30.01.2020 N 58 (ред. от 05.04.2021) &quot;Об утверждении региональной программы &quot;Укрепление общественного здоровья в Нижегородской области&quot; {КонсультантПлюс}">
              <w:r>
                <w:rPr>
                  <w:sz w:val="20"/>
                  <w:color w:val="0000ff"/>
                </w:rPr>
                <w:t xml:space="preserve">Постановление</w:t>
              </w:r>
            </w:hyperlink>
            <w:r>
              <w:rPr>
                <w:sz w:val="20"/>
              </w:rPr>
              <w:t xml:space="preserve"> Правительства Нижегородской области от 30 января 2020 г. N 58 "Об утверждении региональной программы "Укрепление общественного здоровья в Нижегородской области"</w:t>
            </w:r>
          </w:p>
        </w:tc>
        <w:tc>
          <w:tcPr>
            <w:tcW w:w="1587" w:type="dxa"/>
          </w:tcPr>
          <w:p>
            <w:pPr>
              <w:pStyle w:val="0"/>
              <w:jc w:val="center"/>
            </w:pPr>
            <w:r>
              <w:rPr>
                <w:sz w:val="20"/>
              </w:rPr>
              <w:t xml:space="preserve">областной бюджет</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587" w:type="dxa"/>
          </w:tcPr>
          <w:p>
            <w:pPr>
              <w:pStyle w:val="0"/>
              <w:jc w:val="center"/>
            </w:pPr>
            <w:r>
              <w:rPr>
                <w:sz w:val="20"/>
              </w:rPr>
              <w:t xml:space="preserve">федеральный бюджет</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587" w:type="dxa"/>
          </w:tcPr>
          <w:p>
            <w:pPr>
              <w:pStyle w:val="0"/>
              <w:jc w:val="center"/>
            </w:pPr>
            <w:r>
              <w:rPr>
                <w:sz w:val="20"/>
              </w:rPr>
              <w:t xml:space="preserve">местный бюджет</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587" w:type="dxa"/>
          </w:tcPr>
          <w:p>
            <w:pPr>
              <w:pStyle w:val="0"/>
              <w:jc w:val="center"/>
            </w:pPr>
            <w:r>
              <w:rPr>
                <w:sz w:val="20"/>
              </w:rPr>
              <w:t xml:space="preserve">внебюджетные источники</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587" w:type="dxa"/>
          </w:tcPr>
          <w:p>
            <w:pPr>
              <w:pStyle w:val="0"/>
              <w:jc w:val="center"/>
            </w:pPr>
            <w:r>
              <w:rPr>
                <w:sz w:val="20"/>
              </w:rPr>
              <w:t xml:space="preserve">Всего</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tcW w:w="765" w:type="dxa"/>
            <w:vMerge w:val="restart"/>
          </w:tcPr>
          <w:p>
            <w:pPr>
              <w:pStyle w:val="0"/>
              <w:jc w:val="center"/>
            </w:pPr>
            <w:r>
              <w:rPr>
                <w:sz w:val="20"/>
              </w:rPr>
              <w:t xml:space="preserve">1.4.</w:t>
            </w:r>
          </w:p>
        </w:tc>
        <w:tc>
          <w:tcPr>
            <w:tcW w:w="3061" w:type="dxa"/>
            <w:vMerge w:val="restart"/>
          </w:tcPr>
          <w:p>
            <w:pPr>
              <w:pStyle w:val="0"/>
            </w:pPr>
            <w:r>
              <w:rPr>
                <w:sz w:val="20"/>
              </w:rPr>
              <w:t xml:space="preserve">Лечение бесплодия с применением вспомогательных репродуктивных технологий методом экстракорпорального оплодотворения (ЭКО)</w:t>
            </w:r>
          </w:p>
        </w:tc>
        <w:tc>
          <w:tcPr>
            <w:tcW w:w="1045" w:type="dxa"/>
            <w:vMerge w:val="restart"/>
          </w:tcPr>
          <w:p>
            <w:pPr>
              <w:pStyle w:val="0"/>
              <w:jc w:val="center"/>
            </w:pPr>
            <w:r>
              <w:rPr>
                <w:sz w:val="20"/>
              </w:rPr>
              <w:t xml:space="preserve">01</w:t>
            </w:r>
          </w:p>
          <w:p>
            <w:pPr>
              <w:pStyle w:val="0"/>
              <w:jc w:val="center"/>
            </w:pPr>
            <w:r>
              <w:rPr>
                <w:sz w:val="20"/>
              </w:rPr>
              <w:t xml:space="preserve">05</w:t>
            </w:r>
          </w:p>
        </w:tc>
        <w:tc>
          <w:tcPr>
            <w:tcW w:w="2895" w:type="dxa"/>
            <w:vMerge w:val="restart"/>
          </w:tcPr>
          <w:p>
            <w:pPr>
              <w:pStyle w:val="0"/>
            </w:pPr>
            <w:r>
              <w:rPr>
                <w:sz w:val="20"/>
              </w:rPr>
              <w:t xml:space="preserve">Минздрав НО, государственные учреждения здравоохранения Нижегородской области</w:t>
            </w:r>
          </w:p>
        </w:tc>
        <w:tc>
          <w:tcPr>
            <w:tcW w:w="3030" w:type="dxa"/>
            <w:vMerge w:val="restart"/>
          </w:tcPr>
          <w:p>
            <w:pPr>
              <w:pStyle w:val="0"/>
            </w:pPr>
            <w:r>
              <w:rPr>
                <w:sz w:val="20"/>
              </w:rPr>
              <w:t xml:space="preserve">Процент успешно проведенных ЭКО (% наступившей беременности от числа проведенных процедур ЭКО/крио - 25%)</w:t>
            </w:r>
          </w:p>
        </w:tc>
        <w:tc>
          <w:tcPr>
            <w:tcW w:w="1587" w:type="dxa"/>
            <w:vMerge w:val="restart"/>
          </w:tcPr>
          <w:p>
            <w:pPr>
              <w:pStyle w:val="0"/>
              <w:jc w:val="center"/>
            </w:pPr>
            <w:r>
              <w:rPr>
                <w:sz w:val="20"/>
              </w:rPr>
              <w:t xml:space="preserve">01.01.2023</w:t>
            </w:r>
          </w:p>
        </w:tc>
        <w:tc>
          <w:tcPr>
            <w:tcW w:w="1575" w:type="dxa"/>
            <w:vMerge w:val="restart"/>
          </w:tcPr>
          <w:p>
            <w:pPr>
              <w:pStyle w:val="0"/>
              <w:jc w:val="center"/>
            </w:pPr>
            <w:r>
              <w:rPr>
                <w:sz w:val="20"/>
              </w:rPr>
              <w:t xml:space="preserve">31.12.2027</w:t>
            </w:r>
          </w:p>
        </w:tc>
        <w:tc>
          <w:tcPr>
            <w:tcW w:w="2760" w:type="dxa"/>
            <w:vMerge w:val="restart"/>
          </w:tcPr>
          <w:p>
            <w:pPr>
              <w:pStyle w:val="0"/>
            </w:pPr>
            <w:r>
              <w:rPr>
                <w:sz w:val="20"/>
              </w:rPr>
              <w:t xml:space="preserve">Приказ о Минздрава НО от 5 октября 2023 г. N 3115-857/23П/од "Об организации оказания медицинской помощи с использованием вспомогательных репродуктивных технологий на территории Нижегородской области в рамках территориальной программы обязательного медицинского страхования"</w:t>
            </w:r>
          </w:p>
        </w:tc>
        <w:tc>
          <w:tcPr>
            <w:tcW w:w="1587" w:type="dxa"/>
          </w:tcPr>
          <w:p>
            <w:pPr>
              <w:pStyle w:val="0"/>
              <w:jc w:val="center"/>
            </w:pPr>
            <w:r>
              <w:rPr>
                <w:sz w:val="20"/>
              </w:rPr>
              <w:t xml:space="preserve">областной бюджет</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587" w:type="dxa"/>
          </w:tcPr>
          <w:p>
            <w:pPr>
              <w:pStyle w:val="0"/>
              <w:jc w:val="center"/>
            </w:pPr>
            <w:r>
              <w:rPr>
                <w:sz w:val="20"/>
              </w:rPr>
              <w:t xml:space="preserve">федеральный бюджет</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587" w:type="dxa"/>
          </w:tcPr>
          <w:p>
            <w:pPr>
              <w:pStyle w:val="0"/>
              <w:jc w:val="center"/>
            </w:pPr>
            <w:r>
              <w:rPr>
                <w:sz w:val="20"/>
              </w:rPr>
              <w:t xml:space="preserve">местный бюджет</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587" w:type="dxa"/>
          </w:tcPr>
          <w:p>
            <w:pPr>
              <w:pStyle w:val="0"/>
              <w:jc w:val="center"/>
            </w:pPr>
            <w:r>
              <w:rPr>
                <w:sz w:val="20"/>
              </w:rPr>
              <w:t xml:space="preserve">внебюджетные источники</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587" w:type="dxa"/>
          </w:tcPr>
          <w:p>
            <w:pPr>
              <w:pStyle w:val="0"/>
              <w:jc w:val="center"/>
            </w:pPr>
            <w:r>
              <w:rPr>
                <w:sz w:val="20"/>
              </w:rPr>
              <w:t xml:space="preserve">Всего</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tcW w:w="765" w:type="dxa"/>
            <w:vMerge w:val="restart"/>
          </w:tcPr>
          <w:p>
            <w:pPr>
              <w:pStyle w:val="0"/>
              <w:jc w:val="center"/>
            </w:pPr>
            <w:r>
              <w:rPr>
                <w:sz w:val="20"/>
              </w:rPr>
              <w:t xml:space="preserve">1.5.</w:t>
            </w:r>
          </w:p>
        </w:tc>
        <w:tc>
          <w:tcPr>
            <w:tcW w:w="3061" w:type="dxa"/>
            <w:vMerge w:val="restart"/>
          </w:tcPr>
          <w:p>
            <w:pPr>
              <w:pStyle w:val="0"/>
            </w:pPr>
            <w:r>
              <w:rPr>
                <w:sz w:val="20"/>
              </w:rPr>
              <w:t xml:space="preserve">Проведение мотивационного анкетирования</w:t>
            </w:r>
          </w:p>
        </w:tc>
        <w:tc>
          <w:tcPr>
            <w:tcW w:w="1045" w:type="dxa"/>
            <w:vMerge w:val="restart"/>
          </w:tcPr>
          <w:p>
            <w:pPr>
              <w:pStyle w:val="0"/>
              <w:jc w:val="center"/>
            </w:pPr>
            <w:r>
              <w:rPr>
                <w:sz w:val="20"/>
              </w:rPr>
              <w:t xml:space="preserve">06</w:t>
            </w:r>
          </w:p>
        </w:tc>
        <w:tc>
          <w:tcPr>
            <w:tcW w:w="2895" w:type="dxa"/>
            <w:vMerge w:val="restart"/>
          </w:tcPr>
          <w:p>
            <w:pPr>
              <w:pStyle w:val="0"/>
            </w:pPr>
            <w:r>
              <w:rPr>
                <w:sz w:val="20"/>
              </w:rPr>
              <w:t xml:space="preserve">Минздрав НО, государственные учреждения здравоохранения Нижегородской области</w:t>
            </w:r>
          </w:p>
        </w:tc>
        <w:tc>
          <w:tcPr>
            <w:tcW w:w="3030" w:type="dxa"/>
            <w:vMerge w:val="restart"/>
          </w:tcPr>
          <w:p>
            <w:pPr>
              <w:pStyle w:val="0"/>
            </w:pPr>
            <w:r>
              <w:rPr>
                <w:sz w:val="20"/>
              </w:rPr>
              <w:t xml:space="preserve">Получение индивидуальных рекомендаций, включающих психологическое консультирование, информирование о федеральных и региональных мерах и практиках поддержки</w:t>
            </w:r>
          </w:p>
        </w:tc>
        <w:tc>
          <w:tcPr>
            <w:tcW w:w="1587" w:type="dxa"/>
            <w:vMerge w:val="restart"/>
          </w:tcPr>
          <w:p>
            <w:pPr>
              <w:pStyle w:val="0"/>
              <w:jc w:val="center"/>
            </w:pPr>
            <w:r>
              <w:rPr>
                <w:sz w:val="20"/>
              </w:rPr>
              <w:t xml:space="preserve">01.01.2023</w:t>
            </w:r>
          </w:p>
        </w:tc>
        <w:tc>
          <w:tcPr>
            <w:tcW w:w="1575" w:type="dxa"/>
            <w:vMerge w:val="restart"/>
          </w:tcPr>
          <w:p>
            <w:pPr>
              <w:pStyle w:val="0"/>
              <w:jc w:val="center"/>
            </w:pPr>
            <w:r>
              <w:rPr>
                <w:sz w:val="20"/>
              </w:rPr>
              <w:t xml:space="preserve">31.12.2027</w:t>
            </w:r>
          </w:p>
        </w:tc>
        <w:tc>
          <w:tcPr>
            <w:tcW w:w="2760" w:type="dxa"/>
            <w:vMerge w:val="restart"/>
          </w:tcPr>
          <w:p>
            <w:pPr>
              <w:pStyle w:val="0"/>
            </w:pPr>
            <w:hyperlink w:history="0" r:id="rId45" w:tooltip="Приказ минздрава Нижегородской области от 26.06.2023 N 315-554/23П/од &quot;О внедрении &quot;Мотивационного анкетирования женщин в ситуации репродуктивного выбора&quot; (вместе с &quot;Программой поддержки беременных женщин в жизненной ситуации репродуктивного выбора&quot;) {КонсультантПлюс}">
              <w:r>
                <w:rPr>
                  <w:sz w:val="20"/>
                  <w:color w:val="0000ff"/>
                </w:rPr>
                <w:t xml:space="preserve">Приказ</w:t>
              </w:r>
            </w:hyperlink>
            <w:r>
              <w:rPr>
                <w:sz w:val="20"/>
              </w:rPr>
              <w:t xml:space="preserve"> Минздрава НО от 26 июня 2023 г. N 315-554/23П/од "О внедрении "Мотивационного анкетирования женщин в ситуации репродуктивного выбора"</w:t>
            </w:r>
          </w:p>
        </w:tc>
        <w:tc>
          <w:tcPr>
            <w:tcW w:w="1587" w:type="dxa"/>
          </w:tcPr>
          <w:p>
            <w:pPr>
              <w:pStyle w:val="0"/>
              <w:jc w:val="center"/>
            </w:pPr>
            <w:r>
              <w:rPr>
                <w:sz w:val="20"/>
              </w:rPr>
              <w:t xml:space="preserve">областной бюджет</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587" w:type="dxa"/>
          </w:tcPr>
          <w:p>
            <w:pPr>
              <w:pStyle w:val="0"/>
              <w:jc w:val="center"/>
            </w:pPr>
            <w:r>
              <w:rPr>
                <w:sz w:val="20"/>
              </w:rPr>
              <w:t xml:space="preserve">федеральный бюджет</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587" w:type="dxa"/>
          </w:tcPr>
          <w:p>
            <w:pPr>
              <w:pStyle w:val="0"/>
              <w:jc w:val="center"/>
            </w:pPr>
            <w:r>
              <w:rPr>
                <w:sz w:val="20"/>
              </w:rPr>
              <w:t xml:space="preserve">местный бюджет</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587" w:type="dxa"/>
          </w:tcPr>
          <w:p>
            <w:pPr>
              <w:pStyle w:val="0"/>
              <w:jc w:val="center"/>
            </w:pPr>
            <w:r>
              <w:rPr>
                <w:sz w:val="20"/>
              </w:rPr>
              <w:t xml:space="preserve">внебюджетные источники</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587" w:type="dxa"/>
          </w:tcPr>
          <w:p>
            <w:pPr>
              <w:pStyle w:val="0"/>
              <w:jc w:val="center"/>
            </w:pPr>
            <w:r>
              <w:rPr>
                <w:sz w:val="20"/>
              </w:rPr>
              <w:t xml:space="preserve">Всего</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tcW w:w="765" w:type="dxa"/>
            <w:vMerge w:val="restart"/>
          </w:tcPr>
          <w:p>
            <w:pPr>
              <w:pStyle w:val="0"/>
              <w:jc w:val="center"/>
            </w:pPr>
            <w:r>
              <w:rPr>
                <w:sz w:val="20"/>
              </w:rPr>
              <w:t xml:space="preserve">1.6.</w:t>
            </w:r>
          </w:p>
        </w:tc>
        <w:tc>
          <w:tcPr>
            <w:tcW w:w="3061" w:type="dxa"/>
            <w:vMerge w:val="restart"/>
          </w:tcPr>
          <w:p>
            <w:pPr>
              <w:pStyle w:val="0"/>
            </w:pPr>
            <w:r>
              <w:rPr>
                <w:sz w:val="20"/>
              </w:rPr>
              <w:t xml:space="preserve">Использование речевых модулей, скрипт и моделей поведения</w:t>
            </w:r>
          </w:p>
        </w:tc>
        <w:tc>
          <w:tcPr>
            <w:tcW w:w="1045" w:type="dxa"/>
            <w:vMerge w:val="restart"/>
          </w:tcPr>
          <w:p>
            <w:pPr>
              <w:pStyle w:val="0"/>
              <w:jc w:val="center"/>
            </w:pPr>
            <w:r>
              <w:rPr>
                <w:sz w:val="20"/>
              </w:rPr>
              <w:t xml:space="preserve">06</w:t>
            </w:r>
          </w:p>
        </w:tc>
        <w:tc>
          <w:tcPr>
            <w:tcW w:w="2895" w:type="dxa"/>
            <w:vMerge w:val="restart"/>
          </w:tcPr>
          <w:p>
            <w:pPr>
              <w:pStyle w:val="0"/>
            </w:pPr>
            <w:r>
              <w:rPr>
                <w:sz w:val="20"/>
              </w:rPr>
              <w:t xml:space="preserve">Минздрав НО, государственные учреждения здравоохранения Нижегородской области</w:t>
            </w:r>
          </w:p>
        </w:tc>
        <w:tc>
          <w:tcPr>
            <w:tcW w:w="3030" w:type="dxa"/>
            <w:vMerge w:val="restart"/>
          </w:tcPr>
          <w:p>
            <w:pPr>
              <w:pStyle w:val="0"/>
            </w:pPr>
            <w:r>
              <w:rPr>
                <w:sz w:val="20"/>
              </w:rPr>
              <w:t xml:space="preserve">Формирование положительных репродуктивных установок и улучшение качества предоставляемых медицинских услуг</w:t>
            </w:r>
          </w:p>
        </w:tc>
        <w:tc>
          <w:tcPr>
            <w:tcW w:w="1587" w:type="dxa"/>
            <w:vMerge w:val="restart"/>
          </w:tcPr>
          <w:p>
            <w:pPr>
              <w:pStyle w:val="0"/>
              <w:jc w:val="center"/>
            </w:pPr>
            <w:r>
              <w:rPr>
                <w:sz w:val="20"/>
              </w:rPr>
              <w:t xml:space="preserve">01.01.2023</w:t>
            </w:r>
          </w:p>
        </w:tc>
        <w:tc>
          <w:tcPr>
            <w:tcW w:w="1575" w:type="dxa"/>
            <w:vMerge w:val="restart"/>
          </w:tcPr>
          <w:p>
            <w:pPr>
              <w:pStyle w:val="0"/>
              <w:jc w:val="center"/>
            </w:pPr>
            <w:r>
              <w:rPr>
                <w:sz w:val="20"/>
              </w:rPr>
              <w:t xml:space="preserve">31.12.2027</w:t>
            </w:r>
          </w:p>
        </w:tc>
        <w:tc>
          <w:tcPr>
            <w:tcW w:w="2760" w:type="dxa"/>
            <w:vMerge w:val="restart"/>
          </w:tcPr>
          <w:p>
            <w:pPr>
              <w:pStyle w:val="0"/>
            </w:pPr>
            <w:hyperlink w:history="0" r:id="rId46" w:tooltip="Приказ минздрава Нижегородской области от 17.02.2023 N 315-151/23П/од &quot;О внедрении речевых модулей для медицинских работников по формированию положительных репродуктивных установок у населения&quot; {КонсультантПлюс}">
              <w:r>
                <w:rPr>
                  <w:sz w:val="20"/>
                  <w:color w:val="0000ff"/>
                </w:rPr>
                <w:t xml:space="preserve">Приказ</w:t>
              </w:r>
            </w:hyperlink>
            <w:r>
              <w:rPr>
                <w:sz w:val="20"/>
              </w:rPr>
              <w:t xml:space="preserve"> о Минздрава НО от 17 февраля 2023 г. N 315-151/23П/од "О внедрении речевых модулей для медицинских работников по формированию положительных репродуктивных установок у населения"</w:t>
            </w:r>
          </w:p>
        </w:tc>
        <w:tc>
          <w:tcPr>
            <w:tcW w:w="1587" w:type="dxa"/>
          </w:tcPr>
          <w:p>
            <w:pPr>
              <w:pStyle w:val="0"/>
              <w:jc w:val="center"/>
            </w:pPr>
            <w:r>
              <w:rPr>
                <w:sz w:val="20"/>
              </w:rPr>
              <w:t xml:space="preserve">областной бюджет</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587" w:type="dxa"/>
          </w:tcPr>
          <w:p>
            <w:pPr>
              <w:pStyle w:val="0"/>
              <w:jc w:val="center"/>
            </w:pPr>
            <w:r>
              <w:rPr>
                <w:sz w:val="20"/>
              </w:rPr>
              <w:t xml:space="preserve">федеральный бюджет</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587" w:type="dxa"/>
          </w:tcPr>
          <w:p>
            <w:pPr>
              <w:pStyle w:val="0"/>
              <w:jc w:val="center"/>
            </w:pPr>
            <w:r>
              <w:rPr>
                <w:sz w:val="20"/>
              </w:rPr>
              <w:t xml:space="preserve">местный бюджет</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587" w:type="dxa"/>
          </w:tcPr>
          <w:p>
            <w:pPr>
              <w:pStyle w:val="0"/>
              <w:jc w:val="center"/>
            </w:pPr>
            <w:r>
              <w:rPr>
                <w:sz w:val="20"/>
              </w:rPr>
              <w:t xml:space="preserve">внебюджетные источники</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587" w:type="dxa"/>
          </w:tcPr>
          <w:p>
            <w:pPr>
              <w:pStyle w:val="0"/>
              <w:jc w:val="center"/>
            </w:pPr>
            <w:r>
              <w:rPr>
                <w:sz w:val="20"/>
              </w:rPr>
              <w:t xml:space="preserve">Всего</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gridSpan w:val="13"/>
            <w:tcW w:w="25107" w:type="dxa"/>
          </w:tcPr>
          <w:p>
            <w:pPr>
              <w:pStyle w:val="0"/>
              <w:outlineLvl w:val="3"/>
              <w:jc w:val="center"/>
            </w:pPr>
            <w:r>
              <w:rPr>
                <w:sz w:val="20"/>
              </w:rPr>
              <w:t xml:space="preserve">Мероприятия, введенные с начала действия региональной программы </w:t>
            </w:r>
            <w:hyperlink w:history="0" w:anchor="P6454" w:tooltip="&lt;3&gt; Мероприятия, которые не реализовывались в регионе до момента утверждения региональной программы по повышению рождаемости в июле 2023 года и были включены в комплекс мероприятий региональной программы до момента его актуализации в 2024 году.">
              <w:r>
                <w:rPr>
                  <w:sz w:val="20"/>
                  <w:color w:val="0000ff"/>
                </w:rPr>
                <w:t xml:space="preserve">&lt;3&gt;</w:t>
              </w:r>
            </w:hyperlink>
          </w:p>
        </w:tc>
      </w:tr>
      <w:tr>
        <w:tc>
          <w:tcPr>
            <w:tcW w:w="765" w:type="dxa"/>
            <w:vMerge w:val="restart"/>
          </w:tcPr>
          <w:p>
            <w:pPr>
              <w:pStyle w:val="0"/>
              <w:jc w:val="center"/>
            </w:pPr>
            <w:r>
              <w:rPr>
                <w:sz w:val="20"/>
              </w:rPr>
              <w:t xml:space="preserve">1.7.</w:t>
            </w:r>
          </w:p>
        </w:tc>
        <w:tc>
          <w:tcPr>
            <w:tcW w:w="3061" w:type="dxa"/>
            <w:vMerge w:val="restart"/>
          </w:tcPr>
          <w:p>
            <w:pPr>
              <w:pStyle w:val="0"/>
            </w:pPr>
            <w:r>
              <w:rPr>
                <w:sz w:val="20"/>
              </w:rPr>
              <w:t xml:space="preserve">Работа кабинетов медико-социальной помощи женщинам, находящимся в ситуации репродуктивного выбора</w:t>
            </w:r>
          </w:p>
        </w:tc>
        <w:tc>
          <w:tcPr>
            <w:tcW w:w="1045" w:type="dxa"/>
            <w:vMerge w:val="restart"/>
          </w:tcPr>
          <w:p>
            <w:pPr>
              <w:pStyle w:val="0"/>
              <w:jc w:val="center"/>
            </w:pPr>
            <w:r>
              <w:rPr>
                <w:sz w:val="20"/>
              </w:rPr>
              <w:t xml:space="preserve">06</w:t>
            </w:r>
          </w:p>
        </w:tc>
        <w:tc>
          <w:tcPr>
            <w:tcW w:w="2895" w:type="dxa"/>
            <w:vMerge w:val="restart"/>
          </w:tcPr>
          <w:p>
            <w:pPr>
              <w:pStyle w:val="0"/>
            </w:pPr>
            <w:r>
              <w:rPr>
                <w:sz w:val="20"/>
              </w:rPr>
              <w:t xml:space="preserve">Минздрав НО, государственные учреждения здравоохранения Нижегородской области</w:t>
            </w:r>
          </w:p>
        </w:tc>
        <w:tc>
          <w:tcPr>
            <w:tcW w:w="3030" w:type="dxa"/>
            <w:vMerge w:val="restart"/>
          </w:tcPr>
          <w:p>
            <w:pPr>
              <w:pStyle w:val="0"/>
            </w:pPr>
            <w:r>
              <w:rPr>
                <w:sz w:val="20"/>
              </w:rPr>
              <w:t xml:space="preserve">Увеличение охвата женщин, получающих услуги по правовой, психологической и медико-социальной помощи женщинам в период беременности и ситуации репродуктивного выбора</w:t>
            </w:r>
          </w:p>
        </w:tc>
        <w:tc>
          <w:tcPr>
            <w:tcW w:w="1587" w:type="dxa"/>
            <w:vMerge w:val="restart"/>
          </w:tcPr>
          <w:p>
            <w:pPr>
              <w:pStyle w:val="0"/>
              <w:jc w:val="center"/>
            </w:pPr>
            <w:r>
              <w:rPr>
                <w:sz w:val="20"/>
              </w:rPr>
              <w:t xml:space="preserve">01.01.2024</w:t>
            </w:r>
          </w:p>
        </w:tc>
        <w:tc>
          <w:tcPr>
            <w:tcW w:w="1575" w:type="dxa"/>
            <w:vMerge w:val="restart"/>
          </w:tcPr>
          <w:p>
            <w:pPr>
              <w:pStyle w:val="0"/>
              <w:jc w:val="center"/>
            </w:pPr>
            <w:r>
              <w:rPr>
                <w:sz w:val="20"/>
              </w:rPr>
              <w:t xml:space="preserve">31.12.2027</w:t>
            </w:r>
          </w:p>
        </w:tc>
        <w:tc>
          <w:tcPr>
            <w:tcW w:w="2760" w:type="dxa"/>
            <w:vMerge w:val="restart"/>
          </w:tcPr>
          <w:p>
            <w:pPr>
              <w:pStyle w:val="0"/>
            </w:pPr>
            <w:hyperlink w:history="0" r:id="rId47" w:tooltip="Приказ минздрава Нижегородской области от 15.07.2024 N 315-608/24П/од (ред. от 20.12.2024) &quot;Об организации медико-социальной помощи женщинам, оказавшимся в трудной жизненной ситуации&quot; {КонсультантПлюс}">
              <w:r>
                <w:rPr>
                  <w:sz w:val="20"/>
                  <w:color w:val="0000ff"/>
                </w:rPr>
                <w:t xml:space="preserve">Приказ</w:t>
              </w:r>
            </w:hyperlink>
            <w:r>
              <w:rPr>
                <w:sz w:val="20"/>
              </w:rPr>
              <w:t xml:space="preserve"> о Минздрава НО от 15 июля 2024 г. N 315-608/24П/од "Об организации медико-социальной помощи женщинам, оказавшимся в трудной жизненной ситуации"</w:t>
            </w:r>
          </w:p>
        </w:tc>
        <w:tc>
          <w:tcPr>
            <w:tcW w:w="1587" w:type="dxa"/>
          </w:tcPr>
          <w:p>
            <w:pPr>
              <w:pStyle w:val="0"/>
              <w:jc w:val="center"/>
            </w:pPr>
            <w:r>
              <w:rPr>
                <w:sz w:val="20"/>
              </w:rPr>
              <w:t xml:space="preserve">областной бюджет</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587" w:type="dxa"/>
          </w:tcPr>
          <w:p>
            <w:pPr>
              <w:pStyle w:val="0"/>
              <w:jc w:val="center"/>
            </w:pPr>
            <w:r>
              <w:rPr>
                <w:sz w:val="20"/>
              </w:rPr>
              <w:t xml:space="preserve">федеральный бюджет</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587" w:type="dxa"/>
          </w:tcPr>
          <w:p>
            <w:pPr>
              <w:pStyle w:val="0"/>
              <w:jc w:val="center"/>
            </w:pPr>
            <w:r>
              <w:rPr>
                <w:sz w:val="20"/>
              </w:rPr>
              <w:t xml:space="preserve">местный бюджет</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587" w:type="dxa"/>
          </w:tcPr>
          <w:p>
            <w:pPr>
              <w:pStyle w:val="0"/>
              <w:jc w:val="center"/>
            </w:pPr>
            <w:r>
              <w:rPr>
                <w:sz w:val="20"/>
              </w:rPr>
              <w:t xml:space="preserve">внебюджетные источники</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587" w:type="dxa"/>
          </w:tcPr>
          <w:p>
            <w:pPr>
              <w:pStyle w:val="0"/>
              <w:jc w:val="center"/>
            </w:pPr>
            <w:r>
              <w:rPr>
                <w:sz w:val="20"/>
              </w:rPr>
              <w:t xml:space="preserve">Всего</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tcW w:w="765" w:type="dxa"/>
            <w:vMerge w:val="restart"/>
          </w:tcPr>
          <w:p>
            <w:pPr>
              <w:pStyle w:val="0"/>
              <w:jc w:val="center"/>
            </w:pPr>
            <w:r>
              <w:rPr>
                <w:sz w:val="20"/>
              </w:rPr>
              <w:t xml:space="preserve">1.8.</w:t>
            </w:r>
          </w:p>
        </w:tc>
        <w:tc>
          <w:tcPr>
            <w:tcW w:w="3061" w:type="dxa"/>
            <w:vMerge w:val="restart"/>
          </w:tcPr>
          <w:p>
            <w:pPr>
              <w:pStyle w:val="0"/>
            </w:pPr>
            <w:r>
              <w:rPr>
                <w:sz w:val="20"/>
              </w:rPr>
              <w:t xml:space="preserve">Проведение медицинских профилактических осмотров несовершеннолетних 15 - 17 лет (акушерами-гинекологами, урологами-андрологами)</w:t>
            </w:r>
          </w:p>
        </w:tc>
        <w:tc>
          <w:tcPr>
            <w:tcW w:w="1045" w:type="dxa"/>
            <w:vMerge w:val="restart"/>
          </w:tcPr>
          <w:p>
            <w:pPr>
              <w:pStyle w:val="0"/>
              <w:jc w:val="center"/>
            </w:pPr>
            <w:r>
              <w:rPr>
                <w:sz w:val="20"/>
              </w:rPr>
              <w:t xml:space="preserve">01</w:t>
            </w:r>
          </w:p>
        </w:tc>
        <w:tc>
          <w:tcPr>
            <w:tcW w:w="2895" w:type="dxa"/>
            <w:vMerge w:val="restart"/>
          </w:tcPr>
          <w:p>
            <w:pPr>
              <w:pStyle w:val="0"/>
            </w:pPr>
            <w:r>
              <w:rPr>
                <w:sz w:val="20"/>
              </w:rPr>
              <w:t xml:space="preserve">Минздрав НО, государственные учреждения здравоохранения Нижегородской области</w:t>
            </w:r>
          </w:p>
        </w:tc>
        <w:tc>
          <w:tcPr>
            <w:tcW w:w="3030" w:type="dxa"/>
            <w:vMerge w:val="restart"/>
          </w:tcPr>
          <w:p>
            <w:pPr>
              <w:pStyle w:val="0"/>
            </w:pPr>
            <w:r>
              <w:rPr>
                <w:sz w:val="20"/>
              </w:rPr>
              <w:t xml:space="preserve">Раннее выявление отклонений с последующим выполнением программ лечения</w:t>
            </w:r>
          </w:p>
        </w:tc>
        <w:tc>
          <w:tcPr>
            <w:tcW w:w="1587" w:type="dxa"/>
            <w:vMerge w:val="restart"/>
          </w:tcPr>
          <w:p>
            <w:pPr>
              <w:pStyle w:val="0"/>
              <w:jc w:val="center"/>
            </w:pPr>
            <w:r>
              <w:rPr>
                <w:sz w:val="20"/>
              </w:rPr>
              <w:t xml:space="preserve">01.01.2024</w:t>
            </w:r>
          </w:p>
        </w:tc>
        <w:tc>
          <w:tcPr>
            <w:tcW w:w="1575" w:type="dxa"/>
            <w:vMerge w:val="restart"/>
          </w:tcPr>
          <w:p>
            <w:pPr>
              <w:pStyle w:val="0"/>
              <w:jc w:val="center"/>
            </w:pPr>
            <w:r>
              <w:rPr>
                <w:sz w:val="20"/>
              </w:rPr>
              <w:t xml:space="preserve">31.12.2027</w:t>
            </w:r>
          </w:p>
        </w:tc>
        <w:tc>
          <w:tcPr>
            <w:tcW w:w="2760" w:type="dxa"/>
            <w:vMerge w:val="restart"/>
          </w:tcPr>
          <w:p>
            <w:pPr>
              <w:pStyle w:val="0"/>
            </w:pPr>
            <w:hyperlink w:history="0" r:id="rId48" w:tooltip="Приказ минздрава Нижегородской области от 19.01.2024 N 315-37/24П/од &quot;О Порядке проведения в Нижегородской области профилактических медицинских осмотров подростков в возрасте 15 - 17 лет (девочек акушерами-гинекологами, мальчиков детскими урологами-андрологами) и сборе отчетной информации в 2024 г.&quot; ------------ Утратил силу или отменен {КонсультантПлюс}">
              <w:r>
                <w:rPr>
                  <w:sz w:val="20"/>
                  <w:color w:val="0000ff"/>
                </w:rPr>
                <w:t xml:space="preserve">Приказ</w:t>
              </w:r>
            </w:hyperlink>
            <w:r>
              <w:rPr>
                <w:sz w:val="20"/>
              </w:rPr>
              <w:t xml:space="preserve"> Минздрава НО от 19 января 2024 г. N 315-37/24П/од "О порядке проведения в Нижегородской области профилактических медицинских осмотров подростков в возрасте 15 - 17 лет (девочек акушерами-гинекологами, мальчиков - детскими урологами-андрологами) и сборе отчетной информации"</w:t>
            </w:r>
          </w:p>
        </w:tc>
        <w:tc>
          <w:tcPr>
            <w:tcW w:w="1587" w:type="dxa"/>
          </w:tcPr>
          <w:p>
            <w:pPr>
              <w:pStyle w:val="0"/>
              <w:jc w:val="center"/>
            </w:pPr>
            <w:r>
              <w:rPr>
                <w:sz w:val="20"/>
              </w:rPr>
              <w:t xml:space="preserve">областной бюджет</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587" w:type="dxa"/>
          </w:tcPr>
          <w:p>
            <w:pPr>
              <w:pStyle w:val="0"/>
              <w:jc w:val="center"/>
            </w:pPr>
            <w:r>
              <w:rPr>
                <w:sz w:val="20"/>
              </w:rPr>
              <w:t xml:space="preserve">федеральный бюджет</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587" w:type="dxa"/>
          </w:tcPr>
          <w:p>
            <w:pPr>
              <w:pStyle w:val="0"/>
              <w:jc w:val="center"/>
            </w:pPr>
            <w:r>
              <w:rPr>
                <w:sz w:val="20"/>
              </w:rPr>
              <w:t xml:space="preserve">местный бюджет</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587" w:type="dxa"/>
          </w:tcPr>
          <w:p>
            <w:pPr>
              <w:pStyle w:val="0"/>
              <w:jc w:val="center"/>
            </w:pPr>
            <w:r>
              <w:rPr>
                <w:sz w:val="20"/>
              </w:rPr>
              <w:t xml:space="preserve">внебюджетные источники</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587" w:type="dxa"/>
          </w:tcPr>
          <w:p>
            <w:pPr>
              <w:pStyle w:val="0"/>
              <w:jc w:val="center"/>
            </w:pPr>
            <w:r>
              <w:rPr>
                <w:sz w:val="20"/>
              </w:rPr>
              <w:t xml:space="preserve">Всего</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gridSpan w:val="8"/>
            <w:tcW w:w="16718" w:type="dxa"/>
            <w:vMerge w:val="restart"/>
          </w:tcPr>
          <w:p>
            <w:pPr>
              <w:pStyle w:val="0"/>
            </w:pPr>
            <w:r>
              <w:rPr>
                <w:sz w:val="20"/>
              </w:rPr>
              <w:t xml:space="preserve">Итого финансовые затраты на реализацию раздела 1 "Укрепление репродуктивного здоровья" комплекса мероприятий региональной программы в разбивке по источникам</w:t>
            </w:r>
          </w:p>
        </w:tc>
        <w:tc>
          <w:tcPr>
            <w:tcW w:w="1587" w:type="dxa"/>
          </w:tcPr>
          <w:p>
            <w:pPr>
              <w:pStyle w:val="0"/>
              <w:jc w:val="center"/>
            </w:pPr>
            <w:r>
              <w:rPr>
                <w:sz w:val="20"/>
              </w:rPr>
              <w:t xml:space="preserve">областной бюджет</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gridSpan w:val="8"/>
            <w:vMerge w:val="continue"/>
          </w:tcPr>
          <w:p/>
        </w:tc>
        <w:tc>
          <w:tcPr>
            <w:tcW w:w="1587" w:type="dxa"/>
          </w:tcPr>
          <w:p>
            <w:pPr>
              <w:pStyle w:val="0"/>
              <w:jc w:val="center"/>
            </w:pPr>
            <w:r>
              <w:rPr>
                <w:sz w:val="20"/>
              </w:rPr>
              <w:t xml:space="preserve">федеральный бюджет</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gridSpan w:val="8"/>
            <w:vMerge w:val="continue"/>
          </w:tcPr>
          <w:p/>
        </w:tc>
        <w:tc>
          <w:tcPr>
            <w:tcW w:w="1587" w:type="dxa"/>
          </w:tcPr>
          <w:p>
            <w:pPr>
              <w:pStyle w:val="0"/>
              <w:jc w:val="center"/>
            </w:pPr>
            <w:r>
              <w:rPr>
                <w:sz w:val="20"/>
              </w:rPr>
              <w:t xml:space="preserve">местный бюджет</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gridSpan w:val="8"/>
            <w:vMerge w:val="continue"/>
          </w:tcPr>
          <w:p/>
        </w:tc>
        <w:tc>
          <w:tcPr>
            <w:tcW w:w="1587" w:type="dxa"/>
          </w:tcPr>
          <w:p>
            <w:pPr>
              <w:pStyle w:val="0"/>
              <w:jc w:val="center"/>
            </w:pPr>
            <w:r>
              <w:rPr>
                <w:sz w:val="20"/>
              </w:rPr>
              <w:t xml:space="preserve">внебюджетные источники</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gridSpan w:val="8"/>
            <w:vMerge w:val="continue"/>
          </w:tcPr>
          <w:p/>
        </w:tc>
        <w:tc>
          <w:tcPr>
            <w:tcW w:w="1587" w:type="dxa"/>
          </w:tcPr>
          <w:p>
            <w:pPr>
              <w:pStyle w:val="0"/>
              <w:jc w:val="center"/>
            </w:pPr>
            <w:r>
              <w:rPr>
                <w:sz w:val="20"/>
              </w:rPr>
              <w:t xml:space="preserve">Всего</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gridSpan w:val="13"/>
            <w:tcW w:w="25107" w:type="dxa"/>
          </w:tcPr>
          <w:p>
            <w:pPr>
              <w:pStyle w:val="0"/>
              <w:outlineLvl w:val="2"/>
              <w:jc w:val="center"/>
            </w:pPr>
            <w:r>
              <w:rPr>
                <w:sz w:val="20"/>
              </w:rPr>
              <w:t xml:space="preserve">2. Поддержка семей с детьми</w:t>
            </w:r>
          </w:p>
        </w:tc>
      </w:tr>
      <w:tr>
        <w:tc>
          <w:tcPr>
            <w:gridSpan w:val="13"/>
            <w:tcW w:w="25107" w:type="dxa"/>
          </w:tcPr>
          <w:p>
            <w:pPr>
              <w:pStyle w:val="0"/>
              <w:outlineLvl w:val="3"/>
              <w:jc w:val="center"/>
            </w:pPr>
            <w:r>
              <w:rPr>
                <w:sz w:val="20"/>
              </w:rPr>
              <w:t xml:space="preserve">Действующие мероприятия</w:t>
            </w:r>
          </w:p>
        </w:tc>
      </w:tr>
      <w:tr>
        <w:tc>
          <w:tcPr>
            <w:tcW w:w="765" w:type="dxa"/>
            <w:vMerge w:val="restart"/>
          </w:tcPr>
          <w:p>
            <w:pPr>
              <w:pStyle w:val="0"/>
              <w:jc w:val="center"/>
            </w:pPr>
            <w:r>
              <w:rPr>
                <w:sz w:val="20"/>
              </w:rPr>
              <w:t xml:space="preserve">2.1.</w:t>
            </w:r>
          </w:p>
        </w:tc>
        <w:tc>
          <w:tcPr>
            <w:tcW w:w="3061" w:type="dxa"/>
            <w:vMerge w:val="restart"/>
          </w:tcPr>
          <w:p>
            <w:pPr>
              <w:pStyle w:val="0"/>
            </w:pPr>
            <w:r>
              <w:rPr>
                <w:sz w:val="20"/>
              </w:rPr>
              <w:t xml:space="preserve">Предоставление регионального материнского (семейного) капитала</w:t>
            </w:r>
          </w:p>
        </w:tc>
        <w:tc>
          <w:tcPr>
            <w:tcW w:w="1045" w:type="dxa"/>
            <w:vMerge w:val="restart"/>
          </w:tcPr>
          <w:p>
            <w:pPr>
              <w:pStyle w:val="0"/>
              <w:jc w:val="center"/>
            </w:pPr>
            <w:r>
              <w:rPr>
                <w:sz w:val="20"/>
              </w:rPr>
              <w:t xml:space="preserve">01</w:t>
            </w:r>
          </w:p>
          <w:p>
            <w:pPr>
              <w:pStyle w:val="0"/>
              <w:jc w:val="center"/>
            </w:pPr>
            <w:r>
              <w:rPr>
                <w:sz w:val="20"/>
              </w:rPr>
              <w:t xml:space="preserve">03</w:t>
            </w:r>
          </w:p>
        </w:tc>
        <w:tc>
          <w:tcPr>
            <w:tcW w:w="2895" w:type="dxa"/>
            <w:vMerge w:val="restart"/>
          </w:tcPr>
          <w:p>
            <w:pPr>
              <w:pStyle w:val="0"/>
            </w:pPr>
            <w:r>
              <w:rPr>
                <w:sz w:val="20"/>
              </w:rPr>
              <w:t xml:space="preserve">Министерство социальной политики Нижегородской области (далее - Минсоцполитики НО)</w:t>
            </w:r>
          </w:p>
        </w:tc>
        <w:tc>
          <w:tcPr>
            <w:tcW w:w="3030" w:type="dxa"/>
            <w:vMerge w:val="restart"/>
          </w:tcPr>
          <w:p>
            <w:pPr>
              <w:pStyle w:val="0"/>
            </w:pPr>
            <w:r>
              <w:rPr>
                <w:sz w:val="20"/>
              </w:rPr>
              <w:t xml:space="preserve">Увеличение семей, воспользовавшихся региональным материнским капиталом</w:t>
            </w:r>
          </w:p>
        </w:tc>
        <w:tc>
          <w:tcPr>
            <w:tcW w:w="1587" w:type="dxa"/>
            <w:vMerge w:val="restart"/>
          </w:tcPr>
          <w:p>
            <w:pPr>
              <w:pStyle w:val="0"/>
              <w:jc w:val="center"/>
            </w:pPr>
            <w:r>
              <w:rPr>
                <w:sz w:val="20"/>
              </w:rPr>
              <w:t xml:space="preserve">01.01.2023</w:t>
            </w:r>
          </w:p>
        </w:tc>
        <w:tc>
          <w:tcPr>
            <w:tcW w:w="1575" w:type="dxa"/>
            <w:vMerge w:val="restart"/>
          </w:tcPr>
          <w:p>
            <w:pPr>
              <w:pStyle w:val="0"/>
              <w:jc w:val="center"/>
            </w:pPr>
            <w:r>
              <w:rPr>
                <w:sz w:val="20"/>
              </w:rPr>
              <w:t xml:space="preserve">31.12.2027</w:t>
            </w:r>
          </w:p>
        </w:tc>
        <w:tc>
          <w:tcPr>
            <w:tcW w:w="2760" w:type="dxa"/>
            <w:vMerge w:val="restart"/>
          </w:tcPr>
          <w:p>
            <w:pPr>
              <w:pStyle w:val="0"/>
            </w:pPr>
            <w:hyperlink w:history="0" r:id="rId49" w:tooltip="Закон Нижегородской области от 24.11.2004 N 130-З (ред. от 26.12.2024) &quot;О мерах социальной поддержки граждан, имеющих детей&quot; (принят постановлением ЗС НО от 18.11.2004 N 1194-III) {КонсультантПлюс}">
              <w:r>
                <w:rPr>
                  <w:sz w:val="20"/>
                  <w:color w:val="0000ff"/>
                </w:rPr>
                <w:t xml:space="preserve">Закон</w:t>
              </w:r>
            </w:hyperlink>
            <w:r>
              <w:rPr>
                <w:sz w:val="20"/>
              </w:rPr>
              <w:t xml:space="preserve"> Нижегородской области от 24 ноября 2004 г. N 130-З "О мерах социальной поддержки граждан, имеющих детей"</w:t>
            </w:r>
          </w:p>
        </w:tc>
        <w:tc>
          <w:tcPr>
            <w:tcW w:w="1587" w:type="dxa"/>
          </w:tcPr>
          <w:p>
            <w:pPr>
              <w:pStyle w:val="0"/>
              <w:jc w:val="center"/>
            </w:pPr>
            <w:r>
              <w:rPr>
                <w:sz w:val="20"/>
              </w:rPr>
              <w:t xml:space="preserve">областной бюджет</w:t>
            </w:r>
          </w:p>
        </w:tc>
        <w:tc>
          <w:tcPr>
            <w:tcW w:w="1587" w:type="dxa"/>
          </w:tcPr>
          <w:p>
            <w:pPr>
              <w:pStyle w:val="0"/>
              <w:jc w:val="center"/>
            </w:pPr>
            <w:r>
              <w:rPr>
                <w:sz w:val="20"/>
              </w:rPr>
              <w:t xml:space="preserve">200 572,7</w:t>
            </w:r>
          </w:p>
        </w:tc>
        <w:tc>
          <w:tcPr>
            <w:tcW w:w="1701" w:type="dxa"/>
          </w:tcPr>
          <w:p>
            <w:pPr>
              <w:pStyle w:val="0"/>
              <w:jc w:val="center"/>
            </w:pPr>
            <w:r>
              <w:rPr>
                <w:sz w:val="20"/>
              </w:rPr>
              <w:t xml:space="preserve">289 252,9</w:t>
            </w:r>
          </w:p>
        </w:tc>
        <w:tc>
          <w:tcPr>
            <w:tcW w:w="1757" w:type="dxa"/>
          </w:tcPr>
          <w:p>
            <w:pPr>
              <w:pStyle w:val="0"/>
              <w:jc w:val="center"/>
            </w:pPr>
            <w:r>
              <w:rPr>
                <w:sz w:val="20"/>
              </w:rPr>
              <w:t xml:space="preserve">289 252,9</w:t>
            </w:r>
          </w:p>
        </w:tc>
        <w:tc>
          <w:tcPr>
            <w:tcW w:w="1757" w:type="dxa"/>
          </w:tcPr>
          <w:p>
            <w:pPr>
              <w:pStyle w:val="0"/>
              <w:jc w:val="center"/>
            </w:pPr>
            <w:r>
              <w:rPr>
                <w:sz w:val="20"/>
              </w:rPr>
              <w:t xml:space="preserve">289 252,9</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587" w:type="dxa"/>
          </w:tcPr>
          <w:p>
            <w:pPr>
              <w:pStyle w:val="0"/>
              <w:jc w:val="center"/>
            </w:pPr>
            <w:r>
              <w:rPr>
                <w:sz w:val="20"/>
              </w:rPr>
              <w:t xml:space="preserve">федеральный бюджет</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587" w:type="dxa"/>
          </w:tcPr>
          <w:p>
            <w:pPr>
              <w:pStyle w:val="0"/>
              <w:jc w:val="center"/>
            </w:pPr>
            <w:r>
              <w:rPr>
                <w:sz w:val="20"/>
              </w:rPr>
              <w:t xml:space="preserve">местный бюджет</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587" w:type="dxa"/>
          </w:tcPr>
          <w:p>
            <w:pPr>
              <w:pStyle w:val="0"/>
              <w:jc w:val="center"/>
            </w:pPr>
            <w:r>
              <w:rPr>
                <w:sz w:val="20"/>
              </w:rPr>
              <w:t xml:space="preserve">внебюджетные источники</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587" w:type="dxa"/>
          </w:tcPr>
          <w:p>
            <w:pPr>
              <w:pStyle w:val="0"/>
              <w:jc w:val="center"/>
            </w:pPr>
            <w:r>
              <w:rPr>
                <w:sz w:val="20"/>
              </w:rPr>
              <w:t xml:space="preserve">Всего</w:t>
            </w:r>
          </w:p>
        </w:tc>
        <w:tc>
          <w:tcPr>
            <w:tcW w:w="1587" w:type="dxa"/>
          </w:tcPr>
          <w:p>
            <w:pPr>
              <w:pStyle w:val="0"/>
              <w:jc w:val="center"/>
            </w:pPr>
            <w:r>
              <w:rPr>
                <w:sz w:val="20"/>
              </w:rPr>
              <w:t xml:space="preserve">200 572,7</w:t>
            </w:r>
          </w:p>
        </w:tc>
        <w:tc>
          <w:tcPr>
            <w:tcW w:w="1701" w:type="dxa"/>
          </w:tcPr>
          <w:p>
            <w:pPr>
              <w:pStyle w:val="0"/>
              <w:jc w:val="center"/>
            </w:pPr>
            <w:r>
              <w:rPr>
                <w:sz w:val="20"/>
              </w:rPr>
              <w:t xml:space="preserve">289 252,9</w:t>
            </w:r>
          </w:p>
        </w:tc>
        <w:tc>
          <w:tcPr>
            <w:tcW w:w="1757" w:type="dxa"/>
          </w:tcPr>
          <w:p>
            <w:pPr>
              <w:pStyle w:val="0"/>
              <w:jc w:val="center"/>
            </w:pPr>
            <w:r>
              <w:rPr>
                <w:sz w:val="20"/>
              </w:rPr>
              <w:t xml:space="preserve">289 252,9</w:t>
            </w:r>
          </w:p>
        </w:tc>
        <w:tc>
          <w:tcPr>
            <w:tcW w:w="1757" w:type="dxa"/>
          </w:tcPr>
          <w:p>
            <w:pPr>
              <w:pStyle w:val="0"/>
              <w:jc w:val="center"/>
            </w:pPr>
            <w:r>
              <w:rPr>
                <w:sz w:val="20"/>
              </w:rPr>
              <w:t xml:space="preserve">289 252,9</w:t>
            </w:r>
          </w:p>
        </w:tc>
      </w:tr>
      <w:tr>
        <w:tc>
          <w:tcPr>
            <w:tcW w:w="765" w:type="dxa"/>
            <w:vMerge w:val="restart"/>
          </w:tcPr>
          <w:p>
            <w:pPr>
              <w:pStyle w:val="0"/>
              <w:jc w:val="center"/>
            </w:pPr>
            <w:r>
              <w:rPr>
                <w:sz w:val="20"/>
              </w:rPr>
              <w:t xml:space="preserve">2.2.</w:t>
            </w:r>
          </w:p>
        </w:tc>
        <w:tc>
          <w:tcPr>
            <w:tcW w:w="3061" w:type="dxa"/>
            <w:vMerge w:val="restart"/>
          </w:tcPr>
          <w:p>
            <w:pPr>
              <w:pStyle w:val="0"/>
            </w:pPr>
            <w:r>
              <w:rPr>
                <w:sz w:val="20"/>
              </w:rPr>
              <w:t xml:space="preserve">Реализация программы "Пушкинская карта" с целью популяризации культуры среди молодежи в возрасте от 14 до 22 лет (возможность посещать выставки, спектакли, концерты за счет средств федерального бюджета)</w:t>
            </w:r>
          </w:p>
        </w:tc>
        <w:tc>
          <w:tcPr>
            <w:tcW w:w="1045" w:type="dxa"/>
            <w:vMerge w:val="restart"/>
          </w:tcPr>
          <w:p>
            <w:pPr>
              <w:pStyle w:val="0"/>
              <w:jc w:val="center"/>
            </w:pPr>
            <w:r>
              <w:rPr>
                <w:sz w:val="20"/>
              </w:rPr>
              <w:t xml:space="preserve">01, 03, 04</w:t>
            </w:r>
          </w:p>
        </w:tc>
        <w:tc>
          <w:tcPr>
            <w:tcW w:w="2895" w:type="dxa"/>
            <w:vMerge w:val="restart"/>
          </w:tcPr>
          <w:p>
            <w:pPr>
              <w:pStyle w:val="0"/>
            </w:pPr>
            <w:r>
              <w:rPr>
                <w:sz w:val="20"/>
              </w:rPr>
              <w:t xml:space="preserve">Министерство культуры Нижегородской области (далее - Минкультуры НО)</w:t>
            </w:r>
          </w:p>
        </w:tc>
        <w:tc>
          <w:tcPr>
            <w:tcW w:w="3030" w:type="dxa"/>
            <w:vMerge w:val="restart"/>
          </w:tcPr>
          <w:p>
            <w:pPr>
              <w:pStyle w:val="0"/>
            </w:pPr>
            <w:r>
              <w:rPr>
                <w:sz w:val="20"/>
              </w:rPr>
              <w:t xml:space="preserve">Популяризация культуры среди многодетных семей и льготных категорий граждан</w:t>
            </w:r>
          </w:p>
        </w:tc>
        <w:tc>
          <w:tcPr>
            <w:tcW w:w="1587" w:type="dxa"/>
            <w:vMerge w:val="restart"/>
          </w:tcPr>
          <w:p>
            <w:pPr>
              <w:pStyle w:val="0"/>
              <w:jc w:val="center"/>
            </w:pPr>
            <w:r>
              <w:rPr>
                <w:sz w:val="20"/>
              </w:rPr>
              <w:t xml:space="preserve">01.01.2023</w:t>
            </w:r>
          </w:p>
        </w:tc>
        <w:tc>
          <w:tcPr>
            <w:tcW w:w="1575" w:type="dxa"/>
            <w:vMerge w:val="restart"/>
          </w:tcPr>
          <w:p>
            <w:pPr>
              <w:pStyle w:val="0"/>
              <w:jc w:val="center"/>
            </w:pPr>
            <w:r>
              <w:rPr>
                <w:sz w:val="20"/>
              </w:rPr>
              <w:t xml:space="preserve">31.12.2027</w:t>
            </w:r>
          </w:p>
        </w:tc>
        <w:tc>
          <w:tcPr>
            <w:tcW w:w="2760" w:type="dxa"/>
            <w:vMerge w:val="restart"/>
          </w:tcPr>
          <w:p>
            <w:pPr>
              <w:pStyle w:val="0"/>
            </w:pPr>
            <w:hyperlink w:history="0" r:id="rId50" w:tooltip="Постановление Правительства Нижегородской области от 18.08.2023 N 757 (ред. от 06.11.2024) &quot;Об утверждении Порядка предоставления из областного бюджета бюджетам муниципальных округов и городских округов Нижегородской области иных межбюджетных трансфертов на поощрение учреждений культуры, обеспечивших в муниципальных образованиях Нижегородской области максимальные совокупные объемы продаж в рамках реализации мероприятий программы &quot;Пушкинская карта&quot; {КонсультантПлюс}">
              <w:r>
                <w:rPr>
                  <w:sz w:val="20"/>
                  <w:color w:val="0000ff"/>
                </w:rPr>
                <w:t xml:space="preserve">Постановление</w:t>
              </w:r>
            </w:hyperlink>
            <w:r>
              <w:rPr>
                <w:sz w:val="20"/>
              </w:rPr>
              <w:t xml:space="preserve"> Правительства Нижегородской области от 18 августа 2023 г. N 757 "Об утверждении порядка предоставления из областного бюджета бюджетам муниципальных округов и городских округов Нижегородской области иных межбюджетных трансфертов на поощрение учреждений культуры, обеспечивших в муниципальных образованиях Нижегородской области максимальные совокупные объемы продаж в рамках реализации мероприятий программы "Пушкинская карта"</w:t>
            </w:r>
          </w:p>
        </w:tc>
        <w:tc>
          <w:tcPr>
            <w:tcW w:w="1587" w:type="dxa"/>
          </w:tcPr>
          <w:p>
            <w:pPr>
              <w:pStyle w:val="0"/>
              <w:jc w:val="center"/>
            </w:pPr>
            <w:r>
              <w:rPr>
                <w:sz w:val="20"/>
              </w:rPr>
              <w:t xml:space="preserve">областной бюджет</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587" w:type="dxa"/>
          </w:tcPr>
          <w:p>
            <w:pPr>
              <w:pStyle w:val="0"/>
              <w:jc w:val="center"/>
            </w:pPr>
            <w:r>
              <w:rPr>
                <w:sz w:val="20"/>
              </w:rPr>
              <w:t xml:space="preserve">федеральный бюджет</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587" w:type="dxa"/>
          </w:tcPr>
          <w:p>
            <w:pPr>
              <w:pStyle w:val="0"/>
              <w:jc w:val="center"/>
            </w:pPr>
            <w:r>
              <w:rPr>
                <w:sz w:val="20"/>
              </w:rPr>
              <w:t xml:space="preserve">местный бюджет</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587" w:type="dxa"/>
          </w:tcPr>
          <w:p>
            <w:pPr>
              <w:pStyle w:val="0"/>
              <w:jc w:val="center"/>
            </w:pPr>
            <w:r>
              <w:rPr>
                <w:sz w:val="20"/>
              </w:rPr>
              <w:t xml:space="preserve">внебюджетные источники</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587" w:type="dxa"/>
          </w:tcPr>
          <w:p>
            <w:pPr>
              <w:pStyle w:val="0"/>
              <w:jc w:val="center"/>
            </w:pPr>
            <w:r>
              <w:rPr>
                <w:sz w:val="20"/>
              </w:rPr>
              <w:t xml:space="preserve">Всего</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gridSpan w:val="13"/>
            <w:tcW w:w="25107" w:type="dxa"/>
          </w:tcPr>
          <w:p>
            <w:pPr>
              <w:pStyle w:val="0"/>
              <w:outlineLvl w:val="3"/>
              <w:jc w:val="center"/>
            </w:pPr>
            <w:r>
              <w:rPr>
                <w:sz w:val="20"/>
              </w:rPr>
              <w:t xml:space="preserve">Мероприятия, введенные с начала действия региональной программы</w:t>
            </w:r>
          </w:p>
        </w:tc>
      </w:tr>
      <w:tr>
        <w:tc>
          <w:tcPr>
            <w:tcW w:w="765" w:type="dxa"/>
            <w:vMerge w:val="restart"/>
          </w:tcPr>
          <w:p>
            <w:pPr>
              <w:pStyle w:val="0"/>
              <w:jc w:val="center"/>
            </w:pPr>
            <w:r>
              <w:rPr>
                <w:sz w:val="20"/>
              </w:rPr>
              <w:t xml:space="preserve">2.3.</w:t>
            </w:r>
          </w:p>
        </w:tc>
        <w:tc>
          <w:tcPr>
            <w:tcW w:w="3061" w:type="dxa"/>
            <w:vMerge w:val="restart"/>
          </w:tcPr>
          <w:p>
            <w:pPr>
              <w:pStyle w:val="0"/>
            </w:pPr>
            <w:r>
              <w:rPr>
                <w:sz w:val="20"/>
              </w:rPr>
              <w:t xml:space="preserve">Перевод мер поддержки многодетных семей в проактивный формат по факту установления статуса "многодетная семья"</w:t>
            </w:r>
          </w:p>
        </w:tc>
        <w:tc>
          <w:tcPr>
            <w:tcW w:w="1045" w:type="dxa"/>
            <w:vMerge w:val="restart"/>
          </w:tcPr>
          <w:p>
            <w:pPr>
              <w:pStyle w:val="0"/>
              <w:jc w:val="center"/>
            </w:pPr>
            <w:r>
              <w:rPr>
                <w:sz w:val="20"/>
              </w:rPr>
              <w:t xml:space="preserve">03</w:t>
            </w:r>
          </w:p>
        </w:tc>
        <w:tc>
          <w:tcPr>
            <w:tcW w:w="2895" w:type="dxa"/>
            <w:vMerge w:val="restart"/>
          </w:tcPr>
          <w:p>
            <w:pPr>
              <w:pStyle w:val="0"/>
            </w:pPr>
            <w:r>
              <w:rPr>
                <w:sz w:val="20"/>
              </w:rPr>
              <w:t xml:space="preserve">Минсоцполитики НО</w:t>
            </w:r>
          </w:p>
        </w:tc>
        <w:tc>
          <w:tcPr>
            <w:tcW w:w="3030" w:type="dxa"/>
            <w:vMerge w:val="restart"/>
          </w:tcPr>
          <w:p>
            <w:pPr>
              <w:pStyle w:val="0"/>
            </w:pPr>
            <w:r>
              <w:rPr>
                <w:sz w:val="20"/>
              </w:rPr>
              <w:t xml:space="preserve">Увеличение многодетных семей, которым установлен статус многодетной семьи в проактивном формате</w:t>
            </w:r>
          </w:p>
        </w:tc>
        <w:tc>
          <w:tcPr>
            <w:tcW w:w="1587" w:type="dxa"/>
            <w:vMerge w:val="restart"/>
          </w:tcPr>
          <w:p>
            <w:pPr>
              <w:pStyle w:val="0"/>
              <w:jc w:val="center"/>
            </w:pPr>
            <w:r>
              <w:rPr>
                <w:sz w:val="20"/>
              </w:rPr>
              <w:t xml:space="preserve">01.01.2024</w:t>
            </w:r>
          </w:p>
        </w:tc>
        <w:tc>
          <w:tcPr>
            <w:tcW w:w="1575" w:type="dxa"/>
            <w:vMerge w:val="restart"/>
          </w:tcPr>
          <w:p>
            <w:pPr>
              <w:pStyle w:val="0"/>
              <w:jc w:val="center"/>
            </w:pPr>
            <w:r>
              <w:rPr>
                <w:sz w:val="20"/>
              </w:rPr>
              <w:t xml:space="preserve">31.12.2027</w:t>
            </w:r>
          </w:p>
        </w:tc>
        <w:tc>
          <w:tcPr>
            <w:tcW w:w="2760" w:type="dxa"/>
            <w:vMerge w:val="restart"/>
          </w:tcPr>
          <w:p>
            <w:pPr>
              <w:pStyle w:val="0"/>
            </w:pPr>
            <w:r>
              <w:rPr>
                <w:sz w:val="20"/>
              </w:rPr>
              <w:t xml:space="preserve">Приказ Минсоцполитики НО</w:t>
            </w:r>
          </w:p>
        </w:tc>
        <w:tc>
          <w:tcPr>
            <w:tcW w:w="1587" w:type="dxa"/>
          </w:tcPr>
          <w:p>
            <w:pPr>
              <w:pStyle w:val="0"/>
              <w:jc w:val="center"/>
            </w:pPr>
            <w:r>
              <w:rPr>
                <w:sz w:val="20"/>
              </w:rPr>
              <w:t xml:space="preserve">областной бюджет</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587" w:type="dxa"/>
          </w:tcPr>
          <w:p>
            <w:pPr>
              <w:pStyle w:val="0"/>
              <w:jc w:val="center"/>
            </w:pPr>
            <w:r>
              <w:rPr>
                <w:sz w:val="20"/>
              </w:rPr>
              <w:t xml:space="preserve">федеральный бюджет</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587" w:type="dxa"/>
          </w:tcPr>
          <w:p>
            <w:pPr>
              <w:pStyle w:val="0"/>
              <w:jc w:val="center"/>
            </w:pPr>
            <w:r>
              <w:rPr>
                <w:sz w:val="20"/>
              </w:rPr>
              <w:t xml:space="preserve">местный бюджет</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587" w:type="dxa"/>
          </w:tcPr>
          <w:p>
            <w:pPr>
              <w:pStyle w:val="0"/>
              <w:jc w:val="center"/>
            </w:pPr>
            <w:r>
              <w:rPr>
                <w:sz w:val="20"/>
              </w:rPr>
              <w:t xml:space="preserve">внебюджетные источники</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587" w:type="dxa"/>
          </w:tcPr>
          <w:p>
            <w:pPr>
              <w:pStyle w:val="0"/>
              <w:jc w:val="center"/>
            </w:pPr>
            <w:r>
              <w:rPr>
                <w:sz w:val="20"/>
              </w:rPr>
              <w:t xml:space="preserve">Всего</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tcW w:w="765" w:type="dxa"/>
            <w:vMerge w:val="restart"/>
          </w:tcPr>
          <w:p>
            <w:pPr>
              <w:pStyle w:val="0"/>
              <w:jc w:val="center"/>
            </w:pPr>
            <w:r>
              <w:rPr>
                <w:sz w:val="20"/>
              </w:rPr>
              <w:t xml:space="preserve">2.4.</w:t>
            </w:r>
          </w:p>
        </w:tc>
        <w:tc>
          <w:tcPr>
            <w:tcW w:w="3061" w:type="dxa"/>
            <w:vMerge w:val="restart"/>
          </w:tcPr>
          <w:p>
            <w:pPr>
              <w:pStyle w:val="0"/>
            </w:pPr>
            <w:r>
              <w:rPr>
                <w:sz w:val="20"/>
              </w:rPr>
              <w:t xml:space="preserve">Аудит действующих мер поддержки многодетных семей с точки зрения их достаточности (размер, порядок индексации), доступности и удобства обращения за назначением мер (соответствие принципам Социального казначейства)</w:t>
            </w:r>
          </w:p>
        </w:tc>
        <w:tc>
          <w:tcPr>
            <w:tcW w:w="1045" w:type="dxa"/>
            <w:vMerge w:val="restart"/>
          </w:tcPr>
          <w:p>
            <w:pPr>
              <w:pStyle w:val="0"/>
              <w:jc w:val="center"/>
            </w:pPr>
            <w:r>
              <w:rPr>
                <w:sz w:val="20"/>
              </w:rPr>
              <w:t xml:space="preserve">03</w:t>
            </w:r>
          </w:p>
        </w:tc>
        <w:tc>
          <w:tcPr>
            <w:tcW w:w="2895" w:type="dxa"/>
            <w:vMerge w:val="restart"/>
          </w:tcPr>
          <w:p>
            <w:pPr>
              <w:pStyle w:val="0"/>
            </w:pPr>
            <w:r>
              <w:rPr>
                <w:sz w:val="20"/>
              </w:rPr>
              <w:t xml:space="preserve">Минсоцполитики НО</w:t>
            </w:r>
          </w:p>
        </w:tc>
        <w:tc>
          <w:tcPr>
            <w:tcW w:w="3030" w:type="dxa"/>
            <w:vMerge w:val="restart"/>
          </w:tcPr>
          <w:p>
            <w:pPr>
              <w:pStyle w:val="0"/>
            </w:pPr>
            <w:r>
              <w:rPr>
                <w:sz w:val="20"/>
              </w:rPr>
              <w:t xml:space="preserve">Осуществлен аудит действующих мер поддержки многодетных семей</w:t>
            </w:r>
          </w:p>
        </w:tc>
        <w:tc>
          <w:tcPr>
            <w:tcW w:w="1587" w:type="dxa"/>
            <w:vMerge w:val="restart"/>
          </w:tcPr>
          <w:p>
            <w:pPr>
              <w:pStyle w:val="0"/>
              <w:jc w:val="center"/>
            </w:pPr>
            <w:r>
              <w:rPr>
                <w:sz w:val="20"/>
              </w:rPr>
              <w:t xml:space="preserve">01.01.2024</w:t>
            </w:r>
          </w:p>
        </w:tc>
        <w:tc>
          <w:tcPr>
            <w:tcW w:w="1575" w:type="dxa"/>
            <w:vMerge w:val="restart"/>
          </w:tcPr>
          <w:p>
            <w:pPr>
              <w:pStyle w:val="0"/>
              <w:jc w:val="center"/>
            </w:pPr>
            <w:r>
              <w:rPr>
                <w:sz w:val="20"/>
              </w:rPr>
              <w:t xml:space="preserve">31.12.2027</w:t>
            </w:r>
          </w:p>
        </w:tc>
        <w:tc>
          <w:tcPr>
            <w:tcW w:w="2760" w:type="dxa"/>
            <w:vMerge w:val="restart"/>
          </w:tcPr>
          <w:p>
            <w:pPr>
              <w:pStyle w:val="0"/>
            </w:pPr>
            <w:r>
              <w:rPr>
                <w:sz w:val="20"/>
              </w:rPr>
              <w:t xml:space="preserve">Приказ Минсоцполитики НО</w:t>
            </w:r>
          </w:p>
        </w:tc>
        <w:tc>
          <w:tcPr>
            <w:tcW w:w="1587" w:type="dxa"/>
          </w:tcPr>
          <w:p>
            <w:pPr>
              <w:pStyle w:val="0"/>
              <w:jc w:val="center"/>
            </w:pPr>
            <w:r>
              <w:rPr>
                <w:sz w:val="20"/>
              </w:rPr>
              <w:t xml:space="preserve">областной бюджет</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587" w:type="dxa"/>
          </w:tcPr>
          <w:p>
            <w:pPr>
              <w:pStyle w:val="0"/>
              <w:jc w:val="center"/>
            </w:pPr>
            <w:r>
              <w:rPr>
                <w:sz w:val="20"/>
              </w:rPr>
              <w:t xml:space="preserve">федеральный бюджет</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587" w:type="dxa"/>
          </w:tcPr>
          <w:p>
            <w:pPr>
              <w:pStyle w:val="0"/>
              <w:jc w:val="center"/>
            </w:pPr>
            <w:r>
              <w:rPr>
                <w:sz w:val="20"/>
              </w:rPr>
              <w:t xml:space="preserve">местный бюджет</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587" w:type="dxa"/>
          </w:tcPr>
          <w:p>
            <w:pPr>
              <w:pStyle w:val="0"/>
              <w:jc w:val="center"/>
            </w:pPr>
            <w:r>
              <w:rPr>
                <w:sz w:val="20"/>
              </w:rPr>
              <w:t xml:space="preserve">внебюджетные источники</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587" w:type="dxa"/>
          </w:tcPr>
          <w:p>
            <w:pPr>
              <w:pStyle w:val="0"/>
              <w:jc w:val="center"/>
            </w:pPr>
            <w:r>
              <w:rPr>
                <w:sz w:val="20"/>
              </w:rPr>
              <w:t xml:space="preserve">Всего</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tcW w:w="765" w:type="dxa"/>
            <w:vMerge w:val="restart"/>
          </w:tcPr>
          <w:p>
            <w:pPr>
              <w:pStyle w:val="0"/>
              <w:jc w:val="center"/>
            </w:pPr>
            <w:r>
              <w:rPr>
                <w:sz w:val="20"/>
              </w:rPr>
              <w:t xml:space="preserve">2.5.</w:t>
            </w:r>
          </w:p>
        </w:tc>
        <w:tc>
          <w:tcPr>
            <w:tcW w:w="3061" w:type="dxa"/>
            <w:vMerge w:val="restart"/>
          </w:tcPr>
          <w:p>
            <w:pPr>
              <w:pStyle w:val="0"/>
            </w:pPr>
            <w:r>
              <w:rPr>
                <w:sz w:val="20"/>
              </w:rPr>
              <w:t xml:space="preserve">По итогам проведенного аудита действующих мер поддержки многодетных семей внесение изменений в порядок и условия предоставления действующих мер поддержки</w:t>
            </w:r>
          </w:p>
        </w:tc>
        <w:tc>
          <w:tcPr>
            <w:tcW w:w="1045" w:type="dxa"/>
            <w:vMerge w:val="restart"/>
          </w:tcPr>
          <w:p>
            <w:pPr>
              <w:pStyle w:val="0"/>
              <w:jc w:val="center"/>
            </w:pPr>
            <w:r>
              <w:rPr>
                <w:sz w:val="20"/>
              </w:rPr>
              <w:t xml:space="preserve">03</w:t>
            </w:r>
          </w:p>
        </w:tc>
        <w:tc>
          <w:tcPr>
            <w:tcW w:w="2895" w:type="dxa"/>
            <w:vMerge w:val="restart"/>
          </w:tcPr>
          <w:p>
            <w:pPr>
              <w:pStyle w:val="0"/>
            </w:pPr>
            <w:r>
              <w:rPr>
                <w:sz w:val="20"/>
              </w:rPr>
              <w:t xml:space="preserve">Минсоцполитики НО</w:t>
            </w:r>
          </w:p>
        </w:tc>
        <w:tc>
          <w:tcPr>
            <w:tcW w:w="3030" w:type="dxa"/>
            <w:vMerge w:val="restart"/>
          </w:tcPr>
          <w:p>
            <w:pPr>
              <w:pStyle w:val="0"/>
            </w:pPr>
            <w:r>
              <w:rPr>
                <w:sz w:val="20"/>
              </w:rPr>
              <w:t xml:space="preserve">Скорректированы нормативные правовые акты, введены дополнительные меры поддержки семей</w:t>
            </w:r>
          </w:p>
        </w:tc>
        <w:tc>
          <w:tcPr>
            <w:tcW w:w="1587" w:type="dxa"/>
            <w:vMerge w:val="restart"/>
          </w:tcPr>
          <w:p>
            <w:pPr>
              <w:pStyle w:val="0"/>
              <w:jc w:val="center"/>
            </w:pPr>
            <w:r>
              <w:rPr>
                <w:sz w:val="20"/>
              </w:rPr>
              <w:t xml:space="preserve">01.01.2024</w:t>
            </w:r>
          </w:p>
        </w:tc>
        <w:tc>
          <w:tcPr>
            <w:tcW w:w="1575" w:type="dxa"/>
            <w:vMerge w:val="restart"/>
          </w:tcPr>
          <w:p>
            <w:pPr>
              <w:pStyle w:val="0"/>
              <w:jc w:val="center"/>
            </w:pPr>
            <w:r>
              <w:rPr>
                <w:sz w:val="20"/>
              </w:rPr>
              <w:t xml:space="preserve">31.12.2027</w:t>
            </w:r>
          </w:p>
        </w:tc>
        <w:tc>
          <w:tcPr>
            <w:tcW w:w="2760" w:type="dxa"/>
            <w:vMerge w:val="restart"/>
          </w:tcPr>
          <w:p>
            <w:pPr>
              <w:pStyle w:val="0"/>
            </w:pPr>
            <w:r>
              <w:rPr>
                <w:sz w:val="20"/>
              </w:rPr>
              <w:t xml:space="preserve">Приказ Минсоцполитики НО</w:t>
            </w:r>
          </w:p>
        </w:tc>
        <w:tc>
          <w:tcPr>
            <w:tcW w:w="1587" w:type="dxa"/>
          </w:tcPr>
          <w:p>
            <w:pPr>
              <w:pStyle w:val="0"/>
              <w:jc w:val="center"/>
            </w:pPr>
            <w:r>
              <w:rPr>
                <w:sz w:val="20"/>
              </w:rPr>
              <w:t xml:space="preserve">областной бюджет</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587" w:type="dxa"/>
          </w:tcPr>
          <w:p>
            <w:pPr>
              <w:pStyle w:val="0"/>
              <w:jc w:val="center"/>
            </w:pPr>
            <w:r>
              <w:rPr>
                <w:sz w:val="20"/>
              </w:rPr>
              <w:t xml:space="preserve">федеральный бюджет</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587" w:type="dxa"/>
          </w:tcPr>
          <w:p>
            <w:pPr>
              <w:pStyle w:val="0"/>
              <w:jc w:val="center"/>
            </w:pPr>
            <w:r>
              <w:rPr>
                <w:sz w:val="20"/>
              </w:rPr>
              <w:t xml:space="preserve">местный бюджет</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587" w:type="dxa"/>
          </w:tcPr>
          <w:p>
            <w:pPr>
              <w:pStyle w:val="0"/>
              <w:jc w:val="center"/>
            </w:pPr>
            <w:r>
              <w:rPr>
                <w:sz w:val="20"/>
              </w:rPr>
              <w:t xml:space="preserve">внебюджетные источники</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587" w:type="dxa"/>
          </w:tcPr>
          <w:p>
            <w:pPr>
              <w:pStyle w:val="0"/>
              <w:jc w:val="center"/>
            </w:pPr>
            <w:r>
              <w:rPr>
                <w:sz w:val="20"/>
              </w:rPr>
              <w:t xml:space="preserve">Всего</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tcW w:w="765" w:type="dxa"/>
            <w:vMerge w:val="restart"/>
          </w:tcPr>
          <w:p>
            <w:pPr>
              <w:pStyle w:val="0"/>
              <w:jc w:val="center"/>
            </w:pPr>
            <w:r>
              <w:rPr>
                <w:sz w:val="20"/>
              </w:rPr>
              <w:t xml:space="preserve">2.6.</w:t>
            </w:r>
          </w:p>
        </w:tc>
        <w:tc>
          <w:tcPr>
            <w:tcW w:w="3061" w:type="dxa"/>
            <w:vMerge w:val="restart"/>
          </w:tcPr>
          <w:p>
            <w:pPr>
              <w:pStyle w:val="0"/>
            </w:pPr>
            <w:r>
              <w:rPr>
                <w:sz w:val="20"/>
              </w:rPr>
              <w:t xml:space="preserve">Бесплатное посещение государственных музеев и некоммерческих выставок, организованных исполнительными органами Нижегородской области или государственными учреждениями</w:t>
            </w:r>
          </w:p>
        </w:tc>
        <w:tc>
          <w:tcPr>
            <w:tcW w:w="1045" w:type="dxa"/>
            <w:vMerge w:val="restart"/>
          </w:tcPr>
          <w:p>
            <w:pPr>
              <w:pStyle w:val="0"/>
              <w:jc w:val="center"/>
            </w:pPr>
            <w:r>
              <w:rPr>
                <w:sz w:val="20"/>
              </w:rPr>
              <w:t xml:space="preserve">03</w:t>
            </w:r>
          </w:p>
        </w:tc>
        <w:tc>
          <w:tcPr>
            <w:tcW w:w="2895" w:type="dxa"/>
            <w:vMerge w:val="restart"/>
          </w:tcPr>
          <w:p>
            <w:pPr>
              <w:pStyle w:val="0"/>
            </w:pPr>
            <w:r>
              <w:rPr>
                <w:sz w:val="20"/>
              </w:rPr>
              <w:t xml:space="preserve">Минкультуры НО</w:t>
            </w:r>
          </w:p>
        </w:tc>
        <w:tc>
          <w:tcPr>
            <w:tcW w:w="3030" w:type="dxa"/>
            <w:vMerge w:val="restart"/>
          </w:tcPr>
          <w:p>
            <w:pPr>
              <w:pStyle w:val="0"/>
            </w:pPr>
            <w:r>
              <w:rPr>
                <w:sz w:val="20"/>
              </w:rPr>
              <w:t xml:space="preserve">Бесплатное посещение государственных музеев и некоммерческих выставок, организованных органами исполнительной власти Нижегородской области или государственными учреждениями</w:t>
            </w:r>
          </w:p>
        </w:tc>
        <w:tc>
          <w:tcPr>
            <w:tcW w:w="1587" w:type="dxa"/>
            <w:vMerge w:val="restart"/>
          </w:tcPr>
          <w:p>
            <w:pPr>
              <w:pStyle w:val="0"/>
              <w:jc w:val="center"/>
            </w:pPr>
            <w:r>
              <w:rPr>
                <w:sz w:val="20"/>
              </w:rPr>
              <w:t xml:space="preserve">01.01.2024</w:t>
            </w:r>
          </w:p>
        </w:tc>
        <w:tc>
          <w:tcPr>
            <w:tcW w:w="1575" w:type="dxa"/>
            <w:vMerge w:val="restart"/>
          </w:tcPr>
          <w:p>
            <w:pPr>
              <w:pStyle w:val="0"/>
              <w:jc w:val="center"/>
            </w:pPr>
            <w:r>
              <w:rPr>
                <w:sz w:val="20"/>
              </w:rPr>
              <w:t xml:space="preserve">31.12.2027</w:t>
            </w:r>
          </w:p>
        </w:tc>
        <w:tc>
          <w:tcPr>
            <w:tcW w:w="2760" w:type="dxa"/>
            <w:vMerge w:val="restart"/>
          </w:tcPr>
          <w:p>
            <w:pPr>
              <w:pStyle w:val="0"/>
            </w:pPr>
            <w:hyperlink w:history="0" r:id="rId51" w:tooltip="Закон Нижегородской области от 28.12.2004 N 158-З (ред. от 07.02.2025) &quot;О мерах социальной поддержки многодетных семей&quot; (принят постановлением ЗС НО от 23.12.2004 N 1273-III) {КонсультантПлюс}">
              <w:r>
                <w:rPr>
                  <w:sz w:val="20"/>
                  <w:color w:val="0000ff"/>
                </w:rPr>
                <w:t xml:space="preserve">Закон</w:t>
              </w:r>
            </w:hyperlink>
            <w:r>
              <w:rPr>
                <w:sz w:val="20"/>
              </w:rPr>
              <w:t xml:space="preserve"> Нижегородской области от 28 декабря 2004 г. N 158-З "О мерах социальной поддержки многодетным семьям" </w:t>
            </w:r>
            <w:hyperlink w:history="0" r:id="rId52" w:tooltip="Постановление Правительства Нижегородской области от 31.12.2004 N 303 (ред. от 21.11.2024) &quot;О мерах по реализации статей 3.1 и 4.1 Закона Нижегородской области от 28 декабря 2004 г. N 158-З &quot;О мерах социальной поддержки многодетных семей&quot; {КонсультантПлюс}">
              <w:r>
                <w:rPr>
                  <w:sz w:val="20"/>
                  <w:color w:val="0000ff"/>
                </w:rPr>
                <w:t xml:space="preserve">Постановление</w:t>
              </w:r>
            </w:hyperlink>
            <w:r>
              <w:rPr>
                <w:sz w:val="20"/>
              </w:rPr>
              <w:t xml:space="preserve"> от 31 декабря 2004 г. N 303 "О порядке реализации Закона Нижегородской области от 28 декабря 2004 г. N 158-З "О мерах социальной поддержки многодетных семей"</w:t>
            </w:r>
          </w:p>
        </w:tc>
        <w:tc>
          <w:tcPr>
            <w:tcW w:w="1587" w:type="dxa"/>
          </w:tcPr>
          <w:p>
            <w:pPr>
              <w:pStyle w:val="0"/>
              <w:jc w:val="center"/>
            </w:pPr>
            <w:r>
              <w:rPr>
                <w:sz w:val="20"/>
              </w:rPr>
              <w:t xml:space="preserve">областной бюджет</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587" w:type="dxa"/>
          </w:tcPr>
          <w:p>
            <w:pPr>
              <w:pStyle w:val="0"/>
              <w:jc w:val="center"/>
            </w:pPr>
            <w:r>
              <w:rPr>
                <w:sz w:val="20"/>
              </w:rPr>
              <w:t xml:space="preserve">федеральный бюджет</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587" w:type="dxa"/>
          </w:tcPr>
          <w:p>
            <w:pPr>
              <w:pStyle w:val="0"/>
              <w:jc w:val="center"/>
            </w:pPr>
            <w:r>
              <w:rPr>
                <w:sz w:val="20"/>
              </w:rPr>
              <w:t xml:space="preserve">местный бюджет</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587" w:type="dxa"/>
          </w:tcPr>
          <w:p>
            <w:pPr>
              <w:pStyle w:val="0"/>
              <w:jc w:val="center"/>
            </w:pPr>
            <w:r>
              <w:rPr>
                <w:sz w:val="20"/>
              </w:rPr>
              <w:t xml:space="preserve">внебюджетные источники</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587" w:type="dxa"/>
          </w:tcPr>
          <w:p>
            <w:pPr>
              <w:pStyle w:val="0"/>
              <w:jc w:val="center"/>
            </w:pPr>
            <w:r>
              <w:rPr>
                <w:sz w:val="20"/>
              </w:rPr>
              <w:t xml:space="preserve">Всего</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tcW w:w="765" w:type="dxa"/>
            <w:vMerge w:val="restart"/>
          </w:tcPr>
          <w:p>
            <w:pPr>
              <w:pStyle w:val="0"/>
              <w:jc w:val="center"/>
            </w:pPr>
            <w:r>
              <w:rPr>
                <w:sz w:val="20"/>
              </w:rPr>
              <w:t xml:space="preserve">2.7.</w:t>
            </w:r>
          </w:p>
        </w:tc>
        <w:tc>
          <w:tcPr>
            <w:tcW w:w="3061" w:type="dxa"/>
            <w:vMerge w:val="restart"/>
          </w:tcPr>
          <w:p>
            <w:pPr>
              <w:pStyle w:val="0"/>
            </w:pPr>
            <w:r>
              <w:rPr>
                <w:sz w:val="20"/>
              </w:rPr>
              <w:t xml:space="preserve">Предоставление возможности заготовки древесины по договору купли-продажи лесных насаждений или по договору купли-продажи древесины у арендатора лесного участка для собственных нужд граждан для целей отопления в соответствии с </w:t>
            </w:r>
            <w:hyperlink w:history="0" r:id="rId53" w:tooltip="Постановление Правительства Нижегородской области от 11.02.2008 N 29 (ред. от 04.07.2019) &quot;Об утверждении Порядка установления объема древесины на очередной год для заготовки гражданами для собственных нужд, рассмотрения обращений граждан о выделении им древесины и заключения договоров купли-продажи лесных насаждений для собственных нужд граждан&quot; {КонсультантПлюс}">
              <w:r>
                <w:rPr>
                  <w:sz w:val="20"/>
                  <w:color w:val="0000ff"/>
                </w:rPr>
                <w:t xml:space="preserve">постановлением</w:t>
              </w:r>
            </w:hyperlink>
            <w:r>
              <w:rPr>
                <w:sz w:val="20"/>
              </w:rPr>
              <w:t xml:space="preserve"> Правительства Нижегородской области от 11 февраля 2008 г. N 29 (для многодетных семей или семей, в которых в течение года родился ребенок или усыновили ребенка, - в рамках оказания государственной услуги "Рассмотрение обращений граждан о выделении им древесины и заключение договоров купли-продажи лесных насаждений для собственных нужд граждан")</w:t>
            </w:r>
          </w:p>
        </w:tc>
        <w:tc>
          <w:tcPr>
            <w:tcW w:w="1045" w:type="dxa"/>
            <w:vMerge w:val="restart"/>
          </w:tcPr>
          <w:p>
            <w:pPr>
              <w:pStyle w:val="0"/>
              <w:jc w:val="center"/>
            </w:pPr>
            <w:r>
              <w:rPr>
                <w:sz w:val="20"/>
              </w:rPr>
              <w:t xml:space="preserve">01</w:t>
            </w:r>
          </w:p>
          <w:p>
            <w:pPr>
              <w:pStyle w:val="0"/>
              <w:jc w:val="center"/>
            </w:pPr>
            <w:r>
              <w:rPr>
                <w:sz w:val="20"/>
              </w:rPr>
              <w:t xml:space="preserve">03</w:t>
            </w:r>
          </w:p>
        </w:tc>
        <w:tc>
          <w:tcPr>
            <w:tcW w:w="2895" w:type="dxa"/>
            <w:vMerge w:val="restart"/>
          </w:tcPr>
          <w:p>
            <w:pPr>
              <w:pStyle w:val="0"/>
            </w:pPr>
            <w:r>
              <w:rPr>
                <w:sz w:val="20"/>
              </w:rPr>
              <w:t xml:space="preserve">Министерство сельского хозяйства и продовольственных ресурсов Нижегородской области (далее - Минлесхоз НО)</w:t>
            </w:r>
          </w:p>
        </w:tc>
        <w:tc>
          <w:tcPr>
            <w:tcW w:w="3030" w:type="dxa"/>
            <w:vMerge w:val="restart"/>
          </w:tcPr>
          <w:p>
            <w:pPr>
              <w:pStyle w:val="0"/>
            </w:pPr>
            <w:r>
              <w:rPr>
                <w:sz w:val="20"/>
              </w:rPr>
              <w:t xml:space="preserve">Обеспечение отопления жилого помещения семей с детьми</w:t>
            </w:r>
          </w:p>
        </w:tc>
        <w:tc>
          <w:tcPr>
            <w:tcW w:w="1587" w:type="dxa"/>
            <w:vMerge w:val="restart"/>
          </w:tcPr>
          <w:p>
            <w:pPr>
              <w:pStyle w:val="0"/>
              <w:jc w:val="center"/>
            </w:pPr>
            <w:r>
              <w:rPr>
                <w:sz w:val="20"/>
              </w:rPr>
              <w:t xml:space="preserve">01.01.2024</w:t>
            </w:r>
          </w:p>
        </w:tc>
        <w:tc>
          <w:tcPr>
            <w:tcW w:w="1575" w:type="dxa"/>
            <w:vMerge w:val="restart"/>
          </w:tcPr>
          <w:p>
            <w:pPr>
              <w:pStyle w:val="0"/>
              <w:jc w:val="center"/>
            </w:pPr>
            <w:r>
              <w:rPr>
                <w:sz w:val="20"/>
              </w:rPr>
              <w:t xml:space="preserve">31.12.2027</w:t>
            </w:r>
          </w:p>
        </w:tc>
        <w:tc>
          <w:tcPr>
            <w:tcW w:w="2760" w:type="dxa"/>
            <w:vMerge w:val="restart"/>
          </w:tcPr>
          <w:p>
            <w:pPr>
              <w:pStyle w:val="0"/>
            </w:pPr>
            <w:hyperlink w:history="0" r:id="rId54" w:tooltip="Закон Нижегородской области от 07.11.2022 N 157-З (ред. от 04.09.2024) &quot;О заготовке лесных ресурсов гражданами для собственных нужд на территории Нижегородской области&quot; (принят постановлением ЗС НО от 27.10.2022 N 440-VII) {КонсультантПлюс}">
              <w:r>
                <w:rPr>
                  <w:sz w:val="20"/>
                  <w:color w:val="0000ff"/>
                </w:rPr>
                <w:t xml:space="preserve">Закон</w:t>
              </w:r>
            </w:hyperlink>
            <w:r>
              <w:rPr>
                <w:sz w:val="20"/>
              </w:rPr>
              <w:t xml:space="preserve"> Нижегородской области от 7 ноября 2022 г. N 157-З "О заготовке лесных ресурсов гражданами для собственных нужд на территории Нижегородской области"</w:t>
            </w:r>
          </w:p>
        </w:tc>
        <w:tc>
          <w:tcPr>
            <w:tcW w:w="1587" w:type="dxa"/>
          </w:tcPr>
          <w:p>
            <w:pPr>
              <w:pStyle w:val="0"/>
              <w:jc w:val="center"/>
            </w:pPr>
            <w:r>
              <w:rPr>
                <w:sz w:val="20"/>
              </w:rPr>
              <w:t xml:space="preserve">областной бюджет</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587" w:type="dxa"/>
          </w:tcPr>
          <w:p>
            <w:pPr>
              <w:pStyle w:val="0"/>
              <w:jc w:val="center"/>
            </w:pPr>
            <w:r>
              <w:rPr>
                <w:sz w:val="20"/>
              </w:rPr>
              <w:t xml:space="preserve">федеральный бюджет</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587" w:type="dxa"/>
          </w:tcPr>
          <w:p>
            <w:pPr>
              <w:pStyle w:val="0"/>
              <w:jc w:val="center"/>
            </w:pPr>
            <w:r>
              <w:rPr>
                <w:sz w:val="20"/>
              </w:rPr>
              <w:t xml:space="preserve">местный бюджет</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587" w:type="dxa"/>
          </w:tcPr>
          <w:p>
            <w:pPr>
              <w:pStyle w:val="0"/>
              <w:jc w:val="center"/>
            </w:pPr>
            <w:r>
              <w:rPr>
                <w:sz w:val="20"/>
              </w:rPr>
              <w:t xml:space="preserve">внебюджетные источники</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587" w:type="dxa"/>
          </w:tcPr>
          <w:p>
            <w:pPr>
              <w:pStyle w:val="0"/>
              <w:jc w:val="center"/>
            </w:pPr>
            <w:r>
              <w:rPr>
                <w:sz w:val="20"/>
              </w:rPr>
              <w:t xml:space="preserve">Всего</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tcW w:w="765" w:type="dxa"/>
            <w:vMerge w:val="restart"/>
          </w:tcPr>
          <w:p>
            <w:pPr>
              <w:pStyle w:val="0"/>
              <w:jc w:val="center"/>
            </w:pPr>
            <w:r>
              <w:rPr>
                <w:sz w:val="20"/>
              </w:rPr>
              <w:t xml:space="preserve">2.8.</w:t>
            </w:r>
          </w:p>
        </w:tc>
        <w:tc>
          <w:tcPr>
            <w:tcW w:w="3061" w:type="dxa"/>
            <w:vMerge w:val="restart"/>
          </w:tcPr>
          <w:p>
            <w:pPr>
              <w:pStyle w:val="0"/>
            </w:pPr>
            <w:r>
              <w:rPr>
                <w:sz w:val="20"/>
              </w:rPr>
              <w:t xml:space="preserve">Проработка и введение совместно с работодателями механизмов поощрения работников с семейными обязанностями и детьми в корпоративных программах и рекламных коммуникациях, проводимых работодателями</w:t>
            </w:r>
          </w:p>
        </w:tc>
        <w:tc>
          <w:tcPr>
            <w:tcW w:w="1045" w:type="dxa"/>
            <w:vMerge w:val="restart"/>
          </w:tcPr>
          <w:p>
            <w:pPr>
              <w:pStyle w:val="0"/>
              <w:jc w:val="center"/>
            </w:pPr>
            <w:r>
              <w:rPr>
                <w:sz w:val="20"/>
              </w:rPr>
              <w:t xml:space="preserve">01 - 04</w:t>
            </w:r>
          </w:p>
        </w:tc>
        <w:tc>
          <w:tcPr>
            <w:tcW w:w="2895" w:type="dxa"/>
            <w:vMerge w:val="restart"/>
          </w:tcPr>
          <w:p>
            <w:pPr>
              <w:pStyle w:val="0"/>
            </w:pPr>
            <w:r>
              <w:rPr>
                <w:sz w:val="20"/>
              </w:rPr>
              <w:t xml:space="preserve">Автономная некоммерческая организация "Институт демографического развития" (по согласованию);</w:t>
            </w:r>
          </w:p>
          <w:p>
            <w:pPr>
              <w:pStyle w:val="0"/>
            </w:pPr>
            <w:r>
              <w:rPr>
                <w:sz w:val="20"/>
              </w:rPr>
              <w:t xml:space="preserve">министерство промышленности, торговли и предпринимательства Нижегородской области (далее - Минпромышленности НО);</w:t>
            </w:r>
          </w:p>
          <w:p>
            <w:pPr>
              <w:pStyle w:val="0"/>
            </w:pPr>
            <w:r>
              <w:rPr>
                <w:sz w:val="20"/>
              </w:rPr>
              <w:t xml:space="preserve">органы местного самоуправления Нижегородской области (далее - ОМСУ НО)</w:t>
            </w:r>
          </w:p>
        </w:tc>
        <w:tc>
          <w:tcPr>
            <w:tcW w:w="3030" w:type="dxa"/>
            <w:vMerge w:val="restart"/>
          </w:tcPr>
          <w:p>
            <w:pPr>
              <w:pStyle w:val="0"/>
            </w:pPr>
            <w:r>
              <w:rPr>
                <w:sz w:val="20"/>
              </w:rPr>
              <w:t xml:space="preserve">Разработаны и применяются механизмы поощрения работников с семейными обязанностями и детьми в рамках мероприятий, проводимых работодателями</w:t>
            </w:r>
          </w:p>
        </w:tc>
        <w:tc>
          <w:tcPr>
            <w:tcW w:w="1587" w:type="dxa"/>
            <w:vMerge w:val="restart"/>
          </w:tcPr>
          <w:p>
            <w:pPr>
              <w:pStyle w:val="0"/>
              <w:jc w:val="center"/>
            </w:pPr>
            <w:r>
              <w:rPr>
                <w:sz w:val="20"/>
              </w:rPr>
              <w:t xml:space="preserve">01.01.2024</w:t>
            </w:r>
          </w:p>
        </w:tc>
        <w:tc>
          <w:tcPr>
            <w:tcW w:w="1575" w:type="dxa"/>
            <w:vMerge w:val="restart"/>
          </w:tcPr>
          <w:p>
            <w:pPr>
              <w:pStyle w:val="0"/>
              <w:jc w:val="center"/>
            </w:pPr>
            <w:r>
              <w:rPr>
                <w:sz w:val="20"/>
              </w:rPr>
              <w:t xml:space="preserve">31.12.2027</w:t>
            </w:r>
          </w:p>
        </w:tc>
        <w:tc>
          <w:tcPr>
            <w:tcW w:w="2760" w:type="dxa"/>
            <w:vMerge w:val="restart"/>
          </w:tcPr>
          <w:p>
            <w:pPr>
              <w:pStyle w:val="0"/>
            </w:pPr>
            <w:r>
              <w:rPr>
                <w:sz w:val="20"/>
              </w:rPr>
              <w:t xml:space="preserve">Приказы, поручения руководителей предприятий и организаций</w:t>
            </w:r>
          </w:p>
        </w:tc>
        <w:tc>
          <w:tcPr>
            <w:tcW w:w="1587" w:type="dxa"/>
          </w:tcPr>
          <w:p>
            <w:pPr>
              <w:pStyle w:val="0"/>
              <w:jc w:val="center"/>
            </w:pPr>
            <w:r>
              <w:rPr>
                <w:sz w:val="20"/>
              </w:rPr>
              <w:t xml:space="preserve">областной бюджет</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587" w:type="dxa"/>
          </w:tcPr>
          <w:p>
            <w:pPr>
              <w:pStyle w:val="0"/>
              <w:jc w:val="center"/>
            </w:pPr>
            <w:r>
              <w:rPr>
                <w:sz w:val="20"/>
              </w:rPr>
              <w:t xml:space="preserve">федеральный бюджет</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587" w:type="dxa"/>
          </w:tcPr>
          <w:p>
            <w:pPr>
              <w:pStyle w:val="0"/>
              <w:jc w:val="center"/>
            </w:pPr>
            <w:r>
              <w:rPr>
                <w:sz w:val="20"/>
              </w:rPr>
              <w:t xml:space="preserve">местный бюджет</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587" w:type="dxa"/>
          </w:tcPr>
          <w:p>
            <w:pPr>
              <w:pStyle w:val="0"/>
              <w:jc w:val="center"/>
            </w:pPr>
            <w:r>
              <w:rPr>
                <w:sz w:val="20"/>
              </w:rPr>
              <w:t xml:space="preserve">внебюджетные источники</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587" w:type="dxa"/>
          </w:tcPr>
          <w:p>
            <w:pPr>
              <w:pStyle w:val="0"/>
              <w:jc w:val="center"/>
            </w:pPr>
            <w:r>
              <w:rPr>
                <w:sz w:val="20"/>
              </w:rPr>
              <w:t xml:space="preserve">Всего</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gridSpan w:val="8"/>
            <w:tcW w:w="16718" w:type="dxa"/>
            <w:vMerge w:val="restart"/>
          </w:tcPr>
          <w:p>
            <w:pPr>
              <w:pStyle w:val="0"/>
            </w:pPr>
            <w:r>
              <w:rPr>
                <w:sz w:val="20"/>
              </w:rPr>
              <w:t xml:space="preserve">Итого финансовые затраты на реализацию раздела 2 "Поддержка семей с детьми" комплекса мероприятий региональной программы в разбивке по источникам</w:t>
            </w:r>
          </w:p>
        </w:tc>
        <w:tc>
          <w:tcPr>
            <w:tcW w:w="1587" w:type="dxa"/>
          </w:tcPr>
          <w:p>
            <w:pPr>
              <w:pStyle w:val="0"/>
              <w:jc w:val="center"/>
            </w:pPr>
            <w:r>
              <w:rPr>
                <w:sz w:val="20"/>
              </w:rPr>
              <w:t xml:space="preserve">областной бюджет</w:t>
            </w:r>
          </w:p>
        </w:tc>
        <w:tc>
          <w:tcPr>
            <w:tcW w:w="1587" w:type="dxa"/>
          </w:tcPr>
          <w:p>
            <w:pPr>
              <w:pStyle w:val="0"/>
              <w:jc w:val="center"/>
            </w:pPr>
            <w:r>
              <w:rPr>
                <w:sz w:val="20"/>
              </w:rPr>
              <w:t xml:space="preserve">200 572,7</w:t>
            </w:r>
          </w:p>
        </w:tc>
        <w:tc>
          <w:tcPr>
            <w:tcW w:w="1701" w:type="dxa"/>
          </w:tcPr>
          <w:p>
            <w:pPr>
              <w:pStyle w:val="0"/>
              <w:jc w:val="center"/>
            </w:pPr>
            <w:r>
              <w:rPr>
                <w:sz w:val="20"/>
              </w:rPr>
              <w:t xml:space="preserve">289 252,9</w:t>
            </w:r>
          </w:p>
        </w:tc>
        <w:tc>
          <w:tcPr>
            <w:tcW w:w="1757" w:type="dxa"/>
          </w:tcPr>
          <w:p>
            <w:pPr>
              <w:pStyle w:val="0"/>
              <w:jc w:val="center"/>
            </w:pPr>
            <w:r>
              <w:rPr>
                <w:sz w:val="20"/>
              </w:rPr>
              <w:t xml:space="preserve">289 252,9</w:t>
            </w:r>
          </w:p>
        </w:tc>
        <w:tc>
          <w:tcPr>
            <w:tcW w:w="1757" w:type="dxa"/>
          </w:tcPr>
          <w:p>
            <w:pPr>
              <w:pStyle w:val="0"/>
              <w:jc w:val="center"/>
            </w:pPr>
            <w:r>
              <w:rPr>
                <w:sz w:val="20"/>
              </w:rPr>
              <w:t xml:space="preserve">289 252,9</w:t>
            </w:r>
          </w:p>
        </w:tc>
      </w:tr>
      <w:tr>
        <w:tc>
          <w:tcPr>
            <w:gridSpan w:val="8"/>
            <w:vMerge w:val="continue"/>
          </w:tcPr>
          <w:p/>
        </w:tc>
        <w:tc>
          <w:tcPr>
            <w:tcW w:w="1587" w:type="dxa"/>
          </w:tcPr>
          <w:p>
            <w:pPr>
              <w:pStyle w:val="0"/>
              <w:jc w:val="center"/>
            </w:pPr>
            <w:r>
              <w:rPr>
                <w:sz w:val="20"/>
              </w:rPr>
              <w:t xml:space="preserve">федеральный бюджет</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gridSpan w:val="8"/>
            <w:vMerge w:val="continue"/>
          </w:tcPr>
          <w:p/>
        </w:tc>
        <w:tc>
          <w:tcPr>
            <w:tcW w:w="1587" w:type="dxa"/>
          </w:tcPr>
          <w:p>
            <w:pPr>
              <w:pStyle w:val="0"/>
              <w:jc w:val="center"/>
            </w:pPr>
            <w:r>
              <w:rPr>
                <w:sz w:val="20"/>
              </w:rPr>
              <w:t xml:space="preserve">местный бюджет</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gridSpan w:val="8"/>
            <w:vMerge w:val="continue"/>
          </w:tcPr>
          <w:p/>
        </w:tc>
        <w:tc>
          <w:tcPr>
            <w:tcW w:w="1587" w:type="dxa"/>
          </w:tcPr>
          <w:p>
            <w:pPr>
              <w:pStyle w:val="0"/>
              <w:jc w:val="center"/>
            </w:pPr>
            <w:r>
              <w:rPr>
                <w:sz w:val="20"/>
              </w:rPr>
              <w:t xml:space="preserve">внебюджетные источники</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gridSpan w:val="8"/>
            <w:vMerge w:val="continue"/>
          </w:tcPr>
          <w:p/>
        </w:tc>
        <w:tc>
          <w:tcPr>
            <w:tcW w:w="1587" w:type="dxa"/>
          </w:tcPr>
          <w:p>
            <w:pPr>
              <w:pStyle w:val="0"/>
              <w:jc w:val="center"/>
            </w:pPr>
            <w:r>
              <w:rPr>
                <w:sz w:val="20"/>
              </w:rPr>
              <w:t xml:space="preserve">Всего</w:t>
            </w:r>
          </w:p>
        </w:tc>
        <w:tc>
          <w:tcPr>
            <w:tcW w:w="1587" w:type="dxa"/>
          </w:tcPr>
          <w:p>
            <w:pPr>
              <w:pStyle w:val="0"/>
              <w:jc w:val="center"/>
            </w:pPr>
            <w:r>
              <w:rPr>
                <w:sz w:val="20"/>
              </w:rPr>
              <w:t xml:space="preserve">200 572,7</w:t>
            </w:r>
          </w:p>
        </w:tc>
        <w:tc>
          <w:tcPr>
            <w:tcW w:w="1701" w:type="dxa"/>
          </w:tcPr>
          <w:p>
            <w:pPr>
              <w:pStyle w:val="0"/>
              <w:jc w:val="center"/>
            </w:pPr>
            <w:r>
              <w:rPr>
                <w:sz w:val="20"/>
              </w:rPr>
              <w:t xml:space="preserve">289 252,9</w:t>
            </w:r>
          </w:p>
        </w:tc>
        <w:tc>
          <w:tcPr>
            <w:tcW w:w="1757" w:type="dxa"/>
          </w:tcPr>
          <w:p>
            <w:pPr>
              <w:pStyle w:val="0"/>
              <w:jc w:val="center"/>
            </w:pPr>
            <w:r>
              <w:rPr>
                <w:sz w:val="20"/>
              </w:rPr>
              <w:t xml:space="preserve">289 252,9</w:t>
            </w:r>
          </w:p>
        </w:tc>
        <w:tc>
          <w:tcPr>
            <w:tcW w:w="1757" w:type="dxa"/>
          </w:tcPr>
          <w:p>
            <w:pPr>
              <w:pStyle w:val="0"/>
              <w:jc w:val="center"/>
            </w:pPr>
            <w:r>
              <w:rPr>
                <w:sz w:val="20"/>
              </w:rPr>
              <w:t xml:space="preserve">289 252,9</w:t>
            </w:r>
          </w:p>
        </w:tc>
      </w:tr>
      <w:tr>
        <w:tc>
          <w:tcPr>
            <w:gridSpan w:val="13"/>
            <w:tcW w:w="25107" w:type="dxa"/>
          </w:tcPr>
          <w:p>
            <w:pPr>
              <w:pStyle w:val="0"/>
              <w:outlineLvl w:val="2"/>
              <w:jc w:val="center"/>
            </w:pPr>
            <w:r>
              <w:rPr>
                <w:sz w:val="20"/>
              </w:rPr>
              <w:t xml:space="preserve">3. Поддержка семей с детьми, проживающих в сельской местности</w:t>
            </w:r>
          </w:p>
        </w:tc>
      </w:tr>
      <w:tr>
        <w:tc>
          <w:tcPr>
            <w:gridSpan w:val="13"/>
            <w:tcW w:w="25107" w:type="dxa"/>
          </w:tcPr>
          <w:p>
            <w:pPr>
              <w:pStyle w:val="0"/>
              <w:outlineLvl w:val="3"/>
              <w:jc w:val="center"/>
            </w:pPr>
            <w:r>
              <w:rPr>
                <w:sz w:val="20"/>
              </w:rPr>
              <w:t xml:space="preserve">Мероприятия, введенные при актуализации региональной программы</w:t>
            </w:r>
          </w:p>
        </w:tc>
      </w:tr>
      <w:tr>
        <w:tc>
          <w:tcPr>
            <w:tcW w:w="765" w:type="dxa"/>
            <w:vMerge w:val="restart"/>
          </w:tcPr>
          <w:p>
            <w:pPr>
              <w:pStyle w:val="0"/>
              <w:jc w:val="center"/>
            </w:pPr>
            <w:r>
              <w:rPr>
                <w:sz w:val="20"/>
              </w:rPr>
              <w:t xml:space="preserve">3.1.</w:t>
            </w:r>
          </w:p>
        </w:tc>
        <w:tc>
          <w:tcPr>
            <w:tcW w:w="3061" w:type="dxa"/>
            <w:vMerge w:val="restart"/>
          </w:tcPr>
          <w:p>
            <w:pPr>
              <w:pStyle w:val="0"/>
            </w:pPr>
            <w:r>
              <w:rPr>
                <w:sz w:val="20"/>
              </w:rPr>
              <w:t xml:space="preserve">Мероприятия по улучшению жилищных условий граждан, проживающих на сельских территориях или изъявившими желание постоянно проживать на сельских территориях, и нуждающимися в улучшении жилищных условий, которым предоставлены целевые социальные выплаты</w:t>
            </w:r>
          </w:p>
        </w:tc>
        <w:tc>
          <w:tcPr>
            <w:tcW w:w="1045" w:type="dxa"/>
            <w:vMerge w:val="restart"/>
          </w:tcPr>
          <w:p>
            <w:pPr>
              <w:pStyle w:val="0"/>
              <w:jc w:val="center"/>
            </w:pPr>
            <w:r>
              <w:rPr>
                <w:sz w:val="20"/>
              </w:rPr>
              <w:t xml:space="preserve">01</w:t>
            </w:r>
          </w:p>
          <w:p>
            <w:pPr>
              <w:pStyle w:val="0"/>
              <w:jc w:val="center"/>
            </w:pPr>
            <w:r>
              <w:rPr>
                <w:sz w:val="20"/>
              </w:rPr>
              <w:t xml:space="preserve">02</w:t>
            </w:r>
          </w:p>
          <w:p>
            <w:pPr>
              <w:pStyle w:val="0"/>
              <w:jc w:val="center"/>
            </w:pPr>
            <w:r>
              <w:rPr>
                <w:sz w:val="20"/>
              </w:rPr>
              <w:t xml:space="preserve">03</w:t>
            </w:r>
          </w:p>
          <w:p>
            <w:pPr>
              <w:pStyle w:val="0"/>
              <w:jc w:val="center"/>
            </w:pPr>
            <w:r>
              <w:rPr>
                <w:sz w:val="20"/>
              </w:rPr>
              <w:t xml:space="preserve">05</w:t>
            </w:r>
          </w:p>
          <w:p>
            <w:pPr>
              <w:pStyle w:val="0"/>
              <w:jc w:val="center"/>
            </w:pPr>
            <w:r>
              <w:rPr>
                <w:sz w:val="20"/>
              </w:rPr>
              <w:t xml:space="preserve">06</w:t>
            </w:r>
          </w:p>
        </w:tc>
        <w:tc>
          <w:tcPr>
            <w:tcW w:w="2895" w:type="dxa"/>
            <w:vMerge w:val="restart"/>
          </w:tcPr>
          <w:p>
            <w:pPr>
              <w:pStyle w:val="0"/>
            </w:pPr>
            <w:r>
              <w:rPr>
                <w:sz w:val="20"/>
              </w:rPr>
              <w:t xml:space="preserve">Минсельхоз НО</w:t>
            </w:r>
          </w:p>
        </w:tc>
        <w:tc>
          <w:tcPr>
            <w:tcW w:w="3030" w:type="dxa"/>
            <w:vMerge w:val="restart"/>
          </w:tcPr>
          <w:p>
            <w:pPr>
              <w:pStyle w:val="0"/>
            </w:pPr>
            <w:r>
              <w:rPr>
                <w:sz w:val="20"/>
              </w:rPr>
              <w:t xml:space="preserve">Улучшение жилищных условий</w:t>
            </w:r>
          </w:p>
        </w:tc>
        <w:tc>
          <w:tcPr>
            <w:tcW w:w="1587" w:type="dxa"/>
            <w:vMerge w:val="restart"/>
          </w:tcPr>
          <w:p>
            <w:pPr>
              <w:pStyle w:val="0"/>
              <w:jc w:val="center"/>
            </w:pPr>
            <w:r>
              <w:rPr>
                <w:sz w:val="20"/>
              </w:rPr>
              <w:t xml:space="preserve">01.01.2024</w:t>
            </w:r>
          </w:p>
        </w:tc>
        <w:tc>
          <w:tcPr>
            <w:tcW w:w="1575" w:type="dxa"/>
            <w:vMerge w:val="restart"/>
          </w:tcPr>
          <w:p>
            <w:pPr>
              <w:pStyle w:val="0"/>
              <w:jc w:val="center"/>
            </w:pPr>
            <w:r>
              <w:rPr>
                <w:sz w:val="20"/>
              </w:rPr>
              <w:t xml:space="preserve">31.12.2027</w:t>
            </w:r>
          </w:p>
        </w:tc>
        <w:tc>
          <w:tcPr>
            <w:tcW w:w="2760" w:type="dxa"/>
            <w:vMerge w:val="restart"/>
          </w:tcPr>
          <w:p>
            <w:pPr>
              <w:pStyle w:val="0"/>
            </w:pPr>
            <w:hyperlink w:history="0" r:id="rId55" w:tooltip="Постановление Правительства Нижегородской области от 28.04.2014 N 280 (ред. от 21.02.2024) &quot;Об утверждении государственной программы Нижегородской области &quot;Развитие агропромышленного комплекса Нижегородской области&quot; {КонсультантПлюс}">
              <w:r>
                <w:rPr>
                  <w:sz w:val="20"/>
                  <w:color w:val="0000ff"/>
                </w:rPr>
                <w:t xml:space="preserve">Постановление</w:t>
              </w:r>
            </w:hyperlink>
            <w:r>
              <w:rPr>
                <w:sz w:val="20"/>
              </w:rPr>
              <w:t xml:space="preserve"> Правительства Нижегородской области от 28 апреля 2014 г. N 280 "Об утверждении государственной программы Нижегородской области "Развитие агропромышленного комплекса Нижегородской области"</w:t>
            </w:r>
          </w:p>
        </w:tc>
        <w:tc>
          <w:tcPr>
            <w:tcW w:w="1587" w:type="dxa"/>
          </w:tcPr>
          <w:p>
            <w:pPr>
              <w:pStyle w:val="0"/>
              <w:jc w:val="center"/>
            </w:pPr>
            <w:r>
              <w:rPr>
                <w:sz w:val="20"/>
              </w:rPr>
              <w:t xml:space="preserve">областной бюджет</w:t>
            </w:r>
          </w:p>
        </w:tc>
        <w:tc>
          <w:tcPr>
            <w:tcW w:w="1587" w:type="dxa"/>
          </w:tcPr>
          <w:p>
            <w:pPr>
              <w:pStyle w:val="0"/>
              <w:jc w:val="center"/>
            </w:pPr>
            <w:r>
              <w:rPr>
                <w:sz w:val="20"/>
              </w:rPr>
              <w:t xml:space="preserve">186,1</w:t>
            </w:r>
          </w:p>
        </w:tc>
        <w:tc>
          <w:tcPr>
            <w:tcW w:w="1701" w:type="dxa"/>
          </w:tcPr>
          <w:p>
            <w:pPr>
              <w:pStyle w:val="0"/>
              <w:jc w:val="center"/>
            </w:pPr>
            <w:r>
              <w:rPr>
                <w:sz w:val="20"/>
              </w:rPr>
              <w:t xml:space="preserve">193,9</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587" w:type="dxa"/>
          </w:tcPr>
          <w:p>
            <w:pPr>
              <w:pStyle w:val="0"/>
              <w:jc w:val="center"/>
            </w:pPr>
            <w:r>
              <w:rPr>
                <w:sz w:val="20"/>
              </w:rPr>
              <w:t xml:space="preserve">федеральный бюджет</w:t>
            </w:r>
          </w:p>
        </w:tc>
        <w:tc>
          <w:tcPr>
            <w:tcW w:w="1587" w:type="dxa"/>
          </w:tcPr>
          <w:p>
            <w:pPr>
              <w:pStyle w:val="0"/>
              <w:jc w:val="center"/>
            </w:pPr>
            <w:r>
              <w:rPr>
                <w:sz w:val="20"/>
              </w:rPr>
              <w:t xml:space="preserve">4 465,3</w:t>
            </w:r>
          </w:p>
        </w:tc>
        <w:tc>
          <w:tcPr>
            <w:tcW w:w="1701" w:type="dxa"/>
          </w:tcPr>
          <w:p>
            <w:pPr>
              <w:pStyle w:val="0"/>
              <w:jc w:val="center"/>
            </w:pPr>
            <w:r>
              <w:rPr>
                <w:sz w:val="20"/>
              </w:rPr>
              <w:t xml:space="preserve">4 654,0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587" w:type="dxa"/>
          </w:tcPr>
          <w:p>
            <w:pPr>
              <w:pStyle w:val="0"/>
              <w:jc w:val="center"/>
            </w:pPr>
            <w:r>
              <w:rPr>
                <w:sz w:val="20"/>
              </w:rPr>
              <w:t xml:space="preserve">местный бюджет</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587" w:type="dxa"/>
          </w:tcPr>
          <w:p>
            <w:pPr>
              <w:pStyle w:val="0"/>
              <w:jc w:val="center"/>
            </w:pPr>
            <w:r>
              <w:rPr>
                <w:sz w:val="20"/>
              </w:rPr>
              <w:t xml:space="preserve">внебюджетные источники</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587" w:type="dxa"/>
          </w:tcPr>
          <w:p>
            <w:pPr>
              <w:pStyle w:val="0"/>
              <w:jc w:val="center"/>
            </w:pPr>
            <w:r>
              <w:rPr>
                <w:sz w:val="20"/>
              </w:rPr>
              <w:t xml:space="preserve">Всего</w:t>
            </w:r>
          </w:p>
        </w:tc>
        <w:tc>
          <w:tcPr>
            <w:tcW w:w="1587" w:type="dxa"/>
          </w:tcPr>
          <w:p>
            <w:pPr>
              <w:pStyle w:val="0"/>
              <w:jc w:val="center"/>
            </w:pPr>
            <w:r>
              <w:rPr>
                <w:sz w:val="20"/>
              </w:rPr>
              <w:t xml:space="preserve">4 651,4</w:t>
            </w:r>
          </w:p>
        </w:tc>
        <w:tc>
          <w:tcPr>
            <w:tcW w:w="1701" w:type="dxa"/>
          </w:tcPr>
          <w:p>
            <w:pPr>
              <w:pStyle w:val="0"/>
              <w:jc w:val="center"/>
            </w:pPr>
            <w:r>
              <w:rPr>
                <w:sz w:val="20"/>
              </w:rPr>
              <w:t xml:space="preserve">4 847,9</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gridSpan w:val="8"/>
            <w:tcW w:w="16718" w:type="dxa"/>
            <w:vMerge w:val="restart"/>
          </w:tcPr>
          <w:p>
            <w:pPr>
              <w:pStyle w:val="0"/>
            </w:pPr>
            <w:r>
              <w:rPr>
                <w:sz w:val="20"/>
              </w:rPr>
              <w:t xml:space="preserve">Итого финансовые затраты на реализацию раздела 3 "Поддержка семей с детьми, проживающих в сельской местности" комплекса мероприятий региональной программы в разбивке по источникам</w:t>
            </w:r>
          </w:p>
        </w:tc>
        <w:tc>
          <w:tcPr>
            <w:tcW w:w="1587" w:type="dxa"/>
          </w:tcPr>
          <w:p>
            <w:pPr>
              <w:pStyle w:val="0"/>
              <w:jc w:val="center"/>
            </w:pPr>
            <w:r>
              <w:rPr>
                <w:sz w:val="20"/>
              </w:rPr>
              <w:t xml:space="preserve">областной бюджет</w:t>
            </w:r>
          </w:p>
        </w:tc>
        <w:tc>
          <w:tcPr>
            <w:tcW w:w="1587" w:type="dxa"/>
          </w:tcPr>
          <w:p>
            <w:pPr>
              <w:pStyle w:val="0"/>
              <w:jc w:val="center"/>
            </w:pPr>
            <w:r>
              <w:rPr>
                <w:sz w:val="20"/>
              </w:rPr>
              <w:t xml:space="preserve">186,1</w:t>
            </w:r>
          </w:p>
        </w:tc>
        <w:tc>
          <w:tcPr>
            <w:tcW w:w="1701" w:type="dxa"/>
          </w:tcPr>
          <w:p>
            <w:pPr>
              <w:pStyle w:val="0"/>
              <w:jc w:val="center"/>
            </w:pPr>
            <w:r>
              <w:rPr>
                <w:sz w:val="20"/>
              </w:rPr>
              <w:t xml:space="preserve">193,9</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gridSpan w:val="8"/>
            <w:vMerge w:val="continue"/>
          </w:tcPr>
          <w:p/>
        </w:tc>
        <w:tc>
          <w:tcPr>
            <w:tcW w:w="1587" w:type="dxa"/>
          </w:tcPr>
          <w:p>
            <w:pPr>
              <w:pStyle w:val="0"/>
              <w:jc w:val="center"/>
            </w:pPr>
            <w:r>
              <w:rPr>
                <w:sz w:val="20"/>
              </w:rPr>
              <w:t xml:space="preserve">федеральный бюджет</w:t>
            </w:r>
          </w:p>
        </w:tc>
        <w:tc>
          <w:tcPr>
            <w:tcW w:w="1587" w:type="dxa"/>
          </w:tcPr>
          <w:p>
            <w:pPr>
              <w:pStyle w:val="0"/>
              <w:jc w:val="center"/>
            </w:pPr>
            <w:r>
              <w:rPr>
                <w:sz w:val="20"/>
              </w:rPr>
              <w:t xml:space="preserve">4 465,3</w:t>
            </w:r>
          </w:p>
        </w:tc>
        <w:tc>
          <w:tcPr>
            <w:tcW w:w="1701" w:type="dxa"/>
          </w:tcPr>
          <w:p>
            <w:pPr>
              <w:pStyle w:val="0"/>
              <w:jc w:val="center"/>
            </w:pPr>
            <w:r>
              <w:rPr>
                <w:sz w:val="20"/>
              </w:rPr>
              <w:t xml:space="preserve">4 654,0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gridSpan w:val="8"/>
            <w:vMerge w:val="continue"/>
          </w:tcPr>
          <w:p/>
        </w:tc>
        <w:tc>
          <w:tcPr>
            <w:tcW w:w="1587" w:type="dxa"/>
          </w:tcPr>
          <w:p>
            <w:pPr>
              <w:pStyle w:val="0"/>
              <w:jc w:val="center"/>
            </w:pPr>
            <w:r>
              <w:rPr>
                <w:sz w:val="20"/>
              </w:rPr>
              <w:t xml:space="preserve">местный бюджет</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gridSpan w:val="8"/>
            <w:vMerge w:val="continue"/>
          </w:tcPr>
          <w:p/>
        </w:tc>
        <w:tc>
          <w:tcPr>
            <w:tcW w:w="1587" w:type="dxa"/>
          </w:tcPr>
          <w:p>
            <w:pPr>
              <w:pStyle w:val="0"/>
              <w:jc w:val="center"/>
            </w:pPr>
            <w:r>
              <w:rPr>
                <w:sz w:val="20"/>
              </w:rPr>
              <w:t xml:space="preserve">внебюджетные источники</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gridSpan w:val="8"/>
            <w:vMerge w:val="continue"/>
          </w:tcPr>
          <w:p/>
        </w:tc>
        <w:tc>
          <w:tcPr>
            <w:tcW w:w="1587" w:type="dxa"/>
          </w:tcPr>
          <w:p>
            <w:pPr>
              <w:pStyle w:val="0"/>
              <w:jc w:val="center"/>
            </w:pPr>
            <w:r>
              <w:rPr>
                <w:sz w:val="20"/>
              </w:rPr>
              <w:t xml:space="preserve">Всего</w:t>
            </w:r>
          </w:p>
        </w:tc>
        <w:tc>
          <w:tcPr>
            <w:tcW w:w="1587" w:type="dxa"/>
          </w:tcPr>
          <w:p>
            <w:pPr>
              <w:pStyle w:val="0"/>
              <w:jc w:val="center"/>
            </w:pPr>
            <w:r>
              <w:rPr>
                <w:sz w:val="20"/>
              </w:rPr>
              <w:t xml:space="preserve">4 651,4</w:t>
            </w:r>
          </w:p>
        </w:tc>
        <w:tc>
          <w:tcPr>
            <w:tcW w:w="1701" w:type="dxa"/>
          </w:tcPr>
          <w:p>
            <w:pPr>
              <w:pStyle w:val="0"/>
              <w:jc w:val="center"/>
            </w:pPr>
            <w:r>
              <w:rPr>
                <w:sz w:val="20"/>
              </w:rPr>
              <w:t xml:space="preserve">4 847,9</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gridSpan w:val="13"/>
            <w:tcW w:w="25107" w:type="dxa"/>
          </w:tcPr>
          <w:p>
            <w:pPr>
              <w:pStyle w:val="0"/>
              <w:outlineLvl w:val="2"/>
              <w:jc w:val="center"/>
            </w:pPr>
            <w:r>
              <w:rPr>
                <w:sz w:val="20"/>
              </w:rPr>
              <w:t xml:space="preserve">4. Создание условий для успешного совмещения воспитания детей и получения образования, профессиональной реализации</w:t>
            </w:r>
          </w:p>
        </w:tc>
      </w:tr>
      <w:tr>
        <w:tc>
          <w:tcPr>
            <w:gridSpan w:val="13"/>
            <w:tcW w:w="25107" w:type="dxa"/>
          </w:tcPr>
          <w:p>
            <w:pPr>
              <w:pStyle w:val="0"/>
              <w:outlineLvl w:val="3"/>
              <w:jc w:val="center"/>
            </w:pPr>
            <w:r>
              <w:rPr>
                <w:sz w:val="20"/>
              </w:rPr>
              <w:t xml:space="preserve">Действующие мероприятия</w:t>
            </w:r>
          </w:p>
        </w:tc>
      </w:tr>
      <w:tr>
        <w:tc>
          <w:tcPr>
            <w:tcW w:w="765" w:type="dxa"/>
            <w:vMerge w:val="restart"/>
          </w:tcPr>
          <w:p>
            <w:pPr>
              <w:pStyle w:val="0"/>
              <w:jc w:val="center"/>
            </w:pPr>
            <w:r>
              <w:rPr>
                <w:sz w:val="20"/>
              </w:rPr>
              <w:t xml:space="preserve">4.1.</w:t>
            </w:r>
          </w:p>
        </w:tc>
        <w:tc>
          <w:tcPr>
            <w:tcW w:w="3061" w:type="dxa"/>
            <w:vMerge w:val="restart"/>
          </w:tcPr>
          <w:p>
            <w:pPr>
              <w:pStyle w:val="0"/>
            </w:pPr>
            <w:r>
              <w:rPr>
                <w:sz w:val="20"/>
              </w:rPr>
              <w:t xml:space="preserve">Организация профессиональной ориентации женщин, воспитывающих несовершеннолетних детей, в целях выбора сферы деятельности (профессии), трудоустройства, прохождения профессионального обучения и получения дополнительного профессионального образования</w:t>
            </w:r>
          </w:p>
        </w:tc>
        <w:tc>
          <w:tcPr>
            <w:tcW w:w="1045" w:type="dxa"/>
            <w:vMerge w:val="restart"/>
          </w:tcPr>
          <w:p>
            <w:pPr>
              <w:pStyle w:val="0"/>
              <w:jc w:val="center"/>
            </w:pPr>
            <w:r>
              <w:rPr>
                <w:sz w:val="20"/>
              </w:rPr>
              <w:t xml:space="preserve">01 - 04</w:t>
            </w:r>
          </w:p>
        </w:tc>
        <w:tc>
          <w:tcPr>
            <w:tcW w:w="2895" w:type="dxa"/>
            <w:vMerge w:val="restart"/>
          </w:tcPr>
          <w:p>
            <w:pPr>
              <w:pStyle w:val="0"/>
            </w:pPr>
            <w:r>
              <w:rPr>
                <w:sz w:val="20"/>
              </w:rPr>
              <w:t xml:space="preserve">Управление по труду и занятости населения Нижегородской области (далее - УТЗН НО)</w:t>
            </w:r>
          </w:p>
        </w:tc>
        <w:tc>
          <w:tcPr>
            <w:tcW w:w="3030" w:type="dxa"/>
            <w:vMerge w:val="restart"/>
          </w:tcPr>
          <w:p>
            <w:pPr>
              <w:pStyle w:val="0"/>
            </w:pPr>
            <w:r>
              <w:rPr>
                <w:sz w:val="20"/>
              </w:rPr>
              <w:t xml:space="preserve">Увеличение охвата целевой аудитории</w:t>
            </w:r>
          </w:p>
        </w:tc>
        <w:tc>
          <w:tcPr>
            <w:tcW w:w="1587" w:type="dxa"/>
            <w:vMerge w:val="restart"/>
          </w:tcPr>
          <w:p>
            <w:pPr>
              <w:pStyle w:val="0"/>
              <w:jc w:val="center"/>
            </w:pPr>
            <w:r>
              <w:rPr>
                <w:sz w:val="20"/>
              </w:rPr>
              <w:t xml:space="preserve">01.01.2023</w:t>
            </w:r>
          </w:p>
        </w:tc>
        <w:tc>
          <w:tcPr>
            <w:tcW w:w="1575" w:type="dxa"/>
            <w:vMerge w:val="restart"/>
          </w:tcPr>
          <w:p>
            <w:pPr>
              <w:pStyle w:val="0"/>
              <w:jc w:val="center"/>
            </w:pPr>
            <w:r>
              <w:rPr>
                <w:sz w:val="20"/>
              </w:rPr>
              <w:t xml:space="preserve">31.12.2027</w:t>
            </w:r>
          </w:p>
        </w:tc>
        <w:tc>
          <w:tcPr>
            <w:tcW w:w="2760" w:type="dxa"/>
            <w:vMerge w:val="restart"/>
          </w:tcPr>
          <w:p>
            <w:pPr>
              <w:pStyle w:val="0"/>
            </w:pPr>
            <w:hyperlink w:history="0" r:id="rId56" w:tooltip="Постановление Правительства Нижегородской области от 28.04.2014 N 273 (ред. от 28.12.2023) &quot;Об утверждении государственной программы Нижегородской области &quot;Содействие занятости населения Нижегородской области&quot; (с изм. и доп., вступающими в силу с 01.01.2024) {КонсультантПлюс}">
              <w:r>
                <w:rPr>
                  <w:sz w:val="20"/>
                  <w:color w:val="0000ff"/>
                </w:rPr>
                <w:t xml:space="preserve">Постановление</w:t>
              </w:r>
            </w:hyperlink>
            <w:r>
              <w:rPr>
                <w:sz w:val="20"/>
              </w:rPr>
              <w:t xml:space="preserve"> Правительства Нижегородской области от 28 апреля 2014 г. N 273 "Об утверждении государственной программы Нижегородской области "Содействие занятости населения Нижегородской области"</w:t>
            </w:r>
          </w:p>
        </w:tc>
        <w:tc>
          <w:tcPr>
            <w:tcW w:w="1587" w:type="dxa"/>
          </w:tcPr>
          <w:p>
            <w:pPr>
              <w:pStyle w:val="0"/>
              <w:jc w:val="center"/>
            </w:pPr>
            <w:r>
              <w:rPr>
                <w:sz w:val="20"/>
              </w:rPr>
              <w:t xml:space="preserve">областной бюджет</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587" w:type="dxa"/>
          </w:tcPr>
          <w:p>
            <w:pPr>
              <w:pStyle w:val="0"/>
              <w:jc w:val="center"/>
            </w:pPr>
            <w:r>
              <w:rPr>
                <w:sz w:val="20"/>
              </w:rPr>
              <w:t xml:space="preserve">федеральный бюджет</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587" w:type="dxa"/>
          </w:tcPr>
          <w:p>
            <w:pPr>
              <w:pStyle w:val="0"/>
              <w:jc w:val="center"/>
            </w:pPr>
            <w:r>
              <w:rPr>
                <w:sz w:val="20"/>
              </w:rPr>
              <w:t xml:space="preserve">местный бюджет</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587" w:type="dxa"/>
          </w:tcPr>
          <w:p>
            <w:pPr>
              <w:pStyle w:val="0"/>
              <w:jc w:val="center"/>
            </w:pPr>
            <w:r>
              <w:rPr>
                <w:sz w:val="20"/>
              </w:rPr>
              <w:t xml:space="preserve">внебюджетные источники</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587" w:type="dxa"/>
          </w:tcPr>
          <w:p>
            <w:pPr>
              <w:pStyle w:val="0"/>
              <w:jc w:val="center"/>
            </w:pPr>
            <w:r>
              <w:rPr>
                <w:sz w:val="20"/>
              </w:rPr>
              <w:t xml:space="preserve">Всего</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tcW w:w="765" w:type="dxa"/>
            <w:vMerge w:val="restart"/>
          </w:tcPr>
          <w:p>
            <w:pPr>
              <w:pStyle w:val="0"/>
              <w:jc w:val="center"/>
            </w:pPr>
            <w:r>
              <w:rPr>
                <w:sz w:val="20"/>
              </w:rPr>
              <w:t xml:space="preserve">4.2.</w:t>
            </w:r>
          </w:p>
        </w:tc>
        <w:tc>
          <w:tcPr>
            <w:tcW w:w="3061" w:type="dxa"/>
            <w:vMerge w:val="restart"/>
          </w:tcPr>
          <w:p>
            <w:pPr>
              <w:pStyle w:val="0"/>
            </w:pPr>
            <w:r>
              <w:rPr>
                <w:sz w:val="20"/>
              </w:rPr>
              <w:t xml:space="preserve">Организация профессионального обучения и дополнительного профессионального образования безработных женщин, воспитывающих несовершеннолетних детей</w:t>
            </w:r>
          </w:p>
        </w:tc>
        <w:tc>
          <w:tcPr>
            <w:tcW w:w="1045" w:type="dxa"/>
            <w:vMerge w:val="restart"/>
          </w:tcPr>
          <w:p>
            <w:pPr>
              <w:pStyle w:val="0"/>
              <w:jc w:val="center"/>
            </w:pPr>
            <w:r>
              <w:rPr>
                <w:sz w:val="20"/>
              </w:rPr>
              <w:t xml:space="preserve">01 - 04</w:t>
            </w:r>
          </w:p>
        </w:tc>
        <w:tc>
          <w:tcPr>
            <w:tcW w:w="2895" w:type="dxa"/>
            <w:vMerge w:val="restart"/>
          </w:tcPr>
          <w:p>
            <w:pPr>
              <w:pStyle w:val="0"/>
            </w:pPr>
            <w:r>
              <w:rPr>
                <w:sz w:val="20"/>
              </w:rPr>
              <w:t xml:space="preserve">УТЗН НО</w:t>
            </w:r>
          </w:p>
        </w:tc>
        <w:tc>
          <w:tcPr>
            <w:tcW w:w="3030" w:type="dxa"/>
            <w:vMerge w:val="restart"/>
          </w:tcPr>
          <w:p>
            <w:pPr>
              <w:pStyle w:val="0"/>
            </w:pPr>
            <w:r>
              <w:rPr>
                <w:sz w:val="20"/>
              </w:rPr>
              <w:t xml:space="preserve">Обеспечение потребности в обучении</w:t>
            </w:r>
          </w:p>
        </w:tc>
        <w:tc>
          <w:tcPr>
            <w:tcW w:w="1587" w:type="dxa"/>
            <w:vMerge w:val="restart"/>
          </w:tcPr>
          <w:p>
            <w:pPr>
              <w:pStyle w:val="0"/>
              <w:jc w:val="center"/>
            </w:pPr>
            <w:r>
              <w:rPr>
                <w:sz w:val="20"/>
              </w:rPr>
              <w:t xml:space="preserve">01.01.2023</w:t>
            </w:r>
          </w:p>
        </w:tc>
        <w:tc>
          <w:tcPr>
            <w:tcW w:w="1575" w:type="dxa"/>
            <w:vMerge w:val="restart"/>
          </w:tcPr>
          <w:p>
            <w:pPr>
              <w:pStyle w:val="0"/>
              <w:jc w:val="center"/>
            </w:pPr>
            <w:r>
              <w:rPr>
                <w:sz w:val="20"/>
              </w:rPr>
              <w:t xml:space="preserve">31.12.2027</w:t>
            </w:r>
          </w:p>
        </w:tc>
        <w:tc>
          <w:tcPr>
            <w:tcW w:w="2760" w:type="dxa"/>
            <w:vMerge w:val="restart"/>
          </w:tcPr>
          <w:p>
            <w:pPr>
              <w:pStyle w:val="0"/>
            </w:pPr>
            <w:hyperlink w:history="0" r:id="rId57" w:tooltip="Постановление Правительства Нижегородской области от 28.04.2014 N 273 (ред. от 28.12.2023) &quot;Об утверждении государственной программы Нижегородской области &quot;Содействие занятости населения Нижегородской области&quot; (с изм. и доп., вступающими в силу с 01.01.2024) {КонсультантПлюс}">
              <w:r>
                <w:rPr>
                  <w:sz w:val="20"/>
                  <w:color w:val="0000ff"/>
                </w:rPr>
                <w:t xml:space="preserve">Постановление</w:t>
              </w:r>
            </w:hyperlink>
            <w:r>
              <w:rPr>
                <w:sz w:val="20"/>
              </w:rPr>
              <w:t xml:space="preserve"> Правительства Нижегородской области от 28 апреля 2014 г. N 273 "Об утверждении государственной программы Нижегородской области "Содействие занятости населения Нижегородской области"</w:t>
            </w:r>
          </w:p>
        </w:tc>
        <w:tc>
          <w:tcPr>
            <w:tcW w:w="1587" w:type="dxa"/>
          </w:tcPr>
          <w:p>
            <w:pPr>
              <w:pStyle w:val="0"/>
              <w:jc w:val="center"/>
            </w:pPr>
            <w:r>
              <w:rPr>
                <w:sz w:val="20"/>
              </w:rPr>
              <w:t xml:space="preserve">областной бюджет</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587" w:type="dxa"/>
          </w:tcPr>
          <w:p>
            <w:pPr>
              <w:pStyle w:val="0"/>
              <w:jc w:val="center"/>
            </w:pPr>
            <w:r>
              <w:rPr>
                <w:sz w:val="20"/>
              </w:rPr>
              <w:t xml:space="preserve">федеральный бюджет</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587" w:type="dxa"/>
          </w:tcPr>
          <w:p>
            <w:pPr>
              <w:pStyle w:val="0"/>
              <w:jc w:val="center"/>
            </w:pPr>
            <w:r>
              <w:rPr>
                <w:sz w:val="20"/>
              </w:rPr>
              <w:t xml:space="preserve">местный бюджет</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587" w:type="dxa"/>
          </w:tcPr>
          <w:p>
            <w:pPr>
              <w:pStyle w:val="0"/>
              <w:jc w:val="center"/>
            </w:pPr>
            <w:r>
              <w:rPr>
                <w:sz w:val="20"/>
              </w:rPr>
              <w:t xml:space="preserve">внебюджетные источники</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587" w:type="dxa"/>
          </w:tcPr>
          <w:p>
            <w:pPr>
              <w:pStyle w:val="0"/>
              <w:jc w:val="center"/>
            </w:pPr>
            <w:r>
              <w:rPr>
                <w:sz w:val="20"/>
              </w:rPr>
              <w:t xml:space="preserve">Всего</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tcW w:w="765" w:type="dxa"/>
            <w:vMerge w:val="restart"/>
          </w:tcPr>
          <w:p>
            <w:pPr>
              <w:pStyle w:val="0"/>
              <w:jc w:val="center"/>
            </w:pPr>
            <w:r>
              <w:rPr>
                <w:sz w:val="20"/>
              </w:rPr>
              <w:t xml:space="preserve">4.3.</w:t>
            </w:r>
          </w:p>
        </w:tc>
        <w:tc>
          <w:tcPr>
            <w:tcW w:w="3061" w:type="dxa"/>
            <w:vMerge w:val="restart"/>
          </w:tcPr>
          <w:p>
            <w:pPr>
              <w:pStyle w:val="0"/>
            </w:pPr>
            <w:r>
              <w:rPr>
                <w:sz w:val="20"/>
              </w:rPr>
              <w:t xml:space="preserve">Психологическая поддержка и социальная адаптация безработных женщин, воспитывающих несовершеннолетних детей</w:t>
            </w:r>
          </w:p>
        </w:tc>
        <w:tc>
          <w:tcPr>
            <w:tcW w:w="1045" w:type="dxa"/>
            <w:vMerge w:val="restart"/>
          </w:tcPr>
          <w:p>
            <w:pPr>
              <w:pStyle w:val="0"/>
              <w:jc w:val="center"/>
            </w:pPr>
            <w:r>
              <w:rPr>
                <w:sz w:val="20"/>
              </w:rPr>
              <w:t xml:space="preserve">01 - 04</w:t>
            </w:r>
          </w:p>
        </w:tc>
        <w:tc>
          <w:tcPr>
            <w:tcW w:w="2895" w:type="dxa"/>
            <w:vMerge w:val="restart"/>
          </w:tcPr>
          <w:p>
            <w:pPr>
              <w:pStyle w:val="0"/>
            </w:pPr>
            <w:r>
              <w:rPr>
                <w:sz w:val="20"/>
              </w:rPr>
              <w:t xml:space="preserve">УТЗН НО</w:t>
            </w:r>
          </w:p>
        </w:tc>
        <w:tc>
          <w:tcPr>
            <w:tcW w:w="3030" w:type="dxa"/>
            <w:vMerge w:val="restart"/>
          </w:tcPr>
          <w:p>
            <w:pPr>
              <w:pStyle w:val="0"/>
            </w:pPr>
            <w:r>
              <w:rPr>
                <w:sz w:val="20"/>
              </w:rPr>
              <w:t xml:space="preserve">Увеличение охвата целевой аудитории, повышение мотивации к труду</w:t>
            </w:r>
          </w:p>
        </w:tc>
        <w:tc>
          <w:tcPr>
            <w:tcW w:w="1587" w:type="dxa"/>
            <w:vMerge w:val="restart"/>
          </w:tcPr>
          <w:p>
            <w:pPr>
              <w:pStyle w:val="0"/>
              <w:jc w:val="center"/>
            </w:pPr>
            <w:r>
              <w:rPr>
                <w:sz w:val="20"/>
              </w:rPr>
              <w:t xml:space="preserve">01.01.2023</w:t>
            </w:r>
          </w:p>
        </w:tc>
        <w:tc>
          <w:tcPr>
            <w:tcW w:w="1575" w:type="dxa"/>
            <w:vMerge w:val="restart"/>
          </w:tcPr>
          <w:p>
            <w:pPr>
              <w:pStyle w:val="0"/>
              <w:jc w:val="center"/>
            </w:pPr>
            <w:r>
              <w:rPr>
                <w:sz w:val="20"/>
              </w:rPr>
              <w:t xml:space="preserve">31.12.2027</w:t>
            </w:r>
          </w:p>
        </w:tc>
        <w:tc>
          <w:tcPr>
            <w:tcW w:w="2760" w:type="dxa"/>
            <w:vMerge w:val="restart"/>
          </w:tcPr>
          <w:p>
            <w:pPr>
              <w:pStyle w:val="0"/>
            </w:pPr>
            <w:hyperlink w:history="0" r:id="rId58" w:tooltip="Постановление Правительства Нижегородской области от 28.04.2014 N 273 (ред. от 28.12.2023) &quot;Об утверждении государственной программы Нижегородской области &quot;Содействие занятости населения Нижегородской области&quot; (с изм. и доп., вступающими в силу с 01.01.2024) {КонсультантПлюс}">
              <w:r>
                <w:rPr>
                  <w:sz w:val="20"/>
                  <w:color w:val="0000ff"/>
                </w:rPr>
                <w:t xml:space="preserve">Постановление</w:t>
              </w:r>
            </w:hyperlink>
            <w:r>
              <w:rPr>
                <w:sz w:val="20"/>
              </w:rPr>
              <w:t xml:space="preserve"> Правительства Нижегородской области от 28 апреля 2014 г. N 273 "Об утверждении государственной программы Нижегородской области "Содействие занятости населения Нижегородской области"</w:t>
            </w:r>
          </w:p>
        </w:tc>
        <w:tc>
          <w:tcPr>
            <w:tcW w:w="1587" w:type="dxa"/>
          </w:tcPr>
          <w:p>
            <w:pPr>
              <w:pStyle w:val="0"/>
              <w:jc w:val="center"/>
            </w:pPr>
            <w:r>
              <w:rPr>
                <w:sz w:val="20"/>
              </w:rPr>
              <w:t xml:space="preserve">областной бюджет</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587" w:type="dxa"/>
          </w:tcPr>
          <w:p>
            <w:pPr>
              <w:pStyle w:val="0"/>
              <w:jc w:val="center"/>
            </w:pPr>
            <w:r>
              <w:rPr>
                <w:sz w:val="20"/>
              </w:rPr>
              <w:t xml:space="preserve">федеральный бюджет</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587" w:type="dxa"/>
          </w:tcPr>
          <w:p>
            <w:pPr>
              <w:pStyle w:val="0"/>
              <w:jc w:val="center"/>
            </w:pPr>
            <w:r>
              <w:rPr>
                <w:sz w:val="20"/>
              </w:rPr>
              <w:t xml:space="preserve">местный бюджет</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587" w:type="dxa"/>
          </w:tcPr>
          <w:p>
            <w:pPr>
              <w:pStyle w:val="0"/>
              <w:jc w:val="center"/>
            </w:pPr>
            <w:r>
              <w:rPr>
                <w:sz w:val="20"/>
              </w:rPr>
              <w:t xml:space="preserve">внебюджетные источники</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587" w:type="dxa"/>
          </w:tcPr>
          <w:p>
            <w:pPr>
              <w:pStyle w:val="0"/>
              <w:jc w:val="center"/>
            </w:pPr>
            <w:r>
              <w:rPr>
                <w:sz w:val="20"/>
              </w:rPr>
              <w:t xml:space="preserve">Всего</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tcW w:w="765" w:type="dxa"/>
            <w:vMerge w:val="restart"/>
          </w:tcPr>
          <w:p>
            <w:pPr>
              <w:pStyle w:val="0"/>
              <w:jc w:val="center"/>
            </w:pPr>
            <w:r>
              <w:rPr>
                <w:sz w:val="20"/>
              </w:rPr>
              <w:t xml:space="preserve">4.4.</w:t>
            </w:r>
          </w:p>
        </w:tc>
        <w:tc>
          <w:tcPr>
            <w:tcW w:w="3061" w:type="dxa"/>
            <w:vMerge w:val="restart"/>
          </w:tcPr>
          <w:p>
            <w:pPr>
              <w:pStyle w:val="0"/>
            </w:pPr>
            <w:r>
              <w:rPr>
                <w:sz w:val="20"/>
              </w:rPr>
              <w:t xml:space="preserve">Организация трудоустройства, в том числе временного, расширение использования гибких форм занятости для родителей, имеющих малолетних детей (на условиях неполного рабочего дня, неполной рабочей недели, гибкого графика работы, посменной, надомной работы, дистанционной занятости)</w:t>
            </w:r>
          </w:p>
        </w:tc>
        <w:tc>
          <w:tcPr>
            <w:tcW w:w="1045" w:type="dxa"/>
            <w:vMerge w:val="restart"/>
          </w:tcPr>
          <w:p>
            <w:pPr>
              <w:pStyle w:val="0"/>
              <w:jc w:val="center"/>
            </w:pPr>
            <w:r>
              <w:rPr>
                <w:sz w:val="20"/>
              </w:rPr>
              <w:t xml:space="preserve">01 - 06</w:t>
            </w:r>
          </w:p>
        </w:tc>
        <w:tc>
          <w:tcPr>
            <w:tcW w:w="2895" w:type="dxa"/>
            <w:vMerge w:val="restart"/>
          </w:tcPr>
          <w:p>
            <w:pPr>
              <w:pStyle w:val="0"/>
            </w:pPr>
            <w:r>
              <w:rPr>
                <w:sz w:val="20"/>
              </w:rPr>
              <w:t xml:space="preserve">УТЗН НО</w:t>
            </w:r>
          </w:p>
        </w:tc>
        <w:tc>
          <w:tcPr>
            <w:tcW w:w="3030" w:type="dxa"/>
            <w:vMerge w:val="restart"/>
          </w:tcPr>
          <w:p>
            <w:pPr>
              <w:pStyle w:val="0"/>
            </w:pPr>
            <w:r>
              <w:rPr>
                <w:sz w:val="20"/>
              </w:rPr>
              <w:t xml:space="preserve">Обеспечение достаточного количества вакансий, предусматривающих возможность использования гибких форм занятости, способствующих совмещению женщинами профессиональных и семейных обязанностей</w:t>
            </w:r>
          </w:p>
        </w:tc>
        <w:tc>
          <w:tcPr>
            <w:tcW w:w="1587" w:type="dxa"/>
            <w:vMerge w:val="restart"/>
          </w:tcPr>
          <w:p>
            <w:pPr>
              <w:pStyle w:val="0"/>
              <w:jc w:val="center"/>
            </w:pPr>
            <w:r>
              <w:rPr>
                <w:sz w:val="20"/>
              </w:rPr>
              <w:t xml:space="preserve">01.01.2023</w:t>
            </w:r>
          </w:p>
        </w:tc>
        <w:tc>
          <w:tcPr>
            <w:tcW w:w="1575" w:type="dxa"/>
            <w:vMerge w:val="restart"/>
          </w:tcPr>
          <w:p>
            <w:pPr>
              <w:pStyle w:val="0"/>
              <w:jc w:val="center"/>
            </w:pPr>
            <w:r>
              <w:rPr>
                <w:sz w:val="20"/>
              </w:rPr>
              <w:t xml:space="preserve">31.12.2027</w:t>
            </w:r>
          </w:p>
        </w:tc>
        <w:tc>
          <w:tcPr>
            <w:tcW w:w="2760" w:type="dxa"/>
            <w:vMerge w:val="restart"/>
          </w:tcPr>
          <w:p>
            <w:pPr>
              <w:pStyle w:val="0"/>
            </w:pPr>
            <w:hyperlink w:history="0" r:id="rId59" w:tooltip="Постановление Правительства Нижегородской области от 28.04.2014 N 273 (ред. от 28.12.2023) &quot;Об утверждении государственной программы Нижегородской области &quot;Содействие занятости населения Нижегородской области&quot; (с изм. и доп., вступающими в силу с 01.01.2024) {КонсультантПлюс}">
              <w:r>
                <w:rPr>
                  <w:sz w:val="20"/>
                  <w:color w:val="0000ff"/>
                </w:rPr>
                <w:t xml:space="preserve">Постановление</w:t>
              </w:r>
            </w:hyperlink>
            <w:r>
              <w:rPr>
                <w:sz w:val="20"/>
              </w:rPr>
              <w:t xml:space="preserve"> Правительства Нижегородской области от 28 апреля 2014 г. N 273 "Об утверждении государственной программы Нижегородской области "Содействие занятости населения Нижегородской области"</w:t>
            </w:r>
          </w:p>
        </w:tc>
        <w:tc>
          <w:tcPr>
            <w:tcW w:w="1587" w:type="dxa"/>
          </w:tcPr>
          <w:p>
            <w:pPr>
              <w:pStyle w:val="0"/>
              <w:jc w:val="center"/>
            </w:pPr>
            <w:r>
              <w:rPr>
                <w:sz w:val="20"/>
              </w:rPr>
              <w:t xml:space="preserve">областной бюджет</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587" w:type="dxa"/>
          </w:tcPr>
          <w:p>
            <w:pPr>
              <w:pStyle w:val="0"/>
              <w:jc w:val="center"/>
            </w:pPr>
            <w:r>
              <w:rPr>
                <w:sz w:val="20"/>
              </w:rPr>
              <w:t xml:space="preserve">федеральный бюджет</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587" w:type="dxa"/>
          </w:tcPr>
          <w:p>
            <w:pPr>
              <w:pStyle w:val="0"/>
              <w:jc w:val="center"/>
            </w:pPr>
            <w:r>
              <w:rPr>
                <w:sz w:val="20"/>
              </w:rPr>
              <w:t xml:space="preserve">местный бюджет</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587" w:type="dxa"/>
          </w:tcPr>
          <w:p>
            <w:pPr>
              <w:pStyle w:val="0"/>
              <w:jc w:val="center"/>
            </w:pPr>
            <w:r>
              <w:rPr>
                <w:sz w:val="20"/>
              </w:rPr>
              <w:t xml:space="preserve">внебюджетные источники</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587" w:type="dxa"/>
          </w:tcPr>
          <w:p>
            <w:pPr>
              <w:pStyle w:val="0"/>
              <w:jc w:val="center"/>
            </w:pPr>
            <w:r>
              <w:rPr>
                <w:sz w:val="20"/>
              </w:rPr>
              <w:t xml:space="preserve">Всего</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tcW w:w="765" w:type="dxa"/>
            <w:vMerge w:val="restart"/>
          </w:tcPr>
          <w:p>
            <w:pPr>
              <w:pStyle w:val="0"/>
              <w:jc w:val="center"/>
            </w:pPr>
            <w:r>
              <w:rPr>
                <w:sz w:val="20"/>
              </w:rPr>
              <w:t xml:space="preserve">4.5.</w:t>
            </w:r>
          </w:p>
        </w:tc>
        <w:tc>
          <w:tcPr>
            <w:tcW w:w="3061" w:type="dxa"/>
            <w:vMerge w:val="restart"/>
          </w:tcPr>
          <w:p>
            <w:pPr>
              <w:pStyle w:val="0"/>
            </w:pPr>
            <w:r>
              <w:rPr>
                <w:sz w:val="20"/>
              </w:rPr>
              <w:t xml:space="preserve">Вовлечение женщин, воспитывающих несовершеннолетних детей, в предпринимательскую деятельность</w:t>
            </w:r>
          </w:p>
        </w:tc>
        <w:tc>
          <w:tcPr>
            <w:tcW w:w="1045" w:type="dxa"/>
            <w:vMerge w:val="restart"/>
          </w:tcPr>
          <w:p>
            <w:pPr>
              <w:pStyle w:val="0"/>
              <w:jc w:val="center"/>
            </w:pPr>
            <w:r>
              <w:rPr>
                <w:sz w:val="20"/>
              </w:rPr>
              <w:t xml:space="preserve">01 - 04</w:t>
            </w:r>
          </w:p>
        </w:tc>
        <w:tc>
          <w:tcPr>
            <w:tcW w:w="2895" w:type="dxa"/>
            <w:vMerge w:val="restart"/>
          </w:tcPr>
          <w:p>
            <w:pPr>
              <w:pStyle w:val="0"/>
            </w:pPr>
            <w:r>
              <w:rPr>
                <w:sz w:val="20"/>
              </w:rPr>
              <w:t xml:space="preserve">УТЗН НО</w:t>
            </w:r>
          </w:p>
        </w:tc>
        <w:tc>
          <w:tcPr>
            <w:tcW w:w="3030" w:type="dxa"/>
            <w:vMerge w:val="restart"/>
          </w:tcPr>
          <w:p>
            <w:pPr>
              <w:pStyle w:val="0"/>
            </w:pPr>
            <w:r>
              <w:rPr>
                <w:sz w:val="20"/>
              </w:rPr>
              <w:t xml:space="preserve">Содействие женщинам в открытии собственного дела, в том числе на сельских территориях</w:t>
            </w:r>
          </w:p>
        </w:tc>
        <w:tc>
          <w:tcPr>
            <w:tcW w:w="1587" w:type="dxa"/>
            <w:vMerge w:val="restart"/>
          </w:tcPr>
          <w:p>
            <w:pPr>
              <w:pStyle w:val="0"/>
              <w:jc w:val="center"/>
            </w:pPr>
            <w:r>
              <w:rPr>
                <w:sz w:val="20"/>
              </w:rPr>
              <w:t xml:space="preserve">01.01.2023</w:t>
            </w:r>
          </w:p>
        </w:tc>
        <w:tc>
          <w:tcPr>
            <w:tcW w:w="1575" w:type="dxa"/>
            <w:vMerge w:val="restart"/>
          </w:tcPr>
          <w:p>
            <w:pPr>
              <w:pStyle w:val="0"/>
              <w:jc w:val="center"/>
            </w:pPr>
            <w:r>
              <w:rPr>
                <w:sz w:val="20"/>
              </w:rPr>
              <w:t xml:space="preserve">31.12.2027</w:t>
            </w:r>
          </w:p>
        </w:tc>
        <w:tc>
          <w:tcPr>
            <w:tcW w:w="2760" w:type="dxa"/>
            <w:vMerge w:val="restart"/>
          </w:tcPr>
          <w:p>
            <w:pPr>
              <w:pStyle w:val="0"/>
            </w:pPr>
            <w:hyperlink w:history="0" r:id="rId60" w:tooltip="Постановление Правительства Нижегородской области от 28.04.2014 N 273 (ред. от 28.12.2023) &quot;Об утверждении государственной программы Нижегородской области &quot;Содействие занятости населения Нижегородской области&quot; (с изм. и доп., вступающими в силу с 01.01.2024) {КонсультантПлюс}">
              <w:r>
                <w:rPr>
                  <w:sz w:val="20"/>
                  <w:color w:val="0000ff"/>
                </w:rPr>
                <w:t xml:space="preserve">Постановление</w:t>
              </w:r>
            </w:hyperlink>
            <w:r>
              <w:rPr>
                <w:sz w:val="20"/>
              </w:rPr>
              <w:t xml:space="preserve"> Правительства Нижегородской области от 28 апреля 2014 г. N 273 "Об утверждении государственной программы Нижегородской области "Содействие занятости населения Нижегородской области"</w:t>
            </w:r>
          </w:p>
          <w:p>
            <w:pPr>
              <w:pStyle w:val="0"/>
            </w:pPr>
            <w:hyperlink w:history="0" r:id="rId61" w:tooltip="Постановление Правительства Нижегородской области от 23.12.2011 N 1081 (ред. от 26.07.2024) &quot;Об утверждении Положения о порядке, условиях предоставления и размере единовременной финансовой помощи при государственной регистрации в качестве индивидуального предпринимателя, государственной регистрации создаваемого юридического лица, государственной регистрации крестьянского (фермерского) хозяйства, постановке на учет физического лица в качестве налогоплательщика налога на профессиональный доход гражданам, приз {КонсультантПлюс}">
              <w:r>
                <w:rPr>
                  <w:sz w:val="20"/>
                  <w:color w:val="0000ff"/>
                </w:rPr>
                <w:t xml:space="preserve">постановление</w:t>
              </w:r>
            </w:hyperlink>
            <w:r>
              <w:rPr>
                <w:sz w:val="20"/>
              </w:rPr>
              <w:t xml:space="preserve"> Правительства Нижегородской области от 23 декабря 2011 г. N 1081 "Об утверждении Положения о порядке, условиях предоставления и размере единовременной финансовой помощи при государственной регистрации в качестве индивидуального предпринимателя, государственной регистрации создаваемого юридического лица, государственной регистрации крестьянского (фермерского) хозяйства, постановке на учет физического лица в качестве налогоплательщика налога на профессиональный доход гражданам, признанным в установленном порядке безработными, и гражданам, признанным в установленном порядке безработными, прошедшим профессиональное обучение или получившим дополнительное профессиональное образование по направлению органов службы занятости"</w:t>
            </w:r>
          </w:p>
        </w:tc>
        <w:tc>
          <w:tcPr>
            <w:tcW w:w="1587" w:type="dxa"/>
          </w:tcPr>
          <w:p>
            <w:pPr>
              <w:pStyle w:val="0"/>
              <w:jc w:val="center"/>
            </w:pPr>
            <w:r>
              <w:rPr>
                <w:sz w:val="20"/>
              </w:rPr>
              <w:t xml:space="preserve">областной бюджет</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587" w:type="dxa"/>
          </w:tcPr>
          <w:p>
            <w:pPr>
              <w:pStyle w:val="0"/>
              <w:jc w:val="center"/>
            </w:pPr>
            <w:r>
              <w:rPr>
                <w:sz w:val="20"/>
              </w:rPr>
              <w:t xml:space="preserve">федеральный бюджет</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587" w:type="dxa"/>
          </w:tcPr>
          <w:p>
            <w:pPr>
              <w:pStyle w:val="0"/>
              <w:jc w:val="center"/>
            </w:pPr>
            <w:r>
              <w:rPr>
                <w:sz w:val="20"/>
              </w:rPr>
              <w:t xml:space="preserve">местный бюджет</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587" w:type="dxa"/>
          </w:tcPr>
          <w:p>
            <w:pPr>
              <w:pStyle w:val="0"/>
              <w:jc w:val="center"/>
            </w:pPr>
            <w:r>
              <w:rPr>
                <w:sz w:val="20"/>
              </w:rPr>
              <w:t xml:space="preserve">внебюджетные источники</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587" w:type="dxa"/>
          </w:tcPr>
          <w:p>
            <w:pPr>
              <w:pStyle w:val="0"/>
              <w:jc w:val="center"/>
            </w:pPr>
            <w:r>
              <w:rPr>
                <w:sz w:val="20"/>
              </w:rPr>
              <w:t xml:space="preserve">Всего</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tcW w:w="765" w:type="dxa"/>
            <w:vMerge w:val="restart"/>
          </w:tcPr>
          <w:p>
            <w:pPr>
              <w:pStyle w:val="0"/>
              <w:jc w:val="center"/>
            </w:pPr>
            <w:r>
              <w:rPr>
                <w:sz w:val="20"/>
              </w:rPr>
              <w:t xml:space="preserve">4.6.</w:t>
            </w:r>
          </w:p>
        </w:tc>
        <w:tc>
          <w:tcPr>
            <w:tcW w:w="3061" w:type="dxa"/>
            <w:vMerge w:val="restart"/>
          </w:tcPr>
          <w:p>
            <w:pPr>
              <w:pStyle w:val="0"/>
            </w:pPr>
            <w:r>
              <w:rPr>
                <w:sz w:val="20"/>
              </w:rPr>
              <w:t xml:space="preserve">Проведение специализированных мероприятий для женщин, воспитывающих несовершеннолетних детей (мини-ярмарки и специализированные ярмарки вакансий, конкурсы)</w:t>
            </w:r>
          </w:p>
        </w:tc>
        <w:tc>
          <w:tcPr>
            <w:tcW w:w="1045" w:type="dxa"/>
            <w:vMerge w:val="restart"/>
          </w:tcPr>
          <w:p>
            <w:pPr>
              <w:pStyle w:val="0"/>
              <w:jc w:val="center"/>
            </w:pPr>
            <w:r>
              <w:rPr>
                <w:sz w:val="20"/>
              </w:rPr>
              <w:t xml:space="preserve">01 - 04</w:t>
            </w:r>
          </w:p>
        </w:tc>
        <w:tc>
          <w:tcPr>
            <w:tcW w:w="2895" w:type="dxa"/>
            <w:vMerge w:val="restart"/>
          </w:tcPr>
          <w:p>
            <w:pPr>
              <w:pStyle w:val="0"/>
            </w:pPr>
            <w:r>
              <w:rPr>
                <w:sz w:val="20"/>
              </w:rPr>
              <w:t xml:space="preserve">УТЗН НО</w:t>
            </w:r>
          </w:p>
        </w:tc>
        <w:tc>
          <w:tcPr>
            <w:tcW w:w="3030" w:type="dxa"/>
            <w:vMerge w:val="restart"/>
          </w:tcPr>
          <w:p>
            <w:pPr>
              <w:pStyle w:val="0"/>
            </w:pPr>
            <w:r>
              <w:rPr>
                <w:sz w:val="20"/>
              </w:rPr>
              <w:t xml:space="preserve">Сокращение периода поиска работы, содействие в трудоустройстве через непосредственный контакт с работодателем</w:t>
            </w:r>
          </w:p>
        </w:tc>
        <w:tc>
          <w:tcPr>
            <w:tcW w:w="1587" w:type="dxa"/>
            <w:vMerge w:val="restart"/>
          </w:tcPr>
          <w:p>
            <w:pPr>
              <w:pStyle w:val="0"/>
              <w:jc w:val="center"/>
            </w:pPr>
            <w:r>
              <w:rPr>
                <w:sz w:val="20"/>
              </w:rPr>
              <w:t xml:space="preserve">01.01.2023</w:t>
            </w:r>
          </w:p>
        </w:tc>
        <w:tc>
          <w:tcPr>
            <w:tcW w:w="1575" w:type="dxa"/>
            <w:vMerge w:val="restart"/>
          </w:tcPr>
          <w:p>
            <w:pPr>
              <w:pStyle w:val="0"/>
              <w:jc w:val="center"/>
            </w:pPr>
            <w:r>
              <w:rPr>
                <w:sz w:val="20"/>
              </w:rPr>
              <w:t xml:space="preserve">31.12.2027</w:t>
            </w:r>
          </w:p>
        </w:tc>
        <w:tc>
          <w:tcPr>
            <w:tcW w:w="2760" w:type="dxa"/>
            <w:vMerge w:val="restart"/>
          </w:tcPr>
          <w:p>
            <w:pPr>
              <w:pStyle w:val="0"/>
            </w:pPr>
            <w:hyperlink w:history="0" r:id="rId62" w:tooltip="Постановление Правительства Нижегородской области от 28.04.2014 N 273 (ред. от 28.12.2023) &quot;Об утверждении государственной программы Нижегородской области &quot;Содействие занятости населения Нижегородской области&quot; (с изм. и доп., вступающими в силу с 01.01.2024) {КонсультантПлюс}">
              <w:r>
                <w:rPr>
                  <w:sz w:val="20"/>
                  <w:color w:val="0000ff"/>
                </w:rPr>
                <w:t xml:space="preserve">Постановление</w:t>
              </w:r>
            </w:hyperlink>
            <w:r>
              <w:rPr>
                <w:sz w:val="20"/>
              </w:rPr>
              <w:t xml:space="preserve"> Правительства Нижегородской области от 28 апреля 2014 г. N 273 "Об утверждении государственной программы "Содействие занятости населения Нижегородской области"</w:t>
            </w:r>
          </w:p>
        </w:tc>
        <w:tc>
          <w:tcPr>
            <w:tcW w:w="1587" w:type="dxa"/>
          </w:tcPr>
          <w:p>
            <w:pPr>
              <w:pStyle w:val="0"/>
              <w:jc w:val="center"/>
            </w:pPr>
            <w:r>
              <w:rPr>
                <w:sz w:val="20"/>
              </w:rPr>
              <w:t xml:space="preserve">областной бюджет</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587" w:type="dxa"/>
          </w:tcPr>
          <w:p>
            <w:pPr>
              <w:pStyle w:val="0"/>
              <w:jc w:val="center"/>
            </w:pPr>
            <w:r>
              <w:rPr>
                <w:sz w:val="20"/>
              </w:rPr>
              <w:t xml:space="preserve">федеральный бюджет</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587" w:type="dxa"/>
          </w:tcPr>
          <w:p>
            <w:pPr>
              <w:pStyle w:val="0"/>
              <w:jc w:val="center"/>
            </w:pPr>
            <w:r>
              <w:rPr>
                <w:sz w:val="20"/>
              </w:rPr>
              <w:t xml:space="preserve">местный бюджет</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587" w:type="dxa"/>
          </w:tcPr>
          <w:p>
            <w:pPr>
              <w:pStyle w:val="0"/>
              <w:jc w:val="center"/>
            </w:pPr>
            <w:r>
              <w:rPr>
                <w:sz w:val="20"/>
              </w:rPr>
              <w:t xml:space="preserve">внебюджетные источники</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587" w:type="dxa"/>
          </w:tcPr>
          <w:p>
            <w:pPr>
              <w:pStyle w:val="0"/>
              <w:jc w:val="center"/>
            </w:pPr>
            <w:r>
              <w:rPr>
                <w:sz w:val="20"/>
              </w:rPr>
              <w:t xml:space="preserve">Всего</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tcW w:w="765" w:type="dxa"/>
            <w:vMerge w:val="restart"/>
          </w:tcPr>
          <w:p>
            <w:pPr>
              <w:pStyle w:val="0"/>
              <w:jc w:val="center"/>
            </w:pPr>
            <w:r>
              <w:rPr>
                <w:sz w:val="20"/>
              </w:rPr>
              <w:t xml:space="preserve">4.7.</w:t>
            </w:r>
          </w:p>
        </w:tc>
        <w:tc>
          <w:tcPr>
            <w:tcW w:w="3061" w:type="dxa"/>
            <w:vMerge w:val="restart"/>
          </w:tcPr>
          <w:p>
            <w:pPr>
              <w:pStyle w:val="0"/>
            </w:pPr>
            <w:r>
              <w:rPr>
                <w:sz w:val="20"/>
              </w:rPr>
              <w:t xml:space="preserve">Стимулирование работодателей к включению в коллективные договоры предприятий и организаций пунктов, предусматривающих предоставление работодателем дополнительных гарантий и преимуществ работающим женщинам, имеющим несовершеннолетних детей, создание дополнительных гарантий и преимуществ для работников с семейными обязанностями</w:t>
            </w:r>
          </w:p>
        </w:tc>
        <w:tc>
          <w:tcPr>
            <w:tcW w:w="1045" w:type="dxa"/>
            <w:vMerge w:val="restart"/>
          </w:tcPr>
          <w:p>
            <w:pPr>
              <w:pStyle w:val="0"/>
              <w:jc w:val="center"/>
            </w:pPr>
            <w:r>
              <w:rPr>
                <w:sz w:val="20"/>
              </w:rPr>
              <w:t xml:space="preserve">01 - 06</w:t>
            </w:r>
          </w:p>
        </w:tc>
        <w:tc>
          <w:tcPr>
            <w:tcW w:w="2895" w:type="dxa"/>
            <w:vMerge w:val="restart"/>
          </w:tcPr>
          <w:p>
            <w:pPr>
              <w:pStyle w:val="0"/>
            </w:pPr>
            <w:r>
              <w:rPr>
                <w:sz w:val="20"/>
              </w:rPr>
              <w:t xml:space="preserve">УТЗН НО</w:t>
            </w:r>
          </w:p>
        </w:tc>
        <w:tc>
          <w:tcPr>
            <w:tcW w:w="3030" w:type="dxa"/>
            <w:vMerge w:val="restart"/>
          </w:tcPr>
          <w:p>
            <w:pPr>
              <w:pStyle w:val="0"/>
            </w:pPr>
            <w:r>
              <w:rPr>
                <w:sz w:val="20"/>
              </w:rPr>
              <w:t xml:space="preserve">Улучшение условий трудовых отношений, влияние на создание стабильности в коллективе, а также формирование положительного имиджа в организациях, заключивших коллективные договоры, предусматривающие льготы для женщин, воспитывающих несовершеннолетних</w:t>
            </w:r>
          </w:p>
        </w:tc>
        <w:tc>
          <w:tcPr>
            <w:tcW w:w="1587" w:type="dxa"/>
            <w:vMerge w:val="restart"/>
          </w:tcPr>
          <w:p>
            <w:pPr>
              <w:pStyle w:val="0"/>
              <w:jc w:val="center"/>
            </w:pPr>
            <w:r>
              <w:rPr>
                <w:sz w:val="20"/>
              </w:rPr>
              <w:t xml:space="preserve">01.01.2023</w:t>
            </w:r>
          </w:p>
        </w:tc>
        <w:tc>
          <w:tcPr>
            <w:tcW w:w="1575" w:type="dxa"/>
            <w:vMerge w:val="restart"/>
          </w:tcPr>
          <w:p>
            <w:pPr>
              <w:pStyle w:val="0"/>
              <w:jc w:val="center"/>
            </w:pPr>
            <w:r>
              <w:rPr>
                <w:sz w:val="20"/>
              </w:rPr>
              <w:t xml:space="preserve">31.12.2027</w:t>
            </w:r>
          </w:p>
        </w:tc>
        <w:tc>
          <w:tcPr>
            <w:tcW w:w="2760" w:type="dxa"/>
            <w:vMerge w:val="restart"/>
          </w:tcPr>
          <w:p>
            <w:pPr>
              <w:pStyle w:val="0"/>
            </w:pPr>
            <w:r>
              <w:rPr>
                <w:sz w:val="20"/>
              </w:rPr>
              <w:t xml:space="preserve">Трудовой </w:t>
            </w:r>
            <w:hyperlink w:history="0" r:id="rId63" w:tooltip="&quot;Трудовой кодекс Российской Федерации&quot; от 30.12.2001 N 197-ФЗ (ред. от 07.04.2025) {КонсультантПлюс}">
              <w:r>
                <w:rPr>
                  <w:sz w:val="20"/>
                  <w:color w:val="0000ff"/>
                </w:rPr>
                <w:t xml:space="preserve">кодекс</w:t>
              </w:r>
            </w:hyperlink>
            <w:r>
              <w:rPr>
                <w:sz w:val="20"/>
              </w:rPr>
              <w:t xml:space="preserve"> Российской Федерации Соглашение между Правительством Нижегородской области, Нижегородским областным союзом организаций профсоюзов "Облсовпроф", региональным объединением работодателей "НАПП" о взаимодействии в области социально-трудовых отношений на 2018 - 2023 годы от 9 января 2018 г. N 2-П/4/А-11 (на 2024 - 2026 годы" от 29 декабря 2023 г. N 327-П/590/А-418 (начало действия документа - 01 января 2024 г.)</w:t>
            </w:r>
          </w:p>
        </w:tc>
        <w:tc>
          <w:tcPr>
            <w:tcW w:w="1587" w:type="dxa"/>
          </w:tcPr>
          <w:p>
            <w:pPr>
              <w:pStyle w:val="0"/>
              <w:jc w:val="center"/>
            </w:pPr>
            <w:r>
              <w:rPr>
                <w:sz w:val="20"/>
              </w:rPr>
              <w:t xml:space="preserve">областной бюджет</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587" w:type="dxa"/>
          </w:tcPr>
          <w:p>
            <w:pPr>
              <w:pStyle w:val="0"/>
              <w:jc w:val="center"/>
            </w:pPr>
            <w:r>
              <w:rPr>
                <w:sz w:val="20"/>
              </w:rPr>
              <w:t xml:space="preserve">федеральный бюджет</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587" w:type="dxa"/>
          </w:tcPr>
          <w:p>
            <w:pPr>
              <w:pStyle w:val="0"/>
              <w:jc w:val="center"/>
            </w:pPr>
            <w:r>
              <w:rPr>
                <w:sz w:val="20"/>
              </w:rPr>
              <w:t xml:space="preserve">местный бюджет</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587" w:type="dxa"/>
          </w:tcPr>
          <w:p>
            <w:pPr>
              <w:pStyle w:val="0"/>
              <w:jc w:val="center"/>
            </w:pPr>
            <w:r>
              <w:rPr>
                <w:sz w:val="20"/>
              </w:rPr>
              <w:t xml:space="preserve">внебюджетные источники</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587" w:type="dxa"/>
          </w:tcPr>
          <w:p>
            <w:pPr>
              <w:pStyle w:val="0"/>
              <w:jc w:val="center"/>
            </w:pPr>
            <w:r>
              <w:rPr>
                <w:sz w:val="20"/>
              </w:rPr>
              <w:t xml:space="preserve">Всего</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gridSpan w:val="13"/>
            <w:tcW w:w="25107" w:type="dxa"/>
          </w:tcPr>
          <w:p>
            <w:pPr>
              <w:pStyle w:val="0"/>
              <w:outlineLvl w:val="3"/>
              <w:jc w:val="center"/>
            </w:pPr>
            <w:r>
              <w:rPr>
                <w:sz w:val="20"/>
              </w:rPr>
              <w:t xml:space="preserve">Мероприятия, введенные с начала действия региональной программы</w:t>
            </w:r>
          </w:p>
        </w:tc>
      </w:tr>
      <w:tr>
        <w:tc>
          <w:tcPr>
            <w:tcW w:w="765" w:type="dxa"/>
            <w:vMerge w:val="restart"/>
          </w:tcPr>
          <w:p>
            <w:pPr>
              <w:pStyle w:val="0"/>
              <w:jc w:val="center"/>
            </w:pPr>
            <w:r>
              <w:rPr>
                <w:sz w:val="20"/>
              </w:rPr>
              <w:t xml:space="preserve">4.8.</w:t>
            </w:r>
          </w:p>
        </w:tc>
        <w:tc>
          <w:tcPr>
            <w:tcW w:w="3061" w:type="dxa"/>
            <w:vMerge w:val="restart"/>
          </w:tcPr>
          <w:p>
            <w:pPr>
              <w:pStyle w:val="0"/>
            </w:pPr>
            <w:r>
              <w:rPr>
                <w:sz w:val="20"/>
              </w:rPr>
              <w:t xml:space="preserve">Создание и организация деятельности женского клуба при центре занятости для женщин, воспитывающих несовершеннолетних детей</w:t>
            </w:r>
          </w:p>
        </w:tc>
        <w:tc>
          <w:tcPr>
            <w:tcW w:w="1045" w:type="dxa"/>
            <w:vMerge w:val="restart"/>
          </w:tcPr>
          <w:p>
            <w:pPr>
              <w:pStyle w:val="0"/>
              <w:jc w:val="center"/>
            </w:pPr>
            <w:r>
              <w:rPr>
                <w:sz w:val="20"/>
              </w:rPr>
              <w:t xml:space="preserve">01 - 06</w:t>
            </w:r>
          </w:p>
        </w:tc>
        <w:tc>
          <w:tcPr>
            <w:tcW w:w="2895" w:type="dxa"/>
            <w:vMerge w:val="restart"/>
          </w:tcPr>
          <w:p>
            <w:pPr>
              <w:pStyle w:val="0"/>
            </w:pPr>
            <w:r>
              <w:rPr>
                <w:sz w:val="20"/>
              </w:rPr>
              <w:t xml:space="preserve">УТЗН НО</w:t>
            </w:r>
          </w:p>
        </w:tc>
        <w:tc>
          <w:tcPr>
            <w:tcW w:w="3030" w:type="dxa"/>
            <w:vMerge w:val="restart"/>
          </w:tcPr>
          <w:p>
            <w:pPr>
              <w:pStyle w:val="0"/>
            </w:pPr>
            <w:r>
              <w:rPr>
                <w:sz w:val="20"/>
              </w:rPr>
              <w:t xml:space="preserve">Активизация жизненной позиции женщин и помощь в формировании карьерной траектории</w:t>
            </w:r>
          </w:p>
        </w:tc>
        <w:tc>
          <w:tcPr>
            <w:tcW w:w="1587" w:type="dxa"/>
            <w:vMerge w:val="restart"/>
          </w:tcPr>
          <w:p>
            <w:pPr>
              <w:pStyle w:val="0"/>
              <w:jc w:val="center"/>
            </w:pPr>
            <w:r>
              <w:rPr>
                <w:sz w:val="20"/>
              </w:rPr>
              <w:t xml:space="preserve">01.01.2024</w:t>
            </w:r>
          </w:p>
        </w:tc>
        <w:tc>
          <w:tcPr>
            <w:tcW w:w="1575" w:type="dxa"/>
            <w:vMerge w:val="restart"/>
          </w:tcPr>
          <w:p>
            <w:pPr>
              <w:pStyle w:val="0"/>
              <w:jc w:val="center"/>
            </w:pPr>
            <w:r>
              <w:rPr>
                <w:sz w:val="20"/>
              </w:rPr>
              <w:t xml:space="preserve">31.12.2027</w:t>
            </w:r>
          </w:p>
        </w:tc>
        <w:tc>
          <w:tcPr>
            <w:tcW w:w="2760" w:type="dxa"/>
            <w:vMerge w:val="restart"/>
          </w:tcPr>
          <w:p>
            <w:pPr>
              <w:pStyle w:val="0"/>
            </w:pPr>
            <w:r>
              <w:rPr>
                <w:sz w:val="20"/>
              </w:rPr>
              <w:t xml:space="preserve">Совместный проект Минтруда России и партийного проекта "Женское движение Единой России"</w:t>
            </w:r>
          </w:p>
        </w:tc>
        <w:tc>
          <w:tcPr>
            <w:tcW w:w="1587" w:type="dxa"/>
          </w:tcPr>
          <w:p>
            <w:pPr>
              <w:pStyle w:val="0"/>
              <w:jc w:val="center"/>
            </w:pPr>
            <w:r>
              <w:rPr>
                <w:sz w:val="20"/>
              </w:rPr>
              <w:t xml:space="preserve">областной бюджет</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587" w:type="dxa"/>
          </w:tcPr>
          <w:p>
            <w:pPr>
              <w:pStyle w:val="0"/>
              <w:jc w:val="center"/>
            </w:pPr>
            <w:r>
              <w:rPr>
                <w:sz w:val="20"/>
              </w:rPr>
              <w:t xml:space="preserve">федеральный бюджет</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587" w:type="dxa"/>
          </w:tcPr>
          <w:p>
            <w:pPr>
              <w:pStyle w:val="0"/>
              <w:jc w:val="center"/>
            </w:pPr>
            <w:r>
              <w:rPr>
                <w:sz w:val="20"/>
              </w:rPr>
              <w:t xml:space="preserve">местный бюджет</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587" w:type="dxa"/>
          </w:tcPr>
          <w:p>
            <w:pPr>
              <w:pStyle w:val="0"/>
              <w:jc w:val="center"/>
            </w:pPr>
            <w:r>
              <w:rPr>
                <w:sz w:val="20"/>
              </w:rPr>
              <w:t xml:space="preserve">внебюджетные источники</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587" w:type="dxa"/>
          </w:tcPr>
          <w:p>
            <w:pPr>
              <w:pStyle w:val="0"/>
              <w:jc w:val="center"/>
            </w:pPr>
            <w:r>
              <w:rPr>
                <w:sz w:val="20"/>
              </w:rPr>
              <w:t xml:space="preserve">Всего</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gridSpan w:val="13"/>
            <w:tcW w:w="25107" w:type="dxa"/>
          </w:tcPr>
          <w:p>
            <w:pPr>
              <w:pStyle w:val="0"/>
              <w:outlineLvl w:val="3"/>
              <w:jc w:val="center"/>
            </w:pPr>
            <w:r>
              <w:rPr>
                <w:sz w:val="20"/>
              </w:rPr>
              <w:t xml:space="preserve">Мероприятия, введенные при актуализации региональной программы</w:t>
            </w:r>
          </w:p>
        </w:tc>
      </w:tr>
      <w:tr>
        <w:tc>
          <w:tcPr>
            <w:tcW w:w="765" w:type="dxa"/>
            <w:vMerge w:val="restart"/>
          </w:tcPr>
          <w:p>
            <w:pPr>
              <w:pStyle w:val="0"/>
              <w:jc w:val="center"/>
            </w:pPr>
            <w:r>
              <w:rPr>
                <w:sz w:val="20"/>
              </w:rPr>
              <w:t xml:space="preserve">4.9.</w:t>
            </w:r>
          </w:p>
        </w:tc>
        <w:tc>
          <w:tcPr>
            <w:tcW w:w="3061" w:type="dxa"/>
            <w:vMerge w:val="restart"/>
          </w:tcPr>
          <w:p>
            <w:pPr>
              <w:pStyle w:val="0"/>
            </w:pPr>
            <w:r>
              <w:rPr>
                <w:sz w:val="20"/>
              </w:rPr>
              <w:t xml:space="preserve">Региональный этап Конкурса "Мама-предприниматель"</w:t>
            </w:r>
          </w:p>
        </w:tc>
        <w:tc>
          <w:tcPr>
            <w:tcW w:w="1045" w:type="dxa"/>
            <w:vMerge w:val="restart"/>
          </w:tcPr>
          <w:p>
            <w:pPr>
              <w:pStyle w:val="0"/>
              <w:jc w:val="center"/>
            </w:pPr>
            <w:r>
              <w:rPr>
                <w:sz w:val="20"/>
              </w:rPr>
              <w:t xml:space="preserve">06</w:t>
            </w:r>
          </w:p>
        </w:tc>
        <w:tc>
          <w:tcPr>
            <w:tcW w:w="2895" w:type="dxa"/>
            <w:vMerge w:val="restart"/>
          </w:tcPr>
          <w:p>
            <w:pPr>
              <w:pStyle w:val="0"/>
            </w:pPr>
            <w:r>
              <w:rPr>
                <w:sz w:val="20"/>
              </w:rPr>
              <w:t xml:space="preserve">Минпромышленности НО</w:t>
            </w:r>
          </w:p>
        </w:tc>
        <w:tc>
          <w:tcPr>
            <w:tcW w:w="3030" w:type="dxa"/>
            <w:vMerge w:val="restart"/>
          </w:tcPr>
          <w:p>
            <w:pPr>
              <w:pStyle w:val="0"/>
            </w:pPr>
            <w:r>
              <w:rPr>
                <w:sz w:val="20"/>
              </w:rPr>
              <w:t xml:space="preserve">35 участников, 15 грантов до 500 тыс. руб.</w:t>
            </w:r>
          </w:p>
        </w:tc>
        <w:tc>
          <w:tcPr>
            <w:tcW w:w="1587" w:type="dxa"/>
            <w:vMerge w:val="restart"/>
          </w:tcPr>
          <w:p>
            <w:pPr>
              <w:pStyle w:val="0"/>
              <w:jc w:val="center"/>
            </w:pPr>
            <w:r>
              <w:rPr>
                <w:sz w:val="20"/>
              </w:rPr>
              <w:t xml:space="preserve">01.01.2024</w:t>
            </w:r>
          </w:p>
        </w:tc>
        <w:tc>
          <w:tcPr>
            <w:tcW w:w="1575" w:type="dxa"/>
            <w:vMerge w:val="restart"/>
          </w:tcPr>
          <w:p>
            <w:pPr>
              <w:pStyle w:val="0"/>
              <w:jc w:val="center"/>
            </w:pPr>
            <w:r>
              <w:rPr>
                <w:sz w:val="20"/>
              </w:rPr>
              <w:t xml:space="preserve">31.12.2027</w:t>
            </w:r>
          </w:p>
        </w:tc>
        <w:tc>
          <w:tcPr>
            <w:tcW w:w="2760" w:type="dxa"/>
            <w:vMerge w:val="restart"/>
          </w:tcPr>
          <w:p>
            <w:pPr>
              <w:pStyle w:val="0"/>
            </w:pPr>
            <w:r>
              <w:rPr>
                <w:sz w:val="20"/>
              </w:rPr>
              <w:t xml:space="preserve">Положение об этапах проведения федеральной образовательной программы "Мама-предприниматель" и конкурсного отбора бизнес-проектов</w:t>
            </w:r>
          </w:p>
        </w:tc>
        <w:tc>
          <w:tcPr>
            <w:tcW w:w="1587" w:type="dxa"/>
          </w:tcPr>
          <w:p>
            <w:pPr>
              <w:pStyle w:val="0"/>
              <w:jc w:val="center"/>
            </w:pPr>
            <w:r>
              <w:rPr>
                <w:sz w:val="20"/>
              </w:rPr>
              <w:t xml:space="preserve">областной бюджет</w:t>
            </w:r>
          </w:p>
        </w:tc>
        <w:tc>
          <w:tcPr>
            <w:tcW w:w="1587" w:type="dxa"/>
          </w:tcPr>
          <w:p>
            <w:pPr>
              <w:pStyle w:val="0"/>
              <w:jc w:val="center"/>
            </w:pPr>
            <w:r>
              <w:rPr>
                <w:sz w:val="20"/>
              </w:rPr>
              <w:t xml:space="preserve">10 000,0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587" w:type="dxa"/>
          </w:tcPr>
          <w:p>
            <w:pPr>
              <w:pStyle w:val="0"/>
              <w:jc w:val="center"/>
            </w:pPr>
            <w:r>
              <w:rPr>
                <w:sz w:val="20"/>
              </w:rPr>
              <w:t xml:space="preserve">федеральный бюджет</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587" w:type="dxa"/>
          </w:tcPr>
          <w:p>
            <w:pPr>
              <w:pStyle w:val="0"/>
              <w:jc w:val="center"/>
            </w:pPr>
            <w:r>
              <w:rPr>
                <w:sz w:val="20"/>
              </w:rPr>
              <w:t xml:space="preserve">местный бюджет</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587" w:type="dxa"/>
          </w:tcPr>
          <w:p>
            <w:pPr>
              <w:pStyle w:val="0"/>
              <w:jc w:val="center"/>
            </w:pPr>
            <w:r>
              <w:rPr>
                <w:sz w:val="20"/>
              </w:rPr>
              <w:t xml:space="preserve">внебюджетные источники</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587" w:type="dxa"/>
          </w:tcPr>
          <w:p>
            <w:pPr>
              <w:pStyle w:val="0"/>
              <w:jc w:val="center"/>
            </w:pPr>
            <w:r>
              <w:rPr>
                <w:sz w:val="20"/>
              </w:rPr>
              <w:t xml:space="preserve">Всего</w:t>
            </w:r>
          </w:p>
        </w:tc>
        <w:tc>
          <w:tcPr>
            <w:tcW w:w="1587" w:type="dxa"/>
          </w:tcPr>
          <w:p>
            <w:pPr>
              <w:pStyle w:val="0"/>
              <w:jc w:val="center"/>
            </w:pPr>
            <w:r>
              <w:rPr>
                <w:sz w:val="20"/>
              </w:rPr>
              <w:t xml:space="preserve">10 000,0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gridSpan w:val="8"/>
            <w:tcW w:w="16718" w:type="dxa"/>
            <w:vMerge w:val="restart"/>
          </w:tcPr>
          <w:p>
            <w:pPr>
              <w:pStyle w:val="0"/>
            </w:pPr>
            <w:r>
              <w:rPr>
                <w:sz w:val="20"/>
              </w:rPr>
              <w:t xml:space="preserve">Итого финансовые затраты на реализацию раздела 4 "Создание условий для успешного совмещения воспитания детей и получения образования, профессиональной реализации" комплекса мероприятий региональной программы в разбивке по источникам</w:t>
            </w:r>
          </w:p>
        </w:tc>
        <w:tc>
          <w:tcPr>
            <w:tcW w:w="1587" w:type="dxa"/>
          </w:tcPr>
          <w:p>
            <w:pPr>
              <w:pStyle w:val="0"/>
              <w:jc w:val="center"/>
            </w:pPr>
            <w:r>
              <w:rPr>
                <w:sz w:val="20"/>
              </w:rPr>
              <w:t xml:space="preserve">областной бюджет</w:t>
            </w:r>
          </w:p>
        </w:tc>
        <w:tc>
          <w:tcPr>
            <w:tcW w:w="1587" w:type="dxa"/>
          </w:tcPr>
          <w:p>
            <w:pPr>
              <w:pStyle w:val="0"/>
              <w:jc w:val="center"/>
            </w:pPr>
            <w:r>
              <w:rPr>
                <w:sz w:val="20"/>
              </w:rPr>
              <w:t xml:space="preserve">10 000,0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gridSpan w:val="8"/>
            <w:vMerge w:val="continue"/>
          </w:tcPr>
          <w:p/>
        </w:tc>
        <w:tc>
          <w:tcPr>
            <w:tcW w:w="1587" w:type="dxa"/>
          </w:tcPr>
          <w:p>
            <w:pPr>
              <w:pStyle w:val="0"/>
              <w:jc w:val="center"/>
            </w:pPr>
            <w:r>
              <w:rPr>
                <w:sz w:val="20"/>
              </w:rPr>
              <w:t xml:space="preserve">федеральный бюджет</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gridSpan w:val="8"/>
            <w:vMerge w:val="continue"/>
          </w:tcPr>
          <w:p/>
        </w:tc>
        <w:tc>
          <w:tcPr>
            <w:tcW w:w="1587" w:type="dxa"/>
          </w:tcPr>
          <w:p>
            <w:pPr>
              <w:pStyle w:val="0"/>
              <w:jc w:val="center"/>
            </w:pPr>
            <w:r>
              <w:rPr>
                <w:sz w:val="20"/>
              </w:rPr>
              <w:t xml:space="preserve">местный бюджет</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gridSpan w:val="8"/>
            <w:vMerge w:val="continue"/>
          </w:tcPr>
          <w:p/>
        </w:tc>
        <w:tc>
          <w:tcPr>
            <w:tcW w:w="1587" w:type="dxa"/>
          </w:tcPr>
          <w:p>
            <w:pPr>
              <w:pStyle w:val="0"/>
              <w:jc w:val="center"/>
            </w:pPr>
            <w:r>
              <w:rPr>
                <w:sz w:val="20"/>
              </w:rPr>
              <w:t xml:space="preserve">внебюджетные источники</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gridSpan w:val="8"/>
            <w:vMerge w:val="continue"/>
          </w:tcPr>
          <w:p/>
        </w:tc>
        <w:tc>
          <w:tcPr>
            <w:tcW w:w="1587" w:type="dxa"/>
          </w:tcPr>
          <w:p>
            <w:pPr>
              <w:pStyle w:val="0"/>
              <w:jc w:val="center"/>
            </w:pPr>
            <w:r>
              <w:rPr>
                <w:sz w:val="20"/>
              </w:rPr>
              <w:t xml:space="preserve">Всего</w:t>
            </w:r>
          </w:p>
        </w:tc>
        <w:tc>
          <w:tcPr>
            <w:tcW w:w="1587" w:type="dxa"/>
          </w:tcPr>
          <w:p>
            <w:pPr>
              <w:pStyle w:val="0"/>
              <w:jc w:val="center"/>
            </w:pPr>
            <w:r>
              <w:rPr>
                <w:sz w:val="20"/>
              </w:rPr>
              <w:t xml:space="preserve">10 000,0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gridSpan w:val="13"/>
            <w:tcW w:w="25107" w:type="dxa"/>
          </w:tcPr>
          <w:p>
            <w:pPr>
              <w:pStyle w:val="0"/>
              <w:outlineLvl w:val="2"/>
              <w:jc w:val="center"/>
            </w:pPr>
            <w:r>
              <w:rPr>
                <w:sz w:val="20"/>
              </w:rPr>
              <w:t xml:space="preserve">5. Формирование семейно-ориентированной инфраструктуры и оказание поддержки семьям в улучшении жилищных условий</w:t>
            </w:r>
          </w:p>
        </w:tc>
      </w:tr>
      <w:tr>
        <w:tc>
          <w:tcPr>
            <w:gridSpan w:val="13"/>
            <w:tcW w:w="25107" w:type="dxa"/>
          </w:tcPr>
          <w:p>
            <w:pPr>
              <w:pStyle w:val="0"/>
              <w:outlineLvl w:val="3"/>
              <w:jc w:val="center"/>
            </w:pPr>
            <w:r>
              <w:rPr>
                <w:sz w:val="20"/>
              </w:rPr>
              <w:t xml:space="preserve">Действующие мероприятия</w:t>
            </w:r>
          </w:p>
        </w:tc>
      </w:tr>
      <w:tr>
        <w:tc>
          <w:tcPr>
            <w:tcW w:w="765" w:type="dxa"/>
            <w:vMerge w:val="restart"/>
          </w:tcPr>
          <w:p>
            <w:pPr>
              <w:pStyle w:val="0"/>
              <w:jc w:val="center"/>
            </w:pPr>
            <w:r>
              <w:rPr>
                <w:sz w:val="20"/>
              </w:rPr>
              <w:t xml:space="preserve">5.1.</w:t>
            </w:r>
          </w:p>
        </w:tc>
        <w:tc>
          <w:tcPr>
            <w:tcW w:w="3061" w:type="dxa"/>
            <w:vMerge w:val="restart"/>
          </w:tcPr>
          <w:p>
            <w:pPr>
              <w:pStyle w:val="0"/>
            </w:pPr>
            <w:r>
              <w:rPr>
                <w:sz w:val="20"/>
              </w:rPr>
              <w:t xml:space="preserve">Обеспечение жильем молодых семей в Нижегородской области</w:t>
            </w:r>
          </w:p>
        </w:tc>
        <w:tc>
          <w:tcPr>
            <w:tcW w:w="1045" w:type="dxa"/>
            <w:vMerge w:val="restart"/>
          </w:tcPr>
          <w:p>
            <w:pPr>
              <w:pStyle w:val="0"/>
              <w:jc w:val="center"/>
            </w:pPr>
            <w:r>
              <w:rPr>
                <w:sz w:val="20"/>
              </w:rPr>
              <w:t xml:space="preserve">01 - 06</w:t>
            </w:r>
          </w:p>
        </w:tc>
        <w:tc>
          <w:tcPr>
            <w:tcW w:w="2895" w:type="dxa"/>
            <w:vMerge w:val="restart"/>
          </w:tcPr>
          <w:p>
            <w:pPr>
              <w:pStyle w:val="0"/>
            </w:pPr>
            <w:r>
              <w:rPr>
                <w:sz w:val="20"/>
              </w:rPr>
              <w:t xml:space="preserve">Минсоцполитики НО</w:t>
            </w:r>
          </w:p>
        </w:tc>
        <w:tc>
          <w:tcPr>
            <w:tcW w:w="3030" w:type="dxa"/>
            <w:vMerge w:val="restart"/>
          </w:tcPr>
          <w:p>
            <w:pPr>
              <w:pStyle w:val="0"/>
            </w:pPr>
            <w:r>
              <w:rPr>
                <w:sz w:val="20"/>
              </w:rPr>
              <w:t xml:space="preserve">Предоставление социальных выплат на приобретение (строительство) жилого помещения молодым семьям</w:t>
            </w:r>
          </w:p>
        </w:tc>
        <w:tc>
          <w:tcPr>
            <w:tcW w:w="1587" w:type="dxa"/>
            <w:vMerge w:val="restart"/>
          </w:tcPr>
          <w:p>
            <w:pPr>
              <w:pStyle w:val="0"/>
              <w:jc w:val="center"/>
            </w:pPr>
            <w:r>
              <w:rPr>
                <w:sz w:val="20"/>
              </w:rPr>
              <w:t xml:space="preserve">01.01.2023</w:t>
            </w:r>
          </w:p>
        </w:tc>
        <w:tc>
          <w:tcPr>
            <w:tcW w:w="1575" w:type="dxa"/>
            <w:vMerge w:val="restart"/>
          </w:tcPr>
          <w:p>
            <w:pPr>
              <w:pStyle w:val="0"/>
              <w:jc w:val="center"/>
            </w:pPr>
            <w:r>
              <w:rPr>
                <w:sz w:val="20"/>
              </w:rPr>
              <w:t xml:space="preserve">31.12.2027</w:t>
            </w:r>
          </w:p>
        </w:tc>
        <w:tc>
          <w:tcPr>
            <w:tcW w:w="2760" w:type="dxa"/>
            <w:vMerge w:val="restart"/>
          </w:tcPr>
          <w:p>
            <w:pPr>
              <w:pStyle w:val="0"/>
            </w:pPr>
            <w:hyperlink w:history="0" r:id="rId64" w:tooltip="Постановление Правительства Нижегородской области от 30.04.2014 N 302 (ред. от 14.08.2024) &quot;Об утверждении государственной программы Нижегородской области &quot;Государственная поддержка граждан по обеспечению жильем на территории Нижегородской области&quot; (вместе &quot;Порядком предоставления и распределения субсидий бюджетам муниципальных округов и городских округов Нижегородской области на осуществление социальных выплат молодым семьям на приобретение жилья или строительство индивидуального жилого дома&quot;, &quot;Порядком пр {КонсультантПлюс}">
              <w:r>
                <w:rPr>
                  <w:sz w:val="20"/>
                  <w:color w:val="0000ff"/>
                </w:rPr>
                <w:t xml:space="preserve">Постановление</w:t>
              </w:r>
            </w:hyperlink>
            <w:r>
              <w:rPr>
                <w:sz w:val="20"/>
              </w:rPr>
              <w:t xml:space="preserve"> Правительства Нижегородской области от 30 апреля 2014 г. N 302 "Об утверждении государственной программы Нижегородской области "Государственная поддержка граждан по обеспечению жильем на территории Нижегородской области"</w:t>
            </w:r>
          </w:p>
        </w:tc>
        <w:tc>
          <w:tcPr>
            <w:tcW w:w="1587" w:type="dxa"/>
          </w:tcPr>
          <w:p>
            <w:pPr>
              <w:pStyle w:val="0"/>
              <w:jc w:val="center"/>
            </w:pPr>
            <w:r>
              <w:rPr>
                <w:sz w:val="20"/>
              </w:rPr>
              <w:t xml:space="preserve">областной бюджет</w:t>
            </w:r>
          </w:p>
        </w:tc>
        <w:tc>
          <w:tcPr>
            <w:tcW w:w="1587" w:type="dxa"/>
          </w:tcPr>
          <w:p>
            <w:pPr>
              <w:pStyle w:val="0"/>
              <w:jc w:val="center"/>
            </w:pPr>
            <w:r>
              <w:rPr>
                <w:sz w:val="20"/>
              </w:rPr>
              <w:t xml:space="preserve">90 472,9</w:t>
            </w:r>
          </w:p>
        </w:tc>
        <w:tc>
          <w:tcPr>
            <w:tcW w:w="1701" w:type="dxa"/>
          </w:tcPr>
          <w:p>
            <w:pPr>
              <w:pStyle w:val="0"/>
              <w:jc w:val="center"/>
            </w:pPr>
            <w:r>
              <w:rPr>
                <w:sz w:val="20"/>
              </w:rPr>
              <w:t xml:space="preserve">9 150,0</w:t>
            </w:r>
          </w:p>
        </w:tc>
        <w:tc>
          <w:tcPr>
            <w:tcW w:w="1757" w:type="dxa"/>
          </w:tcPr>
          <w:p>
            <w:pPr>
              <w:pStyle w:val="0"/>
              <w:jc w:val="center"/>
            </w:pPr>
            <w:r>
              <w:rPr>
                <w:sz w:val="20"/>
              </w:rPr>
              <w:t xml:space="preserve">10 194,9</w:t>
            </w:r>
          </w:p>
        </w:tc>
        <w:tc>
          <w:tcPr>
            <w:tcW w:w="1757" w:type="dxa"/>
          </w:tcPr>
          <w:p>
            <w:pPr>
              <w:pStyle w:val="0"/>
              <w:jc w:val="center"/>
            </w:pPr>
            <w:r>
              <w:rPr>
                <w:sz w:val="20"/>
              </w:rPr>
              <w:t xml:space="preserve">11 559,5</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587" w:type="dxa"/>
          </w:tcPr>
          <w:p>
            <w:pPr>
              <w:pStyle w:val="0"/>
              <w:jc w:val="center"/>
            </w:pPr>
            <w:r>
              <w:rPr>
                <w:sz w:val="20"/>
              </w:rPr>
              <w:t xml:space="preserve">федеральный бюджет</w:t>
            </w:r>
          </w:p>
        </w:tc>
        <w:tc>
          <w:tcPr>
            <w:tcW w:w="1587" w:type="dxa"/>
          </w:tcPr>
          <w:p>
            <w:pPr>
              <w:pStyle w:val="0"/>
              <w:jc w:val="center"/>
            </w:pPr>
            <w:r>
              <w:rPr>
                <w:sz w:val="20"/>
              </w:rPr>
              <w:t xml:space="preserve">23 132,4</w:t>
            </w:r>
          </w:p>
        </w:tc>
        <w:tc>
          <w:tcPr>
            <w:tcW w:w="1701" w:type="dxa"/>
          </w:tcPr>
          <w:p>
            <w:pPr>
              <w:pStyle w:val="0"/>
              <w:jc w:val="center"/>
            </w:pPr>
            <w:r>
              <w:rPr>
                <w:sz w:val="20"/>
              </w:rPr>
              <w:t xml:space="preserve">23 849,9</w:t>
            </w:r>
          </w:p>
        </w:tc>
        <w:tc>
          <w:tcPr>
            <w:tcW w:w="1757" w:type="dxa"/>
          </w:tcPr>
          <w:p>
            <w:pPr>
              <w:pStyle w:val="0"/>
              <w:jc w:val="center"/>
            </w:pPr>
            <w:r>
              <w:rPr>
                <w:sz w:val="20"/>
              </w:rPr>
              <w:t xml:space="preserve">24 319,6</w:t>
            </w:r>
          </w:p>
        </w:tc>
        <w:tc>
          <w:tcPr>
            <w:tcW w:w="1757" w:type="dxa"/>
          </w:tcPr>
          <w:p>
            <w:pPr>
              <w:pStyle w:val="0"/>
              <w:jc w:val="center"/>
            </w:pPr>
            <w:r>
              <w:rPr>
                <w:sz w:val="20"/>
              </w:rPr>
              <w:t xml:space="preserve">24 172,2</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587" w:type="dxa"/>
          </w:tcPr>
          <w:p>
            <w:pPr>
              <w:pStyle w:val="0"/>
              <w:jc w:val="center"/>
            </w:pPr>
            <w:r>
              <w:rPr>
                <w:sz w:val="20"/>
              </w:rPr>
              <w:t xml:space="preserve">местный бюджет</w:t>
            </w:r>
          </w:p>
        </w:tc>
        <w:tc>
          <w:tcPr>
            <w:tcW w:w="1587" w:type="dxa"/>
          </w:tcPr>
          <w:p>
            <w:pPr>
              <w:pStyle w:val="0"/>
              <w:jc w:val="center"/>
            </w:pPr>
            <w:r>
              <w:rPr>
                <w:sz w:val="20"/>
              </w:rPr>
              <w:t xml:space="preserve">17 505,3</w:t>
            </w:r>
          </w:p>
        </w:tc>
        <w:tc>
          <w:tcPr>
            <w:tcW w:w="1701" w:type="dxa"/>
          </w:tcPr>
          <w:p>
            <w:pPr>
              <w:pStyle w:val="0"/>
              <w:jc w:val="center"/>
            </w:pPr>
            <w:r>
              <w:rPr>
                <w:sz w:val="20"/>
              </w:rPr>
              <w:t xml:space="preserve">17 505,3</w:t>
            </w:r>
          </w:p>
        </w:tc>
        <w:tc>
          <w:tcPr>
            <w:tcW w:w="1757" w:type="dxa"/>
          </w:tcPr>
          <w:p>
            <w:pPr>
              <w:pStyle w:val="0"/>
              <w:jc w:val="center"/>
            </w:pPr>
            <w:r>
              <w:rPr>
                <w:sz w:val="20"/>
              </w:rPr>
              <w:t xml:space="preserve">17 505,3</w:t>
            </w:r>
          </w:p>
        </w:tc>
        <w:tc>
          <w:tcPr>
            <w:tcW w:w="1757" w:type="dxa"/>
          </w:tcPr>
          <w:p>
            <w:pPr>
              <w:pStyle w:val="0"/>
              <w:jc w:val="center"/>
            </w:pPr>
            <w:r>
              <w:rPr>
                <w:sz w:val="20"/>
              </w:rPr>
              <w:t xml:space="preserve">17 505,3</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587" w:type="dxa"/>
          </w:tcPr>
          <w:p>
            <w:pPr>
              <w:pStyle w:val="0"/>
              <w:jc w:val="center"/>
            </w:pPr>
            <w:r>
              <w:rPr>
                <w:sz w:val="20"/>
              </w:rPr>
              <w:t xml:space="preserve">внебюджетные источники</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587" w:type="dxa"/>
          </w:tcPr>
          <w:p>
            <w:pPr>
              <w:pStyle w:val="0"/>
              <w:jc w:val="center"/>
            </w:pPr>
            <w:r>
              <w:rPr>
                <w:sz w:val="20"/>
              </w:rPr>
              <w:t xml:space="preserve">Всего</w:t>
            </w:r>
          </w:p>
        </w:tc>
        <w:tc>
          <w:tcPr>
            <w:tcW w:w="1587" w:type="dxa"/>
          </w:tcPr>
          <w:p>
            <w:pPr>
              <w:pStyle w:val="0"/>
              <w:jc w:val="center"/>
            </w:pPr>
            <w:r>
              <w:rPr>
                <w:sz w:val="20"/>
              </w:rPr>
              <w:t xml:space="preserve">131 110,6</w:t>
            </w:r>
          </w:p>
        </w:tc>
        <w:tc>
          <w:tcPr>
            <w:tcW w:w="1701" w:type="dxa"/>
          </w:tcPr>
          <w:p>
            <w:pPr>
              <w:pStyle w:val="0"/>
              <w:jc w:val="center"/>
            </w:pPr>
            <w:r>
              <w:rPr>
                <w:sz w:val="20"/>
              </w:rPr>
              <w:t xml:space="preserve">50 505,2</w:t>
            </w:r>
          </w:p>
        </w:tc>
        <w:tc>
          <w:tcPr>
            <w:tcW w:w="1757" w:type="dxa"/>
          </w:tcPr>
          <w:p>
            <w:pPr>
              <w:pStyle w:val="0"/>
              <w:jc w:val="center"/>
            </w:pPr>
            <w:r>
              <w:rPr>
                <w:sz w:val="20"/>
              </w:rPr>
              <w:t xml:space="preserve">52 019,8</w:t>
            </w:r>
          </w:p>
        </w:tc>
        <w:tc>
          <w:tcPr>
            <w:tcW w:w="1757" w:type="dxa"/>
          </w:tcPr>
          <w:p>
            <w:pPr>
              <w:pStyle w:val="0"/>
              <w:jc w:val="center"/>
            </w:pPr>
            <w:r>
              <w:rPr>
                <w:sz w:val="20"/>
              </w:rPr>
              <w:t xml:space="preserve">53 237,0</w:t>
            </w:r>
          </w:p>
        </w:tc>
      </w:tr>
      <w:tr>
        <w:tc>
          <w:tcPr>
            <w:tcW w:w="765" w:type="dxa"/>
            <w:vMerge w:val="restart"/>
          </w:tcPr>
          <w:p>
            <w:pPr>
              <w:pStyle w:val="0"/>
              <w:jc w:val="center"/>
            </w:pPr>
            <w:r>
              <w:rPr>
                <w:sz w:val="20"/>
              </w:rPr>
              <w:t xml:space="preserve">5.2.</w:t>
            </w:r>
          </w:p>
        </w:tc>
        <w:tc>
          <w:tcPr>
            <w:tcW w:w="3061" w:type="dxa"/>
            <w:vMerge w:val="restart"/>
          </w:tcPr>
          <w:p>
            <w:pPr>
              <w:pStyle w:val="0"/>
            </w:pPr>
            <w:r>
              <w:rPr>
                <w:sz w:val="20"/>
              </w:rPr>
              <w:t xml:space="preserve">Создание дополнительных мест за счет строительства новых детских садов для детей в возрасте от 1,5 до 3 лет</w:t>
            </w:r>
          </w:p>
        </w:tc>
        <w:tc>
          <w:tcPr>
            <w:tcW w:w="1045" w:type="dxa"/>
            <w:vMerge w:val="restart"/>
          </w:tcPr>
          <w:p>
            <w:pPr>
              <w:pStyle w:val="0"/>
              <w:jc w:val="center"/>
            </w:pPr>
            <w:r>
              <w:rPr>
                <w:sz w:val="20"/>
              </w:rPr>
              <w:t xml:space="preserve">01 - 04</w:t>
            </w:r>
          </w:p>
        </w:tc>
        <w:tc>
          <w:tcPr>
            <w:tcW w:w="2895" w:type="dxa"/>
            <w:vMerge w:val="restart"/>
          </w:tcPr>
          <w:p>
            <w:pPr>
              <w:pStyle w:val="0"/>
            </w:pPr>
            <w:r>
              <w:rPr>
                <w:sz w:val="20"/>
              </w:rPr>
              <w:t xml:space="preserve">Министерство образования и науки Нижегородской области (далее - Минобрнауки НО)</w:t>
            </w:r>
          </w:p>
        </w:tc>
        <w:tc>
          <w:tcPr>
            <w:tcW w:w="3030" w:type="dxa"/>
            <w:vMerge w:val="restart"/>
          </w:tcPr>
          <w:p>
            <w:pPr>
              <w:pStyle w:val="0"/>
            </w:pPr>
            <w:r>
              <w:rPr>
                <w:sz w:val="20"/>
              </w:rPr>
              <w:t xml:space="preserve">Ликвидация очередности в дошкольные образовательные организации</w:t>
            </w:r>
          </w:p>
        </w:tc>
        <w:tc>
          <w:tcPr>
            <w:tcW w:w="1587" w:type="dxa"/>
            <w:vMerge w:val="restart"/>
          </w:tcPr>
          <w:p>
            <w:pPr>
              <w:pStyle w:val="0"/>
              <w:jc w:val="center"/>
            </w:pPr>
            <w:r>
              <w:rPr>
                <w:sz w:val="20"/>
              </w:rPr>
              <w:t xml:space="preserve">01.01.2023</w:t>
            </w:r>
          </w:p>
        </w:tc>
        <w:tc>
          <w:tcPr>
            <w:tcW w:w="1575" w:type="dxa"/>
            <w:vMerge w:val="restart"/>
          </w:tcPr>
          <w:p>
            <w:pPr>
              <w:pStyle w:val="0"/>
              <w:jc w:val="center"/>
            </w:pPr>
            <w:r>
              <w:rPr>
                <w:sz w:val="20"/>
              </w:rPr>
              <w:t xml:space="preserve">31.12.2024</w:t>
            </w:r>
          </w:p>
        </w:tc>
        <w:tc>
          <w:tcPr>
            <w:tcW w:w="2760" w:type="dxa"/>
            <w:vMerge w:val="restart"/>
          </w:tcPr>
          <w:p>
            <w:pPr>
              <w:pStyle w:val="0"/>
            </w:pPr>
            <w:r>
              <w:rPr>
                <w:sz w:val="20"/>
              </w:rPr>
              <w:t xml:space="preserve">Достижение 100-процентной доступности дошкольного образования для детей в возрасте до трех лет</w:t>
            </w:r>
          </w:p>
        </w:tc>
        <w:tc>
          <w:tcPr>
            <w:tcW w:w="1587" w:type="dxa"/>
          </w:tcPr>
          <w:p>
            <w:pPr>
              <w:pStyle w:val="0"/>
              <w:jc w:val="center"/>
            </w:pPr>
            <w:r>
              <w:rPr>
                <w:sz w:val="20"/>
              </w:rPr>
              <w:t xml:space="preserve">областной бюджет</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587" w:type="dxa"/>
          </w:tcPr>
          <w:p>
            <w:pPr>
              <w:pStyle w:val="0"/>
              <w:jc w:val="center"/>
            </w:pPr>
            <w:r>
              <w:rPr>
                <w:sz w:val="20"/>
              </w:rPr>
              <w:t xml:space="preserve">федеральный бюджет</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587" w:type="dxa"/>
          </w:tcPr>
          <w:p>
            <w:pPr>
              <w:pStyle w:val="0"/>
              <w:jc w:val="center"/>
            </w:pPr>
            <w:r>
              <w:rPr>
                <w:sz w:val="20"/>
              </w:rPr>
              <w:t xml:space="preserve">местный бюджет</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587" w:type="dxa"/>
          </w:tcPr>
          <w:p>
            <w:pPr>
              <w:pStyle w:val="0"/>
              <w:jc w:val="center"/>
            </w:pPr>
            <w:r>
              <w:rPr>
                <w:sz w:val="20"/>
              </w:rPr>
              <w:t xml:space="preserve">внебюджетные источники</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587" w:type="dxa"/>
          </w:tcPr>
          <w:p>
            <w:pPr>
              <w:pStyle w:val="0"/>
              <w:jc w:val="center"/>
            </w:pPr>
            <w:r>
              <w:rPr>
                <w:sz w:val="20"/>
              </w:rPr>
              <w:t xml:space="preserve">Всего</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gridSpan w:val="13"/>
            <w:tcW w:w="25107" w:type="dxa"/>
          </w:tcPr>
          <w:p>
            <w:pPr>
              <w:pStyle w:val="0"/>
              <w:outlineLvl w:val="3"/>
              <w:jc w:val="center"/>
            </w:pPr>
            <w:r>
              <w:rPr>
                <w:sz w:val="20"/>
              </w:rPr>
              <w:t xml:space="preserve">Мероприятия, введенные с начала действия региональной программы</w:t>
            </w:r>
          </w:p>
        </w:tc>
      </w:tr>
      <w:tr>
        <w:tc>
          <w:tcPr>
            <w:tcW w:w="765" w:type="dxa"/>
            <w:vMerge w:val="restart"/>
          </w:tcPr>
          <w:p>
            <w:pPr>
              <w:pStyle w:val="0"/>
              <w:jc w:val="center"/>
            </w:pPr>
            <w:r>
              <w:rPr>
                <w:sz w:val="20"/>
              </w:rPr>
              <w:t xml:space="preserve">5.3.</w:t>
            </w:r>
          </w:p>
        </w:tc>
        <w:tc>
          <w:tcPr>
            <w:tcW w:w="3061" w:type="dxa"/>
            <w:vMerge w:val="restart"/>
          </w:tcPr>
          <w:p>
            <w:pPr>
              <w:pStyle w:val="0"/>
            </w:pPr>
            <w:r>
              <w:rPr>
                <w:sz w:val="20"/>
              </w:rPr>
              <w:t xml:space="preserve">Предоставление спортивных сооружений, находящихся в государственной собственности Нижегородской области и муниципальной собственности, для занятий физической культурой и спортом на безвозмездной основе для 17 категорий лиц, в том числе: семей, признанных в установленном порядке малоимущими; многодетных семей, имеющих на содержании и воспитании троих и более детей в возрасте до 18 лет, а также детей до 23 лет, обучающихся в государственных профессиональных образовательных организациях и государственных образовательных организациях высшего образования Нижегородской области по очной форме обучения; детей до достижения ими возраста 8 лет, а также сопровождающего лица</w:t>
            </w:r>
          </w:p>
        </w:tc>
        <w:tc>
          <w:tcPr>
            <w:tcW w:w="1045" w:type="dxa"/>
            <w:vMerge w:val="restart"/>
          </w:tcPr>
          <w:p>
            <w:pPr>
              <w:pStyle w:val="0"/>
              <w:jc w:val="center"/>
            </w:pPr>
            <w:r>
              <w:rPr>
                <w:sz w:val="20"/>
              </w:rPr>
              <w:t xml:space="preserve">01 - 06</w:t>
            </w:r>
          </w:p>
        </w:tc>
        <w:tc>
          <w:tcPr>
            <w:tcW w:w="2895" w:type="dxa"/>
            <w:vMerge w:val="restart"/>
          </w:tcPr>
          <w:p>
            <w:pPr>
              <w:pStyle w:val="0"/>
            </w:pPr>
            <w:r>
              <w:rPr>
                <w:sz w:val="20"/>
              </w:rPr>
              <w:t xml:space="preserve">Министерство спорта Нижегородской области (далее - Минспорт НО)</w:t>
            </w:r>
          </w:p>
        </w:tc>
        <w:tc>
          <w:tcPr>
            <w:tcW w:w="3030" w:type="dxa"/>
            <w:vMerge w:val="restart"/>
          </w:tcPr>
          <w:p>
            <w:pPr>
              <w:pStyle w:val="0"/>
            </w:pPr>
            <w:r>
              <w:rPr>
                <w:sz w:val="20"/>
              </w:rPr>
              <w:t xml:space="preserve">Популяризация здорового образа жизни среди многодетных семей и льготных категорий граждан; вовлечение в систематические занятия физической культурой и спортом; поддержка здоровья; снижение финансовой нагрузки на семьи</w:t>
            </w:r>
          </w:p>
        </w:tc>
        <w:tc>
          <w:tcPr>
            <w:tcW w:w="1587" w:type="dxa"/>
            <w:vMerge w:val="restart"/>
          </w:tcPr>
          <w:p>
            <w:pPr>
              <w:pStyle w:val="0"/>
              <w:jc w:val="center"/>
            </w:pPr>
            <w:r>
              <w:rPr>
                <w:sz w:val="20"/>
              </w:rPr>
              <w:t xml:space="preserve">01.01.2024</w:t>
            </w:r>
          </w:p>
        </w:tc>
        <w:tc>
          <w:tcPr>
            <w:tcW w:w="1575" w:type="dxa"/>
            <w:vMerge w:val="restart"/>
          </w:tcPr>
          <w:p>
            <w:pPr>
              <w:pStyle w:val="0"/>
              <w:jc w:val="center"/>
            </w:pPr>
            <w:r>
              <w:rPr>
                <w:sz w:val="20"/>
              </w:rPr>
              <w:t xml:space="preserve">31.12.2027</w:t>
            </w:r>
          </w:p>
        </w:tc>
        <w:tc>
          <w:tcPr>
            <w:tcW w:w="2760" w:type="dxa"/>
            <w:vMerge w:val="restart"/>
          </w:tcPr>
          <w:p>
            <w:pPr>
              <w:pStyle w:val="0"/>
            </w:pPr>
            <w:hyperlink w:history="0" r:id="rId65" w:tooltip="Закон Нижегородской области от 11.06.2009 N 76-З (ред. от 08.05.2024) &quot;О физической культуре и спорте в Нижегородской области&quot; (принят постановлением ЗС НО от 28.05.2009 N 1552-IV) (с изм. и доп., вступающими в силу с 01.03.2025) {КонсультантПлюс}">
              <w:r>
                <w:rPr>
                  <w:sz w:val="20"/>
                  <w:color w:val="0000ff"/>
                </w:rPr>
                <w:t xml:space="preserve">Закон</w:t>
              </w:r>
            </w:hyperlink>
            <w:r>
              <w:rPr>
                <w:sz w:val="20"/>
              </w:rPr>
              <w:t xml:space="preserve"> Нижегородской области от 11 июня 2009 г. N 76-З "О физической культуре и спорте в Нижегородской области"</w:t>
            </w:r>
          </w:p>
        </w:tc>
        <w:tc>
          <w:tcPr>
            <w:tcW w:w="1587" w:type="dxa"/>
          </w:tcPr>
          <w:p>
            <w:pPr>
              <w:pStyle w:val="0"/>
              <w:jc w:val="center"/>
            </w:pPr>
            <w:r>
              <w:rPr>
                <w:sz w:val="20"/>
              </w:rPr>
              <w:t xml:space="preserve">областной бюджет</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587" w:type="dxa"/>
          </w:tcPr>
          <w:p>
            <w:pPr>
              <w:pStyle w:val="0"/>
              <w:jc w:val="center"/>
            </w:pPr>
            <w:r>
              <w:rPr>
                <w:sz w:val="20"/>
              </w:rPr>
              <w:t xml:space="preserve">федеральный бюджет</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587" w:type="dxa"/>
          </w:tcPr>
          <w:p>
            <w:pPr>
              <w:pStyle w:val="0"/>
              <w:jc w:val="center"/>
            </w:pPr>
            <w:r>
              <w:rPr>
                <w:sz w:val="20"/>
              </w:rPr>
              <w:t xml:space="preserve">местный бюджет</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587" w:type="dxa"/>
          </w:tcPr>
          <w:p>
            <w:pPr>
              <w:pStyle w:val="0"/>
              <w:jc w:val="center"/>
            </w:pPr>
            <w:r>
              <w:rPr>
                <w:sz w:val="20"/>
              </w:rPr>
              <w:t xml:space="preserve">внебюджетные источники</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587" w:type="dxa"/>
          </w:tcPr>
          <w:p>
            <w:pPr>
              <w:pStyle w:val="0"/>
              <w:jc w:val="center"/>
            </w:pPr>
            <w:r>
              <w:rPr>
                <w:sz w:val="20"/>
              </w:rPr>
              <w:t xml:space="preserve">Всего</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tcW w:w="765" w:type="dxa"/>
            <w:vMerge w:val="restart"/>
          </w:tcPr>
          <w:p>
            <w:pPr>
              <w:pStyle w:val="0"/>
              <w:jc w:val="center"/>
            </w:pPr>
            <w:r>
              <w:rPr>
                <w:sz w:val="20"/>
              </w:rPr>
              <w:t xml:space="preserve">5.4.</w:t>
            </w:r>
          </w:p>
        </w:tc>
        <w:tc>
          <w:tcPr>
            <w:tcW w:w="3061" w:type="dxa"/>
            <w:vMerge w:val="restart"/>
          </w:tcPr>
          <w:p>
            <w:pPr>
              <w:pStyle w:val="0"/>
            </w:pPr>
            <w:r>
              <w:rPr>
                <w:sz w:val="20"/>
              </w:rPr>
              <w:t xml:space="preserve">Внесение изменений в </w:t>
            </w:r>
            <w:hyperlink w:history="0" r:id="rId66" w:tooltip="Закон Нижегородской области от 01.12.2011 N 168-З (ред. от 13.11.2024) &quot;О предоставлении земельных участков многодетным семьям в собственность бесплатно на территории Нижегородской области&quot; (принят постановлением ЗС НО от 24.11.2011 N 290-V) {КонсультантПлюс}">
              <w:r>
                <w:rPr>
                  <w:sz w:val="20"/>
                  <w:color w:val="0000ff"/>
                </w:rPr>
                <w:t xml:space="preserve">Закон</w:t>
              </w:r>
            </w:hyperlink>
            <w:r>
              <w:rPr>
                <w:sz w:val="20"/>
              </w:rPr>
              <w:t xml:space="preserve"> Нижегородской области от 1 декабря 2011 г. N 168-З "О предоставлении земельных участков многодетным семьям в собственность бесплатно на территории Нижегородской области"</w:t>
            </w:r>
          </w:p>
        </w:tc>
        <w:tc>
          <w:tcPr>
            <w:tcW w:w="1045" w:type="dxa"/>
            <w:vMerge w:val="restart"/>
          </w:tcPr>
          <w:p>
            <w:pPr>
              <w:pStyle w:val="0"/>
              <w:jc w:val="center"/>
            </w:pPr>
            <w:r>
              <w:rPr>
                <w:sz w:val="20"/>
              </w:rPr>
              <w:t xml:space="preserve">03</w:t>
            </w:r>
          </w:p>
        </w:tc>
        <w:tc>
          <w:tcPr>
            <w:tcW w:w="2895" w:type="dxa"/>
            <w:vMerge w:val="restart"/>
          </w:tcPr>
          <w:p>
            <w:pPr>
              <w:pStyle w:val="0"/>
            </w:pPr>
            <w:r>
              <w:rPr>
                <w:sz w:val="20"/>
              </w:rPr>
              <w:t xml:space="preserve">Министерство имущественных и земельных отношений Нижегородской области (далее - Минимущества НО)</w:t>
            </w:r>
          </w:p>
        </w:tc>
        <w:tc>
          <w:tcPr>
            <w:tcW w:w="3030" w:type="dxa"/>
            <w:vMerge w:val="restart"/>
          </w:tcPr>
          <w:p>
            <w:pPr>
              <w:pStyle w:val="0"/>
            </w:pPr>
            <w:r>
              <w:rPr>
                <w:sz w:val="20"/>
              </w:rPr>
              <w:t xml:space="preserve">Защита права отдельных категорий многодетных семей на получение земельного участка</w:t>
            </w:r>
          </w:p>
        </w:tc>
        <w:tc>
          <w:tcPr>
            <w:tcW w:w="1587" w:type="dxa"/>
            <w:vMerge w:val="restart"/>
          </w:tcPr>
          <w:p>
            <w:pPr>
              <w:pStyle w:val="0"/>
              <w:jc w:val="center"/>
            </w:pPr>
            <w:r>
              <w:rPr>
                <w:sz w:val="20"/>
              </w:rPr>
              <w:t xml:space="preserve">01.01.2024</w:t>
            </w:r>
          </w:p>
        </w:tc>
        <w:tc>
          <w:tcPr>
            <w:tcW w:w="1575" w:type="dxa"/>
            <w:vMerge w:val="restart"/>
          </w:tcPr>
          <w:p>
            <w:pPr>
              <w:pStyle w:val="0"/>
              <w:jc w:val="center"/>
            </w:pPr>
            <w:r>
              <w:rPr>
                <w:sz w:val="20"/>
              </w:rPr>
              <w:t xml:space="preserve">31.12.2027</w:t>
            </w:r>
          </w:p>
        </w:tc>
        <w:tc>
          <w:tcPr>
            <w:tcW w:w="2760" w:type="dxa"/>
            <w:vMerge w:val="restart"/>
          </w:tcPr>
          <w:p>
            <w:pPr>
              <w:pStyle w:val="0"/>
            </w:pPr>
            <w:hyperlink w:history="0" r:id="rId67" w:tooltip="Закон Нижегородской области от 01.12.2011 N 168-З (ред. от 13.11.2024) &quot;О предоставлении земельных участков многодетным семьям в собственность бесплатно на территории Нижегородской области&quot; (принят постановлением ЗС НО от 24.11.2011 N 290-V) {КонсультантПлюс}">
              <w:r>
                <w:rPr>
                  <w:sz w:val="20"/>
                  <w:color w:val="0000ff"/>
                </w:rPr>
                <w:t xml:space="preserve">Закон</w:t>
              </w:r>
            </w:hyperlink>
            <w:r>
              <w:rPr>
                <w:sz w:val="20"/>
              </w:rPr>
              <w:t xml:space="preserve"> Нижегородской области от 1 декабря 2011 г. N 168-З "О предоставлении земельных участков многодетным семьям в собственность бесплатно на территории Нижегородской области"</w:t>
            </w:r>
          </w:p>
        </w:tc>
        <w:tc>
          <w:tcPr>
            <w:tcW w:w="1587" w:type="dxa"/>
          </w:tcPr>
          <w:p>
            <w:pPr>
              <w:pStyle w:val="0"/>
              <w:jc w:val="center"/>
            </w:pPr>
            <w:r>
              <w:rPr>
                <w:sz w:val="20"/>
              </w:rPr>
              <w:t xml:space="preserve">областной бюджет</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587" w:type="dxa"/>
          </w:tcPr>
          <w:p>
            <w:pPr>
              <w:pStyle w:val="0"/>
              <w:jc w:val="center"/>
            </w:pPr>
            <w:r>
              <w:rPr>
                <w:sz w:val="20"/>
              </w:rPr>
              <w:t xml:space="preserve">федеральный бюджет</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587" w:type="dxa"/>
          </w:tcPr>
          <w:p>
            <w:pPr>
              <w:pStyle w:val="0"/>
              <w:jc w:val="center"/>
            </w:pPr>
            <w:r>
              <w:rPr>
                <w:sz w:val="20"/>
              </w:rPr>
              <w:t xml:space="preserve">местный бюджет</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587" w:type="dxa"/>
          </w:tcPr>
          <w:p>
            <w:pPr>
              <w:pStyle w:val="0"/>
              <w:jc w:val="center"/>
            </w:pPr>
            <w:r>
              <w:rPr>
                <w:sz w:val="20"/>
              </w:rPr>
              <w:t xml:space="preserve">внебюджетные источники</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587" w:type="dxa"/>
          </w:tcPr>
          <w:p>
            <w:pPr>
              <w:pStyle w:val="0"/>
              <w:jc w:val="center"/>
            </w:pPr>
            <w:r>
              <w:rPr>
                <w:sz w:val="20"/>
              </w:rPr>
              <w:t xml:space="preserve">Всего</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gridSpan w:val="8"/>
            <w:tcW w:w="16718" w:type="dxa"/>
            <w:vMerge w:val="restart"/>
          </w:tcPr>
          <w:p>
            <w:pPr>
              <w:pStyle w:val="0"/>
            </w:pPr>
            <w:r>
              <w:rPr>
                <w:sz w:val="20"/>
              </w:rPr>
              <w:t xml:space="preserve">Итого финансовые затраты на реализацию раздела 5 "Формирование семейно-ориентированной инфраструктуры и оказание поддержки семьям в улучшении жилищных условий" комплекса мероприятий региональной программы в разбивке по источникам</w:t>
            </w:r>
          </w:p>
        </w:tc>
        <w:tc>
          <w:tcPr>
            <w:tcW w:w="1587" w:type="dxa"/>
          </w:tcPr>
          <w:p>
            <w:pPr>
              <w:pStyle w:val="0"/>
              <w:jc w:val="center"/>
            </w:pPr>
            <w:r>
              <w:rPr>
                <w:sz w:val="20"/>
              </w:rPr>
              <w:t xml:space="preserve">областной бюджет</w:t>
            </w:r>
          </w:p>
        </w:tc>
        <w:tc>
          <w:tcPr>
            <w:tcW w:w="1587" w:type="dxa"/>
          </w:tcPr>
          <w:p>
            <w:pPr>
              <w:pStyle w:val="0"/>
              <w:jc w:val="center"/>
            </w:pPr>
            <w:r>
              <w:rPr>
                <w:sz w:val="20"/>
              </w:rPr>
              <w:t xml:space="preserve">90 472,9</w:t>
            </w:r>
          </w:p>
        </w:tc>
        <w:tc>
          <w:tcPr>
            <w:tcW w:w="1701" w:type="dxa"/>
          </w:tcPr>
          <w:p>
            <w:pPr>
              <w:pStyle w:val="0"/>
              <w:jc w:val="center"/>
            </w:pPr>
            <w:r>
              <w:rPr>
                <w:sz w:val="20"/>
              </w:rPr>
              <w:t xml:space="preserve">9 150,0</w:t>
            </w:r>
          </w:p>
        </w:tc>
        <w:tc>
          <w:tcPr>
            <w:tcW w:w="1757" w:type="dxa"/>
          </w:tcPr>
          <w:p>
            <w:pPr>
              <w:pStyle w:val="0"/>
              <w:jc w:val="center"/>
            </w:pPr>
            <w:r>
              <w:rPr>
                <w:sz w:val="20"/>
              </w:rPr>
              <w:t xml:space="preserve">10 194,9</w:t>
            </w:r>
          </w:p>
        </w:tc>
        <w:tc>
          <w:tcPr>
            <w:tcW w:w="1757" w:type="dxa"/>
          </w:tcPr>
          <w:p>
            <w:pPr>
              <w:pStyle w:val="0"/>
              <w:jc w:val="center"/>
            </w:pPr>
            <w:r>
              <w:rPr>
                <w:sz w:val="20"/>
              </w:rPr>
              <w:t xml:space="preserve">11 559,5</w:t>
            </w:r>
          </w:p>
        </w:tc>
      </w:tr>
      <w:tr>
        <w:tc>
          <w:tcPr>
            <w:gridSpan w:val="8"/>
            <w:vMerge w:val="continue"/>
          </w:tcPr>
          <w:p/>
        </w:tc>
        <w:tc>
          <w:tcPr>
            <w:tcW w:w="1587" w:type="dxa"/>
          </w:tcPr>
          <w:p>
            <w:pPr>
              <w:pStyle w:val="0"/>
              <w:jc w:val="center"/>
            </w:pPr>
            <w:r>
              <w:rPr>
                <w:sz w:val="20"/>
              </w:rPr>
              <w:t xml:space="preserve">федеральный бюджет</w:t>
            </w:r>
          </w:p>
        </w:tc>
        <w:tc>
          <w:tcPr>
            <w:tcW w:w="1587" w:type="dxa"/>
          </w:tcPr>
          <w:p>
            <w:pPr>
              <w:pStyle w:val="0"/>
              <w:jc w:val="center"/>
            </w:pPr>
            <w:r>
              <w:rPr>
                <w:sz w:val="20"/>
              </w:rPr>
              <w:t xml:space="preserve">23 132,4</w:t>
            </w:r>
          </w:p>
        </w:tc>
        <w:tc>
          <w:tcPr>
            <w:tcW w:w="1701" w:type="dxa"/>
          </w:tcPr>
          <w:p>
            <w:pPr>
              <w:pStyle w:val="0"/>
              <w:jc w:val="center"/>
            </w:pPr>
            <w:r>
              <w:rPr>
                <w:sz w:val="20"/>
              </w:rPr>
              <w:t xml:space="preserve">23 849,9</w:t>
            </w:r>
          </w:p>
        </w:tc>
        <w:tc>
          <w:tcPr>
            <w:tcW w:w="1757" w:type="dxa"/>
          </w:tcPr>
          <w:p>
            <w:pPr>
              <w:pStyle w:val="0"/>
              <w:jc w:val="center"/>
            </w:pPr>
            <w:r>
              <w:rPr>
                <w:sz w:val="20"/>
              </w:rPr>
              <w:t xml:space="preserve">24 319,6</w:t>
            </w:r>
          </w:p>
        </w:tc>
        <w:tc>
          <w:tcPr>
            <w:tcW w:w="1757" w:type="dxa"/>
          </w:tcPr>
          <w:p>
            <w:pPr>
              <w:pStyle w:val="0"/>
              <w:jc w:val="center"/>
            </w:pPr>
            <w:r>
              <w:rPr>
                <w:sz w:val="20"/>
              </w:rPr>
              <w:t xml:space="preserve">24 172,2</w:t>
            </w:r>
          </w:p>
        </w:tc>
      </w:tr>
      <w:tr>
        <w:tc>
          <w:tcPr>
            <w:gridSpan w:val="8"/>
            <w:vMerge w:val="continue"/>
          </w:tcPr>
          <w:p/>
        </w:tc>
        <w:tc>
          <w:tcPr>
            <w:tcW w:w="1587" w:type="dxa"/>
          </w:tcPr>
          <w:p>
            <w:pPr>
              <w:pStyle w:val="0"/>
              <w:jc w:val="center"/>
            </w:pPr>
            <w:r>
              <w:rPr>
                <w:sz w:val="20"/>
              </w:rPr>
              <w:t xml:space="preserve">местный бюджет</w:t>
            </w:r>
          </w:p>
        </w:tc>
        <w:tc>
          <w:tcPr>
            <w:tcW w:w="1587" w:type="dxa"/>
          </w:tcPr>
          <w:p>
            <w:pPr>
              <w:pStyle w:val="0"/>
              <w:jc w:val="center"/>
            </w:pPr>
            <w:r>
              <w:rPr>
                <w:sz w:val="20"/>
              </w:rPr>
              <w:t xml:space="preserve">17 505,3</w:t>
            </w:r>
          </w:p>
        </w:tc>
        <w:tc>
          <w:tcPr>
            <w:tcW w:w="1701" w:type="dxa"/>
          </w:tcPr>
          <w:p>
            <w:pPr>
              <w:pStyle w:val="0"/>
              <w:jc w:val="center"/>
            </w:pPr>
            <w:r>
              <w:rPr>
                <w:sz w:val="20"/>
              </w:rPr>
              <w:t xml:space="preserve">17 505,3</w:t>
            </w:r>
          </w:p>
        </w:tc>
        <w:tc>
          <w:tcPr>
            <w:tcW w:w="1757" w:type="dxa"/>
          </w:tcPr>
          <w:p>
            <w:pPr>
              <w:pStyle w:val="0"/>
              <w:jc w:val="center"/>
            </w:pPr>
            <w:r>
              <w:rPr>
                <w:sz w:val="20"/>
              </w:rPr>
              <w:t xml:space="preserve">17 505,3</w:t>
            </w:r>
          </w:p>
        </w:tc>
        <w:tc>
          <w:tcPr>
            <w:tcW w:w="1757" w:type="dxa"/>
          </w:tcPr>
          <w:p>
            <w:pPr>
              <w:pStyle w:val="0"/>
              <w:jc w:val="center"/>
            </w:pPr>
            <w:r>
              <w:rPr>
                <w:sz w:val="20"/>
              </w:rPr>
              <w:t xml:space="preserve">17 505,3</w:t>
            </w:r>
          </w:p>
        </w:tc>
      </w:tr>
      <w:tr>
        <w:tc>
          <w:tcPr>
            <w:gridSpan w:val="8"/>
            <w:vMerge w:val="continue"/>
          </w:tcPr>
          <w:p/>
        </w:tc>
        <w:tc>
          <w:tcPr>
            <w:tcW w:w="1587" w:type="dxa"/>
          </w:tcPr>
          <w:p>
            <w:pPr>
              <w:pStyle w:val="0"/>
              <w:jc w:val="center"/>
            </w:pPr>
            <w:r>
              <w:rPr>
                <w:sz w:val="20"/>
              </w:rPr>
              <w:t xml:space="preserve">внебюджетные источники</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gridSpan w:val="8"/>
            <w:vMerge w:val="continue"/>
          </w:tcPr>
          <w:p/>
        </w:tc>
        <w:tc>
          <w:tcPr>
            <w:tcW w:w="1587" w:type="dxa"/>
          </w:tcPr>
          <w:p>
            <w:pPr>
              <w:pStyle w:val="0"/>
              <w:jc w:val="center"/>
            </w:pPr>
            <w:r>
              <w:rPr>
                <w:sz w:val="20"/>
              </w:rPr>
              <w:t xml:space="preserve">Всего</w:t>
            </w:r>
          </w:p>
        </w:tc>
        <w:tc>
          <w:tcPr>
            <w:tcW w:w="1587" w:type="dxa"/>
          </w:tcPr>
          <w:p>
            <w:pPr>
              <w:pStyle w:val="0"/>
              <w:jc w:val="center"/>
            </w:pPr>
            <w:r>
              <w:rPr>
                <w:sz w:val="20"/>
              </w:rPr>
              <w:t xml:space="preserve">131 110,6</w:t>
            </w:r>
          </w:p>
        </w:tc>
        <w:tc>
          <w:tcPr>
            <w:tcW w:w="1701" w:type="dxa"/>
          </w:tcPr>
          <w:p>
            <w:pPr>
              <w:pStyle w:val="0"/>
              <w:jc w:val="center"/>
            </w:pPr>
            <w:r>
              <w:rPr>
                <w:sz w:val="20"/>
              </w:rPr>
              <w:t xml:space="preserve">50 505,2</w:t>
            </w:r>
          </w:p>
        </w:tc>
        <w:tc>
          <w:tcPr>
            <w:tcW w:w="1757" w:type="dxa"/>
          </w:tcPr>
          <w:p>
            <w:pPr>
              <w:pStyle w:val="0"/>
              <w:jc w:val="center"/>
            </w:pPr>
            <w:r>
              <w:rPr>
                <w:sz w:val="20"/>
              </w:rPr>
              <w:t xml:space="preserve">52 019,8</w:t>
            </w:r>
          </w:p>
        </w:tc>
        <w:tc>
          <w:tcPr>
            <w:tcW w:w="1757" w:type="dxa"/>
          </w:tcPr>
          <w:p>
            <w:pPr>
              <w:pStyle w:val="0"/>
              <w:jc w:val="center"/>
            </w:pPr>
            <w:r>
              <w:rPr>
                <w:sz w:val="20"/>
              </w:rPr>
              <w:t xml:space="preserve">53 237,0</w:t>
            </w:r>
          </w:p>
        </w:tc>
      </w:tr>
      <w:tr>
        <w:tc>
          <w:tcPr>
            <w:gridSpan w:val="13"/>
            <w:tcW w:w="25107" w:type="dxa"/>
          </w:tcPr>
          <w:p>
            <w:pPr>
              <w:pStyle w:val="0"/>
              <w:outlineLvl w:val="2"/>
              <w:jc w:val="center"/>
            </w:pPr>
            <w:r>
              <w:rPr>
                <w:sz w:val="20"/>
              </w:rPr>
              <w:t xml:space="preserve">6. Укрепление института семьи, в том числе многопоколенной, защита, сохранение и продвижение в обществе традиционных российских духовно-нравственных и семейных ценностей, семейного образа жизни</w:t>
            </w:r>
          </w:p>
        </w:tc>
      </w:tr>
      <w:tr>
        <w:tc>
          <w:tcPr>
            <w:gridSpan w:val="13"/>
            <w:tcW w:w="25107" w:type="dxa"/>
          </w:tcPr>
          <w:p>
            <w:pPr>
              <w:pStyle w:val="0"/>
              <w:outlineLvl w:val="3"/>
              <w:jc w:val="center"/>
            </w:pPr>
            <w:r>
              <w:rPr>
                <w:sz w:val="20"/>
              </w:rPr>
              <w:t xml:space="preserve">Действующие мероприятия</w:t>
            </w:r>
          </w:p>
        </w:tc>
      </w:tr>
      <w:tr>
        <w:tc>
          <w:tcPr>
            <w:tcW w:w="765" w:type="dxa"/>
            <w:vMerge w:val="restart"/>
          </w:tcPr>
          <w:p>
            <w:pPr>
              <w:pStyle w:val="0"/>
              <w:jc w:val="center"/>
            </w:pPr>
            <w:r>
              <w:rPr>
                <w:sz w:val="20"/>
              </w:rPr>
              <w:t xml:space="preserve">6.1.</w:t>
            </w:r>
          </w:p>
        </w:tc>
        <w:tc>
          <w:tcPr>
            <w:tcW w:w="3061" w:type="dxa"/>
            <w:vMerge w:val="restart"/>
          </w:tcPr>
          <w:p>
            <w:pPr>
              <w:pStyle w:val="0"/>
            </w:pPr>
            <w:r>
              <w:rPr>
                <w:sz w:val="20"/>
              </w:rPr>
              <w:t xml:space="preserve">Вручение памятной медали "Родившему в Нижегородской области!"</w:t>
            </w:r>
          </w:p>
        </w:tc>
        <w:tc>
          <w:tcPr>
            <w:tcW w:w="1045" w:type="dxa"/>
            <w:vMerge w:val="restart"/>
          </w:tcPr>
          <w:p>
            <w:pPr>
              <w:pStyle w:val="0"/>
              <w:jc w:val="center"/>
            </w:pPr>
            <w:r>
              <w:rPr>
                <w:sz w:val="20"/>
              </w:rPr>
              <w:t xml:space="preserve">01</w:t>
            </w:r>
          </w:p>
        </w:tc>
        <w:tc>
          <w:tcPr>
            <w:tcW w:w="2895" w:type="dxa"/>
            <w:vMerge w:val="restart"/>
          </w:tcPr>
          <w:p>
            <w:pPr>
              <w:pStyle w:val="0"/>
            </w:pPr>
            <w:r>
              <w:rPr>
                <w:sz w:val="20"/>
              </w:rPr>
              <w:t xml:space="preserve">Главное управление записи актов гражданского состояния Нижегородской области (далее - ГУ ЗАГС НО)</w:t>
            </w:r>
          </w:p>
        </w:tc>
        <w:tc>
          <w:tcPr>
            <w:tcW w:w="3030" w:type="dxa"/>
            <w:vMerge w:val="restart"/>
          </w:tcPr>
          <w:p>
            <w:pPr>
              <w:pStyle w:val="0"/>
            </w:pPr>
            <w:r>
              <w:rPr>
                <w:sz w:val="20"/>
              </w:rPr>
              <w:t xml:space="preserve">Увеличение количества регистраций рождения на территории Нижегородской области</w:t>
            </w:r>
          </w:p>
        </w:tc>
        <w:tc>
          <w:tcPr>
            <w:tcW w:w="1587" w:type="dxa"/>
            <w:vMerge w:val="restart"/>
          </w:tcPr>
          <w:p>
            <w:pPr>
              <w:pStyle w:val="0"/>
              <w:jc w:val="center"/>
            </w:pPr>
            <w:r>
              <w:rPr>
                <w:sz w:val="20"/>
              </w:rPr>
              <w:t xml:space="preserve">01.01.2023</w:t>
            </w:r>
          </w:p>
        </w:tc>
        <w:tc>
          <w:tcPr>
            <w:tcW w:w="1575" w:type="dxa"/>
            <w:vMerge w:val="restart"/>
          </w:tcPr>
          <w:p>
            <w:pPr>
              <w:pStyle w:val="0"/>
              <w:jc w:val="center"/>
            </w:pPr>
            <w:r>
              <w:rPr>
                <w:sz w:val="20"/>
              </w:rPr>
              <w:t xml:space="preserve">31.12.2027</w:t>
            </w:r>
          </w:p>
        </w:tc>
        <w:tc>
          <w:tcPr>
            <w:tcW w:w="2760" w:type="dxa"/>
            <w:vMerge w:val="restart"/>
          </w:tcPr>
          <w:p>
            <w:pPr>
              <w:pStyle w:val="0"/>
            </w:pPr>
            <w:r>
              <w:rPr>
                <w:sz w:val="20"/>
              </w:rPr>
              <w:t xml:space="preserve">Приказ главного управления ЗАГС Нижегородской области от 30 декабря 2021 г. N 293 "Об утверждении положения о порядке вручения медали "Родившемуся в Нижегородской области"</w:t>
            </w:r>
          </w:p>
        </w:tc>
        <w:tc>
          <w:tcPr>
            <w:tcW w:w="1587" w:type="dxa"/>
          </w:tcPr>
          <w:p>
            <w:pPr>
              <w:pStyle w:val="0"/>
              <w:jc w:val="center"/>
            </w:pPr>
            <w:r>
              <w:rPr>
                <w:sz w:val="20"/>
              </w:rPr>
              <w:t xml:space="preserve">областной бюджет</w:t>
            </w:r>
          </w:p>
        </w:tc>
        <w:tc>
          <w:tcPr>
            <w:tcW w:w="1587" w:type="dxa"/>
          </w:tcPr>
          <w:p>
            <w:pPr>
              <w:pStyle w:val="0"/>
              <w:jc w:val="center"/>
            </w:pPr>
            <w:r>
              <w:rPr>
                <w:sz w:val="20"/>
              </w:rPr>
              <w:t xml:space="preserve">18 784,0</w:t>
            </w:r>
          </w:p>
        </w:tc>
        <w:tc>
          <w:tcPr>
            <w:tcW w:w="1701" w:type="dxa"/>
          </w:tcPr>
          <w:p>
            <w:pPr>
              <w:pStyle w:val="0"/>
              <w:jc w:val="center"/>
            </w:pPr>
            <w:r>
              <w:rPr>
                <w:sz w:val="20"/>
              </w:rPr>
              <w:t xml:space="preserve">18 784,0.</w:t>
            </w:r>
          </w:p>
        </w:tc>
        <w:tc>
          <w:tcPr>
            <w:tcW w:w="1757" w:type="dxa"/>
          </w:tcPr>
          <w:p>
            <w:pPr>
              <w:pStyle w:val="0"/>
              <w:jc w:val="center"/>
            </w:pPr>
            <w:r>
              <w:rPr>
                <w:sz w:val="20"/>
              </w:rPr>
              <w:t xml:space="preserve">18 784,0</w:t>
            </w:r>
          </w:p>
        </w:tc>
        <w:tc>
          <w:tcPr>
            <w:tcW w:w="1757" w:type="dxa"/>
          </w:tcPr>
          <w:p>
            <w:pPr>
              <w:pStyle w:val="0"/>
              <w:jc w:val="center"/>
            </w:pPr>
            <w:r>
              <w:rPr>
                <w:sz w:val="20"/>
              </w:rPr>
              <w:t xml:space="preserve">18 784,0</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587" w:type="dxa"/>
          </w:tcPr>
          <w:p>
            <w:pPr>
              <w:pStyle w:val="0"/>
              <w:jc w:val="center"/>
            </w:pPr>
            <w:r>
              <w:rPr>
                <w:sz w:val="20"/>
              </w:rPr>
              <w:t xml:space="preserve">федеральный бюджет</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587" w:type="dxa"/>
          </w:tcPr>
          <w:p>
            <w:pPr>
              <w:pStyle w:val="0"/>
              <w:jc w:val="center"/>
            </w:pPr>
            <w:r>
              <w:rPr>
                <w:sz w:val="20"/>
              </w:rPr>
              <w:t xml:space="preserve">местный бюджет</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587" w:type="dxa"/>
          </w:tcPr>
          <w:p>
            <w:pPr>
              <w:pStyle w:val="0"/>
              <w:jc w:val="center"/>
            </w:pPr>
            <w:r>
              <w:rPr>
                <w:sz w:val="20"/>
              </w:rPr>
              <w:t xml:space="preserve">внебюджетные источники</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587" w:type="dxa"/>
          </w:tcPr>
          <w:p>
            <w:pPr>
              <w:pStyle w:val="0"/>
              <w:jc w:val="center"/>
            </w:pPr>
            <w:r>
              <w:rPr>
                <w:sz w:val="20"/>
              </w:rPr>
              <w:t xml:space="preserve">Всего</w:t>
            </w:r>
          </w:p>
        </w:tc>
        <w:tc>
          <w:tcPr>
            <w:tcW w:w="1587" w:type="dxa"/>
          </w:tcPr>
          <w:p>
            <w:pPr>
              <w:pStyle w:val="0"/>
              <w:jc w:val="center"/>
            </w:pPr>
            <w:r>
              <w:rPr>
                <w:sz w:val="20"/>
              </w:rPr>
              <w:t xml:space="preserve">18 784,0</w:t>
            </w:r>
          </w:p>
        </w:tc>
        <w:tc>
          <w:tcPr>
            <w:tcW w:w="1701" w:type="dxa"/>
          </w:tcPr>
          <w:p>
            <w:pPr>
              <w:pStyle w:val="0"/>
              <w:jc w:val="center"/>
            </w:pPr>
            <w:r>
              <w:rPr>
                <w:sz w:val="20"/>
              </w:rPr>
              <w:t xml:space="preserve">18 784,0</w:t>
            </w:r>
          </w:p>
        </w:tc>
        <w:tc>
          <w:tcPr>
            <w:tcW w:w="1757" w:type="dxa"/>
          </w:tcPr>
          <w:p>
            <w:pPr>
              <w:pStyle w:val="0"/>
              <w:jc w:val="center"/>
            </w:pPr>
            <w:r>
              <w:rPr>
                <w:sz w:val="20"/>
              </w:rPr>
              <w:t xml:space="preserve">18 784,0</w:t>
            </w:r>
          </w:p>
        </w:tc>
        <w:tc>
          <w:tcPr>
            <w:tcW w:w="1757" w:type="dxa"/>
          </w:tcPr>
          <w:p>
            <w:pPr>
              <w:pStyle w:val="0"/>
              <w:jc w:val="center"/>
            </w:pPr>
            <w:r>
              <w:rPr>
                <w:sz w:val="20"/>
              </w:rPr>
              <w:t xml:space="preserve">18 784,0</w:t>
            </w:r>
          </w:p>
        </w:tc>
      </w:tr>
      <w:tr>
        <w:tc>
          <w:tcPr>
            <w:tcW w:w="765" w:type="dxa"/>
            <w:vMerge w:val="restart"/>
          </w:tcPr>
          <w:p>
            <w:pPr>
              <w:pStyle w:val="0"/>
              <w:jc w:val="center"/>
            </w:pPr>
            <w:r>
              <w:rPr>
                <w:sz w:val="20"/>
              </w:rPr>
              <w:t xml:space="preserve">6.2.</w:t>
            </w:r>
          </w:p>
        </w:tc>
        <w:tc>
          <w:tcPr>
            <w:tcW w:w="3061" w:type="dxa"/>
            <w:vMerge w:val="restart"/>
          </w:tcPr>
          <w:p>
            <w:pPr>
              <w:pStyle w:val="0"/>
            </w:pPr>
            <w:r>
              <w:rPr>
                <w:sz w:val="20"/>
              </w:rPr>
              <w:t xml:space="preserve">Вручение сувенирной чайной ложки с надписью "С Днем Рождения!" на двусторонней подложке-открытке с видом Нижегородского Кремля</w:t>
            </w:r>
          </w:p>
        </w:tc>
        <w:tc>
          <w:tcPr>
            <w:tcW w:w="1045" w:type="dxa"/>
            <w:vMerge w:val="restart"/>
          </w:tcPr>
          <w:p>
            <w:pPr>
              <w:pStyle w:val="0"/>
              <w:jc w:val="center"/>
            </w:pPr>
            <w:r>
              <w:rPr>
                <w:sz w:val="20"/>
              </w:rPr>
              <w:t xml:space="preserve">01</w:t>
            </w:r>
          </w:p>
        </w:tc>
        <w:tc>
          <w:tcPr>
            <w:tcW w:w="2895" w:type="dxa"/>
            <w:vMerge w:val="restart"/>
          </w:tcPr>
          <w:p>
            <w:pPr>
              <w:pStyle w:val="0"/>
            </w:pPr>
            <w:r>
              <w:rPr>
                <w:sz w:val="20"/>
              </w:rPr>
              <w:t xml:space="preserve">ГУ ЗАГС НО</w:t>
            </w:r>
          </w:p>
        </w:tc>
        <w:tc>
          <w:tcPr>
            <w:tcW w:w="3030" w:type="dxa"/>
            <w:vMerge w:val="restart"/>
          </w:tcPr>
          <w:p>
            <w:pPr>
              <w:pStyle w:val="0"/>
            </w:pPr>
            <w:r>
              <w:rPr>
                <w:sz w:val="20"/>
              </w:rPr>
              <w:t xml:space="preserve">Увеличение количества регистраций рождений на территории Нижегородской области</w:t>
            </w:r>
          </w:p>
        </w:tc>
        <w:tc>
          <w:tcPr>
            <w:tcW w:w="1587" w:type="dxa"/>
            <w:vMerge w:val="restart"/>
          </w:tcPr>
          <w:p>
            <w:pPr>
              <w:pStyle w:val="0"/>
              <w:jc w:val="center"/>
            </w:pPr>
            <w:r>
              <w:rPr>
                <w:sz w:val="20"/>
              </w:rPr>
              <w:t xml:space="preserve">01.01.2023</w:t>
            </w:r>
          </w:p>
        </w:tc>
        <w:tc>
          <w:tcPr>
            <w:tcW w:w="1575" w:type="dxa"/>
            <w:vMerge w:val="restart"/>
          </w:tcPr>
          <w:p>
            <w:pPr>
              <w:pStyle w:val="0"/>
              <w:jc w:val="center"/>
            </w:pPr>
            <w:r>
              <w:rPr>
                <w:sz w:val="20"/>
              </w:rPr>
              <w:t xml:space="preserve">31.12.2027</w:t>
            </w:r>
          </w:p>
        </w:tc>
        <w:tc>
          <w:tcPr>
            <w:tcW w:w="2760" w:type="dxa"/>
            <w:vMerge w:val="restart"/>
          </w:tcPr>
          <w:p>
            <w:pPr>
              <w:pStyle w:val="0"/>
            </w:pPr>
            <w:r>
              <w:rPr>
                <w:sz w:val="20"/>
              </w:rPr>
              <w:t xml:space="preserve">Приказ главного управления ЗАГС Нижегородской области</w:t>
            </w:r>
          </w:p>
        </w:tc>
        <w:tc>
          <w:tcPr>
            <w:tcW w:w="1587" w:type="dxa"/>
          </w:tcPr>
          <w:p>
            <w:pPr>
              <w:pStyle w:val="0"/>
              <w:jc w:val="center"/>
            </w:pPr>
            <w:r>
              <w:rPr>
                <w:sz w:val="20"/>
              </w:rPr>
              <w:t xml:space="preserve">областной бюджет</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587" w:type="dxa"/>
          </w:tcPr>
          <w:p>
            <w:pPr>
              <w:pStyle w:val="0"/>
              <w:jc w:val="center"/>
            </w:pPr>
            <w:r>
              <w:rPr>
                <w:sz w:val="20"/>
              </w:rPr>
              <w:t xml:space="preserve">федеральный бюджет</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587" w:type="dxa"/>
          </w:tcPr>
          <w:p>
            <w:pPr>
              <w:pStyle w:val="0"/>
              <w:jc w:val="center"/>
            </w:pPr>
            <w:r>
              <w:rPr>
                <w:sz w:val="20"/>
              </w:rPr>
              <w:t xml:space="preserve">местный бюджет</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587" w:type="dxa"/>
          </w:tcPr>
          <w:p>
            <w:pPr>
              <w:pStyle w:val="0"/>
              <w:jc w:val="center"/>
            </w:pPr>
            <w:r>
              <w:rPr>
                <w:sz w:val="20"/>
              </w:rPr>
              <w:t xml:space="preserve">внебюджетные источники</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587" w:type="dxa"/>
          </w:tcPr>
          <w:p>
            <w:pPr>
              <w:pStyle w:val="0"/>
              <w:jc w:val="center"/>
            </w:pPr>
            <w:r>
              <w:rPr>
                <w:sz w:val="20"/>
              </w:rPr>
              <w:t xml:space="preserve">Всего</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tcW w:w="765" w:type="dxa"/>
            <w:vMerge w:val="restart"/>
          </w:tcPr>
          <w:p>
            <w:pPr>
              <w:pStyle w:val="0"/>
              <w:jc w:val="center"/>
            </w:pPr>
            <w:r>
              <w:rPr>
                <w:sz w:val="20"/>
              </w:rPr>
              <w:t xml:space="preserve">6.3.</w:t>
            </w:r>
          </w:p>
        </w:tc>
        <w:tc>
          <w:tcPr>
            <w:tcW w:w="3061" w:type="dxa"/>
            <w:vMerge w:val="restart"/>
          </w:tcPr>
          <w:p>
            <w:pPr>
              <w:pStyle w:val="0"/>
            </w:pPr>
            <w:r>
              <w:rPr>
                <w:sz w:val="20"/>
              </w:rPr>
              <w:t xml:space="preserve">Проведение лекций и бесед в учебных и трудовых коллективах по вопросам укрепления института семьи, формирования и развития духовно-нравственных ценностей</w:t>
            </w:r>
          </w:p>
        </w:tc>
        <w:tc>
          <w:tcPr>
            <w:tcW w:w="1045" w:type="dxa"/>
            <w:vMerge w:val="restart"/>
          </w:tcPr>
          <w:p>
            <w:pPr>
              <w:pStyle w:val="0"/>
              <w:jc w:val="center"/>
            </w:pPr>
            <w:r>
              <w:rPr>
                <w:sz w:val="20"/>
              </w:rPr>
              <w:t xml:space="preserve">01</w:t>
            </w:r>
          </w:p>
          <w:p>
            <w:pPr>
              <w:pStyle w:val="0"/>
              <w:jc w:val="center"/>
            </w:pPr>
            <w:r>
              <w:rPr>
                <w:sz w:val="20"/>
              </w:rPr>
              <w:t xml:space="preserve">02</w:t>
            </w:r>
          </w:p>
          <w:p>
            <w:pPr>
              <w:pStyle w:val="0"/>
              <w:jc w:val="center"/>
            </w:pPr>
            <w:r>
              <w:rPr>
                <w:sz w:val="20"/>
              </w:rPr>
              <w:t xml:space="preserve">03</w:t>
            </w:r>
          </w:p>
          <w:p>
            <w:pPr>
              <w:pStyle w:val="0"/>
              <w:jc w:val="center"/>
            </w:pPr>
            <w:r>
              <w:rPr>
                <w:sz w:val="20"/>
              </w:rPr>
              <w:t xml:space="preserve">05</w:t>
            </w:r>
          </w:p>
          <w:p>
            <w:pPr>
              <w:pStyle w:val="0"/>
              <w:jc w:val="center"/>
            </w:pPr>
            <w:r>
              <w:rPr>
                <w:sz w:val="20"/>
              </w:rPr>
              <w:t xml:space="preserve">06</w:t>
            </w:r>
          </w:p>
        </w:tc>
        <w:tc>
          <w:tcPr>
            <w:tcW w:w="2895" w:type="dxa"/>
            <w:vMerge w:val="restart"/>
          </w:tcPr>
          <w:p>
            <w:pPr>
              <w:pStyle w:val="0"/>
            </w:pPr>
            <w:r>
              <w:rPr>
                <w:sz w:val="20"/>
              </w:rPr>
              <w:t xml:space="preserve">ГУ ЗАГС НО</w:t>
            </w:r>
          </w:p>
          <w:p>
            <w:pPr>
              <w:pStyle w:val="0"/>
            </w:pPr>
            <w:r>
              <w:rPr>
                <w:sz w:val="20"/>
              </w:rPr>
              <w:t xml:space="preserve">ГБУ НО "Нижегородский Дом бракосочетания"</w:t>
            </w:r>
          </w:p>
        </w:tc>
        <w:tc>
          <w:tcPr>
            <w:tcW w:w="3030" w:type="dxa"/>
            <w:vMerge w:val="restart"/>
          </w:tcPr>
          <w:p>
            <w:pPr>
              <w:pStyle w:val="0"/>
            </w:pPr>
            <w:r>
              <w:rPr>
                <w:sz w:val="20"/>
              </w:rPr>
              <w:t xml:space="preserve">Формирование образа успешной, многодетной и крепкой семьи</w:t>
            </w:r>
          </w:p>
        </w:tc>
        <w:tc>
          <w:tcPr>
            <w:tcW w:w="1587" w:type="dxa"/>
            <w:vMerge w:val="restart"/>
          </w:tcPr>
          <w:p>
            <w:pPr>
              <w:pStyle w:val="0"/>
              <w:jc w:val="center"/>
            </w:pPr>
            <w:r>
              <w:rPr>
                <w:sz w:val="20"/>
              </w:rPr>
              <w:t xml:space="preserve">01.01.2023</w:t>
            </w:r>
          </w:p>
        </w:tc>
        <w:tc>
          <w:tcPr>
            <w:tcW w:w="1575" w:type="dxa"/>
            <w:vMerge w:val="restart"/>
          </w:tcPr>
          <w:p>
            <w:pPr>
              <w:pStyle w:val="0"/>
              <w:jc w:val="center"/>
            </w:pPr>
            <w:r>
              <w:rPr>
                <w:sz w:val="20"/>
              </w:rPr>
              <w:t xml:space="preserve">31.12.2027</w:t>
            </w:r>
          </w:p>
        </w:tc>
        <w:tc>
          <w:tcPr>
            <w:tcW w:w="2760" w:type="dxa"/>
            <w:vMerge w:val="restart"/>
          </w:tcPr>
          <w:p>
            <w:pPr>
              <w:pStyle w:val="0"/>
            </w:pPr>
            <w:hyperlink w:history="0" r:id="rId68" w:tooltip="Постановление Правительства Нижегородской области от 26.09.2005 N 233 (ред. от 05.03.2025) &quot;Об утверждении Положения о Главном управлении записи актов гражданского состояния Нижегородской области&quot; {КонсультантПлюс}">
              <w:r>
                <w:rPr>
                  <w:sz w:val="20"/>
                  <w:color w:val="0000ff"/>
                </w:rPr>
                <w:t xml:space="preserve">Постановление</w:t>
              </w:r>
            </w:hyperlink>
            <w:r>
              <w:rPr>
                <w:sz w:val="20"/>
              </w:rPr>
              <w:t xml:space="preserve"> Правительства Нижегородской области от 26 сентября 2005 г. N 233 "Об утверждении Положения о главном управлении записи актов гражданского состояния Нижегородской области"</w:t>
            </w:r>
          </w:p>
        </w:tc>
        <w:tc>
          <w:tcPr>
            <w:tcW w:w="1587" w:type="dxa"/>
          </w:tcPr>
          <w:p>
            <w:pPr>
              <w:pStyle w:val="0"/>
              <w:jc w:val="center"/>
            </w:pPr>
            <w:r>
              <w:rPr>
                <w:sz w:val="20"/>
              </w:rPr>
              <w:t xml:space="preserve">областной бюджет</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587" w:type="dxa"/>
          </w:tcPr>
          <w:p>
            <w:pPr>
              <w:pStyle w:val="0"/>
              <w:jc w:val="center"/>
            </w:pPr>
            <w:r>
              <w:rPr>
                <w:sz w:val="20"/>
              </w:rPr>
              <w:t xml:space="preserve">федеральный бюджет</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587" w:type="dxa"/>
          </w:tcPr>
          <w:p>
            <w:pPr>
              <w:pStyle w:val="0"/>
              <w:jc w:val="center"/>
            </w:pPr>
            <w:r>
              <w:rPr>
                <w:sz w:val="20"/>
              </w:rPr>
              <w:t xml:space="preserve">местный бюджет</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587" w:type="dxa"/>
          </w:tcPr>
          <w:p>
            <w:pPr>
              <w:pStyle w:val="0"/>
              <w:jc w:val="center"/>
            </w:pPr>
            <w:r>
              <w:rPr>
                <w:sz w:val="20"/>
              </w:rPr>
              <w:t xml:space="preserve">внебюджетные источники</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587" w:type="dxa"/>
          </w:tcPr>
          <w:p>
            <w:pPr>
              <w:pStyle w:val="0"/>
              <w:jc w:val="center"/>
            </w:pPr>
            <w:r>
              <w:rPr>
                <w:sz w:val="20"/>
              </w:rPr>
              <w:t xml:space="preserve">Всего</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tcW w:w="765" w:type="dxa"/>
            <w:vMerge w:val="restart"/>
          </w:tcPr>
          <w:p>
            <w:pPr>
              <w:pStyle w:val="0"/>
              <w:jc w:val="center"/>
            </w:pPr>
            <w:r>
              <w:rPr>
                <w:sz w:val="20"/>
              </w:rPr>
              <w:t xml:space="preserve">6.4.</w:t>
            </w:r>
          </w:p>
        </w:tc>
        <w:tc>
          <w:tcPr>
            <w:tcW w:w="3061" w:type="dxa"/>
            <w:vMerge w:val="restart"/>
          </w:tcPr>
          <w:p>
            <w:pPr>
              <w:pStyle w:val="0"/>
            </w:pPr>
            <w:r>
              <w:rPr>
                <w:sz w:val="20"/>
              </w:rPr>
              <w:t xml:space="preserve">Чествование юбиляров семейной жизни</w:t>
            </w:r>
          </w:p>
        </w:tc>
        <w:tc>
          <w:tcPr>
            <w:tcW w:w="1045" w:type="dxa"/>
            <w:vMerge w:val="restart"/>
          </w:tcPr>
          <w:p>
            <w:pPr>
              <w:pStyle w:val="0"/>
              <w:jc w:val="center"/>
            </w:pPr>
            <w:r>
              <w:rPr>
                <w:sz w:val="20"/>
              </w:rPr>
              <w:t xml:space="preserve">01</w:t>
            </w:r>
          </w:p>
          <w:p>
            <w:pPr>
              <w:pStyle w:val="0"/>
              <w:jc w:val="center"/>
            </w:pPr>
            <w:r>
              <w:rPr>
                <w:sz w:val="20"/>
              </w:rPr>
              <w:t xml:space="preserve">02</w:t>
            </w:r>
          </w:p>
          <w:p>
            <w:pPr>
              <w:pStyle w:val="0"/>
              <w:jc w:val="center"/>
            </w:pPr>
            <w:r>
              <w:rPr>
                <w:sz w:val="20"/>
              </w:rPr>
              <w:t xml:space="preserve">03</w:t>
            </w:r>
          </w:p>
          <w:p>
            <w:pPr>
              <w:pStyle w:val="0"/>
              <w:jc w:val="center"/>
            </w:pPr>
            <w:r>
              <w:rPr>
                <w:sz w:val="20"/>
              </w:rPr>
              <w:t xml:space="preserve">05</w:t>
            </w:r>
          </w:p>
        </w:tc>
        <w:tc>
          <w:tcPr>
            <w:tcW w:w="2895" w:type="dxa"/>
            <w:vMerge w:val="restart"/>
          </w:tcPr>
          <w:p>
            <w:pPr>
              <w:pStyle w:val="0"/>
            </w:pPr>
            <w:r>
              <w:rPr>
                <w:sz w:val="20"/>
              </w:rPr>
              <w:t xml:space="preserve">ГУ ЗАГС НО</w:t>
            </w:r>
          </w:p>
          <w:p>
            <w:pPr>
              <w:pStyle w:val="0"/>
            </w:pPr>
            <w:r>
              <w:rPr>
                <w:sz w:val="20"/>
              </w:rPr>
              <w:t xml:space="preserve">ГБУ НО "Нижегородский Дом бракосочетания"</w:t>
            </w:r>
          </w:p>
        </w:tc>
        <w:tc>
          <w:tcPr>
            <w:tcW w:w="3030" w:type="dxa"/>
            <w:vMerge w:val="restart"/>
          </w:tcPr>
          <w:p>
            <w:pPr>
              <w:pStyle w:val="0"/>
            </w:pPr>
            <w:r>
              <w:rPr>
                <w:sz w:val="20"/>
              </w:rPr>
              <w:t xml:space="preserve">Формирование образа успешной, многодетной и крепкой семьи</w:t>
            </w:r>
          </w:p>
        </w:tc>
        <w:tc>
          <w:tcPr>
            <w:tcW w:w="1587" w:type="dxa"/>
            <w:vMerge w:val="restart"/>
          </w:tcPr>
          <w:p>
            <w:pPr>
              <w:pStyle w:val="0"/>
              <w:jc w:val="center"/>
            </w:pPr>
            <w:r>
              <w:rPr>
                <w:sz w:val="20"/>
              </w:rPr>
              <w:t xml:space="preserve">01.01.2023</w:t>
            </w:r>
          </w:p>
        </w:tc>
        <w:tc>
          <w:tcPr>
            <w:tcW w:w="1575" w:type="dxa"/>
            <w:vMerge w:val="restart"/>
          </w:tcPr>
          <w:p>
            <w:pPr>
              <w:pStyle w:val="0"/>
              <w:jc w:val="center"/>
            </w:pPr>
            <w:r>
              <w:rPr>
                <w:sz w:val="20"/>
              </w:rPr>
              <w:t xml:space="preserve">31.12.2027</w:t>
            </w:r>
          </w:p>
        </w:tc>
        <w:tc>
          <w:tcPr>
            <w:tcW w:w="2760" w:type="dxa"/>
            <w:vMerge w:val="restart"/>
          </w:tcPr>
          <w:p>
            <w:pPr>
              <w:pStyle w:val="0"/>
            </w:pPr>
            <w:hyperlink w:history="0" r:id="rId69" w:tooltip="Постановление Правительства Нижегородской области от 26.09.2005 N 233 (ред. от 05.03.2025) &quot;Об утверждении Положения о Главном управлении записи актов гражданского состояния Нижегородской области&quot; {КонсультантПлюс}">
              <w:r>
                <w:rPr>
                  <w:sz w:val="20"/>
                  <w:color w:val="0000ff"/>
                </w:rPr>
                <w:t xml:space="preserve">Постановление</w:t>
              </w:r>
            </w:hyperlink>
            <w:r>
              <w:rPr>
                <w:sz w:val="20"/>
              </w:rPr>
              <w:t xml:space="preserve"> Правительства Нижегородской области от 26 сентября 2005 г. N 233 "Об утверждении Положения о главном управлении записи актов гражданского состояния Нижегородской области"</w:t>
            </w:r>
          </w:p>
        </w:tc>
        <w:tc>
          <w:tcPr>
            <w:tcW w:w="1587" w:type="dxa"/>
          </w:tcPr>
          <w:p>
            <w:pPr>
              <w:pStyle w:val="0"/>
              <w:jc w:val="center"/>
            </w:pPr>
            <w:r>
              <w:rPr>
                <w:sz w:val="20"/>
              </w:rPr>
              <w:t xml:space="preserve">областной бюджет</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587" w:type="dxa"/>
          </w:tcPr>
          <w:p>
            <w:pPr>
              <w:pStyle w:val="0"/>
              <w:jc w:val="center"/>
            </w:pPr>
            <w:r>
              <w:rPr>
                <w:sz w:val="20"/>
              </w:rPr>
              <w:t xml:space="preserve">федеральный бюджет</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587" w:type="dxa"/>
          </w:tcPr>
          <w:p>
            <w:pPr>
              <w:pStyle w:val="0"/>
              <w:jc w:val="center"/>
            </w:pPr>
            <w:r>
              <w:rPr>
                <w:sz w:val="20"/>
              </w:rPr>
              <w:t xml:space="preserve">местный бюджет</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587" w:type="dxa"/>
          </w:tcPr>
          <w:p>
            <w:pPr>
              <w:pStyle w:val="0"/>
              <w:jc w:val="center"/>
            </w:pPr>
            <w:r>
              <w:rPr>
                <w:sz w:val="20"/>
              </w:rPr>
              <w:t xml:space="preserve">внебюджетные источники</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587" w:type="dxa"/>
          </w:tcPr>
          <w:p>
            <w:pPr>
              <w:pStyle w:val="0"/>
              <w:jc w:val="center"/>
            </w:pPr>
            <w:r>
              <w:rPr>
                <w:sz w:val="20"/>
              </w:rPr>
              <w:t xml:space="preserve">Всего</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tcW w:w="765" w:type="dxa"/>
            <w:vMerge w:val="restart"/>
          </w:tcPr>
          <w:p>
            <w:pPr>
              <w:pStyle w:val="0"/>
              <w:jc w:val="center"/>
            </w:pPr>
            <w:r>
              <w:rPr>
                <w:sz w:val="20"/>
              </w:rPr>
              <w:t xml:space="preserve">6.5.</w:t>
            </w:r>
          </w:p>
        </w:tc>
        <w:tc>
          <w:tcPr>
            <w:tcW w:w="3061" w:type="dxa"/>
            <w:vMerge w:val="restart"/>
          </w:tcPr>
          <w:p>
            <w:pPr>
              <w:pStyle w:val="0"/>
            </w:pPr>
            <w:r>
              <w:rPr>
                <w:sz w:val="20"/>
              </w:rPr>
              <w:t xml:space="preserve">Проведение торжественных мероприятий для семей с новорожденными детьми</w:t>
            </w:r>
          </w:p>
        </w:tc>
        <w:tc>
          <w:tcPr>
            <w:tcW w:w="1045" w:type="dxa"/>
            <w:vMerge w:val="restart"/>
          </w:tcPr>
          <w:p>
            <w:pPr>
              <w:pStyle w:val="0"/>
              <w:jc w:val="center"/>
            </w:pPr>
            <w:r>
              <w:rPr>
                <w:sz w:val="20"/>
              </w:rPr>
              <w:t xml:space="preserve">01</w:t>
            </w:r>
          </w:p>
          <w:p>
            <w:pPr>
              <w:pStyle w:val="0"/>
              <w:jc w:val="center"/>
            </w:pPr>
            <w:r>
              <w:rPr>
                <w:sz w:val="20"/>
              </w:rPr>
              <w:t xml:space="preserve">03</w:t>
            </w:r>
          </w:p>
          <w:p>
            <w:pPr>
              <w:pStyle w:val="0"/>
              <w:jc w:val="center"/>
            </w:pPr>
            <w:r>
              <w:rPr>
                <w:sz w:val="20"/>
              </w:rPr>
              <w:t xml:space="preserve">04</w:t>
            </w:r>
          </w:p>
        </w:tc>
        <w:tc>
          <w:tcPr>
            <w:tcW w:w="2895" w:type="dxa"/>
            <w:vMerge w:val="restart"/>
          </w:tcPr>
          <w:p>
            <w:pPr>
              <w:pStyle w:val="0"/>
            </w:pPr>
            <w:r>
              <w:rPr>
                <w:sz w:val="20"/>
              </w:rPr>
              <w:t xml:space="preserve">ГУ ЗАГС НО</w:t>
            </w:r>
          </w:p>
          <w:p>
            <w:pPr>
              <w:pStyle w:val="0"/>
            </w:pPr>
            <w:r>
              <w:rPr>
                <w:sz w:val="20"/>
              </w:rPr>
              <w:t xml:space="preserve">ГБУ НО "Нижегородский Дом бракосочетания"</w:t>
            </w:r>
          </w:p>
        </w:tc>
        <w:tc>
          <w:tcPr>
            <w:tcW w:w="3030" w:type="dxa"/>
            <w:vMerge w:val="restart"/>
          </w:tcPr>
          <w:p>
            <w:pPr>
              <w:pStyle w:val="0"/>
            </w:pPr>
            <w:r>
              <w:rPr>
                <w:sz w:val="20"/>
              </w:rPr>
              <w:t xml:space="preserve">Формирование образа успешной, многодетной и крепкой семьи</w:t>
            </w:r>
          </w:p>
        </w:tc>
        <w:tc>
          <w:tcPr>
            <w:tcW w:w="1587" w:type="dxa"/>
            <w:vMerge w:val="restart"/>
          </w:tcPr>
          <w:p>
            <w:pPr>
              <w:pStyle w:val="0"/>
              <w:jc w:val="center"/>
            </w:pPr>
            <w:r>
              <w:rPr>
                <w:sz w:val="20"/>
              </w:rPr>
              <w:t xml:space="preserve">01.01.2023</w:t>
            </w:r>
          </w:p>
        </w:tc>
        <w:tc>
          <w:tcPr>
            <w:tcW w:w="1575" w:type="dxa"/>
            <w:vMerge w:val="restart"/>
          </w:tcPr>
          <w:p>
            <w:pPr>
              <w:pStyle w:val="0"/>
              <w:jc w:val="center"/>
            </w:pPr>
            <w:r>
              <w:rPr>
                <w:sz w:val="20"/>
              </w:rPr>
              <w:t xml:space="preserve">31.12.2027</w:t>
            </w:r>
          </w:p>
        </w:tc>
        <w:tc>
          <w:tcPr>
            <w:tcW w:w="2760" w:type="dxa"/>
            <w:vMerge w:val="restart"/>
          </w:tcPr>
          <w:p>
            <w:pPr>
              <w:pStyle w:val="0"/>
            </w:pPr>
            <w:hyperlink w:history="0" r:id="rId70" w:tooltip="Постановление Правительства Нижегородской области от 26.09.2005 N 233 (ред. от 05.03.2025) &quot;Об утверждении Положения о Главном управлении записи актов гражданского состояния Нижегородской области&quot; {КонсультантПлюс}">
              <w:r>
                <w:rPr>
                  <w:sz w:val="20"/>
                  <w:color w:val="0000ff"/>
                </w:rPr>
                <w:t xml:space="preserve">Постановление</w:t>
              </w:r>
            </w:hyperlink>
            <w:r>
              <w:rPr>
                <w:sz w:val="20"/>
              </w:rPr>
              <w:t xml:space="preserve"> Правительства Нижегородской области от 26 сентября 2005 г. N 233 "Об утверждении Положения о главном управлении записи актов гражданского состояния Нижегородской области"</w:t>
            </w:r>
          </w:p>
        </w:tc>
        <w:tc>
          <w:tcPr>
            <w:tcW w:w="1587" w:type="dxa"/>
          </w:tcPr>
          <w:p>
            <w:pPr>
              <w:pStyle w:val="0"/>
              <w:jc w:val="center"/>
            </w:pPr>
            <w:r>
              <w:rPr>
                <w:sz w:val="20"/>
              </w:rPr>
              <w:t xml:space="preserve">областной бюджет</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587" w:type="dxa"/>
          </w:tcPr>
          <w:p>
            <w:pPr>
              <w:pStyle w:val="0"/>
              <w:jc w:val="center"/>
            </w:pPr>
            <w:r>
              <w:rPr>
                <w:sz w:val="20"/>
              </w:rPr>
              <w:t xml:space="preserve">федеральный бюджет</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587" w:type="dxa"/>
          </w:tcPr>
          <w:p>
            <w:pPr>
              <w:pStyle w:val="0"/>
              <w:jc w:val="center"/>
            </w:pPr>
            <w:r>
              <w:rPr>
                <w:sz w:val="20"/>
              </w:rPr>
              <w:t xml:space="preserve">местный бюджет</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587" w:type="dxa"/>
          </w:tcPr>
          <w:p>
            <w:pPr>
              <w:pStyle w:val="0"/>
              <w:jc w:val="center"/>
            </w:pPr>
            <w:r>
              <w:rPr>
                <w:sz w:val="20"/>
              </w:rPr>
              <w:t xml:space="preserve">внебюджетные источники</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587" w:type="dxa"/>
          </w:tcPr>
          <w:p>
            <w:pPr>
              <w:pStyle w:val="0"/>
              <w:jc w:val="center"/>
            </w:pPr>
            <w:r>
              <w:rPr>
                <w:sz w:val="20"/>
              </w:rPr>
              <w:t xml:space="preserve">Всего</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tcW w:w="765" w:type="dxa"/>
            <w:vMerge w:val="restart"/>
          </w:tcPr>
          <w:p>
            <w:pPr>
              <w:pStyle w:val="0"/>
              <w:jc w:val="center"/>
            </w:pPr>
            <w:r>
              <w:rPr>
                <w:sz w:val="20"/>
              </w:rPr>
              <w:t xml:space="preserve">6.6.</w:t>
            </w:r>
          </w:p>
        </w:tc>
        <w:tc>
          <w:tcPr>
            <w:tcW w:w="3061" w:type="dxa"/>
            <w:vMerge w:val="restart"/>
          </w:tcPr>
          <w:p>
            <w:pPr>
              <w:pStyle w:val="0"/>
            </w:pPr>
            <w:r>
              <w:rPr>
                <w:sz w:val="20"/>
              </w:rPr>
              <w:t xml:space="preserve">Проведение торжественных мероприятий для многодетных семей</w:t>
            </w:r>
          </w:p>
        </w:tc>
        <w:tc>
          <w:tcPr>
            <w:tcW w:w="1045" w:type="dxa"/>
            <w:vMerge w:val="restart"/>
          </w:tcPr>
          <w:p>
            <w:pPr>
              <w:pStyle w:val="0"/>
              <w:jc w:val="center"/>
            </w:pPr>
            <w:r>
              <w:rPr>
                <w:sz w:val="20"/>
              </w:rPr>
              <w:t xml:space="preserve">03</w:t>
            </w:r>
          </w:p>
        </w:tc>
        <w:tc>
          <w:tcPr>
            <w:tcW w:w="2895" w:type="dxa"/>
            <w:vMerge w:val="restart"/>
          </w:tcPr>
          <w:p>
            <w:pPr>
              <w:pStyle w:val="0"/>
            </w:pPr>
            <w:r>
              <w:rPr>
                <w:sz w:val="20"/>
              </w:rPr>
              <w:t xml:space="preserve">ГУ ЗАГС НО</w:t>
            </w:r>
          </w:p>
          <w:p>
            <w:pPr>
              <w:pStyle w:val="0"/>
            </w:pPr>
            <w:r>
              <w:rPr>
                <w:sz w:val="20"/>
              </w:rPr>
              <w:t xml:space="preserve">ГБУ НО "Нижегородский Дом бракосочетания"</w:t>
            </w:r>
          </w:p>
        </w:tc>
        <w:tc>
          <w:tcPr>
            <w:tcW w:w="3030" w:type="dxa"/>
            <w:vMerge w:val="restart"/>
          </w:tcPr>
          <w:p>
            <w:pPr>
              <w:pStyle w:val="0"/>
            </w:pPr>
            <w:r>
              <w:rPr>
                <w:sz w:val="20"/>
              </w:rPr>
              <w:t xml:space="preserve">Формирование образа успешной, многодетной и крепкой семьи</w:t>
            </w:r>
          </w:p>
        </w:tc>
        <w:tc>
          <w:tcPr>
            <w:tcW w:w="1587" w:type="dxa"/>
            <w:vMerge w:val="restart"/>
          </w:tcPr>
          <w:p>
            <w:pPr>
              <w:pStyle w:val="0"/>
              <w:jc w:val="center"/>
            </w:pPr>
            <w:r>
              <w:rPr>
                <w:sz w:val="20"/>
              </w:rPr>
              <w:t xml:space="preserve">01.01.2023</w:t>
            </w:r>
          </w:p>
        </w:tc>
        <w:tc>
          <w:tcPr>
            <w:tcW w:w="1575" w:type="dxa"/>
            <w:vMerge w:val="restart"/>
          </w:tcPr>
          <w:p>
            <w:pPr>
              <w:pStyle w:val="0"/>
              <w:jc w:val="center"/>
            </w:pPr>
            <w:r>
              <w:rPr>
                <w:sz w:val="20"/>
              </w:rPr>
              <w:t xml:space="preserve">31.12.2027</w:t>
            </w:r>
          </w:p>
        </w:tc>
        <w:tc>
          <w:tcPr>
            <w:tcW w:w="2760" w:type="dxa"/>
            <w:vMerge w:val="restart"/>
          </w:tcPr>
          <w:p>
            <w:pPr>
              <w:pStyle w:val="0"/>
            </w:pPr>
            <w:hyperlink w:history="0" r:id="rId71" w:tooltip="Постановление Правительства Нижегородской области от 26.09.2005 N 233 (ред. от 05.03.2025) &quot;Об утверждении Положения о Главном управлении записи актов гражданского состояния Нижегородской области&quot; {КонсультантПлюс}">
              <w:r>
                <w:rPr>
                  <w:sz w:val="20"/>
                  <w:color w:val="0000ff"/>
                </w:rPr>
                <w:t xml:space="preserve">Постановление</w:t>
              </w:r>
            </w:hyperlink>
            <w:r>
              <w:rPr>
                <w:sz w:val="20"/>
              </w:rPr>
              <w:t xml:space="preserve"> Правительства Нижегородской области от 26 сентября 2005 г. N 233 "Об утверждении Положения о главном управлении записи актов гражданского состояния Нижегородской области"</w:t>
            </w:r>
          </w:p>
        </w:tc>
        <w:tc>
          <w:tcPr>
            <w:tcW w:w="1587" w:type="dxa"/>
          </w:tcPr>
          <w:p>
            <w:pPr>
              <w:pStyle w:val="0"/>
              <w:jc w:val="center"/>
            </w:pPr>
            <w:r>
              <w:rPr>
                <w:sz w:val="20"/>
              </w:rPr>
              <w:t xml:space="preserve">областной бюджет</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587" w:type="dxa"/>
          </w:tcPr>
          <w:p>
            <w:pPr>
              <w:pStyle w:val="0"/>
              <w:jc w:val="center"/>
            </w:pPr>
            <w:r>
              <w:rPr>
                <w:sz w:val="20"/>
              </w:rPr>
              <w:t xml:space="preserve">федеральный бюджет</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587" w:type="dxa"/>
          </w:tcPr>
          <w:p>
            <w:pPr>
              <w:pStyle w:val="0"/>
              <w:jc w:val="center"/>
            </w:pPr>
            <w:r>
              <w:rPr>
                <w:sz w:val="20"/>
              </w:rPr>
              <w:t xml:space="preserve">местный бюджет</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587" w:type="dxa"/>
          </w:tcPr>
          <w:p>
            <w:pPr>
              <w:pStyle w:val="0"/>
              <w:jc w:val="center"/>
            </w:pPr>
            <w:r>
              <w:rPr>
                <w:sz w:val="20"/>
              </w:rPr>
              <w:t xml:space="preserve">внебюджетные источники</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587" w:type="dxa"/>
          </w:tcPr>
          <w:p>
            <w:pPr>
              <w:pStyle w:val="0"/>
              <w:jc w:val="center"/>
            </w:pPr>
            <w:r>
              <w:rPr>
                <w:sz w:val="20"/>
              </w:rPr>
              <w:t xml:space="preserve">Всего</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tcW w:w="765" w:type="dxa"/>
            <w:vMerge w:val="restart"/>
          </w:tcPr>
          <w:p>
            <w:pPr>
              <w:pStyle w:val="0"/>
              <w:jc w:val="center"/>
            </w:pPr>
            <w:r>
              <w:rPr>
                <w:sz w:val="20"/>
              </w:rPr>
              <w:t xml:space="preserve">6.7.</w:t>
            </w:r>
          </w:p>
        </w:tc>
        <w:tc>
          <w:tcPr>
            <w:tcW w:w="3061" w:type="dxa"/>
            <w:vMerge w:val="restart"/>
          </w:tcPr>
          <w:p>
            <w:pPr>
              <w:pStyle w:val="0"/>
            </w:pPr>
            <w:r>
              <w:rPr>
                <w:sz w:val="20"/>
              </w:rPr>
              <w:t xml:space="preserve">Проведение мероприятий для молодоженов (будущих молодоженов)</w:t>
            </w:r>
          </w:p>
        </w:tc>
        <w:tc>
          <w:tcPr>
            <w:tcW w:w="1045" w:type="dxa"/>
            <w:vMerge w:val="restart"/>
          </w:tcPr>
          <w:p>
            <w:pPr>
              <w:pStyle w:val="0"/>
              <w:jc w:val="center"/>
            </w:pPr>
            <w:r>
              <w:rPr>
                <w:sz w:val="20"/>
              </w:rPr>
              <w:t xml:space="preserve">02</w:t>
            </w:r>
          </w:p>
        </w:tc>
        <w:tc>
          <w:tcPr>
            <w:tcW w:w="2895" w:type="dxa"/>
            <w:vMerge w:val="restart"/>
          </w:tcPr>
          <w:p>
            <w:pPr>
              <w:pStyle w:val="0"/>
            </w:pPr>
            <w:r>
              <w:rPr>
                <w:sz w:val="20"/>
              </w:rPr>
              <w:t xml:space="preserve">ГУ ЗАГС НО</w:t>
            </w:r>
          </w:p>
          <w:p>
            <w:pPr>
              <w:pStyle w:val="0"/>
            </w:pPr>
            <w:r>
              <w:rPr>
                <w:sz w:val="20"/>
              </w:rPr>
              <w:t xml:space="preserve">ГБУ НО "Нижегородский Дом бракосочетания"</w:t>
            </w:r>
          </w:p>
        </w:tc>
        <w:tc>
          <w:tcPr>
            <w:tcW w:w="3030" w:type="dxa"/>
            <w:vMerge w:val="restart"/>
          </w:tcPr>
          <w:p>
            <w:pPr>
              <w:pStyle w:val="0"/>
            </w:pPr>
            <w:r>
              <w:rPr>
                <w:sz w:val="20"/>
              </w:rPr>
              <w:t xml:space="preserve">Формирование образа успешной, многодетной и крепкой семьи</w:t>
            </w:r>
          </w:p>
        </w:tc>
        <w:tc>
          <w:tcPr>
            <w:tcW w:w="1587" w:type="dxa"/>
            <w:vMerge w:val="restart"/>
          </w:tcPr>
          <w:p>
            <w:pPr>
              <w:pStyle w:val="0"/>
              <w:jc w:val="center"/>
            </w:pPr>
            <w:r>
              <w:rPr>
                <w:sz w:val="20"/>
              </w:rPr>
              <w:t xml:space="preserve">01.01.2023</w:t>
            </w:r>
          </w:p>
        </w:tc>
        <w:tc>
          <w:tcPr>
            <w:tcW w:w="1575" w:type="dxa"/>
            <w:vMerge w:val="restart"/>
          </w:tcPr>
          <w:p>
            <w:pPr>
              <w:pStyle w:val="0"/>
              <w:jc w:val="center"/>
            </w:pPr>
            <w:r>
              <w:rPr>
                <w:sz w:val="20"/>
              </w:rPr>
              <w:t xml:space="preserve">31.12.2027</w:t>
            </w:r>
          </w:p>
        </w:tc>
        <w:tc>
          <w:tcPr>
            <w:tcW w:w="2760" w:type="dxa"/>
            <w:vMerge w:val="restart"/>
          </w:tcPr>
          <w:p>
            <w:pPr>
              <w:pStyle w:val="0"/>
            </w:pPr>
            <w:hyperlink w:history="0" r:id="rId72" w:tooltip="Постановление Правительства Нижегородской области от 26.09.2005 N 233 (ред. от 05.03.2025) &quot;Об утверждении Положения о Главном управлении записи актов гражданского состояния Нижегородской области&quot; {КонсультантПлюс}">
              <w:r>
                <w:rPr>
                  <w:sz w:val="20"/>
                  <w:color w:val="0000ff"/>
                </w:rPr>
                <w:t xml:space="preserve">Постановление</w:t>
              </w:r>
            </w:hyperlink>
            <w:r>
              <w:rPr>
                <w:sz w:val="20"/>
              </w:rPr>
              <w:t xml:space="preserve"> Правительства Нижегородской области от 26 сентября 2005 г. N 233 "Об утверждении Положения о главном управлении записи актов гражданского состояния Нижегородской области"</w:t>
            </w:r>
          </w:p>
        </w:tc>
        <w:tc>
          <w:tcPr>
            <w:tcW w:w="1587" w:type="dxa"/>
          </w:tcPr>
          <w:p>
            <w:pPr>
              <w:pStyle w:val="0"/>
              <w:jc w:val="center"/>
            </w:pPr>
            <w:r>
              <w:rPr>
                <w:sz w:val="20"/>
              </w:rPr>
              <w:t xml:space="preserve">областной бюджет</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587" w:type="dxa"/>
          </w:tcPr>
          <w:p>
            <w:pPr>
              <w:pStyle w:val="0"/>
              <w:jc w:val="center"/>
            </w:pPr>
            <w:r>
              <w:rPr>
                <w:sz w:val="20"/>
              </w:rPr>
              <w:t xml:space="preserve">федеральный бюджет</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587" w:type="dxa"/>
          </w:tcPr>
          <w:p>
            <w:pPr>
              <w:pStyle w:val="0"/>
              <w:jc w:val="center"/>
            </w:pPr>
            <w:r>
              <w:rPr>
                <w:sz w:val="20"/>
              </w:rPr>
              <w:t xml:space="preserve">местный бюджет</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587" w:type="dxa"/>
          </w:tcPr>
          <w:p>
            <w:pPr>
              <w:pStyle w:val="0"/>
              <w:jc w:val="center"/>
            </w:pPr>
            <w:r>
              <w:rPr>
                <w:sz w:val="20"/>
              </w:rPr>
              <w:t xml:space="preserve">внебюджетные источники</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587" w:type="dxa"/>
          </w:tcPr>
          <w:p>
            <w:pPr>
              <w:pStyle w:val="0"/>
              <w:jc w:val="center"/>
            </w:pPr>
            <w:r>
              <w:rPr>
                <w:sz w:val="20"/>
              </w:rPr>
              <w:t xml:space="preserve">Всего</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tcW w:w="765" w:type="dxa"/>
            <w:vMerge w:val="restart"/>
          </w:tcPr>
          <w:p>
            <w:pPr>
              <w:pStyle w:val="0"/>
              <w:jc w:val="center"/>
            </w:pPr>
            <w:r>
              <w:rPr>
                <w:sz w:val="20"/>
              </w:rPr>
              <w:t xml:space="preserve">6.8.</w:t>
            </w:r>
          </w:p>
        </w:tc>
        <w:tc>
          <w:tcPr>
            <w:tcW w:w="3061" w:type="dxa"/>
            <w:vMerge w:val="restart"/>
          </w:tcPr>
          <w:p>
            <w:pPr>
              <w:pStyle w:val="0"/>
            </w:pPr>
            <w:r>
              <w:rPr>
                <w:sz w:val="20"/>
              </w:rPr>
              <w:t xml:space="preserve">Мероприятия, направленные на формирование семейно ориентированной среды, на пропаганду семейного образа жизни; участие нижегородских семей в окружных, федеральных конкурсах-фестивалях, направленных на формирование положительного имиджа семейного образа жизни</w:t>
            </w:r>
          </w:p>
        </w:tc>
        <w:tc>
          <w:tcPr>
            <w:tcW w:w="1045" w:type="dxa"/>
            <w:vMerge w:val="restart"/>
          </w:tcPr>
          <w:p>
            <w:pPr>
              <w:pStyle w:val="0"/>
              <w:jc w:val="center"/>
            </w:pPr>
            <w:r>
              <w:rPr>
                <w:sz w:val="20"/>
              </w:rPr>
              <w:t xml:space="preserve">01 - 06</w:t>
            </w:r>
          </w:p>
        </w:tc>
        <w:tc>
          <w:tcPr>
            <w:tcW w:w="2895" w:type="dxa"/>
            <w:vMerge w:val="restart"/>
          </w:tcPr>
          <w:p>
            <w:pPr>
              <w:pStyle w:val="0"/>
            </w:pPr>
            <w:r>
              <w:rPr>
                <w:sz w:val="20"/>
              </w:rPr>
              <w:t xml:space="preserve">Минсоцполитики НО</w:t>
            </w:r>
          </w:p>
        </w:tc>
        <w:tc>
          <w:tcPr>
            <w:tcW w:w="3030" w:type="dxa"/>
            <w:vMerge w:val="restart"/>
          </w:tcPr>
          <w:p>
            <w:pPr>
              <w:pStyle w:val="0"/>
            </w:pPr>
            <w:r>
              <w:rPr>
                <w:sz w:val="20"/>
              </w:rPr>
              <w:t xml:space="preserve">Увеличение количества участников мероприятий, направленных на увеличение количества многодетных семей</w:t>
            </w:r>
          </w:p>
        </w:tc>
        <w:tc>
          <w:tcPr>
            <w:tcW w:w="1587" w:type="dxa"/>
            <w:vMerge w:val="restart"/>
          </w:tcPr>
          <w:p>
            <w:pPr>
              <w:pStyle w:val="0"/>
              <w:jc w:val="center"/>
            </w:pPr>
            <w:r>
              <w:rPr>
                <w:sz w:val="20"/>
              </w:rPr>
              <w:t xml:space="preserve">01.01.2023</w:t>
            </w:r>
          </w:p>
        </w:tc>
        <w:tc>
          <w:tcPr>
            <w:tcW w:w="1575" w:type="dxa"/>
            <w:vMerge w:val="restart"/>
          </w:tcPr>
          <w:p>
            <w:pPr>
              <w:pStyle w:val="0"/>
              <w:jc w:val="center"/>
            </w:pPr>
            <w:r>
              <w:rPr>
                <w:sz w:val="20"/>
              </w:rPr>
              <w:t xml:space="preserve">31.12.2027</w:t>
            </w:r>
          </w:p>
        </w:tc>
        <w:tc>
          <w:tcPr>
            <w:tcW w:w="2760" w:type="dxa"/>
            <w:vMerge w:val="restart"/>
          </w:tcPr>
          <w:p>
            <w:pPr>
              <w:pStyle w:val="0"/>
            </w:pPr>
            <w:hyperlink w:history="0" r:id="rId73" w:tooltip="Приказ министерства социальной политики Нижегородской области от 29.12.2023 N 1259 &quot;Об утверждении паспорта государственной программы Нижегородской области &quot;Социальная поддержка граждан Нижегородской области&quot; {КонсультантПлюс}">
              <w:r>
                <w:rPr>
                  <w:sz w:val="20"/>
                  <w:color w:val="0000ff"/>
                </w:rPr>
                <w:t xml:space="preserve">Приказ</w:t>
              </w:r>
            </w:hyperlink>
            <w:r>
              <w:rPr>
                <w:sz w:val="20"/>
              </w:rPr>
              <w:t xml:space="preserve"> Минсоцполитики НО от 29 декабря 2023 г. N 1259 "Об утверждении паспорта госпрограммы Нижегородской области "Социальная поддержка граждан Нижегородской области"</w:t>
            </w:r>
          </w:p>
        </w:tc>
        <w:tc>
          <w:tcPr>
            <w:tcW w:w="1587" w:type="dxa"/>
          </w:tcPr>
          <w:p>
            <w:pPr>
              <w:pStyle w:val="0"/>
              <w:jc w:val="center"/>
            </w:pPr>
            <w:r>
              <w:rPr>
                <w:sz w:val="20"/>
              </w:rPr>
              <w:t xml:space="preserve">областной бюджет</w:t>
            </w:r>
          </w:p>
        </w:tc>
        <w:tc>
          <w:tcPr>
            <w:tcW w:w="1587" w:type="dxa"/>
          </w:tcPr>
          <w:p>
            <w:pPr>
              <w:pStyle w:val="0"/>
              <w:jc w:val="center"/>
            </w:pPr>
            <w:r>
              <w:rPr>
                <w:sz w:val="20"/>
              </w:rPr>
              <w:t xml:space="preserve">7 815,3</w:t>
            </w:r>
          </w:p>
        </w:tc>
        <w:tc>
          <w:tcPr>
            <w:tcW w:w="1701" w:type="dxa"/>
          </w:tcPr>
          <w:p>
            <w:pPr>
              <w:pStyle w:val="0"/>
              <w:jc w:val="center"/>
            </w:pPr>
            <w:r>
              <w:rPr>
                <w:sz w:val="20"/>
              </w:rPr>
              <w:t xml:space="preserve">4 148,9</w:t>
            </w:r>
          </w:p>
        </w:tc>
        <w:tc>
          <w:tcPr>
            <w:tcW w:w="1757" w:type="dxa"/>
          </w:tcPr>
          <w:p>
            <w:pPr>
              <w:pStyle w:val="0"/>
              <w:jc w:val="center"/>
            </w:pPr>
            <w:r>
              <w:rPr>
                <w:sz w:val="20"/>
              </w:rPr>
              <w:t xml:space="preserve">4 148,9</w:t>
            </w:r>
          </w:p>
        </w:tc>
        <w:tc>
          <w:tcPr>
            <w:tcW w:w="1757" w:type="dxa"/>
          </w:tcPr>
          <w:p>
            <w:pPr>
              <w:pStyle w:val="0"/>
              <w:jc w:val="center"/>
            </w:pPr>
            <w:r>
              <w:rPr>
                <w:sz w:val="20"/>
              </w:rPr>
              <w:t xml:space="preserve">4 148,9</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587" w:type="dxa"/>
          </w:tcPr>
          <w:p>
            <w:pPr>
              <w:pStyle w:val="0"/>
              <w:jc w:val="center"/>
            </w:pPr>
            <w:r>
              <w:rPr>
                <w:sz w:val="20"/>
              </w:rPr>
              <w:t xml:space="preserve">федеральный бюджет</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587" w:type="dxa"/>
          </w:tcPr>
          <w:p>
            <w:pPr>
              <w:pStyle w:val="0"/>
              <w:jc w:val="center"/>
            </w:pPr>
            <w:r>
              <w:rPr>
                <w:sz w:val="20"/>
              </w:rPr>
              <w:t xml:space="preserve">местный бюджет</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587" w:type="dxa"/>
          </w:tcPr>
          <w:p>
            <w:pPr>
              <w:pStyle w:val="0"/>
              <w:jc w:val="center"/>
            </w:pPr>
            <w:r>
              <w:rPr>
                <w:sz w:val="20"/>
              </w:rPr>
              <w:t xml:space="preserve">внебюджетные источники</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587" w:type="dxa"/>
          </w:tcPr>
          <w:p>
            <w:pPr>
              <w:pStyle w:val="0"/>
              <w:jc w:val="center"/>
            </w:pPr>
            <w:r>
              <w:rPr>
                <w:sz w:val="20"/>
              </w:rPr>
              <w:t xml:space="preserve">Всего</w:t>
            </w:r>
          </w:p>
        </w:tc>
        <w:tc>
          <w:tcPr>
            <w:tcW w:w="1587" w:type="dxa"/>
          </w:tcPr>
          <w:p>
            <w:pPr>
              <w:pStyle w:val="0"/>
              <w:jc w:val="center"/>
            </w:pPr>
            <w:r>
              <w:rPr>
                <w:sz w:val="20"/>
              </w:rPr>
              <w:t xml:space="preserve">7 815,3</w:t>
            </w:r>
          </w:p>
        </w:tc>
        <w:tc>
          <w:tcPr>
            <w:tcW w:w="1701" w:type="dxa"/>
          </w:tcPr>
          <w:p>
            <w:pPr>
              <w:pStyle w:val="0"/>
              <w:jc w:val="center"/>
            </w:pPr>
            <w:r>
              <w:rPr>
                <w:sz w:val="20"/>
              </w:rPr>
              <w:t xml:space="preserve">4 148,9</w:t>
            </w:r>
          </w:p>
        </w:tc>
        <w:tc>
          <w:tcPr>
            <w:tcW w:w="1757" w:type="dxa"/>
          </w:tcPr>
          <w:p>
            <w:pPr>
              <w:pStyle w:val="0"/>
              <w:jc w:val="center"/>
            </w:pPr>
            <w:r>
              <w:rPr>
                <w:sz w:val="20"/>
              </w:rPr>
              <w:t xml:space="preserve">4 148,9</w:t>
            </w:r>
          </w:p>
        </w:tc>
        <w:tc>
          <w:tcPr>
            <w:tcW w:w="1757" w:type="dxa"/>
          </w:tcPr>
          <w:p>
            <w:pPr>
              <w:pStyle w:val="0"/>
              <w:jc w:val="center"/>
            </w:pPr>
            <w:r>
              <w:rPr>
                <w:sz w:val="20"/>
              </w:rPr>
              <w:t xml:space="preserve">4 148,9</w:t>
            </w:r>
          </w:p>
        </w:tc>
      </w:tr>
      <w:tr>
        <w:tc>
          <w:tcPr>
            <w:tcW w:w="765" w:type="dxa"/>
            <w:vMerge w:val="restart"/>
          </w:tcPr>
          <w:p>
            <w:pPr>
              <w:pStyle w:val="0"/>
              <w:jc w:val="center"/>
            </w:pPr>
            <w:r>
              <w:rPr>
                <w:sz w:val="20"/>
              </w:rPr>
              <w:t xml:space="preserve">6.9.</w:t>
            </w:r>
          </w:p>
        </w:tc>
        <w:tc>
          <w:tcPr>
            <w:tcW w:w="3061" w:type="dxa"/>
            <w:vMerge w:val="restart"/>
          </w:tcPr>
          <w:p>
            <w:pPr>
              <w:pStyle w:val="0"/>
            </w:pPr>
            <w:r>
              <w:rPr>
                <w:sz w:val="20"/>
              </w:rPr>
              <w:t xml:space="preserve">Создание семейных многофункциональных центров</w:t>
            </w:r>
          </w:p>
        </w:tc>
        <w:tc>
          <w:tcPr>
            <w:tcW w:w="1045" w:type="dxa"/>
            <w:vMerge w:val="restart"/>
          </w:tcPr>
          <w:p>
            <w:pPr>
              <w:pStyle w:val="0"/>
              <w:jc w:val="center"/>
            </w:pPr>
            <w:r>
              <w:rPr>
                <w:sz w:val="20"/>
              </w:rPr>
              <w:t xml:space="preserve">01 - 06</w:t>
            </w:r>
          </w:p>
        </w:tc>
        <w:tc>
          <w:tcPr>
            <w:tcW w:w="2895" w:type="dxa"/>
            <w:vMerge w:val="restart"/>
          </w:tcPr>
          <w:p>
            <w:pPr>
              <w:pStyle w:val="0"/>
            </w:pPr>
            <w:r>
              <w:rPr>
                <w:sz w:val="20"/>
              </w:rPr>
              <w:t xml:space="preserve">Минсоцполитики НО</w:t>
            </w:r>
          </w:p>
        </w:tc>
        <w:tc>
          <w:tcPr>
            <w:tcW w:w="3030" w:type="dxa"/>
            <w:vMerge w:val="restart"/>
          </w:tcPr>
          <w:p>
            <w:pPr>
              <w:pStyle w:val="0"/>
            </w:pPr>
            <w:r>
              <w:rPr>
                <w:sz w:val="20"/>
              </w:rPr>
              <w:t xml:space="preserve">Организация работы семейных многофункциональных центров</w:t>
            </w:r>
          </w:p>
        </w:tc>
        <w:tc>
          <w:tcPr>
            <w:tcW w:w="1587" w:type="dxa"/>
            <w:vMerge w:val="restart"/>
          </w:tcPr>
          <w:p>
            <w:pPr>
              <w:pStyle w:val="0"/>
              <w:jc w:val="center"/>
            </w:pPr>
            <w:r>
              <w:rPr>
                <w:sz w:val="20"/>
              </w:rPr>
              <w:t xml:space="preserve">01.01.2024</w:t>
            </w:r>
          </w:p>
        </w:tc>
        <w:tc>
          <w:tcPr>
            <w:tcW w:w="1575" w:type="dxa"/>
            <w:vMerge w:val="restart"/>
          </w:tcPr>
          <w:p>
            <w:pPr>
              <w:pStyle w:val="0"/>
              <w:jc w:val="center"/>
            </w:pPr>
            <w:r>
              <w:rPr>
                <w:sz w:val="20"/>
              </w:rPr>
              <w:t xml:space="preserve">31.12.2027</w:t>
            </w:r>
          </w:p>
        </w:tc>
        <w:tc>
          <w:tcPr>
            <w:tcW w:w="2760" w:type="dxa"/>
            <w:vMerge w:val="restart"/>
          </w:tcPr>
          <w:p>
            <w:pPr>
              <w:pStyle w:val="0"/>
            </w:pPr>
            <w:r>
              <w:rPr>
                <w:sz w:val="20"/>
              </w:rPr>
              <w:t xml:space="preserve">Приказ минсоцполитики НО</w:t>
            </w:r>
          </w:p>
        </w:tc>
        <w:tc>
          <w:tcPr>
            <w:tcW w:w="1587" w:type="dxa"/>
          </w:tcPr>
          <w:p>
            <w:pPr>
              <w:pStyle w:val="0"/>
              <w:jc w:val="center"/>
            </w:pPr>
            <w:r>
              <w:rPr>
                <w:sz w:val="20"/>
              </w:rPr>
              <w:t xml:space="preserve">областной бюджет</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587" w:type="dxa"/>
          </w:tcPr>
          <w:p>
            <w:pPr>
              <w:pStyle w:val="0"/>
              <w:jc w:val="center"/>
            </w:pPr>
            <w:r>
              <w:rPr>
                <w:sz w:val="20"/>
              </w:rPr>
              <w:t xml:space="preserve">федеральный бюджет</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587" w:type="dxa"/>
          </w:tcPr>
          <w:p>
            <w:pPr>
              <w:pStyle w:val="0"/>
              <w:jc w:val="center"/>
            </w:pPr>
            <w:r>
              <w:rPr>
                <w:sz w:val="20"/>
              </w:rPr>
              <w:t xml:space="preserve">местный бюджет</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587" w:type="dxa"/>
          </w:tcPr>
          <w:p>
            <w:pPr>
              <w:pStyle w:val="0"/>
              <w:jc w:val="center"/>
            </w:pPr>
            <w:r>
              <w:rPr>
                <w:sz w:val="20"/>
              </w:rPr>
              <w:t xml:space="preserve">внебюджетные источники</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587" w:type="dxa"/>
          </w:tcPr>
          <w:p>
            <w:pPr>
              <w:pStyle w:val="0"/>
              <w:jc w:val="center"/>
            </w:pPr>
            <w:r>
              <w:rPr>
                <w:sz w:val="20"/>
              </w:rPr>
              <w:t xml:space="preserve">Всего</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gridSpan w:val="13"/>
            <w:tcW w:w="25107" w:type="dxa"/>
          </w:tcPr>
          <w:p>
            <w:pPr>
              <w:pStyle w:val="0"/>
              <w:outlineLvl w:val="3"/>
              <w:jc w:val="center"/>
            </w:pPr>
            <w:r>
              <w:rPr>
                <w:sz w:val="20"/>
              </w:rPr>
              <w:t xml:space="preserve">Мероприятия, введенные с начала действия региональной программы</w:t>
            </w:r>
          </w:p>
        </w:tc>
      </w:tr>
      <w:tr>
        <w:tc>
          <w:tcPr>
            <w:tcW w:w="765" w:type="dxa"/>
            <w:vMerge w:val="restart"/>
          </w:tcPr>
          <w:p>
            <w:pPr>
              <w:pStyle w:val="0"/>
              <w:jc w:val="center"/>
            </w:pPr>
            <w:r>
              <w:rPr>
                <w:sz w:val="20"/>
              </w:rPr>
              <w:t xml:space="preserve">6.10.</w:t>
            </w:r>
          </w:p>
        </w:tc>
        <w:tc>
          <w:tcPr>
            <w:tcW w:w="3061" w:type="dxa"/>
            <w:vMerge w:val="restart"/>
          </w:tcPr>
          <w:p>
            <w:pPr>
              <w:pStyle w:val="0"/>
            </w:pPr>
            <w:r>
              <w:rPr>
                <w:sz w:val="20"/>
              </w:rPr>
              <w:t xml:space="preserve">Трансляция в эфире телевизионных каналов тематических программ, видеороликов</w:t>
            </w:r>
          </w:p>
        </w:tc>
        <w:tc>
          <w:tcPr>
            <w:tcW w:w="1045" w:type="dxa"/>
            <w:vMerge w:val="restart"/>
          </w:tcPr>
          <w:p>
            <w:pPr>
              <w:pStyle w:val="0"/>
              <w:jc w:val="center"/>
            </w:pPr>
            <w:r>
              <w:rPr>
                <w:sz w:val="20"/>
              </w:rPr>
              <w:t xml:space="preserve">01 - 06</w:t>
            </w:r>
          </w:p>
        </w:tc>
        <w:tc>
          <w:tcPr>
            <w:tcW w:w="2895" w:type="dxa"/>
            <w:vMerge w:val="restart"/>
          </w:tcPr>
          <w:p>
            <w:pPr>
              <w:pStyle w:val="0"/>
            </w:pPr>
            <w:r>
              <w:rPr>
                <w:sz w:val="20"/>
              </w:rPr>
              <w:t xml:space="preserve">Министерство информационной политики и взаимодействия со средствами массовой информации Нижегородской области (далее - Мининформполитики НО);</w:t>
            </w:r>
          </w:p>
          <w:p>
            <w:pPr>
              <w:pStyle w:val="0"/>
            </w:pPr>
            <w:r>
              <w:rPr>
                <w:sz w:val="20"/>
              </w:rPr>
              <w:t xml:space="preserve">ГКУ НО "Пресс-служба Правительства НО"</w:t>
            </w:r>
          </w:p>
        </w:tc>
        <w:tc>
          <w:tcPr>
            <w:tcW w:w="3030" w:type="dxa"/>
            <w:vMerge w:val="restart"/>
          </w:tcPr>
          <w:p>
            <w:pPr>
              <w:pStyle w:val="0"/>
            </w:pPr>
            <w:r>
              <w:rPr>
                <w:sz w:val="20"/>
              </w:rPr>
              <w:t xml:space="preserve">Повышение осведомленности граждан о реализуемых мероприятиях в сфере повышения рождаемости; создание позитивного образа многодетной семьи;</w:t>
            </w:r>
          </w:p>
          <w:p>
            <w:pPr>
              <w:pStyle w:val="0"/>
            </w:pPr>
            <w:r>
              <w:rPr>
                <w:sz w:val="20"/>
              </w:rPr>
              <w:t xml:space="preserve">повышение мотивации семей к рождению детей;</w:t>
            </w:r>
          </w:p>
          <w:p>
            <w:pPr>
              <w:pStyle w:val="0"/>
            </w:pPr>
            <w:r>
              <w:rPr>
                <w:sz w:val="20"/>
              </w:rPr>
              <w:t xml:space="preserve">формирование мотивации на ведение здорового образа жизни у населения</w:t>
            </w:r>
          </w:p>
        </w:tc>
        <w:tc>
          <w:tcPr>
            <w:tcW w:w="1587" w:type="dxa"/>
            <w:vMerge w:val="restart"/>
          </w:tcPr>
          <w:p>
            <w:pPr>
              <w:pStyle w:val="0"/>
              <w:jc w:val="center"/>
            </w:pPr>
            <w:r>
              <w:rPr>
                <w:sz w:val="20"/>
              </w:rPr>
              <w:t xml:space="preserve">01.01.2024</w:t>
            </w:r>
          </w:p>
        </w:tc>
        <w:tc>
          <w:tcPr>
            <w:tcW w:w="1575" w:type="dxa"/>
            <w:vMerge w:val="restart"/>
          </w:tcPr>
          <w:p>
            <w:pPr>
              <w:pStyle w:val="0"/>
              <w:jc w:val="center"/>
            </w:pPr>
            <w:r>
              <w:rPr>
                <w:sz w:val="20"/>
              </w:rPr>
              <w:t xml:space="preserve">31.12.2027</w:t>
            </w:r>
          </w:p>
        </w:tc>
        <w:tc>
          <w:tcPr>
            <w:tcW w:w="2760" w:type="dxa"/>
            <w:vMerge w:val="restart"/>
          </w:tcPr>
          <w:p>
            <w:pPr>
              <w:pStyle w:val="0"/>
            </w:pPr>
            <w:hyperlink w:history="0" r:id="rId74" w:tooltip="Постановление Правительства Нижегородской области от 03.04.2018 N 228 (ред. от 24.01.2025) &quot;Об утверждении Положения о министерстве информационной политики и взаимодействия со средствами массовой информации Нижегородской области&quot; {КонсультантПлюс}">
              <w:r>
                <w:rPr>
                  <w:sz w:val="20"/>
                  <w:color w:val="0000ff"/>
                </w:rPr>
                <w:t xml:space="preserve">Постановление</w:t>
              </w:r>
            </w:hyperlink>
            <w:r>
              <w:rPr>
                <w:sz w:val="20"/>
              </w:rPr>
              <w:t xml:space="preserve"> Правительства Нижегородской области от 3 апреля 2018 г. N 228 "Об утверждении Положения о министерстве информационной политики и взаимодействия со средствами массовой информации Нижегородской области"</w:t>
            </w:r>
          </w:p>
        </w:tc>
        <w:tc>
          <w:tcPr>
            <w:tcW w:w="1587" w:type="dxa"/>
          </w:tcPr>
          <w:p>
            <w:pPr>
              <w:pStyle w:val="0"/>
              <w:jc w:val="center"/>
            </w:pPr>
            <w:r>
              <w:rPr>
                <w:sz w:val="20"/>
              </w:rPr>
              <w:t xml:space="preserve">областной бюджет</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587" w:type="dxa"/>
          </w:tcPr>
          <w:p>
            <w:pPr>
              <w:pStyle w:val="0"/>
              <w:jc w:val="center"/>
            </w:pPr>
            <w:r>
              <w:rPr>
                <w:sz w:val="20"/>
              </w:rPr>
              <w:t xml:space="preserve">федеральный бюджет</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587" w:type="dxa"/>
          </w:tcPr>
          <w:p>
            <w:pPr>
              <w:pStyle w:val="0"/>
              <w:jc w:val="center"/>
            </w:pPr>
            <w:r>
              <w:rPr>
                <w:sz w:val="20"/>
              </w:rPr>
              <w:t xml:space="preserve">местный бюджет</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587" w:type="dxa"/>
          </w:tcPr>
          <w:p>
            <w:pPr>
              <w:pStyle w:val="0"/>
              <w:jc w:val="center"/>
            </w:pPr>
            <w:r>
              <w:rPr>
                <w:sz w:val="20"/>
              </w:rPr>
              <w:t xml:space="preserve">внебюджетные источники</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587" w:type="dxa"/>
          </w:tcPr>
          <w:p>
            <w:pPr>
              <w:pStyle w:val="0"/>
              <w:jc w:val="center"/>
            </w:pPr>
            <w:r>
              <w:rPr>
                <w:sz w:val="20"/>
              </w:rPr>
              <w:t xml:space="preserve">Всего</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tcW w:w="765" w:type="dxa"/>
            <w:vMerge w:val="restart"/>
          </w:tcPr>
          <w:p>
            <w:pPr>
              <w:pStyle w:val="0"/>
              <w:jc w:val="center"/>
            </w:pPr>
            <w:r>
              <w:rPr>
                <w:sz w:val="20"/>
              </w:rPr>
              <w:t xml:space="preserve">6.11.</w:t>
            </w:r>
          </w:p>
        </w:tc>
        <w:tc>
          <w:tcPr>
            <w:tcW w:w="3061" w:type="dxa"/>
            <w:vMerge w:val="restart"/>
          </w:tcPr>
          <w:p>
            <w:pPr>
              <w:pStyle w:val="0"/>
            </w:pPr>
            <w:r>
              <w:rPr>
                <w:sz w:val="20"/>
              </w:rPr>
              <w:t xml:space="preserve">Доведение до сведения населения информации в рамках реализации региональной программы "Повышение рождаемости в Нижегородской области, поддержка семей с детьми"</w:t>
            </w:r>
          </w:p>
        </w:tc>
        <w:tc>
          <w:tcPr>
            <w:tcW w:w="1045" w:type="dxa"/>
            <w:vMerge w:val="restart"/>
          </w:tcPr>
          <w:p>
            <w:pPr>
              <w:pStyle w:val="0"/>
              <w:jc w:val="center"/>
            </w:pPr>
            <w:r>
              <w:rPr>
                <w:sz w:val="20"/>
              </w:rPr>
              <w:t xml:space="preserve">01 - 06</w:t>
            </w:r>
          </w:p>
        </w:tc>
        <w:tc>
          <w:tcPr>
            <w:tcW w:w="2895" w:type="dxa"/>
            <w:vMerge w:val="restart"/>
          </w:tcPr>
          <w:p>
            <w:pPr>
              <w:pStyle w:val="0"/>
            </w:pPr>
            <w:r>
              <w:rPr>
                <w:sz w:val="20"/>
              </w:rPr>
              <w:t xml:space="preserve">Мининформполитики НО;</w:t>
            </w:r>
          </w:p>
          <w:p>
            <w:pPr>
              <w:pStyle w:val="0"/>
            </w:pPr>
            <w:r>
              <w:rPr>
                <w:sz w:val="20"/>
              </w:rPr>
              <w:t xml:space="preserve">ГКУ НО "Пресс-служба Правительства НО"</w:t>
            </w:r>
          </w:p>
        </w:tc>
        <w:tc>
          <w:tcPr>
            <w:tcW w:w="3030" w:type="dxa"/>
            <w:vMerge w:val="restart"/>
          </w:tcPr>
          <w:p>
            <w:pPr>
              <w:pStyle w:val="0"/>
            </w:pPr>
            <w:r>
              <w:rPr>
                <w:sz w:val="20"/>
              </w:rPr>
              <w:t xml:space="preserve">Повышение осведомленности граждан о реализуемых мероприятиях в сфере повышения рождаемости;</w:t>
            </w:r>
          </w:p>
          <w:p>
            <w:pPr>
              <w:pStyle w:val="0"/>
            </w:pPr>
            <w:r>
              <w:rPr>
                <w:sz w:val="20"/>
              </w:rPr>
              <w:t xml:space="preserve">создание позитивного образа многодетной семьи;</w:t>
            </w:r>
          </w:p>
          <w:p>
            <w:pPr>
              <w:pStyle w:val="0"/>
            </w:pPr>
            <w:r>
              <w:rPr>
                <w:sz w:val="20"/>
              </w:rPr>
              <w:t xml:space="preserve">повышение мотивации семей к рождению детей;</w:t>
            </w:r>
          </w:p>
          <w:p>
            <w:pPr>
              <w:pStyle w:val="0"/>
            </w:pPr>
            <w:r>
              <w:rPr>
                <w:sz w:val="20"/>
              </w:rPr>
              <w:t xml:space="preserve">формирование мотивации на ведение здорового образа жизни у населения</w:t>
            </w:r>
          </w:p>
        </w:tc>
        <w:tc>
          <w:tcPr>
            <w:tcW w:w="1587" w:type="dxa"/>
            <w:vMerge w:val="restart"/>
          </w:tcPr>
          <w:p>
            <w:pPr>
              <w:pStyle w:val="0"/>
              <w:jc w:val="center"/>
            </w:pPr>
            <w:r>
              <w:rPr>
                <w:sz w:val="20"/>
              </w:rPr>
              <w:t xml:space="preserve">01.01.2024</w:t>
            </w:r>
          </w:p>
        </w:tc>
        <w:tc>
          <w:tcPr>
            <w:tcW w:w="1575" w:type="dxa"/>
            <w:vMerge w:val="restart"/>
          </w:tcPr>
          <w:p>
            <w:pPr>
              <w:pStyle w:val="0"/>
              <w:jc w:val="center"/>
            </w:pPr>
            <w:r>
              <w:rPr>
                <w:sz w:val="20"/>
              </w:rPr>
              <w:t xml:space="preserve">31.12.2027</w:t>
            </w:r>
          </w:p>
        </w:tc>
        <w:tc>
          <w:tcPr>
            <w:tcW w:w="2760" w:type="dxa"/>
            <w:vMerge w:val="restart"/>
          </w:tcPr>
          <w:p>
            <w:pPr>
              <w:pStyle w:val="0"/>
            </w:pPr>
            <w:hyperlink w:history="0" r:id="rId75" w:tooltip="Постановление Правительства Нижегородской области от 03.04.2018 N 228 (ред. от 24.01.2025) &quot;Об утверждении Положения о министерстве информационной политики и взаимодействия со средствами массовой информации Нижегородской области&quot; {КонсультантПлюс}">
              <w:r>
                <w:rPr>
                  <w:sz w:val="20"/>
                  <w:color w:val="0000ff"/>
                </w:rPr>
                <w:t xml:space="preserve">Постановление</w:t>
              </w:r>
            </w:hyperlink>
            <w:r>
              <w:rPr>
                <w:sz w:val="20"/>
              </w:rPr>
              <w:t xml:space="preserve"> Правительства Нижегородской области от 3 апреля 2018 г. N 228 "Об утверждении Положения о министерстве информационной политики и взаимодействия со средствами массовой информации Нижегородской области"</w:t>
            </w:r>
          </w:p>
        </w:tc>
        <w:tc>
          <w:tcPr>
            <w:tcW w:w="1587" w:type="dxa"/>
          </w:tcPr>
          <w:p>
            <w:pPr>
              <w:pStyle w:val="0"/>
              <w:jc w:val="center"/>
            </w:pPr>
            <w:r>
              <w:rPr>
                <w:sz w:val="20"/>
              </w:rPr>
              <w:t xml:space="preserve">областной бюджет</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587" w:type="dxa"/>
          </w:tcPr>
          <w:p>
            <w:pPr>
              <w:pStyle w:val="0"/>
              <w:jc w:val="center"/>
            </w:pPr>
            <w:r>
              <w:rPr>
                <w:sz w:val="20"/>
              </w:rPr>
              <w:t xml:space="preserve">федеральный бюджет</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587" w:type="dxa"/>
          </w:tcPr>
          <w:p>
            <w:pPr>
              <w:pStyle w:val="0"/>
              <w:jc w:val="center"/>
            </w:pPr>
            <w:r>
              <w:rPr>
                <w:sz w:val="20"/>
              </w:rPr>
              <w:t xml:space="preserve">местный бюджет</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587" w:type="dxa"/>
          </w:tcPr>
          <w:p>
            <w:pPr>
              <w:pStyle w:val="0"/>
              <w:jc w:val="center"/>
            </w:pPr>
            <w:r>
              <w:rPr>
                <w:sz w:val="20"/>
              </w:rPr>
              <w:t xml:space="preserve">внебюджетные источники</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587" w:type="dxa"/>
          </w:tcPr>
          <w:p>
            <w:pPr>
              <w:pStyle w:val="0"/>
              <w:jc w:val="center"/>
            </w:pPr>
            <w:r>
              <w:rPr>
                <w:sz w:val="20"/>
              </w:rPr>
              <w:t xml:space="preserve">Всего</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tcW w:w="765" w:type="dxa"/>
            <w:vMerge w:val="restart"/>
          </w:tcPr>
          <w:p>
            <w:pPr>
              <w:pStyle w:val="0"/>
              <w:jc w:val="center"/>
            </w:pPr>
            <w:r>
              <w:rPr>
                <w:sz w:val="20"/>
              </w:rPr>
              <w:t xml:space="preserve">6.12.</w:t>
            </w:r>
          </w:p>
        </w:tc>
        <w:tc>
          <w:tcPr>
            <w:tcW w:w="3061" w:type="dxa"/>
            <w:vMerge w:val="restart"/>
          </w:tcPr>
          <w:p>
            <w:pPr>
              <w:pStyle w:val="0"/>
            </w:pPr>
            <w:r>
              <w:rPr>
                <w:sz w:val="20"/>
              </w:rPr>
              <w:t xml:space="preserve">Организация деятельности автономной некоммерческой организации "Институт демографического развития"</w:t>
            </w:r>
          </w:p>
        </w:tc>
        <w:tc>
          <w:tcPr>
            <w:tcW w:w="1045" w:type="dxa"/>
            <w:vMerge w:val="restart"/>
          </w:tcPr>
          <w:p>
            <w:pPr>
              <w:pStyle w:val="0"/>
              <w:jc w:val="center"/>
            </w:pPr>
            <w:r>
              <w:rPr>
                <w:sz w:val="20"/>
              </w:rPr>
              <w:t xml:space="preserve">01 - 06</w:t>
            </w:r>
          </w:p>
        </w:tc>
        <w:tc>
          <w:tcPr>
            <w:tcW w:w="2895" w:type="dxa"/>
            <w:vMerge w:val="restart"/>
          </w:tcPr>
          <w:p>
            <w:pPr>
              <w:pStyle w:val="0"/>
            </w:pPr>
            <w:r>
              <w:rPr>
                <w:sz w:val="20"/>
              </w:rPr>
              <w:t xml:space="preserve">Минсоцполитики НО</w:t>
            </w:r>
          </w:p>
        </w:tc>
        <w:tc>
          <w:tcPr>
            <w:tcW w:w="3030" w:type="dxa"/>
            <w:vMerge w:val="restart"/>
          </w:tcPr>
          <w:p>
            <w:pPr>
              <w:pStyle w:val="0"/>
            </w:pPr>
            <w:r>
              <w:rPr>
                <w:sz w:val="20"/>
              </w:rPr>
              <w:t xml:space="preserve">Увеличение количества участников мероприятий</w:t>
            </w:r>
          </w:p>
        </w:tc>
        <w:tc>
          <w:tcPr>
            <w:tcW w:w="1587" w:type="dxa"/>
            <w:vMerge w:val="restart"/>
          </w:tcPr>
          <w:p>
            <w:pPr>
              <w:pStyle w:val="0"/>
              <w:jc w:val="center"/>
            </w:pPr>
            <w:r>
              <w:rPr>
                <w:sz w:val="20"/>
              </w:rPr>
              <w:t xml:space="preserve">01.01.2024</w:t>
            </w:r>
          </w:p>
        </w:tc>
        <w:tc>
          <w:tcPr>
            <w:tcW w:w="1575" w:type="dxa"/>
            <w:vMerge w:val="restart"/>
          </w:tcPr>
          <w:p>
            <w:pPr>
              <w:pStyle w:val="0"/>
              <w:jc w:val="center"/>
            </w:pPr>
            <w:r>
              <w:rPr>
                <w:sz w:val="20"/>
              </w:rPr>
              <w:t xml:space="preserve">31.12.2027</w:t>
            </w:r>
          </w:p>
        </w:tc>
        <w:tc>
          <w:tcPr>
            <w:tcW w:w="2760" w:type="dxa"/>
            <w:vMerge w:val="restart"/>
          </w:tcPr>
          <w:p>
            <w:pPr>
              <w:pStyle w:val="0"/>
            </w:pPr>
            <w:r>
              <w:rPr>
                <w:sz w:val="20"/>
              </w:rPr>
              <w:t xml:space="preserve">Распоряжение Правительства Нижегородской области от 2 августа 2024 г. N 726-р "О создании автономной некоммерческой организации "Институт демографического развития"</w:t>
            </w:r>
          </w:p>
        </w:tc>
        <w:tc>
          <w:tcPr>
            <w:tcW w:w="1587" w:type="dxa"/>
          </w:tcPr>
          <w:p>
            <w:pPr>
              <w:pStyle w:val="0"/>
              <w:jc w:val="center"/>
            </w:pPr>
            <w:r>
              <w:rPr>
                <w:sz w:val="20"/>
              </w:rPr>
              <w:t xml:space="preserve">областной бюджет</w:t>
            </w:r>
          </w:p>
        </w:tc>
        <w:tc>
          <w:tcPr>
            <w:tcW w:w="1587" w:type="dxa"/>
          </w:tcPr>
          <w:p>
            <w:pPr>
              <w:pStyle w:val="0"/>
              <w:jc w:val="center"/>
            </w:pPr>
            <w:r>
              <w:rPr>
                <w:sz w:val="20"/>
              </w:rPr>
              <w:t xml:space="preserve">82 799,4</w:t>
            </w:r>
          </w:p>
        </w:tc>
        <w:tc>
          <w:tcPr>
            <w:tcW w:w="1701" w:type="dxa"/>
          </w:tcPr>
          <w:p>
            <w:pPr>
              <w:pStyle w:val="0"/>
              <w:jc w:val="center"/>
            </w:pPr>
            <w:r>
              <w:rPr>
                <w:sz w:val="20"/>
              </w:rPr>
              <w:t xml:space="preserve">109 235,1</w:t>
            </w:r>
          </w:p>
        </w:tc>
        <w:tc>
          <w:tcPr>
            <w:tcW w:w="1757" w:type="dxa"/>
          </w:tcPr>
          <w:p>
            <w:pPr>
              <w:pStyle w:val="0"/>
              <w:jc w:val="center"/>
            </w:pPr>
            <w:r>
              <w:rPr>
                <w:sz w:val="20"/>
              </w:rPr>
              <w:t xml:space="preserve">109 235,1</w:t>
            </w:r>
          </w:p>
        </w:tc>
        <w:tc>
          <w:tcPr>
            <w:tcW w:w="1757" w:type="dxa"/>
          </w:tcPr>
          <w:p>
            <w:pPr>
              <w:pStyle w:val="0"/>
              <w:jc w:val="center"/>
            </w:pPr>
            <w:r>
              <w:rPr>
                <w:sz w:val="20"/>
              </w:rPr>
              <w:t xml:space="preserve">109 235,1</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587" w:type="dxa"/>
          </w:tcPr>
          <w:p>
            <w:pPr>
              <w:pStyle w:val="0"/>
              <w:jc w:val="center"/>
            </w:pPr>
            <w:r>
              <w:rPr>
                <w:sz w:val="20"/>
              </w:rPr>
              <w:t xml:space="preserve">федеральный бюджет</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587" w:type="dxa"/>
          </w:tcPr>
          <w:p>
            <w:pPr>
              <w:pStyle w:val="0"/>
              <w:jc w:val="center"/>
            </w:pPr>
            <w:r>
              <w:rPr>
                <w:sz w:val="20"/>
              </w:rPr>
              <w:t xml:space="preserve">местный бюджет</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587" w:type="dxa"/>
          </w:tcPr>
          <w:p>
            <w:pPr>
              <w:pStyle w:val="0"/>
              <w:jc w:val="center"/>
            </w:pPr>
            <w:r>
              <w:rPr>
                <w:sz w:val="20"/>
              </w:rPr>
              <w:t xml:space="preserve">внебюджетные источники</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587" w:type="dxa"/>
          </w:tcPr>
          <w:p>
            <w:pPr>
              <w:pStyle w:val="0"/>
              <w:jc w:val="center"/>
            </w:pPr>
            <w:r>
              <w:rPr>
                <w:sz w:val="20"/>
              </w:rPr>
              <w:t xml:space="preserve">Всего</w:t>
            </w:r>
          </w:p>
        </w:tc>
        <w:tc>
          <w:tcPr>
            <w:tcW w:w="1587" w:type="dxa"/>
          </w:tcPr>
          <w:p>
            <w:pPr>
              <w:pStyle w:val="0"/>
              <w:jc w:val="center"/>
            </w:pPr>
            <w:r>
              <w:rPr>
                <w:sz w:val="20"/>
              </w:rPr>
              <w:t xml:space="preserve">82 799,4</w:t>
            </w:r>
          </w:p>
        </w:tc>
        <w:tc>
          <w:tcPr>
            <w:tcW w:w="1701" w:type="dxa"/>
          </w:tcPr>
          <w:p>
            <w:pPr>
              <w:pStyle w:val="0"/>
              <w:jc w:val="center"/>
            </w:pPr>
            <w:r>
              <w:rPr>
                <w:sz w:val="20"/>
              </w:rPr>
              <w:t xml:space="preserve">109 000,0</w:t>
            </w:r>
          </w:p>
        </w:tc>
        <w:tc>
          <w:tcPr>
            <w:tcW w:w="1757" w:type="dxa"/>
          </w:tcPr>
          <w:p>
            <w:pPr>
              <w:pStyle w:val="0"/>
              <w:jc w:val="center"/>
            </w:pPr>
            <w:r>
              <w:rPr>
                <w:sz w:val="20"/>
              </w:rPr>
              <w:t xml:space="preserve">109 235,1</w:t>
            </w:r>
          </w:p>
        </w:tc>
        <w:tc>
          <w:tcPr>
            <w:tcW w:w="1757" w:type="dxa"/>
          </w:tcPr>
          <w:p>
            <w:pPr>
              <w:pStyle w:val="0"/>
              <w:jc w:val="center"/>
            </w:pPr>
            <w:r>
              <w:rPr>
                <w:sz w:val="20"/>
              </w:rPr>
              <w:t xml:space="preserve">109 235,1</w:t>
            </w:r>
          </w:p>
        </w:tc>
      </w:tr>
      <w:tr>
        <w:tc>
          <w:tcPr>
            <w:gridSpan w:val="13"/>
            <w:tcW w:w="25107" w:type="dxa"/>
          </w:tcPr>
          <w:p>
            <w:pPr>
              <w:pStyle w:val="0"/>
              <w:outlineLvl w:val="3"/>
              <w:jc w:val="center"/>
            </w:pPr>
            <w:r>
              <w:rPr>
                <w:sz w:val="20"/>
              </w:rPr>
              <w:t xml:space="preserve">Мероприятия, введенные при актуализации региональной программы</w:t>
            </w:r>
          </w:p>
        </w:tc>
      </w:tr>
      <w:tr>
        <w:tc>
          <w:tcPr>
            <w:tcW w:w="765" w:type="dxa"/>
            <w:vMerge w:val="restart"/>
          </w:tcPr>
          <w:p>
            <w:pPr>
              <w:pStyle w:val="0"/>
              <w:jc w:val="center"/>
            </w:pPr>
            <w:r>
              <w:rPr>
                <w:sz w:val="20"/>
              </w:rPr>
              <w:t xml:space="preserve">6.13.</w:t>
            </w:r>
          </w:p>
        </w:tc>
        <w:tc>
          <w:tcPr>
            <w:tcW w:w="3061" w:type="dxa"/>
            <w:vMerge w:val="restart"/>
          </w:tcPr>
          <w:p>
            <w:pPr>
              <w:pStyle w:val="0"/>
            </w:pPr>
            <w:r>
              <w:rPr>
                <w:sz w:val="20"/>
              </w:rPr>
              <w:t xml:space="preserve">Областной фестиваль семейного художественного творчества (проводится 1 раз в два года)</w:t>
            </w:r>
          </w:p>
        </w:tc>
        <w:tc>
          <w:tcPr>
            <w:tcW w:w="1045" w:type="dxa"/>
            <w:vMerge w:val="restart"/>
          </w:tcPr>
          <w:p>
            <w:pPr>
              <w:pStyle w:val="0"/>
              <w:jc w:val="center"/>
            </w:pPr>
            <w:r>
              <w:rPr>
                <w:sz w:val="20"/>
              </w:rPr>
              <w:t xml:space="preserve">01</w:t>
            </w:r>
          </w:p>
        </w:tc>
        <w:tc>
          <w:tcPr>
            <w:tcW w:w="2895" w:type="dxa"/>
            <w:vMerge w:val="restart"/>
          </w:tcPr>
          <w:p>
            <w:pPr>
              <w:pStyle w:val="0"/>
            </w:pPr>
            <w:r>
              <w:rPr>
                <w:sz w:val="20"/>
              </w:rPr>
              <w:t xml:space="preserve">Минобрнауки НО</w:t>
            </w:r>
          </w:p>
        </w:tc>
        <w:tc>
          <w:tcPr>
            <w:tcW w:w="3030" w:type="dxa"/>
            <w:vMerge w:val="restart"/>
          </w:tcPr>
          <w:p>
            <w:pPr>
              <w:pStyle w:val="0"/>
            </w:pPr>
            <w:r>
              <w:rPr>
                <w:sz w:val="20"/>
              </w:rPr>
              <w:t xml:space="preserve">Популяризация семейных ценностей и развитие различных форм семейного художественного творчества</w:t>
            </w:r>
          </w:p>
        </w:tc>
        <w:tc>
          <w:tcPr>
            <w:tcW w:w="1587" w:type="dxa"/>
            <w:vMerge w:val="restart"/>
          </w:tcPr>
          <w:p>
            <w:pPr>
              <w:pStyle w:val="0"/>
              <w:jc w:val="center"/>
            </w:pPr>
            <w:r>
              <w:rPr>
                <w:sz w:val="20"/>
              </w:rPr>
              <w:t xml:space="preserve">01.01.2025</w:t>
            </w:r>
          </w:p>
        </w:tc>
        <w:tc>
          <w:tcPr>
            <w:tcW w:w="1575" w:type="dxa"/>
            <w:vMerge w:val="restart"/>
          </w:tcPr>
          <w:p>
            <w:pPr>
              <w:pStyle w:val="0"/>
              <w:jc w:val="center"/>
            </w:pPr>
            <w:r>
              <w:rPr>
                <w:sz w:val="20"/>
              </w:rPr>
              <w:t xml:space="preserve">31.12.2027</w:t>
            </w:r>
          </w:p>
        </w:tc>
        <w:tc>
          <w:tcPr>
            <w:tcW w:w="2760" w:type="dxa"/>
            <w:vMerge w:val="restart"/>
          </w:tcPr>
          <w:p>
            <w:pPr>
              <w:pStyle w:val="0"/>
            </w:pPr>
            <w:r>
              <w:rPr>
                <w:sz w:val="20"/>
              </w:rPr>
              <w:t xml:space="preserve">Приказ Минобрнауки НО</w:t>
            </w:r>
          </w:p>
        </w:tc>
        <w:tc>
          <w:tcPr>
            <w:tcW w:w="1587" w:type="dxa"/>
          </w:tcPr>
          <w:p>
            <w:pPr>
              <w:pStyle w:val="0"/>
              <w:jc w:val="center"/>
            </w:pPr>
            <w:r>
              <w:rPr>
                <w:sz w:val="20"/>
              </w:rPr>
              <w:t xml:space="preserve">областной бюджет</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587" w:type="dxa"/>
          </w:tcPr>
          <w:p>
            <w:pPr>
              <w:pStyle w:val="0"/>
              <w:jc w:val="center"/>
            </w:pPr>
            <w:r>
              <w:rPr>
                <w:sz w:val="20"/>
              </w:rPr>
              <w:t xml:space="preserve">федеральный бюджет</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587" w:type="dxa"/>
          </w:tcPr>
          <w:p>
            <w:pPr>
              <w:pStyle w:val="0"/>
              <w:jc w:val="center"/>
            </w:pPr>
            <w:r>
              <w:rPr>
                <w:sz w:val="20"/>
              </w:rPr>
              <w:t xml:space="preserve">местный бюджет</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587" w:type="dxa"/>
          </w:tcPr>
          <w:p>
            <w:pPr>
              <w:pStyle w:val="0"/>
              <w:jc w:val="center"/>
            </w:pPr>
            <w:r>
              <w:rPr>
                <w:sz w:val="20"/>
              </w:rPr>
              <w:t xml:space="preserve">внебюджетные источники</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587" w:type="dxa"/>
          </w:tcPr>
          <w:p>
            <w:pPr>
              <w:pStyle w:val="0"/>
              <w:jc w:val="center"/>
            </w:pPr>
            <w:r>
              <w:rPr>
                <w:sz w:val="20"/>
              </w:rPr>
              <w:t xml:space="preserve">Всего</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tcW w:w="765" w:type="dxa"/>
            <w:vMerge w:val="restart"/>
          </w:tcPr>
          <w:p>
            <w:pPr>
              <w:pStyle w:val="0"/>
              <w:jc w:val="center"/>
            </w:pPr>
            <w:r>
              <w:rPr>
                <w:sz w:val="20"/>
              </w:rPr>
              <w:t xml:space="preserve">6.14.</w:t>
            </w:r>
          </w:p>
        </w:tc>
        <w:tc>
          <w:tcPr>
            <w:tcW w:w="3061" w:type="dxa"/>
            <w:vMerge w:val="restart"/>
          </w:tcPr>
          <w:p>
            <w:pPr>
              <w:pStyle w:val="0"/>
            </w:pPr>
            <w:r>
              <w:rPr>
                <w:sz w:val="20"/>
              </w:rPr>
              <w:t xml:space="preserve">Областной цифровой проект "День единых действий" #PROсемьЯ", посвященный Международному дню семьи (проводится ежегодно)</w:t>
            </w:r>
          </w:p>
        </w:tc>
        <w:tc>
          <w:tcPr>
            <w:tcW w:w="1045" w:type="dxa"/>
            <w:vMerge w:val="restart"/>
          </w:tcPr>
          <w:p>
            <w:pPr>
              <w:pStyle w:val="0"/>
              <w:jc w:val="center"/>
            </w:pPr>
            <w:r>
              <w:rPr>
                <w:sz w:val="20"/>
              </w:rPr>
              <w:t xml:space="preserve">01</w:t>
            </w:r>
          </w:p>
        </w:tc>
        <w:tc>
          <w:tcPr>
            <w:tcW w:w="2895" w:type="dxa"/>
            <w:vMerge w:val="restart"/>
          </w:tcPr>
          <w:p>
            <w:pPr>
              <w:pStyle w:val="0"/>
            </w:pPr>
            <w:r>
              <w:rPr>
                <w:sz w:val="20"/>
              </w:rPr>
              <w:t xml:space="preserve">Минобрнауки НО</w:t>
            </w:r>
          </w:p>
        </w:tc>
        <w:tc>
          <w:tcPr>
            <w:tcW w:w="3030" w:type="dxa"/>
            <w:vMerge w:val="restart"/>
          </w:tcPr>
          <w:p>
            <w:pPr>
              <w:pStyle w:val="0"/>
            </w:pPr>
            <w:r>
              <w:rPr>
                <w:sz w:val="20"/>
              </w:rPr>
              <w:t xml:space="preserve">Поддержка, укрепление традиционного института семьи и ценностей семейной жизни, создание необходимых условий для выполнения семьей воспитательной функции</w:t>
            </w:r>
          </w:p>
        </w:tc>
        <w:tc>
          <w:tcPr>
            <w:tcW w:w="1587" w:type="dxa"/>
            <w:vMerge w:val="restart"/>
          </w:tcPr>
          <w:p>
            <w:pPr>
              <w:pStyle w:val="0"/>
              <w:jc w:val="center"/>
            </w:pPr>
            <w:r>
              <w:rPr>
                <w:sz w:val="20"/>
              </w:rPr>
              <w:t xml:space="preserve">01.01.2024</w:t>
            </w:r>
          </w:p>
        </w:tc>
        <w:tc>
          <w:tcPr>
            <w:tcW w:w="1575" w:type="dxa"/>
            <w:vMerge w:val="restart"/>
          </w:tcPr>
          <w:p>
            <w:pPr>
              <w:pStyle w:val="0"/>
              <w:jc w:val="center"/>
            </w:pPr>
            <w:r>
              <w:rPr>
                <w:sz w:val="20"/>
              </w:rPr>
              <w:t xml:space="preserve">31.12.2027</w:t>
            </w:r>
          </w:p>
        </w:tc>
        <w:tc>
          <w:tcPr>
            <w:tcW w:w="2760" w:type="dxa"/>
            <w:vMerge w:val="restart"/>
          </w:tcPr>
          <w:p>
            <w:pPr>
              <w:pStyle w:val="0"/>
            </w:pPr>
            <w:r>
              <w:rPr>
                <w:sz w:val="20"/>
              </w:rPr>
              <w:t xml:space="preserve">Приказ Минобрнауки НО</w:t>
            </w:r>
          </w:p>
        </w:tc>
        <w:tc>
          <w:tcPr>
            <w:tcW w:w="1587" w:type="dxa"/>
          </w:tcPr>
          <w:p>
            <w:pPr>
              <w:pStyle w:val="0"/>
              <w:jc w:val="center"/>
            </w:pPr>
            <w:r>
              <w:rPr>
                <w:sz w:val="20"/>
              </w:rPr>
              <w:t xml:space="preserve">областной бюджет</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587" w:type="dxa"/>
          </w:tcPr>
          <w:p>
            <w:pPr>
              <w:pStyle w:val="0"/>
              <w:jc w:val="center"/>
            </w:pPr>
            <w:r>
              <w:rPr>
                <w:sz w:val="20"/>
              </w:rPr>
              <w:t xml:space="preserve">федеральный бюджет</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587" w:type="dxa"/>
          </w:tcPr>
          <w:p>
            <w:pPr>
              <w:pStyle w:val="0"/>
              <w:jc w:val="center"/>
            </w:pPr>
            <w:r>
              <w:rPr>
                <w:sz w:val="20"/>
              </w:rPr>
              <w:t xml:space="preserve">местный бюджет</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587" w:type="dxa"/>
          </w:tcPr>
          <w:p>
            <w:pPr>
              <w:pStyle w:val="0"/>
              <w:jc w:val="center"/>
            </w:pPr>
            <w:r>
              <w:rPr>
                <w:sz w:val="20"/>
              </w:rPr>
              <w:t xml:space="preserve">внебюджетные источники</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587" w:type="dxa"/>
          </w:tcPr>
          <w:p>
            <w:pPr>
              <w:pStyle w:val="0"/>
              <w:jc w:val="center"/>
            </w:pPr>
            <w:r>
              <w:rPr>
                <w:sz w:val="20"/>
              </w:rPr>
              <w:t xml:space="preserve">Всего</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tcW w:w="765" w:type="dxa"/>
            <w:vMerge w:val="restart"/>
          </w:tcPr>
          <w:p>
            <w:pPr>
              <w:pStyle w:val="0"/>
              <w:jc w:val="center"/>
            </w:pPr>
            <w:r>
              <w:rPr>
                <w:sz w:val="20"/>
              </w:rPr>
              <w:t xml:space="preserve">6.15.</w:t>
            </w:r>
          </w:p>
        </w:tc>
        <w:tc>
          <w:tcPr>
            <w:tcW w:w="3061" w:type="dxa"/>
            <w:vMerge w:val="restart"/>
          </w:tcPr>
          <w:p>
            <w:pPr>
              <w:pStyle w:val="0"/>
            </w:pPr>
            <w:r>
              <w:rPr>
                <w:sz w:val="20"/>
              </w:rPr>
              <w:t xml:space="preserve">Региональный этап Всероссийского конкурса творческих проектов учащихся, студентов и молодежи "Моя семейная реликвия" (проводится ежегодно)</w:t>
            </w:r>
          </w:p>
        </w:tc>
        <w:tc>
          <w:tcPr>
            <w:tcW w:w="1045" w:type="dxa"/>
            <w:vMerge w:val="restart"/>
          </w:tcPr>
          <w:p>
            <w:pPr>
              <w:pStyle w:val="0"/>
              <w:jc w:val="center"/>
            </w:pPr>
            <w:r>
              <w:rPr>
                <w:sz w:val="20"/>
              </w:rPr>
              <w:t xml:space="preserve">01</w:t>
            </w:r>
          </w:p>
        </w:tc>
        <w:tc>
          <w:tcPr>
            <w:tcW w:w="2895" w:type="dxa"/>
            <w:vMerge w:val="restart"/>
          </w:tcPr>
          <w:p>
            <w:pPr>
              <w:pStyle w:val="0"/>
            </w:pPr>
            <w:r>
              <w:rPr>
                <w:sz w:val="20"/>
              </w:rPr>
              <w:t xml:space="preserve">Минобрнауки НО</w:t>
            </w:r>
          </w:p>
        </w:tc>
        <w:tc>
          <w:tcPr>
            <w:tcW w:w="3030" w:type="dxa"/>
            <w:vMerge w:val="restart"/>
          </w:tcPr>
          <w:p>
            <w:pPr>
              <w:pStyle w:val="0"/>
            </w:pPr>
            <w:r>
              <w:rPr>
                <w:sz w:val="20"/>
              </w:rPr>
              <w:t xml:space="preserve">Приобщение подрастающего поколения к социокультурным нормам, традициям семьи, общества, государства. Изучение исторического прошлого и культурного наследия страны, воспитание ценностного отношения к семье, основанного на уважении и передаче лучших традиций от поколения к поколению</w:t>
            </w:r>
          </w:p>
        </w:tc>
        <w:tc>
          <w:tcPr>
            <w:tcW w:w="1587" w:type="dxa"/>
            <w:vMerge w:val="restart"/>
          </w:tcPr>
          <w:p>
            <w:pPr>
              <w:pStyle w:val="0"/>
              <w:jc w:val="center"/>
            </w:pPr>
            <w:r>
              <w:rPr>
                <w:sz w:val="20"/>
              </w:rPr>
              <w:t xml:space="preserve">01.01.2024</w:t>
            </w:r>
          </w:p>
        </w:tc>
        <w:tc>
          <w:tcPr>
            <w:tcW w:w="1575" w:type="dxa"/>
            <w:vMerge w:val="restart"/>
          </w:tcPr>
          <w:p>
            <w:pPr>
              <w:pStyle w:val="0"/>
              <w:jc w:val="center"/>
            </w:pPr>
            <w:r>
              <w:rPr>
                <w:sz w:val="20"/>
              </w:rPr>
              <w:t xml:space="preserve">31.12.2027</w:t>
            </w:r>
          </w:p>
        </w:tc>
        <w:tc>
          <w:tcPr>
            <w:tcW w:w="2760" w:type="dxa"/>
            <w:vMerge w:val="restart"/>
          </w:tcPr>
          <w:p>
            <w:pPr>
              <w:pStyle w:val="0"/>
            </w:pPr>
            <w:r>
              <w:rPr>
                <w:sz w:val="20"/>
              </w:rPr>
              <w:t xml:space="preserve">Приказ Минобрнауки НО</w:t>
            </w:r>
          </w:p>
        </w:tc>
        <w:tc>
          <w:tcPr>
            <w:tcW w:w="1587" w:type="dxa"/>
          </w:tcPr>
          <w:p>
            <w:pPr>
              <w:pStyle w:val="0"/>
              <w:jc w:val="center"/>
            </w:pPr>
            <w:r>
              <w:rPr>
                <w:sz w:val="20"/>
              </w:rPr>
              <w:t xml:space="preserve">областной бюджет</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587" w:type="dxa"/>
          </w:tcPr>
          <w:p>
            <w:pPr>
              <w:pStyle w:val="0"/>
              <w:jc w:val="center"/>
            </w:pPr>
            <w:r>
              <w:rPr>
                <w:sz w:val="20"/>
              </w:rPr>
              <w:t xml:space="preserve">федеральный бюджет</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587" w:type="dxa"/>
          </w:tcPr>
          <w:p>
            <w:pPr>
              <w:pStyle w:val="0"/>
              <w:jc w:val="center"/>
            </w:pPr>
            <w:r>
              <w:rPr>
                <w:sz w:val="20"/>
              </w:rPr>
              <w:t xml:space="preserve">местный бюджет</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587" w:type="dxa"/>
          </w:tcPr>
          <w:p>
            <w:pPr>
              <w:pStyle w:val="0"/>
              <w:jc w:val="center"/>
            </w:pPr>
            <w:r>
              <w:rPr>
                <w:sz w:val="20"/>
              </w:rPr>
              <w:t xml:space="preserve">внебюджетные источники</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587" w:type="dxa"/>
          </w:tcPr>
          <w:p>
            <w:pPr>
              <w:pStyle w:val="0"/>
              <w:jc w:val="center"/>
            </w:pPr>
            <w:r>
              <w:rPr>
                <w:sz w:val="20"/>
              </w:rPr>
              <w:t xml:space="preserve">Всего</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tcW w:w="765" w:type="dxa"/>
            <w:vMerge w:val="restart"/>
          </w:tcPr>
          <w:p>
            <w:pPr>
              <w:pStyle w:val="0"/>
              <w:jc w:val="center"/>
            </w:pPr>
            <w:r>
              <w:rPr>
                <w:sz w:val="20"/>
              </w:rPr>
              <w:t xml:space="preserve">6.16.</w:t>
            </w:r>
          </w:p>
        </w:tc>
        <w:tc>
          <w:tcPr>
            <w:tcW w:w="3061" w:type="dxa"/>
            <w:vMerge w:val="restart"/>
          </w:tcPr>
          <w:p>
            <w:pPr>
              <w:pStyle w:val="0"/>
            </w:pPr>
            <w:r>
              <w:rPr>
                <w:sz w:val="20"/>
              </w:rPr>
              <w:t xml:space="preserve">Предоставление единовременной денежной выплаты супругам в связи с юбилеями их совместной жизни</w:t>
            </w:r>
          </w:p>
        </w:tc>
        <w:tc>
          <w:tcPr>
            <w:tcW w:w="1045" w:type="dxa"/>
            <w:vMerge w:val="restart"/>
          </w:tcPr>
          <w:p>
            <w:pPr>
              <w:pStyle w:val="0"/>
              <w:jc w:val="center"/>
            </w:pPr>
            <w:r>
              <w:rPr>
                <w:sz w:val="20"/>
              </w:rPr>
              <w:t xml:space="preserve">01, 03 - 05</w:t>
            </w:r>
          </w:p>
        </w:tc>
        <w:tc>
          <w:tcPr>
            <w:tcW w:w="2895" w:type="dxa"/>
            <w:vMerge w:val="restart"/>
          </w:tcPr>
          <w:p>
            <w:pPr>
              <w:pStyle w:val="0"/>
            </w:pPr>
            <w:r>
              <w:rPr>
                <w:sz w:val="20"/>
              </w:rPr>
              <w:t xml:space="preserve">Минсоцполитики НО</w:t>
            </w:r>
          </w:p>
        </w:tc>
        <w:tc>
          <w:tcPr>
            <w:tcW w:w="3030" w:type="dxa"/>
            <w:vMerge w:val="restart"/>
          </w:tcPr>
          <w:p>
            <w:pPr>
              <w:pStyle w:val="0"/>
            </w:pPr>
            <w:r>
              <w:rPr>
                <w:sz w:val="20"/>
              </w:rPr>
              <w:t xml:space="preserve">Формирование образа успешной и крепкой семьи</w:t>
            </w:r>
          </w:p>
        </w:tc>
        <w:tc>
          <w:tcPr>
            <w:tcW w:w="1587" w:type="dxa"/>
            <w:vMerge w:val="restart"/>
          </w:tcPr>
          <w:p>
            <w:pPr>
              <w:pStyle w:val="0"/>
              <w:jc w:val="center"/>
            </w:pPr>
            <w:r>
              <w:rPr>
                <w:sz w:val="20"/>
              </w:rPr>
              <w:t xml:space="preserve">01.01.2024</w:t>
            </w:r>
          </w:p>
        </w:tc>
        <w:tc>
          <w:tcPr>
            <w:tcW w:w="1575" w:type="dxa"/>
            <w:vMerge w:val="restart"/>
          </w:tcPr>
          <w:p>
            <w:pPr>
              <w:pStyle w:val="0"/>
              <w:jc w:val="center"/>
            </w:pPr>
            <w:r>
              <w:rPr>
                <w:sz w:val="20"/>
              </w:rPr>
              <w:t xml:space="preserve">31.12.2027</w:t>
            </w:r>
          </w:p>
        </w:tc>
        <w:tc>
          <w:tcPr>
            <w:tcW w:w="2760" w:type="dxa"/>
            <w:vMerge w:val="restart"/>
          </w:tcPr>
          <w:p>
            <w:pPr>
              <w:pStyle w:val="0"/>
            </w:pPr>
            <w:hyperlink w:history="0" r:id="rId76" w:tooltip="Постановление Правительства Нижегородской области от 29.03.2023 N 259 (ред. от 17.10.2024) &quot;Об утверждении Порядка предоставления единовременной денежной выплаты супругам в связи с юбилеями их совместной жизни&quot; {КонсультантПлюс}">
              <w:r>
                <w:rPr>
                  <w:sz w:val="20"/>
                  <w:color w:val="0000ff"/>
                </w:rPr>
                <w:t xml:space="preserve">Постановление</w:t>
              </w:r>
            </w:hyperlink>
            <w:r>
              <w:rPr>
                <w:sz w:val="20"/>
              </w:rPr>
              <w:t xml:space="preserve"> Правительства Нижегородской области от 29 марта 2023 г. N 259 "Об утверждении Порядка предоставления единовременной денежной выплаты супругам в связи с юбилеями их совместной жизни"</w:t>
            </w:r>
          </w:p>
        </w:tc>
        <w:tc>
          <w:tcPr>
            <w:tcW w:w="1587" w:type="dxa"/>
          </w:tcPr>
          <w:p>
            <w:pPr>
              <w:pStyle w:val="0"/>
              <w:jc w:val="center"/>
            </w:pPr>
            <w:r>
              <w:rPr>
                <w:sz w:val="20"/>
              </w:rPr>
              <w:t xml:space="preserve">областной бюджет</w:t>
            </w:r>
          </w:p>
        </w:tc>
        <w:tc>
          <w:tcPr>
            <w:tcW w:w="1587" w:type="dxa"/>
          </w:tcPr>
          <w:p>
            <w:pPr>
              <w:pStyle w:val="0"/>
              <w:jc w:val="center"/>
            </w:pPr>
            <w:r>
              <w:rPr>
                <w:sz w:val="20"/>
              </w:rPr>
              <w:t xml:space="preserve">54 905,5</w:t>
            </w:r>
          </w:p>
        </w:tc>
        <w:tc>
          <w:tcPr>
            <w:tcW w:w="1701" w:type="dxa"/>
          </w:tcPr>
          <w:p>
            <w:pPr>
              <w:pStyle w:val="0"/>
              <w:jc w:val="center"/>
            </w:pPr>
            <w:r>
              <w:rPr>
                <w:sz w:val="20"/>
              </w:rPr>
              <w:t xml:space="preserve">70 965,3</w:t>
            </w:r>
          </w:p>
        </w:tc>
        <w:tc>
          <w:tcPr>
            <w:tcW w:w="1757" w:type="dxa"/>
          </w:tcPr>
          <w:p>
            <w:pPr>
              <w:pStyle w:val="0"/>
              <w:jc w:val="center"/>
            </w:pPr>
            <w:r>
              <w:rPr>
                <w:sz w:val="20"/>
              </w:rPr>
              <w:t xml:space="preserve">70 965,3</w:t>
            </w:r>
          </w:p>
        </w:tc>
        <w:tc>
          <w:tcPr>
            <w:tcW w:w="1757" w:type="dxa"/>
          </w:tcPr>
          <w:p>
            <w:pPr>
              <w:pStyle w:val="0"/>
              <w:jc w:val="center"/>
            </w:pPr>
            <w:r>
              <w:rPr>
                <w:sz w:val="20"/>
              </w:rPr>
              <w:t xml:space="preserve">70 965,3</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587" w:type="dxa"/>
          </w:tcPr>
          <w:p>
            <w:pPr>
              <w:pStyle w:val="0"/>
              <w:jc w:val="center"/>
            </w:pPr>
            <w:r>
              <w:rPr>
                <w:sz w:val="20"/>
              </w:rPr>
              <w:t xml:space="preserve">федеральный бюджет</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587" w:type="dxa"/>
          </w:tcPr>
          <w:p>
            <w:pPr>
              <w:pStyle w:val="0"/>
              <w:jc w:val="center"/>
            </w:pPr>
            <w:r>
              <w:rPr>
                <w:sz w:val="20"/>
              </w:rPr>
              <w:t xml:space="preserve">местный бюджет</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587" w:type="dxa"/>
          </w:tcPr>
          <w:p>
            <w:pPr>
              <w:pStyle w:val="0"/>
              <w:jc w:val="center"/>
            </w:pPr>
            <w:r>
              <w:rPr>
                <w:sz w:val="20"/>
              </w:rPr>
              <w:t xml:space="preserve">внебюджетные источники</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587" w:type="dxa"/>
          </w:tcPr>
          <w:p>
            <w:pPr>
              <w:pStyle w:val="0"/>
              <w:jc w:val="center"/>
            </w:pPr>
            <w:r>
              <w:rPr>
                <w:sz w:val="20"/>
              </w:rPr>
              <w:t xml:space="preserve">Всего</w:t>
            </w:r>
          </w:p>
        </w:tc>
        <w:tc>
          <w:tcPr>
            <w:tcW w:w="1587" w:type="dxa"/>
          </w:tcPr>
          <w:p>
            <w:pPr>
              <w:pStyle w:val="0"/>
              <w:jc w:val="center"/>
            </w:pPr>
            <w:r>
              <w:rPr>
                <w:sz w:val="20"/>
              </w:rPr>
              <w:t xml:space="preserve">54 905,5</w:t>
            </w:r>
          </w:p>
        </w:tc>
        <w:tc>
          <w:tcPr>
            <w:tcW w:w="1701" w:type="dxa"/>
          </w:tcPr>
          <w:p>
            <w:pPr>
              <w:pStyle w:val="0"/>
              <w:jc w:val="center"/>
            </w:pPr>
            <w:r>
              <w:rPr>
                <w:sz w:val="20"/>
              </w:rPr>
              <w:t xml:space="preserve">70 965,3</w:t>
            </w:r>
          </w:p>
        </w:tc>
        <w:tc>
          <w:tcPr>
            <w:tcW w:w="1757" w:type="dxa"/>
          </w:tcPr>
          <w:p>
            <w:pPr>
              <w:pStyle w:val="0"/>
              <w:jc w:val="center"/>
            </w:pPr>
            <w:r>
              <w:rPr>
                <w:sz w:val="20"/>
              </w:rPr>
              <w:t xml:space="preserve">70 965,3</w:t>
            </w:r>
          </w:p>
        </w:tc>
        <w:tc>
          <w:tcPr>
            <w:tcW w:w="1757" w:type="dxa"/>
          </w:tcPr>
          <w:p>
            <w:pPr>
              <w:pStyle w:val="0"/>
              <w:jc w:val="center"/>
            </w:pPr>
            <w:r>
              <w:rPr>
                <w:sz w:val="20"/>
              </w:rPr>
              <w:t xml:space="preserve">70 965,3</w:t>
            </w:r>
          </w:p>
        </w:tc>
      </w:tr>
      <w:tr>
        <w:tc>
          <w:tcPr>
            <w:gridSpan w:val="8"/>
            <w:tcW w:w="16718" w:type="dxa"/>
            <w:vMerge w:val="restart"/>
          </w:tcPr>
          <w:p>
            <w:pPr>
              <w:pStyle w:val="0"/>
            </w:pPr>
            <w:r>
              <w:rPr>
                <w:sz w:val="20"/>
              </w:rPr>
              <w:t xml:space="preserve">Итого финансовые затраты на реализацию раздела 6 "Укрепление института семьи, в том числе многопоколенной, защита, сохранение и продвижение в обществе традиционных российских духовно-нравственных и семейных ценностей, семейного образа жизни" комплекса мероприятий региональной программы в разбивке по источникам</w:t>
            </w:r>
          </w:p>
        </w:tc>
        <w:tc>
          <w:tcPr>
            <w:tcW w:w="1587" w:type="dxa"/>
          </w:tcPr>
          <w:p>
            <w:pPr>
              <w:pStyle w:val="0"/>
              <w:jc w:val="center"/>
            </w:pPr>
            <w:r>
              <w:rPr>
                <w:sz w:val="20"/>
              </w:rPr>
              <w:t xml:space="preserve">областной бюджет</w:t>
            </w:r>
          </w:p>
        </w:tc>
        <w:tc>
          <w:tcPr>
            <w:tcW w:w="1587" w:type="dxa"/>
          </w:tcPr>
          <w:p>
            <w:pPr>
              <w:pStyle w:val="0"/>
              <w:jc w:val="center"/>
            </w:pPr>
            <w:r>
              <w:rPr>
                <w:sz w:val="20"/>
              </w:rPr>
              <w:t xml:space="preserve">164 304,2</w:t>
            </w:r>
          </w:p>
        </w:tc>
        <w:tc>
          <w:tcPr>
            <w:tcW w:w="1701" w:type="dxa"/>
          </w:tcPr>
          <w:p>
            <w:pPr>
              <w:pStyle w:val="0"/>
              <w:jc w:val="center"/>
            </w:pPr>
            <w:r>
              <w:rPr>
                <w:sz w:val="20"/>
              </w:rPr>
              <w:t xml:space="preserve">203 133,3</w:t>
            </w:r>
          </w:p>
        </w:tc>
        <w:tc>
          <w:tcPr>
            <w:tcW w:w="1757" w:type="dxa"/>
          </w:tcPr>
          <w:p>
            <w:pPr>
              <w:pStyle w:val="0"/>
              <w:jc w:val="center"/>
            </w:pPr>
            <w:r>
              <w:rPr>
                <w:sz w:val="20"/>
              </w:rPr>
              <w:t xml:space="preserve">203 133,3</w:t>
            </w:r>
          </w:p>
        </w:tc>
        <w:tc>
          <w:tcPr>
            <w:tcW w:w="1757" w:type="dxa"/>
          </w:tcPr>
          <w:p>
            <w:pPr>
              <w:pStyle w:val="0"/>
              <w:jc w:val="center"/>
            </w:pPr>
            <w:r>
              <w:rPr>
                <w:sz w:val="20"/>
              </w:rPr>
              <w:t xml:space="preserve">203 133,3</w:t>
            </w:r>
          </w:p>
        </w:tc>
      </w:tr>
      <w:tr>
        <w:tc>
          <w:tcPr>
            <w:gridSpan w:val="8"/>
            <w:vMerge w:val="continue"/>
          </w:tcPr>
          <w:p/>
        </w:tc>
        <w:tc>
          <w:tcPr>
            <w:tcW w:w="1587" w:type="dxa"/>
          </w:tcPr>
          <w:p>
            <w:pPr>
              <w:pStyle w:val="0"/>
              <w:jc w:val="center"/>
            </w:pPr>
            <w:r>
              <w:rPr>
                <w:sz w:val="20"/>
              </w:rPr>
              <w:t xml:space="preserve">федеральный бюджет</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gridSpan w:val="8"/>
            <w:vMerge w:val="continue"/>
          </w:tcPr>
          <w:p/>
        </w:tc>
        <w:tc>
          <w:tcPr>
            <w:tcW w:w="1587" w:type="dxa"/>
          </w:tcPr>
          <w:p>
            <w:pPr>
              <w:pStyle w:val="0"/>
              <w:jc w:val="center"/>
            </w:pPr>
            <w:r>
              <w:rPr>
                <w:sz w:val="20"/>
              </w:rPr>
              <w:t xml:space="preserve">местный бюджет</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gridSpan w:val="8"/>
            <w:vMerge w:val="continue"/>
          </w:tcPr>
          <w:p/>
        </w:tc>
        <w:tc>
          <w:tcPr>
            <w:tcW w:w="1587" w:type="dxa"/>
          </w:tcPr>
          <w:p>
            <w:pPr>
              <w:pStyle w:val="0"/>
              <w:jc w:val="center"/>
            </w:pPr>
            <w:r>
              <w:rPr>
                <w:sz w:val="20"/>
              </w:rPr>
              <w:t xml:space="preserve">внебюджетные источники</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gridSpan w:val="8"/>
            <w:vMerge w:val="continue"/>
          </w:tcPr>
          <w:p/>
        </w:tc>
        <w:tc>
          <w:tcPr>
            <w:tcW w:w="1587" w:type="dxa"/>
          </w:tcPr>
          <w:p>
            <w:pPr>
              <w:pStyle w:val="0"/>
              <w:jc w:val="center"/>
            </w:pPr>
            <w:r>
              <w:rPr>
                <w:sz w:val="20"/>
              </w:rPr>
              <w:t xml:space="preserve">Всего</w:t>
            </w:r>
          </w:p>
        </w:tc>
        <w:tc>
          <w:tcPr>
            <w:tcW w:w="1587" w:type="dxa"/>
          </w:tcPr>
          <w:p>
            <w:pPr>
              <w:pStyle w:val="0"/>
              <w:jc w:val="center"/>
            </w:pPr>
            <w:r>
              <w:rPr>
                <w:sz w:val="20"/>
              </w:rPr>
              <w:t xml:space="preserve">164 304,2</w:t>
            </w:r>
          </w:p>
        </w:tc>
        <w:tc>
          <w:tcPr>
            <w:tcW w:w="1701" w:type="dxa"/>
          </w:tcPr>
          <w:p>
            <w:pPr>
              <w:pStyle w:val="0"/>
              <w:jc w:val="center"/>
            </w:pPr>
            <w:r>
              <w:rPr>
                <w:sz w:val="20"/>
              </w:rPr>
              <w:t xml:space="preserve">203 133,3</w:t>
            </w:r>
          </w:p>
        </w:tc>
        <w:tc>
          <w:tcPr>
            <w:tcW w:w="1757" w:type="dxa"/>
          </w:tcPr>
          <w:p>
            <w:pPr>
              <w:pStyle w:val="0"/>
              <w:jc w:val="center"/>
            </w:pPr>
            <w:r>
              <w:rPr>
                <w:sz w:val="20"/>
              </w:rPr>
              <w:t xml:space="preserve">203 133,3</w:t>
            </w:r>
          </w:p>
        </w:tc>
        <w:tc>
          <w:tcPr>
            <w:tcW w:w="1757" w:type="dxa"/>
          </w:tcPr>
          <w:p>
            <w:pPr>
              <w:pStyle w:val="0"/>
              <w:jc w:val="center"/>
            </w:pPr>
            <w:r>
              <w:rPr>
                <w:sz w:val="20"/>
              </w:rPr>
              <w:t xml:space="preserve">203 133,3</w:t>
            </w:r>
          </w:p>
        </w:tc>
      </w:tr>
      <w:tr>
        <w:tc>
          <w:tcPr>
            <w:gridSpan w:val="13"/>
            <w:tcW w:w="25107" w:type="dxa"/>
          </w:tcPr>
          <w:p>
            <w:pPr>
              <w:pStyle w:val="0"/>
              <w:outlineLvl w:val="2"/>
              <w:jc w:val="center"/>
            </w:pPr>
            <w:r>
              <w:rPr>
                <w:sz w:val="20"/>
              </w:rPr>
              <w:t xml:space="preserve">7. Иные мероприятия</w:t>
            </w:r>
          </w:p>
        </w:tc>
      </w:tr>
      <w:tr>
        <w:tc>
          <w:tcPr>
            <w:gridSpan w:val="13"/>
            <w:tcW w:w="25107" w:type="dxa"/>
          </w:tcPr>
          <w:p>
            <w:pPr>
              <w:pStyle w:val="0"/>
              <w:outlineLvl w:val="3"/>
              <w:jc w:val="center"/>
            </w:pPr>
            <w:r>
              <w:rPr>
                <w:sz w:val="20"/>
              </w:rPr>
              <w:t xml:space="preserve">Действующие мероприятия</w:t>
            </w:r>
          </w:p>
        </w:tc>
      </w:tr>
      <w:tr>
        <w:tc>
          <w:tcPr>
            <w:tcW w:w="765" w:type="dxa"/>
            <w:vMerge w:val="restart"/>
          </w:tcPr>
          <w:p>
            <w:pPr>
              <w:pStyle w:val="0"/>
              <w:jc w:val="center"/>
            </w:pPr>
            <w:r>
              <w:rPr>
                <w:sz w:val="20"/>
              </w:rPr>
              <w:t xml:space="preserve">7.1.</w:t>
            </w:r>
          </w:p>
        </w:tc>
        <w:tc>
          <w:tcPr>
            <w:tcW w:w="3061" w:type="dxa"/>
            <w:vMerge w:val="restart"/>
          </w:tcPr>
          <w:p>
            <w:pPr>
              <w:pStyle w:val="0"/>
            </w:pPr>
            <w:r>
              <w:rPr>
                <w:sz w:val="20"/>
              </w:rPr>
              <w:t xml:space="preserve">Координация вопросов повышения рождаемости в рамках деятельности координационного совета по реализации государственной демографической и семейной политики в Нижегородской области (далее - координационный совет)</w:t>
            </w:r>
          </w:p>
        </w:tc>
        <w:tc>
          <w:tcPr>
            <w:tcW w:w="1045" w:type="dxa"/>
            <w:vMerge w:val="restart"/>
          </w:tcPr>
          <w:p>
            <w:pPr>
              <w:pStyle w:val="0"/>
              <w:jc w:val="center"/>
            </w:pPr>
            <w:r>
              <w:rPr>
                <w:sz w:val="20"/>
              </w:rPr>
              <w:t xml:space="preserve">01 - 06</w:t>
            </w:r>
          </w:p>
        </w:tc>
        <w:tc>
          <w:tcPr>
            <w:tcW w:w="2895" w:type="dxa"/>
            <w:vMerge w:val="restart"/>
          </w:tcPr>
          <w:p>
            <w:pPr>
              <w:pStyle w:val="0"/>
            </w:pPr>
            <w:r>
              <w:rPr>
                <w:sz w:val="20"/>
              </w:rPr>
              <w:t xml:space="preserve">Координационный совет; заинтересованные исполнительные органы Нижегородской области (далее - ИО НО);</w:t>
            </w:r>
          </w:p>
          <w:p>
            <w:pPr>
              <w:pStyle w:val="0"/>
            </w:pPr>
            <w:r>
              <w:rPr>
                <w:sz w:val="20"/>
              </w:rPr>
              <w:t xml:space="preserve">ОМСУ НО; общественные организации</w:t>
            </w:r>
          </w:p>
        </w:tc>
        <w:tc>
          <w:tcPr>
            <w:tcW w:w="3030" w:type="dxa"/>
            <w:vMerge w:val="restart"/>
          </w:tcPr>
          <w:p>
            <w:pPr>
              <w:pStyle w:val="0"/>
            </w:pPr>
            <w:r>
              <w:rPr>
                <w:sz w:val="20"/>
              </w:rPr>
              <w:t xml:space="preserve">Усиление взаимодействия на высшем уровне всех заинтересованных органов и организаций по решению вопросов повышения рождаемости</w:t>
            </w:r>
          </w:p>
        </w:tc>
        <w:tc>
          <w:tcPr>
            <w:tcW w:w="1587" w:type="dxa"/>
            <w:vMerge w:val="restart"/>
          </w:tcPr>
          <w:p>
            <w:pPr>
              <w:pStyle w:val="0"/>
              <w:jc w:val="center"/>
            </w:pPr>
            <w:r>
              <w:rPr>
                <w:sz w:val="20"/>
              </w:rPr>
              <w:t xml:space="preserve">01.01.2023</w:t>
            </w:r>
          </w:p>
        </w:tc>
        <w:tc>
          <w:tcPr>
            <w:tcW w:w="1575" w:type="dxa"/>
            <w:vMerge w:val="restart"/>
          </w:tcPr>
          <w:p>
            <w:pPr>
              <w:pStyle w:val="0"/>
              <w:jc w:val="center"/>
            </w:pPr>
            <w:r>
              <w:rPr>
                <w:sz w:val="20"/>
              </w:rPr>
              <w:t xml:space="preserve">31.12.2027</w:t>
            </w:r>
          </w:p>
        </w:tc>
        <w:tc>
          <w:tcPr>
            <w:tcW w:w="2760" w:type="dxa"/>
            <w:vMerge w:val="restart"/>
          </w:tcPr>
          <w:p>
            <w:pPr>
              <w:pStyle w:val="0"/>
            </w:pPr>
            <w:hyperlink w:history="0" r:id="rId77" w:tooltip="Распоряжение Правительства Нижегородской области от 13.03.2007 N 236-р (ред. от 28.06.2022) &quot;О создании координационного совета по реализации государственной демографической и семейной политики в Нижегородской области, обеспечению доступа социально ориентированных некоммерческих организаций, осуществляющих деятельность в социальной сфере, к бюджетным средствам, выделяемым на предоставление социальных услуг населению&quot; {КонсультантПлюс}">
              <w:r>
                <w:rPr>
                  <w:sz w:val="20"/>
                  <w:color w:val="0000ff"/>
                </w:rPr>
                <w:t xml:space="preserve">Распоряжение</w:t>
              </w:r>
            </w:hyperlink>
            <w:r>
              <w:rPr>
                <w:sz w:val="20"/>
              </w:rPr>
              <w:t xml:space="preserve"> Правительства Нижегородской области от 13 марта 2007 г. N 236-р</w:t>
            </w:r>
          </w:p>
        </w:tc>
        <w:tc>
          <w:tcPr>
            <w:tcW w:w="1587" w:type="dxa"/>
          </w:tcPr>
          <w:p>
            <w:pPr>
              <w:pStyle w:val="0"/>
              <w:jc w:val="center"/>
            </w:pPr>
            <w:r>
              <w:rPr>
                <w:sz w:val="20"/>
              </w:rPr>
              <w:t xml:space="preserve">областной бюджет</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587" w:type="dxa"/>
          </w:tcPr>
          <w:p>
            <w:pPr>
              <w:pStyle w:val="0"/>
              <w:jc w:val="center"/>
            </w:pPr>
            <w:r>
              <w:rPr>
                <w:sz w:val="20"/>
              </w:rPr>
              <w:t xml:space="preserve">федеральный бюджет</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587" w:type="dxa"/>
          </w:tcPr>
          <w:p>
            <w:pPr>
              <w:pStyle w:val="0"/>
              <w:jc w:val="center"/>
            </w:pPr>
            <w:r>
              <w:rPr>
                <w:sz w:val="20"/>
              </w:rPr>
              <w:t xml:space="preserve">местный бюджет</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587" w:type="dxa"/>
          </w:tcPr>
          <w:p>
            <w:pPr>
              <w:pStyle w:val="0"/>
              <w:jc w:val="center"/>
            </w:pPr>
            <w:r>
              <w:rPr>
                <w:sz w:val="20"/>
              </w:rPr>
              <w:t xml:space="preserve">внебюджетные источники</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587" w:type="dxa"/>
          </w:tcPr>
          <w:p>
            <w:pPr>
              <w:pStyle w:val="0"/>
              <w:jc w:val="center"/>
            </w:pPr>
            <w:r>
              <w:rPr>
                <w:sz w:val="20"/>
              </w:rPr>
              <w:t xml:space="preserve">Всего</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tcW w:w="765" w:type="dxa"/>
            <w:vMerge w:val="restart"/>
          </w:tcPr>
          <w:p>
            <w:pPr>
              <w:pStyle w:val="0"/>
              <w:jc w:val="center"/>
            </w:pPr>
            <w:r>
              <w:rPr>
                <w:sz w:val="20"/>
              </w:rPr>
              <w:t xml:space="preserve">7.2.</w:t>
            </w:r>
          </w:p>
        </w:tc>
        <w:tc>
          <w:tcPr>
            <w:tcW w:w="3061" w:type="dxa"/>
            <w:vMerge w:val="restart"/>
          </w:tcPr>
          <w:p>
            <w:pPr>
              <w:pStyle w:val="0"/>
            </w:pPr>
            <w:r>
              <w:rPr>
                <w:sz w:val="20"/>
              </w:rPr>
              <w:t xml:space="preserve">Координация взаимодействия органов исполнительной власти Нижегородской области по вопросам повышения рождаемости</w:t>
            </w:r>
          </w:p>
        </w:tc>
        <w:tc>
          <w:tcPr>
            <w:tcW w:w="1045" w:type="dxa"/>
            <w:vMerge w:val="restart"/>
          </w:tcPr>
          <w:p>
            <w:pPr>
              <w:pStyle w:val="0"/>
              <w:jc w:val="center"/>
            </w:pPr>
            <w:r>
              <w:rPr>
                <w:sz w:val="20"/>
              </w:rPr>
              <w:t xml:space="preserve">01 - 06</w:t>
            </w:r>
          </w:p>
        </w:tc>
        <w:tc>
          <w:tcPr>
            <w:tcW w:w="2895" w:type="dxa"/>
            <w:vMerge w:val="restart"/>
          </w:tcPr>
          <w:p>
            <w:pPr>
              <w:pStyle w:val="0"/>
            </w:pPr>
            <w:r>
              <w:rPr>
                <w:sz w:val="20"/>
              </w:rPr>
              <w:t xml:space="preserve">Заинтересованные ИО НО</w:t>
            </w:r>
          </w:p>
        </w:tc>
        <w:tc>
          <w:tcPr>
            <w:tcW w:w="3030" w:type="dxa"/>
            <w:vMerge w:val="restart"/>
          </w:tcPr>
          <w:p>
            <w:pPr>
              <w:pStyle w:val="0"/>
            </w:pPr>
            <w:r>
              <w:rPr>
                <w:sz w:val="20"/>
              </w:rPr>
              <w:t xml:space="preserve">Повышение роли и усиление взаимодействия ИО НО в решении вопросов, относящихся к поддержке семей с детьми, повышению рождаемости, укреплению института семьи</w:t>
            </w:r>
          </w:p>
        </w:tc>
        <w:tc>
          <w:tcPr>
            <w:tcW w:w="1587" w:type="dxa"/>
            <w:vMerge w:val="restart"/>
          </w:tcPr>
          <w:p>
            <w:pPr>
              <w:pStyle w:val="0"/>
              <w:jc w:val="center"/>
            </w:pPr>
            <w:r>
              <w:rPr>
                <w:sz w:val="20"/>
              </w:rPr>
              <w:t xml:space="preserve">01.01.2023</w:t>
            </w:r>
          </w:p>
        </w:tc>
        <w:tc>
          <w:tcPr>
            <w:tcW w:w="1575" w:type="dxa"/>
            <w:vMerge w:val="restart"/>
          </w:tcPr>
          <w:p>
            <w:pPr>
              <w:pStyle w:val="0"/>
              <w:jc w:val="center"/>
            </w:pPr>
            <w:r>
              <w:rPr>
                <w:sz w:val="20"/>
              </w:rPr>
              <w:t xml:space="preserve">31.12.2027</w:t>
            </w:r>
          </w:p>
        </w:tc>
        <w:tc>
          <w:tcPr>
            <w:tcW w:w="2760" w:type="dxa"/>
            <w:vMerge w:val="restart"/>
          </w:tcPr>
          <w:p>
            <w:pPr>
              <w:pStyle w:val="0"/>
            </w:pPr>
            <w:hyperlink w:history="0" r:id="rId78" w:tooltip="Распоряжение Правительства Нижегородской области от 13.03.2007 N 236-р (ред. от 28.06.2022) &quot;О создании координационного совета по реализации государственной демографической и семейной политики в Нижегородской области, обеспечению доступа социально ориентированных некоммерческих организаций, осуществляющих деятельность в социальной сфере, к бюджетным средствам, выделяемым на предоставление социальных услуг населению&quot; {КонсультантПлюс}">
              <w:r>
                <w:rPr>
                  <w:sz w:val="20"/>
                  <w:color w:val="0000ff"/>
                </w:rPr>
                <w:t xml:space="preserve">Распоряжение</w:t>
              </w:r>
            </w:hyperlink>
            <w:r>
              <w:rPr>
                <w:sz w:val="20"/>
              </w:rPr>
              <w:t xml:space="preserve"> Правительства Нижегородской области от 13 марта 2007 г. N 236-р</w:t>
            </w:r>
          </w:p>
        </w:tc>
        <w:tc>
          <w:tcPr>
            <w:tcW w:w="1587" w:type="dxa"/>
          </w:tcPr>
          <w:p>
            <w:pPr>
              <w:pStyle w:val="0"/>
              <w:jc w:val="center"/>
            </w:pPr>
            <w:r>
              <w:rPr>
                <w:sz w:val="20"/>
              </w:rPr>
              <w:t xml:space="preserve">областной бюджет</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587" w:type="dxa"/>
          </w:tcPr>
          <w:p>
            <w:pPr>
              <w:pStyle w:val="0"/>
              <w:jc w:val="center"/>
            </w:pPr>
            <w:r>
              <w:rPr>
                <w:sz w:val="20"/>
              </w:rPr>
              <w:t xml:space="preserve">федеральный бюджет</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587" w:type="dxa"/>
          </w:tcPr>
          <w:p>
            <w:pPr>
              <w:pStyle w:val="0"/>
              <w:jc w:val="center"/>
            </w:pPr>
            <w:r>
              <w:rPr>
                <w:sz w:val="20"/>
              </w:rPr>
              <w:t xml:space="preserve">местный бюджет</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587" w:type="dxa"/>
          </w:tcPr>
          <w:p>
            <w:pPr>
              <w:pStyle w:val="0"/>
              <w:jc w:val="center"/>
            </w:pPr>
            <w:r>
              <w:rPr>
                <w:sz w:val="20"/>
              </w:rPr>
              <w:t xml:space="preserve">внебюджетные источники</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587" w:type="dxa"/>
          </w:tcPr>
          <w:p>
            <w:pPr>
              <w:pStyle w:val="0"/>
              <w:jc w:val="center"/>
            </w:pPr>
            <w:r>
              <w:rPr>
                <w:sz w:val="20"/>
              </w:rPr>
              <w:t xml:space="preserve">Всего</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tcW w:w="765" w:type="dxa"/>
            <w:vMerge w:val="restart"/>
          </w:tcPr>
          <w:p>
            <w:pPr>
              <w:pStyle w:val="0"/>
              <w:jc w:val="center"/>
            </w:pPr>
            <w:r>
              <w:rPr>
                <w:sz w:val="20"/>
              </w:rPr>
              <w:t xml:space="preserve">7.3.</w:t>
            </w:r>
          </w:p>
        </w:tc>
        <w:tc>
          <w:tcPr>
            <w:tcW w:w="3061" w:type="dxa"/>
            <w:vMerge w:val="restart"/>
          </w:tcPr>
          <w:p>
            <w:pPr>
              <w:pStyle w:val="0"/>
            </w:pPr>
            <w:r>
              <w:rPr>
                <w:sz w:val="20"/>
              </w:rPr>
              <w:t xml:space="preserve">Организация системы взаимодействия, проведение комплекса мероприятий с руководителями и представителями органов местного самоуправления по решению вопросов, относящихся к поддержке семей с детьми, повышению рождаемости, укреплению института семьи</w:t>
            </w:r>
          </w:p>
        </w:tc>
        <w:tc>
          <w:tcPr>
            <w:tcW w:w="1045" w:type="dxa"/>
            <w:vMerge w:val="restart"/>
          </w:tcPr>
          <w:p>
            <w:pPr>
              <w:pStyle w:val="0"/>
              <w:jc w:val="center"/>
            </w:pPr>
            <w:r>
              <w:rPr>
                <w:sz w:val="20"/>
              </w:rPr>
              <w:t xml:space="preserve">01 - 06</w:t>
            </w:r>
          </w:p>
        </w:tc>
        <w:tc>
          <w:tcPr>
            <w:tcW w:w="2895" w:type="dxa"/>
            <w:vMerge w:val="restart"/>
          </w:tcPr>
          <w:p>
            <w:pPr>
              <w:pStyle w:val="0"/>
            </w:pPr>
            <w:r>
              <w:rPr>
                <w:sz w:val="20"/>
              </w:rPr>
              <w:t xml:space="preserve">Министерство внутренней региональной и муниципальной политики Нижегородской области (далее - МВРиМП НО); Минсоцполитики НО; ОМСУ НО</w:t>
            </w:r>
          </w:p>
        </w:tc>
        <w:tc>
          <w:tcPr>
            <w:tcW w:w="3030" w:type="dxa"/>
            <w:vMerge w:val="restart"/>
          </w:tcPr>
          <w:p>
            <w:pPr>
              <w:pStyle w:val="0"/>
            </w:pPr>
            <w:r>
              <w:rPr>
                <w:sz w:val="20"/>
              </w:rPr>
              <w:t xml:space="preserve">Повышение роли ОМСУ НО в решении вопросов, относящихся к поддержке семей с детьми, повышению рождаемости, укреплению института семьи</w:t>
            </w:r>
          </w:p>
        </w:tc>
        <w:tc>
          <w:tcPr>
            <w:tcW w:w="1587" w:type="dxa"/>
            <w:vMerge w:val="restart"/>
          </w:tcPr>
          <w:p>
            <w:pPr>
              <w:pStyle w:val="0"/>
              <w:jc w:val="center"/>
            </w:pPr>
            <w:r>
              <w:rPr>
                <w:sz w:val="20"/>
              </w:rPr>
              <w:t xml:space="preserve">01.01.2023</w:t>
            </w:r>
          </w:p>
        </w:tc>
        <w:tc>
          <w:tcPr>
            <w:tcW w:w="1575" w:type="dxa"/>
            <w:vMerge w:val="restart"/>
          </w:tcPr>
          <w:p>
            <w:pPr>
              <w:pStyle w:val="0"/>
              <w:jc w:val="center"/>
            </w:pPr>
            <w:r>
              <w:rPr>
                <w:sz w:val="20"/>
              </w:rPr>
              <w:t xml:space="preserve">31.12.2027</w:t>
            </w:r>
          </w:p>
        </w:tc>
        <w:tc>
          <w:tcPr>
            <w:tcW w:w="2760" w:type="dxa"/>
            <w:vMerge w:val="restart"/>
          </w:tcPr>
          <w:p>
            <w:pPr>
              <w:pStyle w:val="0"/>
            </w:pPr>
            <w:hyperlink w:history="0" r:id="rId79" w:tooltip="Распоряжение Правительства Нижегородской области от 13.03.2007 N 236-р (ред. от 28.06.2022) &quot;О создании координационного совета по реализации государственной демографической и семейной политики в Нижегородской области, обеспечению доступа социально ориентированных некоммерческих организаций, осуществляющих деятельность в социальной сфере, к бюджетным средствам, выделяемым на предоставление социальных услуг населению&quot; {КонсультантПлюс}">
              <w:r>
                <w:rPr>
                  <w:sz w:val="20"/>
                  <w:color w:val="0000ff"/>
                </w:rPr>
                <w:t xml:space="preserve">Распоряжение</w:t>
              </w:r>
            </w:hyperlink>
            <w:r>
              <w:rPr>
                <w:sz w:val="20"/>
              </w:rPr>
              <w:t xml:space="preserve"> Правительства Нижегородской области от 13 марта 2007 г. N 236-р</w:t>
            </w:r>
          </w:p>
        </w:tc>
        <w:tc>
          <w:tcPr>
            <w:tcW w:w="1587" w:type="dxa"/>
          </w:tcPr>
          <w:p>
            <w:pPr>
              <w:pStyle w:val="0"/>
              <w:jc w:val="center"/>
            </w:pPr>
            <w:r>
              <w:rPr>
                <w:sz w:val="20"/>
              </w:rPr>
              <w:t xml:space="preserve">областной бюджет</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587" w:type="dxa"/>
          </w:tcPr>
          <w:p>
            <w:pPr>
              <w:pStyle w:val="0"/>
              <w:jc w:val="center"/>
            </w:pPr>
            <w:r>
              <w:rPr>
                <w:sz w:val="20"/>
              </w:rPr>
              <w:t xml:space="preserve">федеральный бюджет</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587" w:type="dxa"/>
          </w:tcPr>
          <w:p>
            <w:pPr>
              <w:pStyle w:val="0"/>
              <w:jc w:val="center"/>
            </w:pPr>
            <w:r>
              <w:rPr>
                <w:sz w:val="20"/>
              </w:rPr>
              <w:t xml:space="preserve">местный бюджет</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587" w:type="dxa"/>
          </w:tcPr>
          <w:p>
            <w:pPr>
              <w:pStyle w:val="0"/>
              <w:jc w:val="center"/>
            </w:pPr>
            <w:r>
              <w:rPr>
                <w:sz w:val="20"/>
              </w:rPr>
              <w:t xml:space="preserve">внебюджетные источники</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587" w:type="dxa"/>
          </w:tcPr>
          <w:p>
            <w:pPr>
              <w:pStyle w:val="0"/>
              <w:jc w:val="center"/>
            </w:pPr>
            <w:r>
              <w:rPr>
                <w:sz w:val="20"/>
              </w:rPr>
              <w:t xml:space="preserve">Всего</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tcW w:w="765" w:type="dxa"/>
            <w:vMerge w:val="restart"/>
          </w:tcPr>
          <w:p>
            <w:pPr>
              <w:pStyle w:val="0"/>
              <w:jc w:val="center"/>
            </w:pPr>
            <w:r>
              <w:rPr>
                <w:sz w:val="20"/>
              </w:rPr>
              <w:t xml:space="preserve">7.4.</w:t>
            </w:r>
          </w:p>
        </w:tc>
        <w:tc>
          <w:tcPr>
            <w:tcW w:w="3061" w:type="dxa"/>
            <w:vMerge w:val="restart"/>
          </w:tcPr>
          <w:p>
            <w:pPr>
              <w:pStyle w:val="0"/>
            </w:pPr>
            <w:r>
              <w:rPr>
                <w:sz w:val="20"/>
              </w:rPr>
              <w:t xml:space="preserve">Изменение режима работы дошкольных образовательных организаций исходя из запросов родителей (законных представителей) воспитанников с учетом времени окончания их рабочего дня, функционирование дежурных групп</w:t>
            </w:r>
          </w:p>
        </w:tc>
        <w:tc>
          <w:tcPr>
            <w:tcW w:w="1045" w:type="dxa"/>
            <w:vMerge w:val="restart"/>
          </w:tcPr>
          <w:p>
            <w:pPr>
              <w:pStyle w:val="0"/>
              <w:jc w:val="center"/>
            </w:pPr>
            <w:r>
              <w:rPr>
                <w:sz w:val="20"/>
              </w:rPr>
              <w:t xml:space="preserve">01 - 04</w:t>
            </w:r>
          </w:p>
        </w:tc>
        <w:tc>
          <w:tcPr>
            <w:tcW w:w="2895" w:type="dxa"/>
            <w:vMerge w:val="restart"/>
          </w:tcPr>
          <w:p>
            <w:pPr>
              <w:pStyle w:val="0"/>
            </w:pPr>
            <w:r>
              <w:rPr>
                <w:sz w:val="20"/>
              </w:rPr>
              <w:t xml:space="preserve">ОМСУ НО</w:t>
            </w:r>
          </w:p>
        </w:tc>
        <w:tc>
          <w:tcPr>
            <w:tcW w:w="3030" w:type="dxa"/>
            <w:vMerge w:val="restart"/>
          </w:tcPr>
          <w:p>
            <w:pPr>
              <w:pStyle w:val="0"/>
            </w:pPr>
            <w:r>
              <w:rPr>
                <w:sz w:val="20"/>
              </w:rPr>
              <w:t xml:space="preserve">Возможность родителей (законных представителей) детей дошкольного возраста выполнять трудовую функцию в соответствии с установленным графиком работы</w:t>
            </w:r>
          </w:p>
        </w:tc>
        <w:tc>
          <w:tcPr>
            <w:tcW w:w="1587" w:type="dxa"/>
            <w:vMerge w:val="restart"/>
          </w:tcPr>
          <w:p>
            <w:pPr>
              <w:pStyle w:val="0"/>
              <w:jc w:val="center"/>
            </w:pPr>
            <w:r>
              <w:rPr>
                <w:sz w:val="20"/>
              </w:rPr>
              <w:t xml:space="preserve">01.01.2023</w:t>
            </w:r>
          </w:p>
        </w:tc>
        <w:tc>
          <w:tcPr>
            <w:tcW w:w="1575" w:type="dxa"/>
            <w:vMerge w:val="restart"/>
          </w:tcPr>
          <w:p>
            <w:pPr>
              <w:pStyle w:val="0"/>
              <w:jc w:val="center"/>
            </w:pPr>
            <w:r>
              <w:rPr>
                <w:sz w:val="20"/>
              </w:rPr>
              <w:t xml:space="preserve">31.12.2027</w:t>
            </w:r>
          </w:p>
        </w:tc>
        <w:tc>
          <w:tcPr>
            <w:tcW w:w="2760" w:type="dxa"/>
            <w:vMerge w:val="restart"/>
          </w:tcPr>
          <w:p>
            <w:pPr>
              <w:pStyle w:val="0"/>
            </w:pPr>
            <w:r>
              <w:rPr>
                <w:sz w:val="20"/>
              </w:rPr>
              <w:t xml:space="preserve">Постановление администрации ОМСУ</w:t>
            </w:r>
          </w:p>
        </w:tc>
        <w:tc>
          <w:tcPr>
            <w:tcW w:w="1587" w:type="dxa"/>
          </w:tcPr>
          <w:p>
            <w:pPr>
              <w:pStyle w:val="0"/>
              <w:jc w:val="center"/>
            </w:pPr>
            <w:r>
              <w:rPr>
                <w:sz w:val="20"/>
              </w:rPr>
              <w:t xml:space="preserve">областной бюджет</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587" w:type="dxa"/>
          </w:tcPr>
          <w:p>
            <w:pPr>
              <w:pStyle w:val="0"/>
              <w:jc w:val="center"/>
            </w:pPr>
            <w:r>
              <w:rPr>
                <w:sz w:val="20"/>
              </w:rPr>
              <w:t xml:space="preserve">федеральный бюджет</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587" w:type="dxa"/>
          </w:tcPr>
          <w:p>
            <w:pPr>
              <w:pStyle w:val="0"/>
              <w:jc w:val="center"/>
            </w:pPr>
            <w:r>
              <w:rPr>
                <w:sz w:val="20"/>
              </w:rPr>
              <w:t xml:space="preserve">местный бюджет</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587" w:type="dxa"/>
          </w:tcPr>
          <w:p>
            <w:pPr>
              <w:pStyle w:val="0"/>
              <w:jc w:val="center"/>
            </w:pPr>
            <w:r>
              <w:rPr>
                <w:sz w:val="20"/>
              </w:rPr>
              <w:t xml:space="preserve">внебюджетные источники</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587" w:type="dxa"/>
          </w:tcPr>
          <w:p>
            <w:pPr>
              <w:pStyle w:val="0"/>
              <w:jc w:val="center"/>
            </w:pPr>
            <w:r>
              <w:rPr>
                <w:sz w:val="20"/>
              </w:rPr>
              <w:t xml:space="preserve">Всего</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gridSpan w:val="8"/>
            <w:tcW w:w="16718" w:type="dxa"/>
            <w:vMerge w:val="restart"/>
          </w:tcPr>
          <w:p>
            <w:pPr>
              <w:pStyle w:val="0"/>
            </w:pPr>
            <w:r>
              <w:rPr>
                <w:sz w:val="20"/>
              </w:rPr>
              <w:t xml:space="preserve">Итого финансовые затраты на реализацию раздела 7 "Иные мероприятия" комплекса мероприятий региональной программы в разбивке по источникам</w:t>
            </w:r>
          </w:p>
        </w:tc>
        <w:tc>
          <w:tcPr>
            <w:tcW w:w="1587" w:type="dxa"/>
          </w:tcPr>
          <w:p>
            <w:pPr>
              <w:pStyle w:val="0"/>
              <w:jc w:val="center"/>
            </w:pPr>
            <w:r>
              <w:rPr>
                <w:sz w:val="20"/>
              </w:rPr>
              <w:t xml:space="preserve">областной бюджет</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gridSpan w:val="8"/>
            <w:vMerge w:val="continue"/>
          </w:tcPr>
          <w:p/>
        </w:tc>
        <w:tc>
          <w:tcPr>
            <w:tcW w:w="1587" w:type="dxa"/>
          </w:tcPr>
          <w:p>
            <w:pPr>
              <w:pStyle w:val="0"/>
              <w:jc w:val="center"/>
            </w:pPr>
            <w:r>
              <w:rPr>
                <w:sz w:val="20"/>
              </w:rPr>
              <w:t xml:space="preserve">федеральный бюджет</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gridSpan w:val="8"/>
            <w:vMerge w:val="continue"/>
          </w:tcPr>
          <w:p/>
        </w:tc>
        <w:tc>
          <w:tcPr>
            <w:tcW w:w="1587" w:type="dxa"/>
          </w:tcPr>
          <w:p>
            <w:pPr>
              <w:pStyle w:val="0"/>
              <w:jc w:val="center"/>
            </w:pPr>
            <w:r>
              <w:rPr>
                <w:sz w:val="20"/>
              </w:rPr>
              <w:t xml:space="preserve">местный бюджет</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gridSpan w:val="8"/>
            <w:vMerge w:val="continue"/>
          </w:tcPr>
          <w:p/>
        </w:tc>
        <w:tc>
          <w:tcPr>
            <w:tcW w:w="1587" w:type="dxa"/>
          </w:tcPr>
          <w:p>
            <w:pPr>
              <w:pStyle w:val="0"/>
              <w:jc w:val="center"/>
            </w:pPr>
            <w:r>
              <w:rPr>
                <w:sz w:val="20"/>
              </w:rPr>
              <w:t xml:space="preserve">внебюджетные источники</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gridSpan w:val="8"/>
            <w:vMerge w:val="continue"/>
          </w:tcPr>
          <w:p/>
        </w:tc>
        <w:tc>
          <w:tcPr>
            <w:tcW w:w="1587" w:type="dxa"/>
          </w:tcPr>
          <w:p>
            <w:pPr>
              <w:pStyle w:val="0"/>
              <w:jc w:val="center"/>
            </w:pPr>
            <w:r>
              <w:rPr>
                <w:sz w:val="20"/>
              </w:rPr>
              <w:t xml:space="preserve">Всего</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gridSpan w:val="13"/>
            <w:tcW w:w="25107" w:type="dxa"/>
          </w:tcPr>
          <w:p>
            <w:pPr>
              <w:pStyle w:val="0"/>
              <w:outlineLvl w:val="2"/>
              <w:jc w:val="center"/>
            </w:pPr>
            <w:r>
              <w:rPr>
                <w:sz w:val="20"/>
              </w:rPr>
              <w:t xml:space="preserve">8. Мероприятия, подлежащие софинансированию из средств федерального бюджета в рамках субсидии</w:t>
            </w:r>
          </w:p>
        </w:tc>
      </w:tr>
      <w:tr>
        <w:tc>
          <w:tcPr>
            <w:tcW w:w="765" w:type="dxa"/>
            <w:vMerge w:val="restart"/>
          </w:tcPr>
          <w:p>
            <w:pPr>
              <w:pStyle w:val="0"/>
              <w:jc w:val="center"/>
            </w:pPr>
            <w:r>
              <w:rPr>
                <w:sz w:val="20"/>
              </w:rPr>
              <w:t xml:space="preserve">8.1.</w:t>
            </w:r>
          </w:p>
        </w:tc>
        <w:tc>
          <w:tcPr>
            <w:tcW w:w="3061" w:type="dxa"/>
            <w:vMerge w:val="restart"/>
          </w:tcPr>
          <w:p>
            <w:pPr>
              <w:pStyle w:val="0"/>
            </w:pPr>
            <w:r>
              <w:rPr>
                <w:sz w:val="20"/>
              </w:rPr>
              <w:t xml:space="preserve">Обеспечение бесплатного прохождения подготовительного этапа программы экстракорпорального оплодотворения, включающего необходимые генетические и гормональные исследования, дополнительные обследования, не предусмотренные системой обязательного медицинского страхования</w:t>
            </w:r>
          </w:p>
        </w:tc>
        <w:tc>
          <w:tcPr>
            <w:tcW w:w="1045" w:type="dxa"/>
            <w:vMerge w:val="restart"/>
          </w:tcPr>
          <w:p>
            <w:pPr>
              <w:pStyle w:val="0"/>
              <w:jc w:val="center"/>
            </w:pPr>
            <w:r>
              <w:rPr>
                <w:sz w:val="20"/>
              </w:rPr>
              <w:t xml:space="preserve">06</w:t>
            </w:r>
          </w:p>
        </w:tc>
        <w:tc>
          <w:tcPr>
            <w:tcW w:w="2895" w:type="dxa"/>
            <w:vMerge w:val="restart"/>
          </w:tcPr>
          <w:p>
            <w:pPr>
              <w:pStyle w:val="0"/>
            </w:pPr>
            <w:r>
              <w:rPr>
                <w:sz w:val="20"/>
              </w:rPr>
              <w:t xml:space="preserve">Минздрав НО</w:t>
            </w:r>
          </w:p>
        </w:tc>
        <w:tc>
          <w:tcPr>
            <w:tcW w:w="3030" w:type="dxa"/>
            <w:vMerge w:val="restart"/>
          </w:tcPr>
          <w:p>
            <w:pPr>
              <w:pStyle w:val="0"/>
            </w:pPr>
            <w:r>
              <w:rPr>
                <w:sz w:val="20"/>
              </w:rPr>
              <w:t xml:space="preserve">Охват семей:</w:t>
            </w:r>
          </w:p>
          <w:p>
            <w:pPr>
              <w:pStyle w:val="0"/>
            </w:pPr>
            <w:r>
              <w:rPr>
                <w:sz w:val="20"/>
              </w:rPr>
              <w:t xml:space="preserve">2025 год - 2000 семей;</w:t>
            </w:r>
          </w:p>
          <w:p>
            <w:pPr>
              <w:pStyle w:val="0"/>
            </w:pPr>
            <w:r>
              <w:rPr>
                <w:sz w:val="20"/>
              </w:rPr>
              <w:t xml:space="preserve">2026 год - 2000 семей;</w:t>
            </w:r>
          </w:p>
          <w:p>
            <w:pPr>
              <w:pStyle w:val="0"/>
            </w:pPr>
            <w:r>
              <w:rPr>
                <w:sz w:val="20"/>
              </w:rPr>
              <w:t xml:space="preserve">2027 год - 2000 семей</w:t>
            </w:r>
          </w:p>
        </w:tc>
        <w:tc>
          <w:tcPr>
            <w:tcW w:w="1587" w:type="dxa"/>
            <w:vMerge w:val="restart"/>
          </w:tcPr>
          <w:p>
            <w:pPr>
              <w:pStyle w:val="0"/>
              <w:jc w:val="center"/>
            </w:pPr>
            <w:r>
              <w:rPr>
                <w:sz w:val="20"/>
              </w:rPr>
              <w:t xml:space="preserve">01.01.2025</w:t>
            </w:r>
          </w:p>
        </w:tc>
        <w:tc>
          <w:tcPr>
            <w:tcW w:w="1575" w:type="dxa"/>
            <w:vMerge w:val="restart"/>
          </w:tcPr>
          <w:p>
            <w:pPr>
              <w:pStyle w:val="0"/>
              <w:jc w:val="center"/>
            </w:pPr>
            <w:r>
              <w:rPr>
                <w:sz w:val="20"/>
              </w:rPr>
              <w:t xml:space="preserve">31.12.2027</w:t>
            </w:r>
          </w:p>
        </w:tc>
        <w:tc>
          <w:tcPr>
            <w:tcW w:w="2760" w:type="dxa"/>
            <w:vMerge w:val="restart"/>
          </w:tcPr>
          <w:p>
            <w:pPr>
              <w:pStyle w:val="0"/>
            </w:pPr>
            <w:r>
              <w:rPr>
                <w:sz w:val="20"/>
              </w:rPr>
              <w:t xml:space="preserve">Приказ Минздрава НО</w:t>
            </w:r>
          </w:p>
        </w:tc>
        <w:tc>
          <w:tcPr>
            <w:tcW w:w="1587" w:type="dxa"/>
          </w:tcPr>
          <w:p>
            <w:pPr>
              <w:pStyle w:val="0"/>
              <w:jc w:val="center"/>
            </w:pPr>
            <w:r>
              <w:rPr>
                <w:sz w:val="20"/>
              </w:rPr>
              <w:t xml:space="preserve">областной бюджет</w:t>
            </w:r>
          </w:p>
        </w:tc>
        <w:tc>
          <w:tcPr>
            <w:tcW w:w="1587" w:type="dxa"/>
          </w:tcPr>
          <w:p>
            <w:pPr>
              <w:pStyle w:val="0"/>
              <w:jc w:val="center"/>
            </w:pPr>
            <w:r>
              <w:rPr>
                <w:sz w:val="20"/>
              </w:rPr>
              <w:t xml:space="preserve">0,0</w:t>
            </w:r>
          </w:p>
        </w:tc>
        <w:tc>
          <w:tcPr>
            <w:tcW w:w="1701" w:type="dxa"/>
          </w:tcPr>
          <w:p>
            <w:pPr>
              <w:pStyle w:val="0"/>
              <w:jc w:val="center"/>
            </w:pPr>
            <w:r>
              <w:rPr>
                <w:sz w:val="20"/>
              </w:rPr>
              <w:t xml:space="preserve">1 600,0</w:t>
            </w:r>
          </w:p>
        </w:tc>
        <w:tc>
          <w:tcPr>
            <w:tcW w:w="1757" w:type="dxa"/>
          </w:tcPr>
          <w:p>
            <w:pPr>
              <w:pStyle w:val="0"/>
              <w:jc w:val="center"/>
            </w:pPr>
            <w:r>
              <w:rPr>
                <w:sz w:val="20"/>
              </w:rPr>
              <w:t xml:space="preserve">2 400,0</w:t>
            </w:r>
          </w:p>
        </w:tc>
        <w:tc>
          <w:tcPr>
            <w:tcW w:w="1757" w:type="dxa"/>
          </w:tcPr>
          <w:p>
            <w:pPr>
              <w:pStyle w:val="0"/>
              <w:jc w:val="center"/>
            </w:pPr>
            <w:r>
              <w:rPr>
                <w:sz w:val="20"/>
              </w:rPr>
              <w:t xml:space="preserve">2 800,0</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587" w:type="dxa"/>
          </w:tcPr>
          <w:p>
            <w:pPr>
              <w:pStyle w:val="0"/>
              <w:jc w:val="center"/>
            </w:pPr>
            <w:r>
              <w:rPr>
                <w:sz w:val="20"/>
              </w:rPr>
              <w:t xml:space="preserve">федеральный бюджет</w:t>
            </w:r>
          </w:p>
        </w:tc>
        <w:tc>
          <w:tcPr>
            <w:tcW w:w="1587" w:type="dxa"/>
          </w:tcPr>
          <w:p>
            <w:pPr>
              <w:pStyle w:val="0"/>
              <w:jc w:val="center"/>
            </w:pPr>
            <w:r>
              <w:rPr>
                <w:sz w:val="20"/>
              </w:rPr>
              <w:t xml:space="preserve">0,0</w:t>
            </w:r>
          </w:p>
        </w:tc>
        <w:tc>
          <w:tcPr>
            <w:tcW w:w="1701" w:type="dxa"/>
          </w:tcPr>
          <w:p>
            <w:pPr>
              <w:pStyle w:val="0"/>
              <w:jc w:val="center"/>
            </w:pPr>
            <w:r>
              <w:rPr>
                <w:sz w:val="20"/>
              </w:rPr>
              <w:t xml:space="preserve">38 400,0</w:t>
            </w:r>
          </w:p>
        </w:tc>
        <w:tc>
          <w:tcPr>
            <w:tcW w:w="1757" w:type="dxa"/>
          </w:tcPr>
          <w:p>
            <w:pPr>
              <w:pStyle w:val="0"/>
              <w:jc w:val="center"/>
            </w:pPr>
            <w:r>
              <w:rPr>
                <w:sz w:val="20"/>
              </w:rPr>
              <w:t xml:space="preserve">37 600,0</w:t>
            </w:r>
          </w:p>
        </w:tc>
        <w:tc>
          <w:tcPr>
            <w:tcW w:w="1757" w:type="dxa"/>
          </w:tcPr>
          <w:p>
            <w:pPr>
              <w:pStyle w:val="0"/>
              <w:jc w:val="center"/>
            </w:pPr>
            <w:r>
              <w:rPr>
                <w:sz w:val="20"/>
              </w:rPr>
              <w:t xml:space="preserve">37 200,0</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587" w:type="dxa"/>
          </w:tcPr>
          <w:p>
            <w:pPr>
              <w:pStyle w:val="0"/>
              <w:jc w:val="center"/>
            </w:pPr>
            <w:r>
              <w:rPr>
                <w:sz w:val="20"/>
              </w:rPr>
              <w:t xml:space="preserve">местный бюджет</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587" w:type="dxa"/>
          </w:tcPr>
          <w:p>
            <w:pPr>
              <w:pStyle w:val="0"/>
              <w:jc w:val="center"/>
            </w:pPr>
            <w:r>
              <w:rPr>
                <w:sz w:val="20"/>
              </w:rPr>
              <w:t xml:space="preserve">внебюджетные источники</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587" w:type="dxa"/>
          </w:tcPr>
          <w:p>
            <w:pPr>
              <w:pStyle w:val="0"/>
              <w:jc w:val="center"/>
            </w:pPr>
            <w:r>
              <w:rPr>
                <w:sz w:val="20"/>
              </w:rPr>
              <w:t xml:space="preserve">Всего</w:t>
            </w:r>
          </w:p>
        </w:tc>
        <w:tc>
          <w:tcPr>
            <w:tcW w:w="1587" w:type="dxa"/>
          </w:tcPr>
          <w:p>
            <w:pPr>
              <w:pStyle w:val="0"/>
              <w:jc w:val="center"/>
            </w:pPr>
            <w:r>
              <w:rPr>
                <w:sz w:val="20"/>
              </w:rPr>
              <w:t xml:space="preserve">0,0</w:t>
            </w:r>
          </w:p>
        </w:tc>
        <w:tc>
          <w:tcPr>
            <w:tcW w:w="1701" w:type="dxa"/>
          </w:tcPr>
          <w:p>
            <w:pPr>
              <w:pStyle w:val="0"/>
              <w:jc w:val="center"/>
            </w:pPr>
            <w:r>
              <w:rPr>
                <w:sz w:val="20"/>
              </w:rPr>
              <w:t xml:space="preserve">40 000,0</w:t>
            </w:r>
          </w:p>
        </w:tc>
        <w:tc>
          <w:tcPr>
            <w:tcW w:w="1757" w:type="dxa"/>
          </w:tcPr>
          <w:p>
            <w:pPr>
              <w:pStyle w:val="0"/>
              <w:jc w:val="center"/>
            </w:pPr>
            <w:r>
              <w:rPr>
                <w:sz w:val="20"/>
              </w:rPr>
              <w:t xml:space="preserve">40 000,0</w:t>
            </w:r>
          </w:p>
        </w:tc>
        <w:tc>
          <w:tcPr>
            <w:tcW w:w="1757" w:type="dxa"/>
          </w:tcPr>
          <w:p>
            <w:pPr>
              <w:pStyle w:val="0"/>
              <w:jc w:val="center"/>
            </w:pPr>
            <w:r>
              <w:rPr>
                <w:sz w:val="20"/>
              </w:rPr>
              <w:t xml:space="preserve">40 000,0</w:t>
            </w:r>
          </w:p>
        </w:tc>
      </w:tr>
      <w:tr>
        <w:tc>
          <w:tcPr>
            <w:tcW w:w="765" w:type="dxa"/>
            <w:vMerge w:val="restart"/>
          </w:tcPr>
          <w:p>
            <w:pPr>
              <w:pStyle w:val="0"/>
              <w:jc w:val="center"/>
            </w:pPr>
            <w:r>
              <w:rPr>
                <w:sz w:val="20"/>
              </w:rPr>
              <w:t xml:space="preserve">8.2.</w:t>
            </w:r>
          </w:p>
        </w:tc>
        <w:tc>
          <w:tcPr>
            <w:tcW w:w="3061" w:type="dxa"/>
            <w:vMerge w:val="restart"/>
          </w:tcPr>
          <w:p>
            <w:pPr>
              <w:pStyle w:val="0"/>
            </w:pPr>
            <w:r>
              <w:rPr>
                <w:sz w:val="20"/>
              </w:rPr>
              <w:t xml:space="preserve">Создание пунктов проката предметов первой необходимости для новорожденных (коляски, кроватки, пеленальные столики и др.) для студенческих, молодых семей, одиноких матерей, иных категорий нуждающихся семей в соответствии с утвержденными критериями</w:t>
            </w:r>
          </w:p>
        </w:tc>
        <w:tc>
          <w:tcPr>
            <w:tcW w:w="1045" w:type="dxa"/>
            <w:vMerge w:val="restart"/>
          </w:tcPr>
          <w:p>
            <w:pPr>
              <w:pStyle w:val="0"/>
              <w:jc w:val="center"/>
            </w:pPr>
            <w:r>
              <w:rPr>
                <w:sz w:val="20"/>
              </w:rPr>
              <w:t xml:space="preserve">01 - 04</w:t>
            </w:r>
          </w:p>
        </w:tc>
        <w:tc>
          <w:tcPr>
            <w:tcW w:w="2895" w:type="dxa"/>
            <w:vMerge w:val="restart"/>
          </w:tcPr>
          <w:p>
            <w:pPr>
              <w:pStyle w:val="0"/>
            </w:pPr>
            <w:r>
              <w:rPr>
                <w:sz w:val="20"/>
              </w:rPr>
              <w:t xml:space="preserve">Минсоцполитики НО</w:t>
            </w:r>
          </w:p>
        </w:tc>
        <w:tc>
          <w:tcPr>
            <w:tcW w:w="3030" w:type="dxa"/>
            <w:vMerge w:val="restart"/>
          </w:tcPr>
          <w:p>
            <w:pPr>
              <w:pStyle w:val="0"/>
            </w:pPr>
            <w:r>
              <w:rPr>
                <w:sz w:val="20"/>
              </w:rPr>
              <w:t xml:space="preserve">Охват семей:</w:t>
            </w:r>
          </w:p>
          <w:p>
            <w:pPr>
              <w:pStyle w:val="0"/>
            </w:pPr>
            <w:r>
              <w:rPr>
                <w:sz w:val="20"/>
              </w:rPr>
              <w:t xml:space="preserve">2025 год - 300 семей;</w:t>
            </w:r>
          </w:p>
          <w:p>
            <w:pPr>
              <w:pStyle w:val="0"/>
            </w:pPr>
            <w:r>
              <w:rPr>
                <w:sz w:val="20"/>
              </w:rPr>
              <w:t xml:space="preserve">2026 год - 380 семей;</w:t>
            </w:r>
          </w:p>
          <w:p>
            <w:pPr>
              <w:pStyle w:val="0"/>
            </w:pPr>
            <w:r>
              <w:rPr>
                <w:sz w:val="20"/>
              </w:rPr>
              <w:t xml:space="preserve">2027 год - 440 семей</w:t>
            </w:r>
          </w:p>
        </w:tc>
        <w:tc>
          <w:tcPr>
            <w:tcW w:w="1587" w:type="dxa"/>
            <w:vMerge w:val="restart"/>
          </w:tcPr>
          <w:p>
            <w:pPr>
              <w:pStyle w:val="0"/>
              <w:jc w:val="center"/>
            </w:pPr>
            <w:r>
              <w:rPr>
                <w:sz w:val="20"/>
              </w:rPr>
              <w:t xml:space="preserve">01.01.2025</w:t>
            </w:r>
          </w:p>
        </w:tc>
        <w:tc>
          <w:tcPr>
            <w:tcW w:w="1575" w:type="dxa"/>
            <w:vMerge w:val="restart"/>
          </w:tcPr>
          <w:p>
            <w:pPr>
              <w:pStyle w:val="0"/>
              <w:jc w:val="center"/>
            </w:pPr>
            <w:r>
              <w:rPr>
                <w:sz w:val="20"/>
              </w:rPr>
              <w:t xml:space="preserve">31.12.2027</w:t>
            </w:r>
          </w:p>
        </w:tc>
        <w:tc>
          <w:tcPr>
            <w:tcW w:w="2760" w:type="dxa"/>
            <w:vMerge w:val="restart"/>
          </w:tcPr>
          <w:p>
            <w:pPr>
              <w:pStyle w:val="0"/>
            </w:pPr>
            <w:r>
              <w:rPr>
                <w:sz w:val="20"/>
              </w:rPr>
              <w:t xml:space="preserve">Приказ Минсоцполитики НО</w:t>
            </w:r>
          </w:p>
        </w:tc>
        <w:tc>
          <w:tcPr>
            <w:tcW w:w="1587" w:type="dxa"/>
          </w:tcPr>
          <w:p>
            <w:pPr>
              <w:pStyle w:val="0"/>
              <w:jc w:val="center"/>
            </w:pPr>
            <w:r>
              <w:rPr>
                <w:sz w:val="20"/>
              </w:rPr>
              <w:t xml:space="preserve">областной бюджет</w:t>
            </w:r>
          </w:p>
        </w:tc>
        <w:tc>
          <w:tcPr>
            <w:tcW w:w="1587" w:type="dxa"/>
          </w:tcPr>
          <w:p>
            <w:pPr>
              <w:pStyle w:val="0"/>
              <w:jc w:val="center"/>
            </w:pPr>
            <w:r>
              <w:rPr>
                <w:sz w:val="20"/>
              </w:rPr>
              <w:t xml:space="preserve">0,0</w:t>
            </w:r>
          </w:p>
        </w:tc>
        <w:tc>
          <w:tcPr>
            <w:tcW w:w="1701" w:type="dxa"/>
          </w:tcPr>
          <w:p>
            <w:pPr>
              <w:pStyle w:val="0"/>
              <w:jc w:val="center"/>
            </w:pPr>
            <w:r>
              <w:rPr>
                <w:sz w:val="20"/>
              </w:rPr>
              <w:t xml:space="preserve">180,0</w:t>
            </w:r>
          </w:p>
        </w:tc>
        <w:tc>
          <w:tcPr>
            <w:tcW w:w="1757" w:type="dxa"/>
          </w:tcPr>
          <w:p>
            <w:pPr>
              <w:pStyle w:val="0"/>
              <w:jc w:val="center"/>
            </w:pPr>
            <w:r>
              <w:rPr>
                <w:sz w:val="20"/>
              </w:rPr>
              <w:t xml:space="preserve">270,0</w:t>
            </w:r>
          </w:p>
        </w:tc>
        <w:tc>
          <w:tcPr>
            <w:tcW w:w="1757" w:type="dxa"/>
          </w:tcPr>
          <w:p>
            <w:pPr>
              <w:pStyle w:val="0"/>
              <w:jc w:val="center"/>
            </w:pPr>
            <w:r>
              <w:rPr>
                <w:sz w:val="20"/>
              </w:rPr>
              <w:t xml:space="preserve">315,0</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587" w:type="dxa"/>
          </w:tcPr>
          <w:p>
            <w:pPr>
              <w:pStyle w:val="0"/>
              <w:jc w:val="center"/>
            </w:pPr>
            <w:r>
              <w:rPr>
                <w:sz w:val="20"/>
              </w:rPr>
              <w:t xml:space="preserve">федеральный бюджет</w:t>
            </w:r>
          </w:p>
        </w:tc>
        <w:tc>
          <w:tcPr>
            <w:tcW w:w="1587" w:type="dxa"/>
          </w:tcPr>
          <w:p>
            <w:pPr>
              <w:pStyle w:val="0"/>
              <w:jc w:val="center"/>
            </w:pPr>
            <w:r>
              <w:rPr>
                <w:sz w:val="20"/>
              </w:rPr>
              <w:t xml:space="preserve">0,0</w:t>
            </w:r>
          </w:p>
        </w:tc>
        <w:tc>
          <w:tcPr>
            <w:tcW w:w="1701" w:type="dxa"/>
          </w:tcPr>
          <w:p>
            <w:pPr>
              <w:pStyle w:val="0"/>
              <w:jc w:val="center"/>
            </w:pPr>
            <w:r>
              <w:rPr>
                <w:sz w:val="20"/>
              </w:rPr>
              <w:t xml:space="preserve">4 320,0</w:t>
            </w:r>
          </w:p>
        </w:tc>
        <w:tc>
          <w:tcPr>
            <w:tcW w:w="1757" w:type="dxa"/>
          </w:tcPr>
          <w:p>
            <w:pPr>
              <w:pStyle w:val="0"/>
              <w:jc w:val="center"/>
            </w:pPr>
            <w:r>
              <w:rPr>
                <w:sz w:val="20"/>
              </w:rPr>
              <w:t xml:space="preserve">4 230,0</w:t>
            </w:r>
          </w:p>
        </w:tc>
        <w:tc>
          <w:tcPr>
            <w:tcW w:w="1757" w:type="dxa"/>
          </w:tcPr>
          <w:p>
            <w:pPr>
              <w:pStyle w:val="0"/>
              <w:jc w:val="center"/>
            </w:pPr>
            <w:r>
              <w:rPr>
                <w:sz w:val="20"/>
              </w:rPr>
              <w:t xml:space="preserve">4 185,0</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587" w:type="dxa"/>
          </w:tcPr>
          <w:p>
            <w:pPr>
              <w:pStyle w:val="0"/>
              <w:jc w:val="center"/>
            </w:pPr>
            <w:r>
              <w:rPr>
                <w:sz w:val="20"/>
              </w:rPr>
              <w:t xml:space="preserve">местный бюджет</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587" w:type="dxa"/>
          </w:tcPr>
          <w:p>
            <w:pPr>
              <w:pStyle w:val="0"/>
              <w:jc w:val="center"/>
            </w:pPr>
            <w:r>
              <w:rPr>
                <w:sz w:val="20"/>
              </w:rPr>
              <w:t xml:space="preserve">внебюджетные источники</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587" w:type="dxa"/>
          </w:tcPr>
          <w:p>
            <w:pPr>
              <w:pStyle w:val="0"/>
              <w:jc w:val="center"/>
            </w:pPr>
            <w:r>
              <w:rPr>
                <w:sz w:val="20"/>
              </w:rPr>
              <w:t xml:space="preserve">Всего</w:t>
            </w:r>
          </w:p>
        </w:tc>
        <w:tc>
          <w:tcPr>
            <w:tcW w:w="1587" w:type="dxa"/>
          </w:tcPr>
          <w:p>
            <w:pPr>
              <w:pStyle w:val="0"/>
              <w:jc w:val="center"/>
            </w:pPr>
            <w:r>
              <w:rPr>
                <w:sz w:val="20"/>
              </w:rPr>
              <w:t xml:space="preserve">0,0</w:t>
            </w:r>
          </w:p>
        </w:tc>
        <w:tc>
          <w:tcPr>
            <w:tcW w:w="1701" w:type="dxa"/>
          </w:tcPr>
          <w:p>
            <w:pPr>
              <w:pStyle w:val="0"/>
              <w:jc w:val="center"/>
            </w:pPr>
            <w:r>
              <w:rPr>
                <w:sz w:val="20"/>
              </w:rPr>
              <w:t xml:space="preserve">4 500,0</w:t>
            </w:r>
          </w:p>
        </w:tc>
        <w:tc>
          <w:tcPr>
            <w:tcW w:w="1757" w:type="dxa"/>
          </w:tcPr>
          <w:p>
            <w:pPr>
              <w:pStyle w:val="0"/>
              <w:jc w:val="center"/>
            </w:pPr>
            <w:r>
              <w:rPr>
                <w:sz w:val="20"/>
              </w:rPr>
              <w:t xml:space="preserve">4 500,0</w:t>
            </w:r>
          </w:p>
        </w:tc>
        <w:tc>
          <w:tcPr>
            <w:tcW w:w="1757" w:type="dxa"/>
          </w:tcPr>
          <w:p>
            <w:pPr>
              <w:pStyle w:val="0"/>
              <w:jc w:val="center"/>
            </w:pPr>
            <w:r>
              <w:rPr>
                <w:sz w:val="20"/>
              </w:rPr>
              <w:t xml:space="preserve">4 500,0</w:t>
            </w:r>
          </w:p>
        </w:tc>
      </w:tr>
      <w:tr>
        <w:tc>
          <w:tcPr>
            <w:tcW w:w="765" w:type="dxa"/>
            <w:vMerge w:val="restart"/>
          </w:tcPr>
          <w:p>
            <w:pPr>
              <w:pStyle w:val="0"/>
              <w:jc w:val="center"/>
            </w:pPr>
            <w:r>
              <w:rPr>
                <w:sz w:val="20"/>
              </w:rPr>
              <w:t xml:space="preserve">8.3.</w:t>
            </w:r>
          </w:p>
        </w:tc>
        <w:tc>
          <w:tcPr>
            <w:tcW w:w="3061" w:type="dxa"/>
            <w:vMerge w:val="restart"/>
          </w:tcPr>
          <w:p>
            <w:pPr>
              <w:pStyle w:val="0"/>
            </w:pPr>
            <w:r>
              <w:rPr>
                <w:sz w:val="20"/>
              </w:rPr>
              <w:t xml:space="preserve">Организация кратковременного присмотра и ухода за детьми до 3 лет в организациях социального обслуживания, а также на дому - "социальная няня" для студенческих, многодетных семей, иных категорий в соответствии с утвержденными критериями</w:t>
            </w:r>
          </w:p>
        </w:tc>
        <w:tc>
          <w:tcPr>
            <w:tcW w:w="1045" w:type="dxa"/>
            <w:vMerge w:val="restart"/>
          </w:tcPr>
          <w:p>
            <w:pPr>
              <w:pStyle w:val="0"/>
              <w:jc w:val="center"/>
            </w:pPr>
            <w:r>
              <w:rPr>
                <w:sz w:val="20"/>
              </w:rPr>
              <w:t xml:space="preserve">01 - 04</w:t>
            </w:r>
          </w:p>
        </w:tc>
        <w:tc>
          <w:tcPr>
            <w:tcW w:w="2895" w:type="dxa"/>
            <w:vMerge w:val="restart"/>
          </w:tcPr>
          <w:p>
            <w:pPr>
              <w:pStyle w:val="0"/>
            </w:pPr>
            <w:r>
              <w:rPr>
                <w:sz w:val="20"/>
              </w:rPr>
              <w:t xml:space="preserve">Минсоцполитики НО</w:t>
            </w:r>
          </w:p>
        </w:tc>
        <w:tc>
          <w:tcPr>
            <w:tcW w:w="3030" w:type="dxa"/>
            <w:vMerge w:val="restart"/>
          </w:tcPr>
          <w:p>
            <w:pPr>
              <w:pStyle w:val="0"/>
            </w:pPr>
            <w:r>
              <w:rPr>
                <w:sz w:val="20"/>
              </w:rPr>
              <w:t xml:space="preserve">Охват семей:</w:t>
            </w:r>
          </w:p>
          <w:p>
            <w:pPr>
              <w:pStyle w:val="0"/>
            </w:pPr>
            <w:r>
              <w:rPr>
                <w:sz w:val="20"/>
              </w:rPr>
              <w:t xml:space="preserve">2025 год - 3407 семей;</w:t>
            </w:r>
          </w:p>
          <w:p>
            <w:pPr>
              <w:pStyle w:val="0"/>
            </w:pPr>
            <w:r>
              <w:rPr>
                <w:sz w:val="20"/>
              </w:rPr>
              <w:t xml:space="preserve">2026 год - 3431 семей;</w:t>
            </w:r>
          </w:p>
          <w:p>
            <w:pPr>
              <w:pStyle w:val="0"/>
            </w:pPr>
            <w:r>
              <w:rPr>
                <w:sz w:val="20"/>
              </w:rPr>
              <w:t xml:space="preserve">2027 год - 3483 семьи</w:t>
            </w:r>
          </w:p>
        </w:tc>
        <w:tc>
          <w:tcPr>
            <w:tcW w:w="1587" w:type="dxa"/>
            <w:vMerge w:val="restart"/>
          </w:tcPr>
          <w:p>
            <w:pPr>
              <w:pStyle w:val="0"/>
              <w:jc w:val="center"/>
            </w:pPr>
            <w:r>
              <w:rPr>
                <w:sz w:val="20"/>
              </w:rPr>
              <w:t xml:space="preserve">01.01.2025</w:t>
            </w:r>
          </w:p>
        </w:tc>
        <w:tc>
          <w:tcPr>
            <w:tcW w:w="1575" w:type="dxa"/>
            <w:vMerge w:val="restart"/>
          </w:tcPr>
          <w:p>
            <w:pPr>
              <w:pStyle w:val="0"/>
              <w:jc w:val="center"/>
            </w:pPr>
            <w:r>
              <w:rPr>
                <w:sz w:val="20"/>
              </w:rPr>
              <w:t xml:space="preserve">31.12.2027</w:t>
            </w:r>
          </w:p>
        </w:tc>
        <w:tc>
          <w:tcPr>
            <w:tcW w:w="2760" w:type="dxa"/>
            <w:vMerge w:val="restart"/>
          </w:tcPr>
          <w:p>
            <w:pPr>
              <w:pStyle w:val="0"/>
            </w:pPr>
            <w:r>
              <w:rPr>
                <w:sz w:val="20"/>
              </w:rPr>
              <w:t xml:space="preserve">Приказ Минсоцполитики НО</w:t>
            </w:r>
          </w:p>
        </w:tc>
        <w:tc>
          <w:tcPr>
            <w:tcW w:w="1587" w:type="dxa"/>
          </w:tcPr>
          <w:p>
            <w:pPr>
              <w:pStyle w:val="0"/>
              <w:jc w:val="center"/>
            </w:pPr>
            <w:r>
              <w:rPr>
                <w:sz w:val="20"/>
              </w:rPr>
              <w:t xml:space="preserve">областной бюджет</w:t>
            </w:r>
          </w:p>
        </w:tc>
        <w:tc>
          <w:tcPr>
            <w:tcW w:w="1587" w:type="dxa"/>
          </w:tcPr>
          <w:p>
            <w:pPr>
              <w:pStyle w:val="0"/>
              <w:jc w:val="center"/>
            </w:pPr>
            <w:r>
              <w:rPr>
                <w:sz w:val="20"/>
              </w:rPr>
              <w:t xml:space="preserve">0,0</w:t>
            </w:r>
          </w:p>
        </w:tc>
        <w:tc>
          <w:tcPr>
            <w:tcW w:w="1701" w:type="dxa"/>
          </w:tcPr>
          <w:p>
            <w:pPr>
              <w:pStyle w:val="0"/>
              <w:jc w:val="center"/>
            </w:pPr>
            <w:r>
              <w:rPr>
                <w:sz w:val="20"/>
              </w:rPr>
              <w:t xml:space="preserve">4 252,4</w:t>
            </w:r>
          </w:p>
        </w:tc>
        <w:tc>
          <w:tcPr>
            <w:tcW w:w="1757" w:type="dxa"/>
          </w:tcPr>
          <w:p>
            <w:pPr>
              <w:pStyle w:val="0"/>
              <w:jc w:val="center"/>
            </w:pPr>
            <w:r>
              <w:rPr>
                <w:sz w:val="20"/>
              </w:rPr>
              <w:t xml:space="preserve">6 641,2</w:t>
            </w:r>
          </w:p>
        </w:tc>
        <w:tc>
          <w:tcPr>
            <w:tcW w:w="1757" w:type="dxa"/>
          </w:tcPr>
          <w:p>
            <w:pPr>
              <w:pStyle w:val="0"/>
              <w:jc w:val="center"/>
            </w:pPr>
            <w:r>
              <w:rPr>
                <w:sz w:val="20"/>
              </w:rPr>
              <w:t xml:space="preserve">8 092,6</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587" w:type="dxa"/>
          </w:tcPr>
          <w:p>
            <w:pPr>
              <w:pStyle w:val="0"/>
              <w:jc w:val="center"/>
            </w:pPr>
            <w:r>
              <w:rPr>
                <w:sz w:val="20"/>
              </w:rPr>
              <w:t xml:space="preserve">федеральный бюджет</w:t>
            </w:r>
          </w:p>
        </w:tc>
        <w:tc>
          <w:tcPr>
            <w:tcW w:w="1587" w:type="dxa"/>
          </w:tcPr>
          <w:p>
            <w:pPr>
              <w:pStyle w:val="0"/>
              <w:jc w:val="center"/>
            </w:pPr>
            <w:r>
              <w:rPr>
                <w:sz w:val="20"/>
              </w:rPr>
              <w:t xml:space="preserve">0,0</w:t>
            </w:r>
          </w:p>
        </w:tc>
        <w:tc>
          <w:tcPr>
            <w:tcW w:w="1701" w:type="dxa"/>
          </w:tcPr>
          <w:p>
            <w:pPr>
              <w:pStyle w:val="0"/>
              <w:jc w:val="center"/>
            </w:pPr>
            <w:r>
              <w:rPr>
                <w:sz w:val="20"/>
              </w:rPr>
              <w:t xml:space="preserve">102 057,8</w:t>
            </w:r>
          </w:p>
        </w:tc>
        <w:tc>
          <w:tcPr>
            <w:tcW w:w="1757" w:type="dxa"/>
          </w:tcPr>
          <w:p>
            <w:pPr>
              <w:pStyle w:val="0"/>
              <w:jc w:val="center"/>
            </w:pPr>
            <w:r>
              <w:rPr>
                <w:sz w:val="20"/>
              </w:rPr>
              <w:t xml:space="preserve">104 046,2</w:t>
            </w:r>
          </w:p>
        </w:tc>
        <w:tc>
          <w:tcPr>
            <w:tcW w:w="1757" w:type="dxa"/>
          </w:tcPr>
          <w:p>
            <w:pPr>
              <w:pStyle w:val="0"/>
              <w:jc w:val="center"/>
            </w:pPr>
            <w:r>
              <w:rPr>
                <w:sz w:val="20"/>
              </w:rPr>
              <w:t xml:space="preserve">107 516,4</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587" w:type="dxa"/>
          </w:tcPr>
          <w:p>
            <w:pPr>
              <w:pStyle w:val="0"/>
              <w:jc w:val="center"/>
            </w:pPr>
            <w:r>
              <w:rPr>
                <w:sz w:val="20"/>
              </w:rPr>
              <w:t xml:space="preserve">местный бюджет</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587" w:type="dxa"/>
          </w:tcPr>
          <w:p>
            <w:pPr>
              <w:pStyle w:val="0"/>
              <w:jc w:val="center"/>
            </w:pPr>
            <w:r>
              <w:rPr>
                <w:sz w:val="20"/>
              </w:rPr>
              <w:t xml:space="preserve">внебюджетные источники</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587" w:type="dxa"/>
          </w:tcPr>
          <w:p>
            <w:pPr>
              <w:pStyle w:val="0"/>
              <w:jc w:val="center"/>
            </w:pPr>
            <w:r>
              <w:rPr>
                <w:sz w:val="20"/>
              </w:rPr>
              <w:t xml:space="preserve">Всего</w:t>
            </w:r>
          </w:p>
        </w:tc>
        <w:tc>
          <w:tcPr>
            <w:tcW w:w="1587" w:type="dxa"/>
          </w:tcPr>
          <w:p>
            <w:pPr>
              <w:pStyle w:val="0"/>
              <w:jc w:val="center"/>
            </w:pPr>
            <w:r>
              <w:rPr>
                <w:sz w:val="20"/>
              </w:rPr>
              <w:t xml:space="preserve">0,0</w:t>
            </w:r>
          </w:p>
        </w:tc>
        <w:tc>
          <w:tcPr>
            <w:tcW w:w="1701" w:type="dxa"/>
          </w:tcPr>
          <w:p>
            <w:pPr>
              <w:pStyle w:val="0"/>
              <w:jc w:val="center"/>
            </w:pPr>
            <w:r>
              <w:rPr>
                <w:sz w:val="20"/>
              </w:rPr>
              <w:t xml:space="preserve">106 310,2</w:t>
            </w:r>
          </w:p>
        </w:tc>
        <w:tc>
          <w:tcPr>
            <w:tcW w:w="1757" w:type="dxa"/>
          </w:tcPr>
          <w:p>
            <w:pPr>
              <w:pStyle w:val="0"/>
              <w:jc w:val="center"/>
            </w:pPr>
            <w:r>
              <w:rPr>
                <w:sz w:val="20"/>
              </w:rPr>
              <w:t xml:space="preserve">110 687,4</w:t>
            </w:r>
          </w:p>
        </w:tc>
        <w:tc>
          <w:tcPr>
            <w:tcW w:w="1757" w:type="dxa"/>
          </w:tcPr>
          <w:p>
            <w:pPr>
              <w:pStyle w:val="0"/>
              <w:jc w:val="center"/>
            </w:pPr>
            <w:r>
              <w:rPr>
                <w:sz w:val="20"/>
              </w:rPr>
              <w:t xml:space="preserve">115 609,0</w:t>
            </w:r>
          </w:p>
        </w:tc>
      </w:tr>
      <w:tr>
        <w:tc>
          <w:tcPr>
            <w:tcW w:w="765" w:type="dxa"/>
            <w:vMerge w:val="restart"/>
          </w:tcPr>
          <w:p>
            <w:pPr>
              <w:pStyle w:val="0"/>
              <w:jc w:val="center"/>
            </w:pPr>
            <w:r>
              <w:rPr>
                <w:sz w:val="20"/>
              </w:rPr>
              <w:t xml:space="preserve">8.4.</w:t>
            </w:r>
          </w:p>
        </w:tc>
        <w:tc>
          <w:tcPr>
            <w:tcW w:w="3061" w:type="dxa"/>
            <w:vMerge w:val="restart"/>
          </w:tcPr>
          <w:p>
            <w:pPr>
              <w:pStyle w:val="0"/>
            </w:pPr>
            <w:r>
              <w:rPr>
                <w:sz w:val="20"/>
              </w:rPr>
              <w:t xml:space="preserve">Единовременная выплата не менее 300 тысяч рублей при рождении третьего или последующих детей в молодой семье</w:t>
            </w:r>
          </w:p>
        </w:tc>
        <w:tc>
          <w:tcPr>
            <w:tcW w:w="1045" w:type="dxa"/>
            <w:vMerge w:val="restart"/>
          </w:tcPr>
          <w:p>
            <w:pPr>
              <w:pStyle w:val="0"/>
              <w:jc w:val="center"/>
            </w:pPr>
            <w:r>
              <w:rPr>
                <w:sz w:val="20"/>
              </w:rPr>
              <w:t xml:space="preserve">02</w:t>
            </w:r>
          </w:p>
        </w:tc>
        <w:tc>
          <w:tcPr>
            <w:tcW w:w="2895" w:type="dxa"/>
            <w:vMerge w:val="restart"/>
          </w:tcPr>
          <w:p>
            <w:pPr>
              <w:pStyle w:val="0"/>
            </w:pPr>
            <w:r>
              <w:rPr>
                <w:sz w:val="20"/>
              </w:rPr>
              <w:t xml:space="preserve">Минсоцполитики НО</w:t>
            </w:r>
          </w:p>
        </w:tc>
        <w:tc>
          <w:tcPr>
            <w:tcW w:w="3030" w:type="dxa"/>
            <w:vMerge w:val="restart"/>
          </w:tcPr>
          <w:p>
            <w:pPr>
              <w:pStyle w:val="0"/>
            </w:pPr>
            <w:r>
              <w:rPr>
                <w:sz w:val="20"/>
              </w:rPr>
              <w:t xml:space="preserve">Охват семей:</w:t>
            </w:r>
          </w:p>
          <w:p>
            <w:pPr>
              <w:pStyle w:val="0"/>
            </w:pPr>
            <w:r>
              <w:rPr>
                <w:sz w:val="20"/>
              </w:rPr>
              <w:t xml:space="preserve">2025 год - 1134 семей;</w:t>
            </w:r>
          </w:p>
          <w:p>
            <w:pPr>
              <w:pStyle w:val="0"/>
            </w:pPr>
            <w:r>
              <w:rPr>
                <w:sz w:val="20"/>
              </w:rPr>
              <w:t xml:space="preserve">2026 год - 1147 семей;</w:t>
            </w:r>
          </w:p>
          <w:p>
            <w:pPr>
              <w:pStyle w:val="0"/>
            </w:pPr>
            <w:r>
              <w:rPr>
                <w:sz w:val="20"/>
              </w:rPr>
              <w:t xml:space="preserve">2027 год - 1160 семьи</w:t>
            </w:r>
          </w:p>
        </w:tc>
        <w:tc>
          <w:tcPr>
            <w:tcW w:w="1587" w:type="dxa"/>
            <w:vMerge w:val="restart"/>
          </w:tcPr>
          <w:p>
            <w:pPr>
              <w:pStyle w:val="0"/>
              <w:jc w:val="center"/>
            </w:pPr>
            <w:r>
              <w:rPr>
                <w:sz w:val="20"/>
              </w:rPr>
              <w:t xml:space="preserve">01.01.2025</w:t>
            </w:r>
          </w:p>
        </w:tc>
        <w:tc>
          <w:tcPr>
            <w:tcW w:w="1575" w:type="dxa"/>
            <w:vMerge w:val="restart"/>
          </w:tcPr>
          <w:p>
            <w:pPr>
              <w:pStyle w:val="0"/>
              <w:jc w:val="center"/>
            </w:pPr>
            <w:r>
              <w:rPr>
                <w:sz w:val="20"/>
              </w:rPr>
              <w:t xml:space="preserve">31.12.2027</w:t>
            </w:r>
          </w:p>
        </w:tc>
        <w:tc>
          <w:tcPr>
            <w:tcW w:w="2760" w:type="dxa"/>
            <w:vMerge w:val="restart"/>
          </w:tcPr>
          <w:p>
            <w:pPr>
              <w:pStyle w:val="0"/>
            </w:pPr>
            <w:r>
              <w:rPr>
                <w:sz w:val="20"/>
              </w:rPr>
              <w:t xml:space="preserve">Указ Губернатора Нижегородской области</w:t>
            </w:r>
          </w:p>
        </w:tc>
        <w:tc>
          <w:tcPr>
            <w:tcW w:w="1587" w:type="dxa"/>
          </w:tcPr>
          <w:p>
            <w:pPr>
              <w:pStyle w:val="0"/>
              <w:jc w:val="center"/>
            </w:pPr>
            <w:r>
              <w:rPr>
                <w:sz w:val="20"/>
              </w:rPr>
              <w:t xml:space="preserve">областной бюджет</w:t>
            </w:r>
          </w:p>
        </w:tc>
        <w:tc>
          <w:tcPr>
            <w:tcW w:w="1587" w:type="dxa"/>
          </w:tcPr>
          <w:p>
            <w:pPr>
              <w:pStyle w:val="0"/>
              <w:jc w:val="center"/>
            </w:pPr>
            <w:r>
              <w:rPr>
                <w:sz w:val="20"/>
              </w:rPr>
              <w:t xml:space="preserve">0,0</w:t>
            </w:r>
          </w:p>
        </w:tc>
        <w:tc>
          <w:tcPr>
            <w:tcW w:w="1701" w:type="dxa"/>
          </w:tcPr>
          <w:p>
            <w:pPr>
              <w:pStyle w:val="0"/>
              <w:jc w:val="center"/>
            </w:pPr>
            <w:r>
              <w:rPr>
                <w:sz w:val="20"/>
              </w:rPr>
              <w:t xml:space="preserve">13 608,0</w:t>
            </w:r>
          </w:p>
        </w:tc>
        <w:tc>
          <w:tcPr>
            <w:tcW w:w="1757" w:type="dxa"/>
          </w:tcPr>
          <w:p>
            <w:pPr>
              <w:pStyle w:val="0"/>
              <w:jc w:val="center"/>
            </w:pPr>
            <w:r>
              <w:rPr>
                <w:sz w:val="20"/>
              </w:rPr>
              <w:t xml:space="preserve">20 646,0</w:t>
            </w:r>
          </w:p>
        </w:tc>
        <w:tc>
          <w:tcPr>
            <w:tcW w:w="1757" w:type="dxa"/>
          </w:tcPr>
          <w:p>
            <w:pPr>
              <w:pStyle w:val="0"/>
              <w:jc w:val="center"/>
            </w:pPr>
            <w:r>
              <w:rPr>
                <w:sz w:val="20"/>
              </w:rPr>
              <w:t xml:space="preserve">24 360,0</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587" w:type="dxa"/>
          </w:tcPr>
          <w:p>
            <w:pPr>
              <w:pStyle w:val="0"/>
              <w:jc w:val="center"/>
            </w:pPr>
            <w:r>
              <w:rPr>
                <w:sz w:val="20"/>
              </w:rPr>
              <w:t xml:space="preserve">федеральный бюджет</w:t>
            </w:r>
          </w:p>
        </w:tc>
        <w:tc>
          <w:tcPr>
            <w:tcW w:w="1587" w:type="dxa"/>
          </w:tcPr>
          <w:p>
            <w:pPr>
              <w:pStyle w:val="0"/>
              <w:jc w:val="center"/>
            </w:pPr>
            <w:r>
              <w:rPr>
                <w:sz w:val="20"/>
              </w:rPr>
              <w:t xml:space="preserve">0,0</w:t>
            </w:r>
          </w:p>
        </w:tc>
        <w:tc>
          <w:tcPr>
            <w:tcW w:w="1701" w:type="dxa"/>
          </w:tcPr>
          <w:p>
            <w:pPr>
              <w:pStyle w:val="0"/>
              <w:jc w:val="center"/>
            </w:pPr>
            <w:r>
              <w:rPr>
                <w:sz w:val="20"/>
              </w:rPr>
              <w:t xml:space="preserve">326 592,0</w:t>
            </w:r>
          </w:p>
        </w:tc>
        <w:tc>
          <w:tcPr>
            <w:tcW w:w="1757" w:type="dxa"/>
          </w:tcPr>
          <w:p>
            <w:pPr>
              <w:pStyle w:val="0"/>
              <w:jc w:val="center"/>
            </w:pPr>
            <w:r>
              <w:rPr>
                <w:sz w:val="20"/>
              </w:rPr>
              <w:t xml:space="preserve">323 454,0</w:t>
            </w:r>
          </w:p>
        </w:tc>
        <w:tc>
          <w:tcPr>
            <w:tcW w:w="1757" w:type="dxa"/>
          </w:tcPr>
          <w:p>
            <w:pPr>
              <w:pStyle w:val="0"/>
              <w:jc w:val="center"/>
            </w:pPr>
            <w:r>
              <w:rPr>
                <w:sz w:val="20"/>
              </w:rPr>
              <w:t xml:space="preserve">323 640,0</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587" w:type="dxa"/>
          </w:tcPr>
          <w:p>
            <w:pPr>
              <w:pStyle w:val="0"/>
              <w:jc w:val="center"/>
            </w:pPr>
            <w:r>
              <w:rPr>
                <w:sz w:val="20"/>
              </w:rPr>
              <w:t xml:space="preserve">местный бюджет</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587" w:type="dxa"/>
          </w:tcPr>
          <w:p>
            <w:pPr>
              <w:pStyle w:val="0"/>
              <w:jc w:val="center"/>
            </w:pPr>
            <w:r>
              <w:rPr>
                <w:sz w:val="20"/>
              </w:rPr>
              <w:t xml:space="preserve">внебюджетные источники</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587" w:type="dxa"/>
          </w:tcPr>
          <w:p>
            <w:pPr>
              <w:pStyle w:val="0"/>
              <w:jc w:val="center"/>
            </w:pPr>
            <w:r>
              <w:rPr>
                <w:sz w:val="20"/>
              </w:rPr>
              <w:t xml:space="preserve">Всего</w:t>
            </w:r>
          </w:p>
        </w:tc>
        <w:tc>
          <w:tcPr>
            <w:tcW w:w="1587" w:type="dxa"/>
          </w:tcPr>
          <w:p>
            <w:pPr>
              <w:pStyle w:val="0"/>
              <w:jc w:val="center"/>
            </w:pPr>
            <w:r>
              <w:rPr>
                <w:sz w:val="20"/>
              </w:rPr>
              <w:t xml:space="preserve">0,0</w:t>
            </w:r>
          </w:p>
        </w:tc>
        <w:tc>
          <w:tcPr>
            <w:tcW w:w="1701" w:type="dxa"/>
          </w:tcPr>
          <w:p>
            <w:pPr>
              <w:pStyle w:val="0"/>
              <w:jc w:val="center"/>
            </w:pPr>
            <w:r>
              <w:rPr>
                <w:sz w:val="20"/>
              </w:rPr>
              <w:t xml:space="preserve">340 200,0</w:t>
            </w:r>
          </w:p>
        </w:tc>
        <w:tc>
          <w:tcPr>
            <w:tcW w:w="1757" w:type="dxa"/>
          </w:tcPr>
          <w:p>
            <w:pPr>
              <w:pStyle w:val="0"/>
              <w:jc w:val="center"/>
            </w:pPr>
            <w:r>
              <w:rPr>
                <w:sz w:val="20"/>
              </w:rPr>
              <w:t xml:space="preserve">344 100,0</w:t>
            </w:r>
          </w:p>
        </w:tc>
        <w:tc>
          <w:tcPr>
            <w:tcW w:w="1757" w:type="dxa"/>
          </w:tcPr>
          <w:p>
            <w:pPr>
              <w:pStyle w:val="0"/>
              <w:jc w:val="center"/>
            </w:pPr>
            <w:r>
              <w:rPr>
                <w:sz w:val="20"/>
              </w:rPr>
              <w:t xml:space="preserve">348 000,0</w:t>
            </w:r>
          </w:p>
        </w:tc>
      </w:tr>
      <w:tr>
        <w:tc>
          <w:tcPr>
            <w:tcW w:w="765" w:type="dxa"/>
            <w:vMerge w:val="restart"/>
          </w:tcPr>
          <w:p>
            <w:pPr>
              <w:pStyle w:val="0"/>
              <w:jc w:val="center"/>
            </w:pPr>
            <w:r>
              <w:rPr>
                <w:sz w:val="20"/>
              </w:rPr>
              <w:t xml:space="preserve">8.5.</w:t>
            </w:r>
          </w:p>
        </w:tc>
        <w:tc>
          <w:tcPr>
            <w:tcW w:w="3061" w:type="dxa"/>
            <w:vMerge w:val="restart"/>
          </w:tcPr>
          <w:p>
            <w:pPr>
              <w:pStyle w:val="0"/>
            </w:pPr>
            <w:r>
              <w:rPr>
                <w:sz w:val="20"/>
              </w:rPr>
              <w:t xml:space="preserve">Единовременная выплата в размере не менее 100 тысяч рублей при постановке на учет по беременности женщине, обучающейся по очной форме обучения</w:t>
            </w:r>
          </w:p>
        </w:tc>
        <w:tc>
          <w:tcPr>
            <w:tcW w:w="1045" w:type="dxa"/>
            <w:vMerge w:val="restart"/>
          </w:tcPr>
          <w:p>
            <w:pPr>
              <w:pStyle w:val="0"/>
              <w:jc w:val="center"/>
            </w:pPr>
            <w:r>
              <w:rPr>
                <w:sz w:val="20"/>
              </w:rPr>
              <w:t xml:space="preserve">06</w:t>
            </w:r>
          </w:p>
        </w:tc>
        <w:tc>
          <w:tcPr>
            <w:tcW w:w="2895" w:type="dxa"/>
            <w:vMerge w:val="restart"/>
          </w:tcPr>
          <w:p>
            <w:pPr>
              <w:pStyle w:val="0"/>
            </w:pPr>
            <w:r>
              <w:rPr>
                <w:sz w:val="20"/>
              </w:rPr>
              <w:t xml:space="preserve">Минсоцполитики НО</w:t>
            </w:r>
          </w:p>
          <w:p>
            <w:pPr>
              <w:pStyle w:val="0"/>
            </w:pPr>
            <w:r>
              <w:rPr>
                <w:sz w:val="20"/>
              </w:rPr>
              <w:t xml:space="preserve">Минобрнауки НО</w:t>
            </w:r>
          </w:p>
        </w:tc>
        <w:tc>
          <w:tcPr>
            <w:tcW w:w="3030" w:type="dxa"/>
            <w:vMerge w:val="restart"/>
          </w:tcPr>
          <w:p>
            <w:pPr>
              <w:pStyle w:val="0"/>
            </w:pPr>
            <w:r>
              <w:rPr>
                <w:sz w:val="20"/>
              </w:rPr>
              <w:t xml:space="preserve">Охват семей:</w:t>
            </w:r>
          </w:p>
          <w:p>
            <w:pPr>
              <w:pStyle w:val="0"/>
            </w:pPr>
            <w:r>
              <w:rPr>
                <w:sz w:val="20"/>
              </w:rPr>
              <w:t xml:space="preserve">2025 год - 338 семей;</w:t>
            </w:r>
          </w:p>
          <w:p>
            <w:pPr>
              <w:pStyle w:val="0"/>
            </w:pPr>
            <w:r>
              <w:rPr>
                <w:sz w:val="20"/>
              </w:rPr>
              <w:t xml:space="preserve">2026 год - 349 семей;</w:t>
            </w:r>
          </w:p>
          <w:p>
            <w:pPr>
              <w:pStyle w:val="0"/>
            </w:pPr>
            <w:r>
              <w:rPr>
                <w:sz w:val="20"/>
              </w:rPr>
              <w:t xml:space="preserve">2027 год - 360 семей</w:t>
            </w:r>
          </w:p>
        </w:tc>
        <w:tc>
          <w:tcPr>
            <w:tcW w:w="1587" w:type="dxa"/>
            <w:vMerge w:val="restart"/>
          </w:tcPr>
          <w:p>
            <w:pPr>
              <w:pStyle w:val="0"/>
              <w:jc w:val="center"/>
            </w:pPr>
            <w:r>
              <w:rPr>
                <w:sz w:val="20"/>
              </w:rPr>
              <w:t xml:space="preserve">01.01.2025</w:t>
            </w:r>
          </w:p>
        </w:tc>
        <w:tc>
          <w:tcPr>
            <w:tcW w:w="1575" w:type="dxa"/>
            <w:vMerge w:val="restart"/>
          </w:tcPr>
          <w:p>
            <w:pPr>
              <w:pStyle w:val="0"/>
              <w:jc w:val="center"/>
            </w:pPr>
            <w:r>
              <w:rPr>
                <w:sz w:val="20"/>
              </w:rPr>
              <w:t xml:space="preserve">31.12.2027</w:t>
            </w:r>
          </w:p>
        </w:tc>
        <w:tc>
          <w:tcPr>
            <w:tcW w:w="2760" w:type="dxa"/>
            <w:vMerge w:val="restart"/>
          </w:tcPr>
          <w:p>
            <w:pPr>
              <w:pStyle w:val="0"/>
            </w:pPr>
            <w:r>
              <w:rPr>
                <w:sz w:val="20"/>
              </w:rPr>
              <w:t xml:space="preserve">Указ Губернатора Нижегородской области</w:t>
            </w:r>
          </w:p>
        </w:tc>
        <w:tc>
          <w:tcPr>
            <w:tcW w:w="1587" w:type="dxa"/>
          </w:tcPr>
          <w:p>
            <w:pPr>
              <w:pStyle w:val="0"/>
              <w:jc w:val="center"/>
            </w:pPr>
            <w:r>
              <w:rPr>
                <w:sz w:val="20"/>
              </w:rPr>
              <w:t xml:space="preserve">областной бюджет</w:t>
            </w:r>
          </w:p>
        </w:tc>
        <w:tc>
          <w:tcPr>
            <w:tcW w:w="1587" w:type="dxa"/>
          </w:tcPr>
          <w:p>
            <w:pPr>
              <w:pStyle w:val="0"/>
              <w:jc w:val="center"/>
            </w:pPr>
            <w:r>
              <w:rPr>
                <w:sz w:val="20"/>
              </w:rPr>
              <w:t xml:space="preserve">0,0</w:t>
            </w:r>
          </w:p>
        </w:tc>
        <w:tc>
          <w:tcPr>
            <w:tcW w:w="1701" w:type="dxa"/>
          </w:tcPr>
          <w:p>
            <w:pPr>
              <w:pStyle w:val="0"/>
              <w:jc w:val="center"/>
            </w:pPr>
            <w:r>
              <w:rPr>
                <w:sz w:val="20"/>
              </w:rPr>
              <w:t xml:space="preserve">1 352,0</w:t>
            </w:r>
          </w:p>
        </w:tc>
        <w:tc>
          <w:tcPr>
            <w:tcW w:w="1757" w:type="dxa"/>
          </w:tcPr>
          <w:p>
            <w:pPr>
              <w:pStyle w:val="0"/>
              <w:jc w:val="center"/>
            </w:pPr>
            <w:r>
              <w:rPr>
                <w:sz w:val="20"/>
              </w:rPr>
              <w:t xml:space="preserve">2 094,0</w:t>
            </w:r>
          </w:p>
        </w:tc>
        <w:tc>
          <w:tcPr>
            <w:tcW w:w="1757" w:type="dxa"/>
          </w:tcPr>
          <w:p>
            <w:pPr>
              <w:pStyle w:val="0"/>
              <w:jc w:val="center"/>
            </w:pPr>
            <w:r>
              <w:rPr>
                <w:sz w:val="20"/>
              </w:rPr>
              <w:t xml:space="preserve">2 520,0</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587" w:type="dxa"/>
          </w:tcPr>
          <w:p>
            <w:pPr>
              <w:pStyle w:val="0"/>
              <w:jc w:val="center"/>
            </w:pPr>
            <w:r>
              <w:rPr>
                <w:sz w:val="20"/>
              </w:rPr>
              <w:t xml:space="preserve">федеральный бюджет</w:t>
            </w:r>
          </w:p>
        </w:tc>
        <w:tc>
          <w:tcPr>
            <w:tcW w:w="1587" w:type="dxa"/>
          </w:tcPr>
          <w:p>
            <w:pPr>
              <w:pStyle w:val="0"/>
              <w:jc w:val="center"/>
            </w:pPr>
            <w:r>
              <w:rPr>
                <w:sz w:val="20"/>
              </w:rPr>
              <w:t xml:space="preserve">0,0</w:t>
            </w:r>
          </w:p>
        </w:tc>
        <w:tc>
          <w:tcPr>
            <w:tcW w:w="1701" w:type="dxa"/>
          </w:tcPr>
          <w:p>
            <w:pPr>
              <w:pStyle w:val="0"/>
              <w:jc w:val="center"/>
            </w:pPr>
            <w:r>
              <w:rPr>
                <w:sz w:val="20"/>
              </w:rPr>
              <w:t xml:space="preserve">32 448,0</w:t>
            </w:r>
          </w:p>
        </w:tc>
        <w:tc>
          <w:tcPr>
            <w:tcW w:w="1757" w:type="dxa"/>
          </w:tcPr>
          <w:p>
            <w:pPr>
              <w:pStyle w:val="0"/>
              <w:jc w:val="center"/>
            </w:pPr>
            <w:r>
              <w:rPr>
                <w:sz w:val="20"/>
              </w:rPr>
              <w:t xml:space="preserve">32 806,0</w:t>
            </w:r>
          </w:p>
        </w:tc>
        <w:tc>
          <w:tcPr>
            <w:tcW w:w="1757" w:type="dxa"/>
          </w:tcPr>
          <w:p>
            <w:pPr>
              <w:pStyle w:val="0"/>
              <w:jc w:val="center"/>
            </w:pPr>
            <w:r>
              <w:rPr>
                <w:sz w:val="20"/>
              </w:rPr>
              <w:t xml:space="preserve">33 480,0</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587" w:type="dxa"/>
          </w:tcPr>
          <w:p>
            <w:pPr>
              <w:pStyle w:val="0"/>
              <w:jc w:val="center"/>
            </w:pPr>
            <w:r>
              <w:rPr>
                <w:sz w:val="20"/>
              </w:rPr>
              <w:t xml:space="preserve">местный бюджет</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587" w:type="dxa"/>
          </w:tcPr>
          <w:p>
            <w:pPr>
              <w:pStyle w:val="0"/>
              <w:jc w:val="center"/>
            </w:pPr>
            <w:r>
              <w:rPr>
                <w:sz w:val="20"/>
              </w:rPr>
              <w:t xml:space="preserve">внебюджетные источники</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587" w:type="dxa"/>
          </w:tcPr>
          <w:p>
            <w:pPr>
              <w:pStyle w:val="0"/>
              <w:jc w:val="center"/>
            </w:pPr>
            <w:r>
              <w:rPr>
                <w:sz w:val="20"/>
              </w:rPr>
              <w:t xml:space="preserve">Всего</w:t>
            </w:r>
          </w:p>
        </w:tc>
        <w:tc>
          <w:tcPr>
            <w:tcW w:w="1587" w:type="dxa"/>
          </w:tcPr>
          <w:p>
            <w:pPr>
              <w:pStyle w:val="0"/>
              <w:jc w:val="center"/>
            </w:pPr>
            <w:r>
              <w:rPr>
                <w:sz w:val="20"/>
              </w:rPr>
              <w:t xml:space="preserve">0,0</w:t>
            </w:r>
          </w:p>
        </w:tc>
        <w:tc>
          <w:tcPr>
            <w:tcW w:w="1701" w:type="dxa"/>
          </w:tcPr>
          <w:p>
            <w:pPr>
              <w:pStyle w:val="0"/>
              <w:jc w:val="center"/>
            </w:pPr>
            <w:r>
              <w:rPr>
                <w:sz w:val="20"/>
              </w:rPr>
              <w:t xml:space="preserve">33 800,0</w:t>
            </w:r>
          </w:p>
        </w:tc>
        <w:tc>
          <w:tcPr>
            <w:tcW w:w="1757" w:type="dxa"/>
          </w:tcPr>
          <w:p>
            <w:pPr>
              <w:pStyle w:val="0"/>
              <w:jc w:val="center"/>
            </w:pPr>
            <w:r>
              <w:rPr>
                <w:sz w:val="20"/>
              </w:rPr>
              <w:t xml:space="preserve">34 900,0</w:t>
            </w:r>
          </w:p>
        </w:tc>
        <w:tc>
          <w:tcPr>
            <w:tcW w:w="1757" w:type="dxa"/>
          </w:tcPr>
          <w:p>
            <w:pPr>
              <w:pStyle w:val="0"/>
              <w:jc w:val="center"/>
            </w:pPr>
            <w:r>
              <w:rPr>
                <w:sz w:val="20"/>
              </w:rPr>
              <w:t xml:space="preserve">36 000,0</w:t>
            </w:r>
          </w:p>
        </w:tc>
      </w:tr>
      <w:tr>
        <w:tc>
          <w:tcPr>
            <w:gridSpan w:val="8"/>
            <w:tcW w:w="16718" w:type="dxa"/>
            <w:vMerge w:val="restart"/>
          </w:tcPr>
          <w:p>
            <w:pPr>
              <w:pStyle w:val="0"/>
            </w:pPr>
            <w:r>
              <w:rPr>
                <w:sz w:val="20"/>
              </w:rPr>
              <w:t xml:space="preserve">Итого финансовые затраты на реализацию раздела 8 "Мероприятия, подлежащие софинансированию из средств федерального бюджета в рамках субсидии" комплекса мероприятий региональной программы в разбивке по источникам</w:t>
            </w:r>
          </w:p>
        </w:tc>
        <w:tc>
          <w:tcPr>
            <w:tcW w:w="1587" w:type="dxa"/>
          </w:tcPr>
          <w:p>
            <w:pPr>
              <w:pStyle w:val="0"/>
              <w:jc w:val="center"/>
            </w:pPr>
            <w:r>
              <w:rPr>
                <w:sz w:val="20"/>
              </w:rPr>
              <w:t xml:space="preserve">областной бюджет</w:t>
            </w:r>
          </w:p>
        </w:tc>
        <w:tc>
          <w:tcPr>
            <w:tcW w:w="1587" w:type="dxa"/>
          </w:tcPr>
          <w:p>
            <w:pPr>
              <w:pStyle w:val="0"/>
              <w:jc w:val="center"/>
            </w:pPr>
            <w:r>
              <w:rPr>
                <w:sz w:val="20"/>
              </w:rPr>
              <w:t xml:space="preserve">0,0</w:t>
            </w:r>
          </w:p>
        </w:tc>
        <w:tc>
          <w:tcPr>
            <w:tcW w:w="1701" w:type="dxa"/>
          </w:tcPr>
          <w:p>
            <w:pPr>
              <w:pStyle w:val="0"/>
              <w:jc w:val="center"/>
            </w:pPr>
            <w:r>
              <w:rPr>
                <w:sz w:val="20"/>
              </w:rPr>
              <w:t xml:space="preserve">20 992,4</w:t>
            </w:r>
          </w:p>
        </w:tc>
        <w:tc>
          <w:tcPr>
            <w:tcW w:w="1757" w:type="dxa"/>
          </w:tcPr>
          <w:p>
            <w:pPr>
              <w:pStyle w:val="0"/>
              <w:jc w:val="center"/>
            </w:pPr>
            <w:r>
              <w:rPr>
                <w:sz w:val="20"/>
              </w:rPr>
              <w:t xml:space="preserve">32 051,2</w:t>
            </w:r>
          </w:p>
        </w:tc>
        <w:tc>
          <w:tcPr>
            <w:tcW w:w="1757" w:type="dxa"/>
          </w:tcPr>
          <w:p>
            <w:pPr>
              <w:pStyle w:val="0"/>
              <w:jc w:val="center"/>
            </w:pPr>
            <w:r>
              <w:rPr>
                <w:sz w:val="20"/>
              </w:rPr>
              <w:t xml:space="preserve">38 087,6</w:t>
            </w:r>
          </w:p>
        </w:tc>
      </w:tr>
      <w:tr>
        <w:tc>
          <w:tcPr>
            <w:gridSpan w:val="8"/>
            <w:vMerge w:val="continue"/>
          </w:tcPr>
          <w:p/>
        </w:tc>
        <w:tc>
          <w:tcPr>
            <w:tcW w:w="1587" w:type="dxa"/>
          </w:tcPr>
          <w:p>
            <w:pPr>
              <w:pStyle w:val="0"/>
              <w:jc w:val="center"/>
            </w:pPr>
            <w:r>
              <w:rPr>
                <w:sz w:val="20"/>
              </w:rPr>
              <w:t xml:space="preserve">федеральный бюджет</w:t>
            </w:r>
          </w:p>
        </w:tc>
        <w:tc>
          <w:tcPr>
            <w:tcW w:w="1587" w:type="dxa"/>
          </w:tcPr>
          <w:p>
            <w:pPr>
              <w:pStyle w:val="0"/>
              <w:jc w:val="center"/>
            </w:pPr>
            <w:r>
              <w:rPr>
                <w:sz w:val="20"/>
              </w:rPr>
              <w:t xml:space="preserve">0,0</w:t>
            </w:r>
          </w:p>
        </w:tc>
        <w:tc>
          <w:tcPr>
            <w:tcW w:w="1701" w:type="dxa"/>
          </w:tcPr>
          <w:p>
            <w:pPr>
              <w:pStyle w:val="0"/>
              <w:jc w:val="center"/>
            </w:pPr>
            <w:r>
              <w:rPr>
                <w:sz w:val="20"/>
              </w:rPr>
              <w:t xml:space="preserve">503 817,8</w:t>
            </w:r>
          </w:p>
        </w:tc>
        <w:tc>
          <w:tcPr>
            <w:tcW w:w="1757" w:type="dxa"/>
          </w:tcPr>
          <w:p>
            <w:pPr>
              <w:pStyle w:val="0"/>
              <w:jc w:val="center"/>
            </w:pPr>
            <w:r>
              <w:rPr>
                <w:sz w:val="20"/>
              </w:rPr>
              <w:t xml:space="preserve">502 136,2</w:t>
            </w:r>
          </w:p>
        </w:tc>
        <w:tc>
          <w:tcPr>
            <w:tcW w:w="1757" w:type="dxa"/>
          </w:tcPr>
          <w:p>
            <w:pPr>
              <w:pStyle w:val="0"/>
              <w:jc w:val="center"/>
            </w:pPr>
            <w:r>
              <w:rPr>
                <w:sz w:val="20"/>
              </w:rPr>
              <w:t xml:space="preserve">506 021,4</w:t>
            </w:r>
          </w:p>
        </w:tc>
      </w:tr>
      <w:tr>
        <w:tc>
          <w:tcPr>
            <w:gridSpan w:val="8"/>
            <w:vMerge w:val="continue"/>
          </w:tcPr>
          <w:p/>
        </w:tc>
        <w:tc>
          <w:tcPr>
            <w:tcW w:w="1587" w:type="dxa"/>
          </w:tcPr>
          <w:p>
            <w:pPr>
              <w:pStyle w:val="0"/>
              <w:jc w:val="center"/>
            </w:pPr>
            <w:r>
              <w:rPr>
                <w:sz w:val="20"/>
              </w:rPr>
              <w:t xml:space="preserve">местный бюджет</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gridSpan w:val="8"/>
            <w:vMerge w:val="continue"/>
          </w:tcPr>
          <w:p/>
        </w:tc>
        <w:tc>
          <w:tcPr>
            <w:tcW w:w="1587" w:type="dxa"/>
          </w:tcPr>
          <w:p>
            <w:pPr>
              <w:pStyle w:val="0"/>
              <w:jc w:val="center"/>
            </w:pPr>
            <w:r>
              <w:rPr>
                <w:sz w:val="20"/>
              </w:rPr>
              <w:t xml:space="preserve">внебюджетные источники</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gridSpan w:val="8"/>
            <w:vMerge w:val="continue"/>
          </w:tcPr>
          <w:p/>
        </w:tc>
        <w:tc>
          <w:tcPr>
            <w:tcW w:w="1587" w:type="dxa"/>
          </w:tcPr>
          <w:p>
            <w:pPr>
              <w:pStyle w:val="0"/>
              <w:jc w:val="center"/>
            </w:pPr>
            <w:r>
              <w:rPr>
                <w:sz w:val="20"/>
              </w:rPr>
              <w:t xml:space="preserve">Всего</w:t>
            </w:r>
          </w:p>
        </w:tc>
        <w:tc>
          <w:tcPr>
            <w:tcW w:w="1587" w:type="dxa"/>
          </w:tcPr>
          <w:p>
            <w:pPr>
              <w:pStyle w:val="0"/>
              <w:jc w:val="center"/>
            </w:pPr>
            <w:r>
              <w:rPr>
                <w:sz w:val="20"/>
              </w:rPr>
              <w:t xml:space="preserve">0,0</w:t>
            </w:r>
          </w:p>
        </w:tc>
        <w:tc>
          <w:tcPr>
            <w:tcW w:w="1701" w:type="dxa"/>
          </w:tcPr>
          <w:p>
            <w:pPr>
              <w:pStyle w:val="0"/>
              <w:jc w:val="center"/>
            </w:pPr>
            <w:r>
              <w:rPr>
                <w:sz w:val="20"/>
              </w:rPr>
              <w:t xml:space="preserve">524 810,2</w:t>
            </w:r>
          </w:p>
        </w:tc>
        <w:tc>
          <w:tcPr>
            <w:tcW w:w="1757" w:type="dxa"/>
          </w:tcPr>
          <w:p>
            <w:pPr>
              <w:pStyle w:val="0"/>
              <w:jc w:val="center"/>
            </w:pPr>
            <w:r>
              <w:rPr>
                <w:sz w:val="20"/>
              </w:rPr>
              <w:t xml:space="preserve">534 187,4</w:t>
            </w:r>
          </w:p>
        </w:tc>
        <w:tc>
          <w:tcPr>
            <w:tcW w:w="1757" w:type="dxa"/>
          </w:tcPr>
          <w:p>
            <w:pPr>
              <w:pStyle w:val="0"/>
              <w:jc w:val="center"/>
            </w:pPr>
            <w:r>
              <w:rPr>
                <w:sz w:val="20"/>
              </w:rPr>
              <w:t xml:space="preserve">544 109,0</w:t>
            </w:r>
          </w:p>
        </w:tc>
      </w:tr>
      <w:tr>
        <w:tc>
          <w:tcPr>
            <w:gridSpan w:val="8"/>
            <w:tcW w:w="16718" w:type="dxa"/>
            <w:vMerge w:val="restart"/>
          </w:tcPr>
          <w:p>
            <w:pPr>
              <w:pStyle w:val="0"/>
            </w:pPr>
            <w:r>
              <w:rPr>
                <w:sz w:val="20"/>
              </w:rPr>
              <w:t xml:space="preserve">ВСЕГО финансовые затраты на реализацию комплекса мероприятий региональной программы в разбивке по источникам</w:t>
            </w:r>
          </w:p>
        </w:tc>
        <w:tc>
          <w:tcPr>
            <w:tcW w:w="1587" w:type="dxa"/>
          </w:tcPr>
          <w:p>
            <w:pPr>
              <w:pStyle w:val="0"/>
              <w:jc w:val="center"/>
            </w:pPr>
            <w:r>
              <w:rPr>
                <w:sz w:val="20"/>
              </w:rPr>
              <w:t xml:space="preserve">областной бюджет</w:t>
            </w:r>
          </w:p>
        </w:tc>
        <w:tc>
          <w:tcPr>
            <w:tcW w:w="1587" w:type="dxa"/>
          </w:tcPr>
          <w:p>
            <w:pPr>
              <w:pStyle w:val="0"/>
              <w:jc w:val="center"/>
            </w:pPr>
            <w:r>
              <w:rPr>
                <w:sz w:val="20"/>
              </w:rPr>
              <w:t xml:space="preserve">465 535,9</w:t>
            </w:r>
          </w:p>
        </w:tc>
        <w:tc>
          <w:tcPr>
            <w:tcW w:w="1701" w:type="dxa"/>
          </w:tcPr>
          <w:p>
            <w:pPr>
              <w:pStyle w:val="0"/>
              <w:jc w:val="center"/>
            </w:pPr>
            <w:r>
              <w:rPr>
                <w:sz w:val="20"/>
              </w:rPr>
              <w:t xml:space="preserve">522 722,5</w:t>
            </w:r>
          </w:p>
        </w:tc>
        <w:tc>
          <w:tcPr>
            <w:tcW w:w="1757" w:type="dxa"/>
          </w:tcPr>
          <w:p>
            <w:pPr>
              <w:pStyle w:val="0"/>
              <w:jc w:val="center"/>
            </w:pPr>
            <w:r>
              <w:rPr>
                <w:sz w:val="20"/>
              </w:rPr>
              <w:t xml:space="preserve">534 632,3</w:t>
            </w:r>
          </w:p>
        </w:tc>
        <w:tc>
          <w:tcPr>
            <w:tcW w:w="1757" w:type="dxa"/>
          </w:tcPr>
          <w:p>
            <w:pPr>
              <w:pStyle w:val="0"/>
              <w:jc w:val="center"/>
            </w:pPr>
            <w:r>
              <w:rPr>
                <w:sz w:val="20"/>
              </w:rPr>
              <w:t xml:space="preserve">542 033,3</w:t>
            </w:r>
          </w:p>
        </w:tc>
      </w:tr>
      <w:tr>
        <w:tc>
          <w:tcPr>
            <w:gridSpan w:val="8"/>
            <w:vMerge w:val="continue"/>
          </w:tcPr>
          <w:p/>
        </w:tc>
        <w:tc>
          <w:tcPr>
            <w:tcW w:w="1587" w:type="dxa"/>
          </w:tcPr>
          <w:p>
            <w:pPr>
              <w:pStyle w:val="0"/>
              <w:jc w:val="center"/>
            </w:pPr>
            <w:r>
              <w:rPr>
                <w:sz w:val="20"/>
              </w:rPr>
              <w:t xml:space="preserve">федеральный бюджет</w:t>
            </w:r>
          </w:p>
        </w:tc>
        <w:tc>
          <w:tcPr>
            <w:tcW w:w="1587" w:type="dxa"/>
          </w:tcPr>
          <w:p>
            <w:pPr>
              <w:pStyle w:val="0"/>
              <w:jc w:val="center"/>
            </w:pPr>
            <w:r>
              <w:rPr>
                <w:sz w:val="20"/>
              </w:rPr>
              <w:t xml:space="preserve">27 597,7</w:t>
            </w:r>
          </w:p>
        </w:tc>
        <w:tc>
          <w:tcPr>
            <w:tcW w:w="1701" w:type="dxa"/>
          </w:tcPr>
          <w:p>
            <w:pPr>
              <w:pStyle w:val="0"/>
              <w:jc w:val="center"/>
            </w:pPr>
            <w:r>
              <w:rPr>
                <w:sz w:val="20"/>
              </w:rPr>
              <w:t xml:space="preserve">532 321,7</w:t>
            </w:r>
          </w:p>
        </w:tc>
        <w:tc>
          <w:tcPr>
            <w:tcW w:w="1757" w:type="dxa"/>
          </w:tcPr>
          <w:p>
            <w:pPr>
              <w:pStyle w:val="0"/>
              <w:jc w:val="center"/>
            </w:pPr>
            <w:r>
              <w:rPr>
                <w:sz w:val="20"/>
              </w:rPr>
              <w:t xml:space="preserve">526 455,8</w:t>
            </w:r>
          </w:p>
        </w:tc>
        <w:tc>
          <w:tcPr>
            <w:tcW w:w="1757" w:type="dxa"/>
          </w:tcPr>
          <w:p>
            <w:pPr>
              <w:pStyle w:val="0"/>
              <w:jc w:val="center"/>
            </w:pPr>
            <w:r>
              <w:rPr>
                <w:sz w:val="20"/>
              </w:rPr>
              <w:t xml:space="preserve">530 193,6</w:t>
            </w:r>
          </w:p>
        </w:tc>
      </w:tr>
      <w:tr>
        <w:tc>
          <w:tcPr>
            <w:gridSpan w:val="8"/>
            <w:vMerge w:val="continue"/>
          </w:tcPr>
          <w:p/>
        </w:tc>
        <w:tc>
          <w:tcPr>
            <w:tcW w:w="1587" w:type="dxa"/>
          </w:tcPr>
          <w:p>
            <w:pPr>
              <w:pStyle w:val="0"/>
              <w:jc w:val="center"/>
            </w:pPr>
            <w:r>
              <w:rPr>
                <w:sz w:val="20"/>
              </w:rPr>
              <w:t xml:space="preserve">местный бюджет</w:t>
            </w:r>
          </w:p>
        </w:tc>
        <w:tc>
          <w:tcPr>
            <w:tcW w:w="1587" w:type="dxa"/>
          </w:tcPr>
          <w:p>
            <w:pPr>
              <w:pStyle w:val="0"/>
              <w:jc w:val="center"/>
            </w:pPr>
            <w:r>
              <w:rPr>
                <w:sz w:val="20"/>
              </w:rPr>
              <w:t xml:space="preserve">17 505,3</w:t>
            </w:r>
          </w:p>
        </w:tc>
        <w:tc>
          <w:tcPr>
            <w:tcW w:w="1701" w:type="dxa"/>
          </w:tcPr>
          <w:p>
            <w:pPr>
              <w:pStyle w:val="0"/>
              <w:jc w:val="center"/>
            </w:pPr>
            <w:r>
              <w:rPr>
                <w:sz w:val="20"/>
              </w:rPr>
              <w:t xml:space="preserve">17 505,3</w:t>
            </w:r>
          </w:p>
        </w:tc>
        <w:tc>
          <w:tcPr>
            <w:tcW w:w="1757" w:type="dxa"/>
          </w:tcPr>
          <w:p>
            <w:pPr>
              <w:pStyle w:val="0"/>
              <w:jc w:val="center"/>
            </w:pPr>
            <w:r>
              <w:rPr>
                <w:sz w:val="20"/>
              </w:rPr>
              <w:t xml:space="preserve">17 505,3</w:t>
            </w:r>
          </w:p>
        </w:tc>
        <w:tc>
          <w:tcPr>
            <w:tcW w:w="1757" w:type="dxa"/>
          </w:tcPr>
          <w:p>
            <w:pPr>
              <w:pStyle w:val="0"/>
              <w:jc w:val="center"/>
            </w:pPr>
            <w:r>
              <w:rPr>
                <w:sz w:val="20"/>
              </w:rPr>
              <w:t xml:space="preserve">17 505,3</w:t>
            </w:r>
          </w:p>
        </w:tc>
      </w:tr>
      <w:tr>
        <w:tc>
          <w:tcPr>
            <w:gridSpan w:val="8"/>
            <w:vMerge w:val="continue"/>
          </w:tcPr>
          <w:p/>
        </w:tc>
        <w:tc>
          <w:tcPr>
            <w:tcW w:w="1587" w:type="dxa"/>
          </w:tcPr>
          <w:p>
            <w:pPr>
              <w:pStyle w:val="0"/>
              <w:jc w:val="center"/>
            </w:pPr>
            <w:r>
              <w:rPr>
                <w:sz w:val="20"/>
              </w:rPr>
              <w:t xml:space="preserve">внебюджетные источники</w:t>
            </w:r>
          </w:p>
        </w:tc>
        <w:tc>
          <w:tcPr>
            <w:tcW w:w="1587" w:type="dxa"/>
          </w:tcPr>
          <w:p>
            <w:pPr>
              <w:pStyle w:val="0"/>
              <w:jc w:val="center"/>
            </w:pPr>
            <w:r>
              <w:rPr>
                <w:sz w:val="20"/>
              </w:rPr>
              <w:t xml:space="preserve">0,0</w:t>
            </w:r>
          </w:p>
        </w:tc>
        <w:tc>
          <w:tcPr>
            <w:tcW w:w="1701" w:type="dxa"/>
          </w:tcPr>
          <w:p>
            <w:pPr>
              <w:pStyle w:val="0"/>
              <w:jc w:val="center"/>
            </w:pPr>
            <w:r>
              <w:rPr>
                <w:sz w:val="20"/>
              </w:rPr>
              <w:t xml:space="preserve">0,0</w:t>
            </w:r>
          </w:p>
        </w:tc>
        <w:tc>
          <w:tcPr>
            <w:tcW w:w="1757" w:type="dxa"/>
          </w:tcPr>
          <w:p>
            <w:pPr>
              <w:pStyle w:val="0"/>
              <w:jc w:val="center"/>
            </w:pPr>
            <w:r>
              <w:rPr>
                <w:sz w:val="20"/>
              </w:rPr>
              <w:t xml:space="preserve">0,0</w:t>
            </w:r>
          </w:p>
        </w:tc>
        <w:tc>
          <w:tcPr>
            <w:tcW w:w="1757" w:type="dxa"/>
          </w:tcPr>
          <w:p>
            <w:pPr>
              <w:pStyle w:val="0"/>
              <w:jc w:val="center"/>
            </w:pPr>
            <w:r>
              <w:rPr>
                <w:sz w:val="20"/>
              </w:rPr>
              <w:t xml:space="preserve">0,0</w:t>
            </w:r>
          </w:p>
        </w:tc>
      </w:tr>
      <w:tr>
        <w:tc>
          <w:tcPr>
            <w:gridSpan w:val="8"/>
            <w:vMerge w:val="continue"/>
          </w:tcPr>
          <w:p/>
        </w:tc>
        <w:tc>
          <w:tcPr>
            <w:tcW w:w="1587" w:type="dxa"/>
          </w:tcPr>
          <w:p>
            <w:pPr>
              <w:pStyle w:val="0"/>
              <w:jc w:val="center"/>
            </w:pPr>
            <w:r>
              <w:rPr>
                <w:sz w:val="20"/>
              </w:rPr>
              <w:t xml:space="preserve">Всего</w:t>
            </w:r>
          </w:p>
        </w:tc>
        <w:tc>
          <w:tcPr>
            <w:tcW w:w="1587" w:type="dxa"/>
          </w:tcPr>
          <w:p>
            <w:pPr>
              <w:pStyle w:val="0"/>
              <w:jc w:val="center"/>
            </w:pPr>
            <w:r>
              <w:rPr>
                <w:sz w:val="20"/>
              </w:rPr>
              <w:t xml:space="preserve">510 638,9</w:t>
            </w:r>
          </w:p>
        </w:tc>
        <w:tc>
          <w:tcPr>
            <w:tcW w:w="1701" w:type="dxa"/>
          </w:tcPr>
          <w:p>
            <w:pPr>
              <w:pStyle w:val="0"/>
              <w:jc w:val="center"/>
            </w:pPr>
            <w:r>
              <w:rPr>
                <w:sz w:val="20"/>
              </w:rPr>
              <w:t xml:space="preserve">1 072 549,5</w:t>
            </w:r>
          </w:p>
        </w:tc>
        <w:tc>
          <w:tcPr>
            <w:tcW w:w="1757" w:type="dxa"/>
          </w:tcPr>
          <w:p>
            <w:pPr>
              <w:pStyle w:val="0"/>
              <w:jc w:val="center"/>
            </w:pPr>
            <w:r>
              <w:rPr>
                <w:sz w:val="20"/>
              </w:rPr>
              <w:t xml:space="preserve">1 078 593,4</w:t>
            </w:r>
          </w:p>
        </w:tc>
        <w:tc>
          <w:tcPr>
            <w:tcW w:w="1757" w:type="dxa"/>
          </w:tcPr>
          <w:p>
            <w:pPr>
              <w:pStyle w:val="0"/>
              <w:jc w:val="center"/>
            </w:pPr>
            <w:r>
              <w:rPr>
                <w:sz w:val="20"/>
              </w:rPr>
              <w:t xml:space="preserve">1 089 732,2</w:t>
            </w:r>
          </w:p>
        </w:tc>
      </w:tr>
    </w:tbl>
    <w:p>
      <w:pPr>
        <w:sectPr>
          <w:headerReference w:type="default" r:id="rId13"/>
          <w:headerReference w:type="first" r:id="rId13"/>
          <w:footerReference w:type="default" r:id="rId14"/>
          <w:footerReference w:type="first" r:id="rId14"/>
          <w:pgSz w:w="16838" w:h="11906" w:orient="landscape"/>
          <w:pgMar w:top="1133" w:right="397" w:bottom="566" w:left="397" w:header="0" w:footer="0" w:gutter="0"/>
          <w:titlePg/>
        </w:sectPr>
      </w:pPr>
    </w:p>
    <w:p>
      <w:pPr>
        <w:pStyle w:val="0"/>
        <w:ind w:firstLine="540"/>
        <w:jc w:val="both"/>
      </w:pPr>
      <w:r>
        <w:rPr>
          <w:sz w:val="20"/>
        </w:rPr>
      </w:r>
    </w:p>
    <w:p>
      <w:pPr>
        <w:pStyle w:val="0"/>
        <w:ind w:firstLine="540"/>
        <w:jc w:val="both"/>
      </w:pPr>
      <w:r>
        <w:rPr>
          <w:sz w:val="20"/>
        </w:rPr>
        <w:t xml:space="preserve">--------------------------------</w:t>
      </w:r>
    </w:p>
    <w:bookmarkStart w:id="6446" w:name="P6446"/>
    <w:bookmarkEnd w:id="6446"/>
    <w:p>
      <w:pPr>
        <w:pStyle w:val="0"/>
        <w:spacing w:before="200" w:line-rule="auto"/>
        <w:ind w:firstLine="540"/>
        <w:jc w:val="both"/>
      </w:pPr>
      <w:r>
        <w:rPr>
          <w:sz w:val="20"/>
        </w:rPr>
        <w:t xml:space="preserve">&lt;1&gt; Указывается код категории получателей мер поддержки:</w:t>
      </w:r>
    </w:p>
    <w:p>
      <w:pPr>
        <w:pStyle w:val="0"/>
        <w:spacing w:before="200" w:line-rule="auto"/>
        <w:ind w:firstLine="540"/>
        <w:jc w:val="both"/>
      </w:pPr>
      <w:r>
        <w:rPr>
          <w:sz w:val="20"/>
        </w:rPr>
        <w:t xml:space="preserve">01 - семьи с детьми;</w:t>
      </w:r>
    </w:p>
    <w:p>
      <w:pPr>
        <w:pStyle w:val="0"/>
        <w:spacing w:before="200" w:line-rule="auto"/>
        <w:ind w:firstLine="540"/>
        <w:jc w:val="both"/>
      </w:pPr>
      <w:r>
        <w:rPr>
          <w:sz w:val="20"/>
        </w:rPr>
        <w:t xml:space="preserve">02 - молодые и студенческие семьи;</w:t>
      </w:r>
    </w:p>
    <w:p>
      <w:pPr>
        <w:pStyle w:val="0"/>
        <w:spacing w:before="200" w:line-rule="auto"/>
        <w:ind w:firstLine="540"/>
        <w:jc w:val="both"/>
      </w:pPr>
      <w:r>
        <w:rPr>
          <w:sz w:val="20"/>
        </w:rPr>
        <w:t xml:space="preserve">03 - многодетные семьи;</w:t>
      </w:r>
    </w:p>
    <w:p>
      <w:pPr>
        <w:pStyle w:val="0"/>
        <w:spacing w:before="200" w:line-rule="auto"/>
        <w:ind w:firstLine="540"/>
        <w:jc w:val="both"/>
      </w:pPr>
      <w:r>
        <w:rPr>
          <w:sz w:val="20"/>
        </w:rPr>
        <w:t xml:space="preserve">04 - малоимущие и неполные семьи;</w:t>
      </w:r>
    </w:p>
    <w:p>
      <w:pPr>
        <w:pStyle w:val="0"/>
        <w:spacing w:before="200" w:line-rule="auto"/>
        <w:ind w:firstLine="540"/>
        <w:jc w:val="both"/>
      </w:pPr>
      <w:r>
        <w:rPr>
          <w:sz w:val="20"/>
        </w:rPr>
        <w:t xml:space="preserve">05 - семьи без детей;</w:t>
      </w:r>
    </w:p>
    <w:p>
      <w:pPr>
        <w:pStyle w:val="0"/>
        <w:spacing w:before="200" w:line-rule="auto"/>
        <w:ind w:firstLine="540"/>
        <w:jc w:val="both"/>
      </w:pPr>
      <w:r>
        <w:rPr>
          <w:sz w:val="20"/>
        </w:rPr>
        <w:t xml:space="preserve">06 - женщины, находящиеся в состоянии репродуктивного выбора.</w:t>
      </w:r>
    </w:p>
    <w:bookmarkStart w:id="6453" w:name="P6453"/>
    <w:bookmarkEnd w:id="6453"/>
    <w:p>
      <w:pPr>
        <w:pStyle w:val="0"/>
        <w:spacing w:before="200" w:line-rule="auto"/>
        <w:ind w:firstLine="540"/>
        <w:jc w:val="both"/>
      </w:pPr>
      <w:r>
        <w:rPr>
          <w:sz w:val="20"/>
        </w:rPr>
        <w:t xml:space="preserve">&lt;2&gt; Мероприятия, которые реализовывались в регионе до момента утверждения региональной программы по повышению рождаемости в июле 2023 года.</w:t>
      </w:r>
    </w:p>
    <w:bookmarkStart w:id="6454" w:name="P6454"/>
    <w:bookmarkEnd w:id="6454"/>
    <w:p>
      <w:pPr>
        <w:pStyle w:val="0"/>
        <w:spacing w:before="200" w:line-rule="auto"/>
        <w:ind w:firstLine="540"/>
        <w:jc w:val="both"/>
      </w:pPr>
      <w:r>
        <w:rPr>
          <w:sz w:val="20"/>
        </w:rPr>
        <w:t xml:space="preserve">&lt;3&gt; Мероприятия, которые не реализовывались в регионе до момента утверждения региональной программы по повышению рождаемости в июле 2023 года и были включены в комплекс мероприятий региональной программы до момента его актуализации в 2024 году.</w:t>
      </w:r>
    </w:p>
    <w:p>
      <w:pPr>
        <w:pStyle w:val="0"/>
        <w:ind w:firstLine="540"/>
        <w:jc w:val="both"/>
      </w:pPr>
      <w:r>
        <w:rPr>
          <w:sz w:val="20"/>
        </w:rPr>
      </w:r>
    </w:p>
    <w:p>
      <w:pPr>
        <w:pStyle w:val="2"/>
        <w:outlineLvl w:val="1"/>
        <w:jc w:val="center"/>
      </w:pPr>
      <w:r>
        <w:rPr>
          <w:sz w:val="20"/>
        </w:rPr>
        <w:t xml:space="preserve">VIII. Финансовое обеспечение программы</w:t>
      </w:r>
    </w:p>
    <w:p>
      <w:pPr>
        <w:pStyle w:val="0"/>
        <w:ind w:firstLine="540"/>
        <w:jc w:val="both"/>
      </w:pPr>
      <w:r>
        <w:rPr>
          <w:sz w:val="20"/>
        </w:rPr>
      </w:r>
    </w:p>
    <w:p>
      <w:pPr>
        <w:pStyle w:val="0"/>
        <w:ind w:firstLine="540"/>
        <w:jc w:val="both"/>
      </w:pPr>
      <w:r>
        <w:rPr>
          <w:sz w:val="20"/>
        </w:rPr>
        <w:t xml:space="preserve">Реализация мероприятий Региональной программы осуществляется за счет средств областного бюджета, бюджетов муниципальных образований, внебюджетных источников, а также за счет средств федерального бюджета.</w:t>
      </w:r>
    </w:p>
    <w:p>
      <w:pPr>
        <w:pStyle w:val="0"/>
        <w:ind w:firstLine="540"/>
        <w:jc w:val="both"/>
      </w:pPr>
      <w:r>
        <w:rPr>
          <w:sz w:val="20"/>
        </w:rPr>
      </w:r>
    </w:p>
    <w:p>
      <w:pPr>
        <w:pStyle w:val="2"/>
        <w:outlineLvl w:val="1"/>
        <w:jc w:val="center"/>
      </w:pPr>
      <w:r>
        <w:rPr>
          <w:sz w:val="20"/>
        </w:rPr>
        <w:t xml:space="preserve">IX. Прогнозируемые результаты реализации программы</w:t>
      </w:r>
    </w:p>
    <w:p>
      <w:pPr>
        <w:pStyle w:val="0"/>
        <w:ind w:firstLine="540"/>
        <w:jc w:val="both"/>
      </w:pPr>
      <w:r>
        <w:rPr>
          <w:sz w:val="20"/>
        </w:rPr>
      </w:r>
    </w:p>
    <w:p>
      <w:pPr>
        <w:pStyle w:val="0"/>
        <w:ind w:firstLine="540"/>
        <w:jc w:val="both"/>
      </w:pPr>
      <w:r>
        <w:rPr>
          <w:sz w:val="20"/>
        </w:rPr>
        <w:t xml:space="preserve">В Нижегородской области к 2030 году реализованы мероприятия программы, обеспечивающие устойчивый рост рождаемости, в результате которых сформированы благоприятные условия для жизнедеятельности семей с детьми, для минимизации последствий изменения материального положения граждан в связи с рождением детей и развития экономической самостоятельности семей, созданы механизмы поддержки семей, нуждающихся в улучшении жилищных условий, сформирована современная система государственного здравоохранения, обеспечивающая здоровое материнство, отцовство и детство, увеличилось число многодетных кровных семей, мотивированных на ведение физически и нравственно здорового образа жизни, выстроена система межведомственного взаимодействия, при котором важнейшая роль в развитии семейной и демографической политики принадлежит органам местного самоуправления Нижегородской области.</w:t>
      </w:r>
    </w:p>
    <w:p>
      <w:pPr>
        <w:pStyle w:val="0"/>
        <w:ind w:firstLine="540"/>
        <w:jc w:val="both"/>
      </w:pPr>
      <w:r>
        <w:rPr>
          <w:sz w:val="20"/>
        </w:rPr>
      </w:r>
    </w:p>
    <w:p>
      <w:pPr>
        <w:pStyle w:val="0"/>
        <w:jc w:val="center"/>
      </w:pPr>
      <w:r>
        <w:rPr>
          <w:sz w:val="20"/>
        </w:rPr>
        <w:t xml:space="preserve">Целевой показатель результата использования субсидии</w:t>
      </w:r>
    </w:p>
    <w:p>
      <w:pPr>
        <w:pStyle w:val="0"/>
        <w:ind w:firstLine="54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600"/>
        <w:gridCol w:w="5046"/>
        <w:gridCol w:w="1140"/>
        <w:gridCol w:w="1125"/>
        <w:gridCol w:w="1140"/>
      </w:tblGrid>
      <w:tr>
        <w:tc>
          <w:tcPr>
            <w:tcW w:w="600" w:type="dxa"/>
            <w:vMerge w:val="restart"/>
          </w:tcPr>
          <w:p>
            <w:pPr>
              <w:pStyle w:val="0"/>
              <w:jc w:val="center"/>
            </w:pPr>
            <w:r>
              <w:rPr>
                <w:sz w:val="20"/>
              </w:rPr>
              <w:t xml:space="preserve">N п/п</w:t>
            </w:r>
          </w:p>
        </w:tc>
        <w:tc>
          <w:tcPr>
            <w:tcW w:w="5046" w:type="dxa"/>
            <w:vMerge w:val="restart"/>
          </w:tcPr>
          <w:p>
            <w:pPr>
              <w:pStyle w:val="0"/>
              <w:jc w:val="center"/>
            </w:pPr>
            <w:r>
              <w:rPr>
                <w:sz w:val="20"/>
              </w:rPr>
              <w:t xml:space="preserve">Софинансируемое мероприятие</w:t>
            </w:r>
          </w:p>
        </w:tc>
        <w:tc>
          <w:tcPr>
            <w:gridSpan w:val="3"/>
            <w:tcW w:w="3405" w:type="dxa"/>
          </w:tcPr>
          <w:p>
            <w:pPr>
              <w:pStyle w:val="0"/>
              <w:jc w:val="center"/>
            </w:pPr>
            <w:r>
              <w:rPr>
                <w:sz w:val="20"/>
              </w:rPr>
              <w:t xml:space="preserve">Количество семей, ед.</w:t>
            </w:r>
          </w:p>
        </w:tc>
      </w:tr>
      <w:tr>
        <w:tc>
          <w:tcPr>
            <w:vMerge w:val="continue"/>
          </w:tcPr>
          <w:p/>
        </w:tc>
        <w:tc>
          <w:tcPr>
            <w:vMerge w:val="continue"/>
          </w:tcPr>
          <w:p/>
        </w:tc>
        <w:tc>
          <w:tcPr>
            <w:tcW w:w="1140" w:type="dxa"/>
          </w:tcPr>
          <w:p>
            <w:pPr>
              <w:pStyle w:val="0"/>
              <w:jc w:val="center"/>
            </w:pPr>
            <w:r>
              <w:rPr>
                <w:sz w:val="20"/>
              </w:rPr>
              <w:t xml:space="preserve">2025 г.</w:t>
            </w:r>
          </w:p>
        </w:tc>
        <w:tc>
          <w:tcPr>
            <w:tcW w:w="1125" w:type="dxa"/>
          </w:tcPr>
          <w:p>
            <w:pPr>
              <w:pStyle w:val="0"/>
              <w:jc w:val="center"/>
            </w:pPr>
            <w:r>
              <w:rPr>
                <w:sz w:val="20"/>
              </w:rPr>
              <w:t xml:space="preserve">2026 г.</w:t>
            </w:r>
          </w:p>
        </w:tc>
        <w:tc>
          <w:tcPr>
            <w:tcW w:w="1140" w:type="dxa"/>
          </w:tcPr>
          <w:p>
            <w:pPr>
              <w:pStyle w:val="0"/>
              <w:jc w:val="center"/>
            </w:pPr>
            <w:r>
              <w:rPr>
                <w:sz w:val="20"/>
              </w:rPr>
              <w:t xml:space="preserve">2027 г.</w:t>
            </w:r>
          </w:p>
        </w:tc>
      </w:tr>
      <w:tr>
        <w:tc>
          <w:tcPr>
            <w:tcW w:w="600" w:type="dxa"/>
          </w:tcPr>
          <w:p>
            <w:pPr>
              <w:pStyle w:val="0"/>
              <w:jc w:val="center"/>
            </w:pPr>
            <w:r>
              <w:rPr>
                <w:sz w:val="20"/>
              </w:rPr>
              <w:t xml:space="preserve">1.</w:t>
            </w:r>
          </w:p>
        </w:tc>
        <w:tc>
          <w:tcPr>
            <w:tcW w:w="5046" w:type="dxa"/>
          </w:tcPr>
          <w:p>
            <w:pPr>
              <w:pStyle w:val="0"/>
              <w:jc w:val="both"/>
            </w:pPr>
            <w:r>
              <w:rPr>
                <w:sz w:val="20"/>
              </w:rPr>
              <w:t xml:space="preserve">Обеспечение бесплатного прохождения подготовительного этапа программы экстракорпорального оплодотворения, включающего необходимые генетические и гормональные исследования, дополнительные обследования, не предусмотренные системой обязательного медицинского страхования</w:t>
            </w:r>
          </w:p>
        </w:tc>
        <w:tc>
          <w:tcPr>
            <w:tcW w:w="1140" w:type="dxa"/>
          </w:tcPr>
          <w:p>
            <w:pPr>
              <w:pStyle w:val="0"/>
              <w:jc w:val="center"/>
            </w:pPr>
            <w:r>
              <w:rPr>
                <w:sz w:val="20"/>
              </w:rPr>
              <w:t xml:space="preserve">2 000</w:t>
            </w:r>
          </w:p>
        </w:tc>
        <w:tc>
          <w:tcPr>
            <w:tcW w:w="1125" w:type="dxa"/>
          </w:tcPr>
          <w:p>
            <w:pPr>
              <w:pStyle w:val="0"/>
              <w:jc w:val="center"/>
            </w:pPr>
            <w:r>
              <w:rPr>
                <w:sz w:val="20"/>
              </w:rPr>
              <w:t xml:space="preserve">2 000</w:t>
            </w:r>
          </w:p>
        </w:tc>
        <w:tc>
          <w:tcPr>
            <w:tcW w:w="1140" w:type="dxa"/>
          </w:tcPr>
          <w:p>
            <w:pPr>
              <w:pStyle w:val="0"/>
              <w:jc w:val="center"/>
            </w:pPr>
            <w:r>
              <w:rPr>
                <w:sz w:val="20"/>
              </w:rPr>
              <w:t xml:space="preserve">2 000</w:t>
            </w:r>
          </w:p>
        </w:tc>
      </w:tr>
      <w:tr>
        <w:tc>
          <w:tcPr>
            <w:tcW w:w="600" w:type="dxa"/>
          </w:tcPr>
          <w:p>
            <w:pPr>
              <w:pStyle w:val="0"/>
              <w:jc w:val="center"/>
            </w:pPr>
            <w:r>
              <w:rPr>
                <w:sz w:val="20"/>
              </w:rPr>
              <w:t xml:space="preserve">2.</w:t>
            </w:r>
          </w:p>
        </w:tc>
        <w:tc>
          <w:tcPr>
            <w:tcW w:w="5046" w:type="dxa"/>
          </w:tcPr>
          <w:p>
            <w:pPr>
              <w:pStyle w:val="0"/>
              <w:jc w:val="both"/>
            </w:pPr>
            <w:r>
              <w:rPr>
                <w:sz w:val="20"/>
              </w:rPr>
              <w:t xml:space="preserve">Создание пунктов проката предметов первой необходимости для новорожденных (коляски, кроватки, пеленальные столики и др.) для студенческих, молодых семей, одиноких матерей, иных категорий, нуждающихся семей в соответствии с утвержденными критериями</w:t>
            </w:r>
          </w:p>
        </w:tc>
        <w:tc>
          <w:tcPr>
            <w:tcW w:w="1140" w:type="dxa"/>
          </w:tcPr>
          <w:p>
            <w:pPr>
              <w:pStyle w:val="0"/>
              <w:jc w:val="center"/>
            </w:pPr>
            <w:r>
              <w:rPr>
                <w:sz w:val="20"/>
              </w:rPr>
              <w:t xml:space="preserve">300</w:t>
            </w:r>
          </w:p>
        </w:tc>
        <w:tc>
          <w:tcPr>
            <w:tcW w:w="1125" w:type="dxa"/>
          </w:tcPr>
          <w:p>
            <w:pPr>
              <w:pStyle w:val="0"/>
              <w:jc w:val="center"/>
            </w:pPr>
            <w:r>
              <w:rPr>
                <w:sz w:val="20"/>
              </w:rPr>
              <w:t xml:space="preserve">380</w:t>
            </w:r>
          </w:p>
        </w:tc>
        <w:tc>
          <w:tcPr>
            <w:tcW w:w="1140" w:type="dxa"/>
          </w:tcPr>
          <w:p>
            <w:pPr>
              <w:pStyle w:val="0"/>
              <w:jc w:val="center"/>
            </w:pPr>
            <w:r>
              <w:rPr>
                <w:sz w:val="20"/>
              </w:rPr>
              <w:t xml:space="preserve">440</w:t>
            </w:r>
          </w:p>
        </w:tc>
      </w:tr>
      <w:tr>
        <w:tc>
          <w:tcPr>
            <w:tcW w:w="600" w:type="dxa"/>
          </w:tcPr>
          <w:p>
            <w:pPr>
              <w:pStyle w:val="0"/>
              <w:jc w:val="center"/>
            </w:pPr>
            <w:r>
              <w:rPr>
                <w:sz w:val="20"/>
              </w:rPr>
              <w:t xml:space="preserve">3.</w:t>
            </w:r>
          </w:p>
        </w:tc>
        <w:tc>
          <w:tcPr>
            <w:tcW w:w="5046" w:type="dxa"/>
          </w:tcPr>
          <w:p>
            <w:pPr>
              <w:pStyle w:val="0"/>
              <w:jc w:val="both"/>
            </w:pPr>
            <w:r>
              <w:rPr>
                <w:sz w:val="20"/>
              </w:rPr>
              <w:t xml:space="preserve">Организация кратковременного присмотра и ухода за детьми до 3 лет в организациях социального обслуживания, а также на дому - "социальная няня" для студенческих, многодетных семей, иных категорий в соответствии с утвержденными критериями</w:t>
            </w:r>
          </w:p>
        </w:tc>
        <w:tc>
          <w:tcPr>
            <w:tcW w:w="1140" w:type="dxa"/>
          </w:tcPr>
          <w:p>
            <w:pPr>
              <w:pStyle w:val="0"/>
              <w:jc w:val="center"/>
            </w:pPr>
            <w:r>
              <w:rPr>
                <w:sz w:val="20"/>
              </w:rPr>
              <w:t xml:space="preserve">3 407</w:t>
            </w:r>
          </w:p>
        </w:tc>
        <w:tc>
          <w:tcPr>
            <w:tcW w:w="1125" w:type="dxa"/>
          </w:tcPr>
          <w:p>
            <w:pPr>
              <w:pStyle w:val="0"/>
              <w:jc w:val="center"/>
            </w:pPr>
            <w:r>
              <w:rPr>
                <w:sz w:val="20"/>
              </w:rPr>
              <w:t xml:space="preserve">3 431</w:t>
            </w:r>
          </w:p>
        </w:tc>
        <w:tc>
          <w:tcPr>
            <w:tcW w:w="1140" w:type="dxa"/>
          </w:tcPr>
          <w:p>
            <w:pPr>
              <w:pStyle w:val="0"/>
              <w:jc w:val="center"/>
            </w:pPr>
            <w:r>
              <w:rPr>
                <w:sz w:val="20"/>
              </w:rPr>
              <w:t xml:space="preserve">3 483</w:t>
            </w:r>
          </w:p>
        </w:tc>
      </w:tr>
      <w:tr>
        <w:tc>
          <w:tcPr>
            <w:tcW w:w="600" w:type="dxa"/>
          </w:tcPr>
          <w:p>
            <w:pPr>
              <w:pStyle w:val="0"/>
              <w:jc w:val="center"/>
            </w:pPr>
            <w:r>
              <w:rPr>
                <w:sz w:val="20"/>
              </w:rPr>
              <w:t xml:space="preserve">4.</w:t>
            </w:r>
          </w:p>
        </w:tc>
        <w:tc>
          <w:tcPr>
            <w:tcW w:w="5046" w:type="dxa"/>
          </w:tcPr>
          <w:p>
            <w:pPr>
              <w:pStyle w:val="0"/>
              <w:jc w:val="both"/>
            </w:pPr>
            <w:r>
              <w:rPr>
                <w:sz w:val="20"/>
              </w:rPr>
              <w:t xml:space="preserve">Единовременная выплата не менее 300 тысяч рублей при рождении третьего или последующих детей в молодой семье</w:t>
            </w:r>
          </w:p>
        </w:tc>
        <w:tc>
          <w:tcPr>
            <w:tcW w:w="1140" w:type="dxa"/>
          </w:tcPr>
          <w:p>
            <w:pPr>
              <w:pStyle w:val="0"/>
              <w:jc w:val="center"/>
            </w:pPr>
            <w:r>
              <w:rPr>
                <w:sz w:val="20"/>
              </w:rPr>
              <w:t xml:space="preserve">1 134</w:t>
            </w:r>
          </w:p>
        </w:tc>
        <w:tc>
          <w:tcPr>
            <w:tcW w:w="1125" w:type="dxa"/>
          </w:tcPr>
          <w:p>
            <w:pPr>
              <w:pStyle w:val="0"/>
              <w:jc w:val="center"/>
            </w:pPr>
            <w:r>
              <w:rPr>
                <w:sz w:val="20"/>
              </w:rPr>
              <w:t xml:space="preserve">1 147</w:t>
            </w:r>
          </w:p>
        </w:tc>
        <w:tc>
          <w:tcPr>
            <w:tcW w:w="1140" w:type="dxa"/>
          </w:tcPr>
          <w:p>
            <w:pPr>
              <w:pStyle w:val="0"/>
              <w:jc w:val="center"/>
            </w:pPr>
            <w:r>
              <w:rPr>
                <w:sz w:val="20"/>
              </w:rPr>
              <w:t xml:space="preserve">1 160</w:t>
            </w:r>
          </w:p>
        </w:tc>
      </w:tr>
      <w:tr>
        <w:tc>
          <w:tcPr>
            <w:tcW w:w="600" w:type="dxa"/>
          </w:tcPr>
          <w:p>
            <w:pPr>
              <w:pStyle w:val="0"/>
              <w:jc w:val="center"/>
            </w:pPr>
            <w:r>
              <w:rPr>
                <w:sz w:val="20"/>
              </w:rPr>
              <w:t xml:space="preserve">5.</w:t>
            </w:r>
          </w:p>
        </w:tc>
        <w:tc>
          <w:tcPr>
            <w:tcW w:w="5046" w:type="dxa"/>
          </w:tcPr>
          <w:p>
            <w:pPr>
              <w:pStyle w:val="0"/>
              <w:jc w:val="both"/>
            </w:pPr>
            <w:r>
              <w:rPr>
                <w:sz w:val="20"/>
              </w:rPr>
              <w:t xml:space="preserve">Единовременная выплата в размере не менее 100 тысяч рублей при постановке на учет по беременности женщине, обучающейся по очной форме обучения</w:t>
            </w:r>
          </w:p>
        </w:tc>
        <w:tc>
          <w:tcPr>
            <w:tcW w:w="1140" w:type="dxa"/>
          </w:tcPr>
          <w:p>
            <w:pPr>
              <w:pStyle w:val="0"/>
              <w:jc w:val="center"/>
            </w:pPr>
            <w:r>
              <w:rPr>
                <w:sz w:val="20"/>
              </w:rPr>
              <w:t xml:space="preserve">338</w:t>
            </w:r>
          </w:p>
        </w:tc>
        <w:tc>
          <w:tcPr>
            <w:tcW w:w="1125" w:type="dxa"/>
          </w:tcPr>
          <w:p>
            <w:pPr>
              <w:pStyle w:val="0"/>
              <w:jc w:val="center"/>
            </w:pPr>
            <w:r>
              <w:rPr>
                <w:sz w:val="20"/>
              </w:rPr>
              <w:t xml:space="preserve">349</w:t>
            </w:r>
          </w:p>
        </w:tc>
        <w:tc>
          <w:tcPr>
            <w:tcW w:w="1140" w:type="dxa"/>
          </w:tcPr>
          <w:p>
            <w:pPr>
              <w:pStyle w:val="0"/>
              <w:jc w:val="center"/>
            </w:pPr>
            <w:r>
              <w:rPr>
                <w:sz w:val="20"/>
              </w:rPr>
              <w:t xml:space="preserve">360</w:t>
            </w:r>
          </w:p>
        </w:tc>
      </w:tr>
      <w:tr>
        <w:tc>
          <w:tcPr>
            <w:gridSpan w:val="2"/>
            <w:tcW w:w="5646" w:type="dxa"/>
          </w:tcPr>
          <w:p>
            <w:pPr>
              <w:pStyle w:val="0"/>
              <w:jc w:val="both"/>
            </w:pPr>
            <w:r>
              <w:rPr>
                <w:sz w:val="20"/>
              </w:rPr>
              <w:t xml:space="preserve">Итого целевой показатель результата использования субсидии</w:t>
            </w:r>
          </w:p>
        </w:tc>
        <w:tc>
          <w:tcPr>
            <w:tcW w:w="1140" w:type="dxa"/>
          </w:tcPr>
          <w:p>
            <w:pPr>
              <w:pStyle w:val="0"/>
              <w:jc w:val="center"/>
            </w:pPr>
            <w:r>
              <w:rPr>
                <w:sz w:val="20"/>
              </w:rPr>
              <w:t xml:space="preserve">7 179</w:t>
            </w:r>
          </w:p>
        </w:tc>
        <w:tc>
          <w:tcPr>
            <w:tcW w:w="1125" w:type="dxa"/>
          </w:tcPr>
          <w:p>
            <w:pPr>
              <w:pStyle w:val="0"/>
              <w:jc w:val="center"/>
            </w:pPr>
            <w:r>
              <w:rPr>
                <w:sz w:val="20"/>
              </w:rPr>
              <w:t xml:space="preserve">7 307</w:t>
            </w:r>
          </w:p>
        </w:tc>
        <w:tc>
          <w:tcPr>
            <w:tcW w:w="1140" w:type="dxa"/>
          </w:tcPr>
          <w:p>
            <w:pPr>
              <w:pStyle w:val="0"/>
              <w:jc w:val="center"/>
            </w:pPr>
            <w:r>
              <w:rPr>
                <w:sz w:val="20"/>
              </w:rPr>
              <w:t xml:space="preserve">7 443</w:t>
            </w:r>
          </w:p>
        </w:tc>
      </w:tr>
    </w:tbl>
    <w:p>
      <w:pPr>
        <w:pStyle w:val="0"/>
        <w:ind w:firstLine="540"/>
        <w:jc w:val="both"/>
      </w:pPr>
      <w:r>
        <w:rPr>
          <w:sz w:val="20"/>
        </w:rPr>
      </w:r>
    </w:p>
    <w:p>
      <w:pPr>
        <w:pStyle w:val="0"/>
        <w:ind w:firstLine="540"/>
        <w:jc w:val="both"/>
      </w:pPr>
      <w:r>
        <w:rPr>
          <w:sz w:val="20"/>
        </w:rPr>
      </w:r>
    </w:p>
    <w:p>
      <w:pPr>
        <w:pStyle w:val="0"/>
        <w:jc w:val="both"/>
        <w:pBdr>
          <w:bottom w:val="single" w:sz="6" w:space="0" w:color="auto"/>
        </w:pBdr>
        <w:spacing w:before="100" w:after="100"/>
        <w:rPr>
          <w:sz w:val="2"/>
          <w:szCs w:val="2"/>
        </w:rPr>
      </w:pPr>
    </w:p>
    <w:sectPr>
      <w:headerReference w:type="default" r:id="rId5"/>
      <w:headerReference w:type="first" r:id="rId5"/>
      <w:footerReference w:type="default" r:id="rId6"/>
      <w:footerReference w:type="first" r:id="rId6"/>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footer2.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170"/>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Правительства Нижегородской области от 25.12.2024 N 848</w:t>
            <w:br/>
            <w:t>"Об утверждении региональной программы "Повышение ...</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21.05.2025</w:t>
          </w:r>
        </w:p>
      </w:tc>
    </w:tr>
  </w:tbl>
  <w:p>
    <w:pPr>
      <w:pBdr>
        <w:bottom w:val="single" w:sz="12" w:space="0" w:color="auto"/>
      </w:pBdr>
      <w:rPr>
        <w:sz w:val="2"/>
        <w:szCs w:val="2"/>
      </w:rPr>
    </w:pPr>
  </w:p>
  <w:p/>
</w:hdr>
</file>

<file path=word/header2.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190"/>
      </w:trPr>
      <w:tc>
        <w:tcPr>
          <w:tcW w:w="2700" w:type="pct"/>
          <w:vAlign w:val="center"/>
        </w:tcPr>
        <w:p>
          <w:pPr>
            <w:rPr>
              <w:rFonts w:ascii="Tahoma" w:hAnsi="Tahoma" w:cs="Tahoma"/>
            </w:rPr>
          </w:pPr>
          <w:r>
            <w:rPr>
              <w:rFonts w:ascii="Tahoma" w:hAnsi="Tahoma" w:cs="Tahoma"/>
              <w:sz w:val="16"/>
              <w:szCs w:val="16"/>
            </w:rPr>
            <w:t>Постановление Правительства Нижегородской области от 25.12.2024 N 848</w:t>
            <w:br/>
            <w:t>"Об утверждении региональной программы "Повышение ...</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21.05.2025</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login.consultant.ru/link/?req=doc&amp;base=LAW&amp;n=475991" TargetMode = "External"/>
	<Relationship Id="rId8" Type="http://schemas.openxmlformats.org/officeDocument/2006/relationships/hyperlink" Target="https://login.consultant.ru/link/?req=doc&amp;base=LAW&amp;n=492326" TargetMode = "External"/>
	<Relationship Id="rId9" Type="http://schemas.openxmlformats.org/officeDocument/2006/relationships/hyperlink" Target="https://login.consultant.ru/link/?req=doc&amp;base=RLAW187&amp;n=275512" TargetMode = "External"/>
	<Relationship Id="rId10" Type="http://schemas.openxmlformats.org/officeDocument/2006/relationships/hyperlink" Target="https://login.consultant.ru/link/?req=doc&amp;base=LAW&amp;n=475991" TargetMode = "External"/>
	<Relationship Id="rId11" Type="http://schemas.openxmlformats.org/officeDocument/2006/relationships/hyperlink" Target="https://login.consultant.ru/link/?req=doc&amp;base=RLAW187&amp;n=308647&amp;dst=100018" TargetMode = "External"/>
	<Relationship Id="rId12" Type="http://schemas.openxmlformats.org/officeDocument/2006/relationships/hyperlink" Target="https://login.consultant.ru/link/?req=doc&amp;base=LAW&amp;n=492326" TargetMode = "External"/>
	<Relationship Id="rId13" Type="http://schemas.openxmlformats.org/officeDocument/2006/relationships/header" Target="header2.xml"/>
	<Relationship Id="rId14" Type="http://schemas.openxmlformats.org/officeDocument/2006/relationships/footer" Target="footer2.xml"/>
	<Relationship Id="rId15" Type="http://schemas.openxmlformats.org/officeDocument/2006/relationships/image" Target="media/image2.png"/>
	<Relationship Id="rId16" Type="http://schemas.openxmlformats.org/officeDocument/2006/relationships/image" Target="media/image3.png"/>
	<Relationship Id="rId17" Type="http://schemas.openxmlformats.org/officeDocument/2006/relationships/image" Target="media/image4.png"/>
	<Relationship Id="rId18" Type="http://schemas.openxmlformats.org/officeDocument/2006/relationships/image" Target="media/image5.png"/>
	<Relationship Id="rId19" Type="http://schemas.openxmlformats.org/officeDocument/2006/relationships/image" Target="media/image6.png"/>
	<Relationship Id="rId20" Type="http://schemas.openxmlformats.org/officeDocument/2006/relationships/image" Target="media/image7.png"/>
	<Relationship Id="rId21" Type="http://schemas.openxmlformats.org/officeDocument/2006/relationships/image" Target="media/image8.png"/>
	<Relationship Id="rId22" Type="http://schemas.openxmlformats.org/officeDocument/2006/relationships/hyperlink" Target="https://login.consultant.ru/link/?req=doc&amp;base=RLAW187&amp;n=84965" TargetMode = "External"/>
	<Relationship Id="rId23" Type="http://schemas.openxmlformats.org/officeDocument/2006/relationships/hyperlink" Target="https://login.consultant.ru/link/?req=doc&amp;base=RLAW187&amp;n=247320" TargetMode = "External"/>
	<Relationship Id="rId24" Type="http://schemas.openxmlformats.org/officeDocument/2006/relationships/hyperlink" Target="https://login.consultant.ru/link/?req=doc&amp;base=RLAW187&amp;n=245033" TargetMode = "External"/>
	<Relationship Id="rId25" Type="http://schemas.openxmlformats.org/officeDocument/2006/relationships/hyperlink" Target="https://login.consultant.ru/link/?req=doc&amp;base=RLAW187&amp;n=282914&amp;dst=100012" TargetMode = "External"/>
	<Relationship Id="rId26" Type="http://schemas.openxmlformats.org/officeDocument/2006/relationships/hyperlink" Target="https://login.consultant.ru/link/?req=doc&amp;base=RLAW187&amp;n=269460" TargetMode = "External"/>
	<Relationship Id="rId27" Type="http://schemas.openxmlformats.org/officeDocument/2006/relationships/hyperlink" Target="https://login.consultant.ru/link/?req=doc&amp;base=LAW&amp;n=348537" TargetMode = "External"/>
	<Relationship Id="rId28" Type="http://schemas.openxmlformats.org/officeDocument/2006/relationships/image" Target="media/image9.png"/>
	<Relationship Id="rId29" Type="http://schemas.openxmlformats.org/officeDocument/2006/relationships/image" Target="media/image10.png"/>
	<Relationship Id="rId30" Type="http://schemas.openxmlformats.org/officeDocument/2006/relationships/hyperlink" Target="https://login.consultant.ru/link/?req=doc&amp;base=LAW&amp;n=501852&amp;dst=100019" TargetMode = "External"/>
	<Relationship Id="rId31" Type="http://schemas.openxmlformats.org/officeDocument/2006/relationships/hyperlink" Target="https://login.consultant.ru/link/?req=doc&amp;base=RLAW187&amp;n=300023&amp;dst=193041" TargetMode = "External"/>
	<Relationship Id="rId32" Type="http://schemas.openxmlformats.org/officeDocument/2006/relationships/hyperlink" Target="https://login.consultant.ru/link/?req=doc&amp;base=RLAW187&amp;n=287145" TargetMode = "External"/>
	<Relationship Id="rId33" Type="http://schemas.openxmlformats.org/officeDocument/2006/relationships/hyperlink" Target="https://login.consultant.ru/link/?req=doc&amp;base=LAW&amp;n=433298" TargetMode = "External"/>
	<Relationship Id="rId34" Type="http://schemas.openxmlformats.org/officeDocument/2006/relationships/hyperlink" Target="https://login.consultant.ru/link/?req=doc&amp;base=LAW&amp;n=436899&amp;dst=100007" TargetMode = "External"/>
	<Relationship Id="rId35" Type="http://schemas.openxmlformats.org/officeDocument/2006/relationships/hyperlink" Target="https://login.consultant.ru/link/?req=doc&amp;base=LAW&amp;n=372860" TargetMode = "External"/>
	<Relationship Id="rId36" Type="http://schemas.openxmlformats.org/officeDocument/2006/relationships/hyperlink" Target="https://login.consultant.ru/link/?req=doc&amp;base=RLAW187&amp;n=288295" TargetMode = "External"/>
	<Relationship Id="rId37" Type="http://schemas.openxmlformats.org/officeDocument/2006/relationships/hyperlink" Target="https://login.consultant.ru/link/?req=doc&amp;base=RLAW187&amp;n=298699&amp;dst=199488" TargetMode = "External"/>
	<Relationship Id="rId38" Type="http://schemas.openxmlformats.org/officeDocument/2006/relationships/hyperlink" Target="https://login.consultant.ru/link/?req=doc&amp;base=RLAW187&amp;n=305113" TargetMode = "External"/>
	<Relationship Id="rId39" Type="http://schemas.openxmlformats.org/officeDocument/2006/relationships/hyperlink" Target="https://login.consultant.ru/link/?req=doc&amp;base=RLAW187&amp;n=305092" TargetMode = "External"/>
	<Relationship Id="rId40" Type="http://schemas.openxmlformats.org/officeDocument/2006/relationships/hyperlink" Target="https://login.consultant.ru/link/?req=doc&amp;base=RLAW187&amp;n=70607" TargetMode = "External"/>
	<Relationship Id="rId41" Type="http://schemas.openxmlformats.org/officeDocument/2006/relationships/hyperlink" Target="https://login.consultant.ru/link/?req=doc&amp;base=RLAW187&amp;n=305113" TargetMode = "External"/>
	<Relationship Id="rId42" Type="http://schemas.openxmlformats.org/officeDocument/2006/relationships/hyperlink" Target="https://login.consultant.ru/link/?req=doc&amp;base=RLAW187&amp;n=310686" TargetMode = "External"/>
	<Relationship Id="rId43" Type="http://schemas.openxmlformats.org/officeDocument/2006/relationships/hyperlink" Target="https://login.consultant.ru/link/?req=doc&amp;base=RLAW187&amp;n=292478" TargetMode = "External"/>
	<Relationship Id="rId44" Type="http://schemas.openxmlformats.org/officeDocument/2006/relationships/hyperlink" Target="https://login.consultant.ru/link/?req=doc&amp;base=RLAW187&amp;n=234959" TargetMode = "External"/>
	<Relationship Id="rId45" Type="http://schemas.openxmlformats.org/officeDocument/2006/relationships/hyperlink" Target="https://login.consultant.ru/link/?req=doc&amp;base=RLAW187&amp;n=277713" TargetMode = "External"/>
	<Relationship Id="rId46" Type="http://schemas.openxmlformats.org/officeDocument/2006/relationships/hyperlink" Target="https://login.consultant.ru/link/?req=doc&amp;base=RLAW187&amp;n=269460" TargetMode = "External"/>
	<Relationship Id="rId47" Type="http://schemas.openxmlformats.org/officeDocument/2006/relationships/hyperlink" Target="https://login.consultant.ru/link/?req=doc&amp;base=RLAW187&amp;n=309671" TargetMode = "External"/>
	<Relationship Id="rId48" Type="http://schemas.openxmlformats.org/officeDocument/2006/relationships/hyperlink" Target="https://login.consultant.ru/link/?req=doc&amp;base=RLAW187&amp;n=287934" TargetMode = "External"/>
	<Relationship Id="rId49" Type="http://schemas.openxmlformats.org/officeDocument/2006/relationships/hyperlink" Target="https://login.consultant.ru/link/?req=doc&amp;base=RLAW187&amp;n=308208" TargetMode = "External"/>
	<Relationship Id="rId50" Type="http://schemas.openxmlformats.org/officeDocument/2006/relationships/hyperlink" Target="https://login.consultant.ru/link/?req=doc&amp;base=RLAW187&amp;n=305256" TargetMode = "External"/>
	<Relationship Id="rId51" Type="http://schemas.openxmlformats.org/officeDocument/2006/relationships/hyperlink" Target="https://login.consultant.ru/link/?req=doc&amp;base=RLAW187&amp;n=310738" TargetMode = "External"/>
	<Relationship Id="rId52" Type="http://schemas.openxmlformats.org/officeDocument/2006/relationships/hyperlink" Target="https://login.consultant.ru/link/?req=doc&amp;base=RLAW187&amp;n=305657" TargetMode = "External"/>
	<Relationship Id="rId53" Type="http://schemas.openxmlformats.org/officeDocument/2006/relationships/hyperlink" Target="https://login.consultant.ru/link/?req=doc&amp;base=RLAW187&amp;n=198355" TargetMode = "External"/>
	<Relationship Id="rId54" Type="http://schemas.openxmlformats.org/officeDocument/2006/relationships/hyperlink" Target="https://login.consultant.ru/link/?req=doc&amp;base=RLAW187&amp;n=301153" TargetMode = "External"/>
	<Relationship Id="rId55" Type="http://schemas.openxmlformats.org/officeDocument/2006/relationships/hyperlink" Target="https://login.consultant.ru/link/?req=doc&amp;base=RLAW187&amp;n=290414" TargetMode = "External"/>
	<Relationship Id="rId56" Type="http://schemas.openxmlformats.org/officeDocument/2006/relationships/hyperlink" Target="https://login.consultant.ru/link/?req=doc&amp;base=RLAW187&amp;n=287668" TargetMode = "External"/>
	<Relationship Id="rId57" Type="http://schemas.openxmlformats.org/officeDocument/2006/relationships/hyperlink" Target="https://login.consultant.ru/link/?req=doc&amp;base=RLAW187&amp;n=287668" TargetMode = "External"/>
	<Relationship Id="rId58" Type="http://schemas.openxmlformats.org/officeDocument/2006/relationships/hyperlink" Target="https://login.consultant.ru/link/?req=doc&amp;base=RLAW187&amp;n=287668" TargetMode = "External"/>
	<Relationship Id="rId59" Type="http://schemas.openxmlformats.org/officeDocument/2006/relationships/hyperlink" Target="https://login.consultant.ru/link/?req=doc&amp;base=RLAW187&amp;n=287668" TargetMode = "External"/>
	<Relationship Id="rId60" Type="http://schemas.openxmlformats.org/officeDocument/2006/relationships/hyperlink" Target="https://login.consultant.ru/link/?req=doc&amp;base=RLAW187&amp;n=287668" TargetMode = "External"/>
	<Relationship Id="rId61" Type="http://schemas.openxmlformats.org/officeDocument/2006/relationships/hyperlink" Target="https://login.consultant.ru/link/?req=doc&amp;base=RLAW187&amp;n=299122" TargetMode = "External"/>
	<Relationship Id="rId62" Type="http://schemas.openxmlformats.org/officeDocument/2006/relationships/hyperlink" Target="https://login.consultant.ru/link/?req=doc&amp;base=RLAW187&amp;n=287668" TargetMode = "External"/>
	<Relationship Id="rId63" Type="http://schemas.openxmlformats.org/officeDocument/2006/relationships/hyperlink" Target="https://login.consultant.ru/link/?req=doc&amp;base=LAW&amp;n=502632" TargetMode = "External"/>
	<Relationship Id="rId64" Type="http://schemas.openxmlformats.org/officeDocument/2006/relationships/hyperlink" Target="https://login.consultant.ru/link/?req=doc&amp;base=RLAW187&amp;n=300023" TargetMode = "External"/>
	<Relationship Id="rId65" Type="http://schemas.openxmlformats.org/officeDocument/2006/relationships/hyperlink" Target="https://login.consultant.ru/link/?req=doc&amp;base=RLAW187&amp;n=300429" TargetMode = "External"/>
	<Relationship Id="rId66" Type="http://schemas.openxmlformats.org/officeDocument/2006/relationships/hyperlink" Target="https://login.consultant.ru/link/?req=doc&amp;base=RLAW187&amp;n=305113" TargetMode = "External"/>
	<Relationship Id="rId67" Type="http://schemas.openxmlformats.org/officeDocument/2006/relationships/hyperlink" Target="https://login.consultant.ru/link/?req=doc&amp;base=RLAW187&amp;n=305113" TargetMode = "External"/>
	<Relationship Id="rId68" Type="http://schemas.openxmlformats.org/officeDocument/2006/relationships/hyperlink" Target="https://login.consultant.ru/link/?req=doc&amp;base=RLAW187&amp;n=313404" TargetMode = "External"/>
	<Relationship Id="rId69" Type="http://schemas.openxmlformats.org/officeDocument/2006/relationships/hyperlink" Target="https://login.consultant.ru/link/?req=doc&amp;base=RLAW187&amp;n=313404" TargetMode = "External"/>
	<Relationship Id="rId70" Type="http://schemas.openxmlformats.org/officeDocument/2006/relationships/hyperlink" Target="https://login.consultant.ru/link/?req=doc&amp;base=RLAW187&amp;n=313404" TargetMode = "External"/>
	<Relationship Id="rId71" Type="http://schemas.openxmlformats.org/officeDocument/2006/relationships/hyperlink" Target="https://login.consultant.ru/link/?req=doc&amp;base=RLAW187&amp;n=313404" TargetMode = "External"/>
	<Relationship Id="rId72" Type="http://schemas.openxmlformats.org/officeDocument/2006/relationships/hyperlink" Target="https://login.consultant.ru/link/?req=doc&amp;base=RLAW187&amp;n=313404" TargetMode = "External"/>
	<Relationship Id="rId73" Type="http://schemas.openxmlformats.org/officeDocument/2006/relationships/hyperlink" Target="https://login.consultant.ru/link/?req=doc&amp;base=RLAW187&amp;n=317473" TargetMode = "External"/>
	<Relationship Id="rId74" Type="http://schemas.openxmlformats.org/officeDocument/2006/relationships/hyperlink" Target="https://login.consultant.ru/link/?req=doc&amp;base=RLAW187&amp;n=309913" TargetMode = "External"/>
	<Relationship Id="rId75" Type="http://schemas.openxmlformats.org/officeDocument/2006/relationships/hyperlink" Target="https://login.consultant.ru/link/?req=doc&amp;base=RLAW187&amp;n=309913" TargetMode = "External"/>
	<Relationship Id="rId76" Type="http://schemas.openxmlformats.org/officeDocument/2006/relationships/hyperlink" Target="https://login.consultant.ru/link/?req=doc&amp;base=RLAW187&amp;n=303735" TargetMode = "External"/>
	<Relationship Id="rId77" Type="http://schemas.openxmlformats.org/officeDocument/2006/relationships/hyperlink" Target="https://login.consultant.ru/link/?req=doc&amp;base=RLAW187&amp;n=260718" TargetMode = "External"/>
	<Relationship Id="rId78" Type="http://schemas.openxmlformats.org/officeDocument/2006/relationships/hyperlink" Target="https://login.consultant.ru/link/?req=doc&amp;base=RLAW187&amp;n=260718" TargetMode = "External"/>
	<Relationship Id="rId79" Type="http://schemas.openxmlformats.org/officeDocument/2006/relationships/hyperlink" Target="https://login.consultant.ru/link/?req=doc&amp;base=RLAW187&amp;n=260718" TargetMode = "External"/>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footer2.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2.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4025.00.02</Application>
  <Company>КонсультантПлюс Версия 4025.00.02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Нижегородской области от 25.12.2024 N 848
"Об утверждении региональной программы "Повышение рождаемости в Нижегородской области, поддержка семей с детьми (2024 - 2027 годы)"</dc:title>
  <dcterms:created xsi:type="dcterms:W3CDTF">2025-05-21T06:38:00Z</dcterms:created>
</cp:coreProperties>
</file>