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социальной политики Нижегородской области от 24.12.2024 N 1166</w:t>
              <w:br/>
              <w:t xml:space="preserve">"Об утверждении Перечня мероприятий (результатов), при реализации которых возникают расходные обязательства Нижегородской области, в целях софинансирования которых предоставляется субсидия из федерального бюджета бюджету Нижегородской области, возникающих при реализации государственной программы Нижегородской области "Социальная поддержка граждан Нижегородской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СОЦИАЛЬНОЙ ПОЛИТИКИ НИЖЕГОРОДСКОЙ ОБЛАСТИ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24 декабря 2024 г. N 1166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 МЕРОПРИЯТИЙ (РЕЗУЛЬТАТОВ),</w:t>
      </w:r>
    </w:p>
    <w:p>
      <w:pPr>
        <w:pStyle w:val="2"/>
        <w:jc w:val="center"/>
      </w:pPr>
      <w:r>
        <w:rPr>
          <w:sz w:val="20"/>
        </w:rPr>
        <w:t xml:space="preserve">ПРИ РЕАЛИЗАЦИИ КОТОРЫХ ВОЗНИКАЮТ РАСХОДНЫЕ ОБЯЗАТЕЛЬСТВА</w:t>
      </w:r>
    </w:p>
    <w:p>
      <w:pPr>
        <w:pStyle w:val="2"/>
        <w:jc w:val="center"/>
      </w:pPr>
      <w:r>
        <w:rPr>
          <w:sz w:val="20"/>
        </w:rPr>
        <w:t xml:space="preserve">НИЖЕГОРОДСКОЙ ОБЛАСТИ, В ЦЕЛЯХ СОФИНАНСИРОВАНИЯ КОТОРЫХ</w:t>
      </w:r>
    </w:p>
    <w:p>
      <w:pPr>
        <w:pStyle w:val="2"/>
        <w:jc w:val="center"/>
      </w:pPr>
      <w:r>
        <w:rPr>
          <w:sz w:val="20"/>
        </w:rPr>
        <w:t xml:space="preserve">ПРЕДОСТАВЛЯЕТСЯ СУБСИДИЯ ИЗ ФЕДЕРАЛЬНОГО БЮДЖЕТА БЮДЖЕТУ</w:t>
      </w:r>
    </w:p>
    <w:p>
      <w:pPr>
        <w:pStyle w:val="2"/>
        <w:jc w:val="center"/>
      </w:pPr>
      <w:r>
        <w:rPr>
          <w:sz w:val="20"/>
        </w:rPr>
        <w:t xml:space="preserve">НИЖЕГОРОДСКОЙ ОБЛАСТИ, ВОЗНИКАЮЩИХ ПРИ РЕАЛИЗАЦИИ</w:t>
      </w:r>
    </w:p>
    <w:p>
      <w:pPr>
        <w:pStyle w:val="2"/>
        <w:jc w:val="center"/>
      </w:pPr>
      <w:r>
        <w:rPr>
          <w:sz w:val="20"/>
        </w:rPr>
        <w:t xml:space="preserve">ГОСУДАРСТВЕННОЙ ПРОГРАММЫ НИЖЕГОРОДСКОЙ ОБЛАСТИ</w:t>
      </w:r>
    </w:p>
    <w:p>
      <w:pPr>
        <w:pStyle w:val="2"/>
        <w:jc w:val="center"/>
      </w:pPr>
      <w:r>
        <w:rPr>
          <w:sz w:val="20"/>
        </w:rPr>
        <w:t xml:space="preserve">"СОЦИАЛЬНАЯ ПОДДЕРЖКА ГРАЖДАН НИЖЕГОРОДСКОЙ ОБЛАСТИ"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Постановление Правительства РФ от 11.07.2024 N 938 &quot;Об утверждении Правил разработки плана мероприятий переходного периода по осуществлению реабилитационными организациями субъектов Российской Федерации реализации мероприятий и оказания услуг по отдельным основным направлениям комплексной реабилитации и абилитации инвалидов в соответствии со стандартами оказания услуг по отдельным основным направлениям комплексной реабилитации и абилитации инвалидов и со стандартами оказания услуг по ранней помощи детям и и {КонсультантПлюс}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постановления Правительства Российской Федерации от 11 июля 2024 г. N 938 "Об утверждении Правил разработки плана мероприятий переходного периода по осуществлению реабилитационными организациями субъектов Российской Федерации реализации мероприятий и оказания услуг по отдельным основным направлениям комплексной реабилитации и абилитации инвалидов в соответствии со стандартами оказания услуг по отдельным основным направлениям комплексной реабилитации и абилитации инвалидов и со стандартами оказания услуг по ранней помощи детям и их семьям" и </w:t>
      </w:r>
      <w:hyperlink w:history="0" r:id="rId8" w:tooltip="Приказ Минтруда России от 17.09.2024 N 464 &quot;Об утверждении методики разработки правового акта субъекта Российской Федерации, утверждающего перечень мероприятий (результатов), при реализации которых возникают расходные обязательства субъекта Российской Федерации, в целях софинансирования которых предоставляются субсидии из федерального бюджета бюджетам субъектов Российской Федерации, возникающих при реализации государственных программ (подпрограмм) субъектов Российской Федерации, по формированию системы комп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труда и социальной защиты Российской Федерации от 17 сентября 2024 г. N 464 "Об утверждении методики разработки правового акта субъекта Российской Федерации, утверждающего перечень мероприятий (результатов), при реализации которых возникают расходные обязательства субъекта Российской Федерации, в целях софинансирования которых предоставляются субсидии из федерального бюджета бюджетам субъектов Российской Федерации, возникающих при реализации государственных программ (подпрограмм) субъектов Российской Федерации, по формированию системы комплексной реабилитации и абилитации инвалидов, в том числе детей-инвалидов",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2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мероприятий (результатов), при реализации которых возникают расходные обязательства Нижегородской области, в целях софинансирования которых предоставляется субсидия из федерального бюджета бюджету Нижегородской области, возникающих при реализации направления (подпрограммы) "Развитие системы комплексной реабилитации и абилитации инвалидов, в том числе детей-инвалидов в Нижегородской области" государственной </w:t>
      </w:r>
      <w:hyperlink w:history="0" r:id="rId9" w:tooltip="Постановление Правительства Нижегородской области от 30.04.2014 N 298 (ред. от 22.07.2024) &quot;Об утверждении государственной программы Нижегородской области &quot;Социальная поддержка граждан Нижегородс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Нижегородской области "Социальная поддержка граждан Нижегородской области", утвержденной постановлением Правительства Нижегородской области от 30 апреля 2014 г. N 298 (далее - Перечень мероприятий).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Настоящий приказ вступает в силу со дня его подписания.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возложить на заместителя министра социальной политики Нижегородской области В.А. Цыганова.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И.О.СЕДЫХ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</w:t>
      </w:r>
    </w:p>
    <w:p>
      <w:pPr>
        <w:pStyle w:val="0"/>
        <w:jc w:val="right"/>
      </w:pPr>
      <w:r>
        <w:rPr>
          <w:sz w:val="20"/>
        </w:rPr>
        <w:t xml:space="preserve">социальной политики</w:t>
      </w:r>
    </w:p>
    <w:p>
      <w:pPr>
        <w:pStyle w:val="0"/>
        <w:jc w:val="right"/>
      </w:pPr>
      <w:r>
        <w:rPr>
          <w:sz w:val="20"/>
        </w:rPr>
        <w:t xml:space="preserve">Нижегородской области</w:t>
      </w:r>
    </w:p>
    <w:p>
      <w:pPr>
        <w:pStyle w:val="0"/>
        <w:jc w:val="right"/>
      </w:pPr>
      <w:r>
        <w:rPr>
          <w:sz w:val="20"/>
        </w:rPr>
        <w:t xml:space="preserve">от 24.12.2024 N 1166</w:t>
      </w:r>
    </w:p>
    <w:p>
      <w:pPr>
        <w:pStyle w:val="0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МЕРОПРИЯТИЙ (РЕЗУЛЬТАТОВ), ПРИ РЕАЛИЗАЦИИ КОТОРЫХ ВОЗНИКАЮТ</w:t>
      </w:r>
    </w:p>
    <w:p>
      <w:pPr>
        <w:pStyle w:val="2"/>
        <w:jc w:val="center"/>
      </w:pPr>
      <w:r>
        <w:rPr>
          <w:sz w:val="20"/>
        </w:rPr>
        <w:t xml:space="preserve">РАСХОДНЫЕ ОБЯЗАТЕЛЬСТВА НИЖЕГОРОДСКОЙ ОБЛАСТИ, В ЦЕЛЯХ</w:t>
      </w:r>
    </w:p>
    <w:p>
      <w:pPr>
        <w:pStyle w:val="2"/>
        <w:jc w:val="center"/>
      </w:pPr>
      <w:r>
        <w:rPr>
          <w:sz w:val="20"/>
        </w:rPr>
        <w:t xml:space="preserve">СОФИНАНСИРОВАНИЯ КОТОРЫХ ПРЕДОСТАВЛЯЕТСЯ СУБСИДИЯ</w:t>
      </w:r>
    </w:p>
    <w:p>
      <w:pPr>
        <w:pStyle w:val="2"/>
        <w:jc w:val="center"/>
      </w:pPr>
      <w:r>
        <w:rPr>
          <w:sz w:val="20"/>
        </w:rPr>
        <w:t xml:space="preserve">ИЗ ФЕДЕРАЛЬНОГО БЮДЖЕТА БЮДЖЕТУ НИЖЕГОРОДСКОЙ ОБЛАСТИ,</w:t>
      </w:r>
    </w:p>
    <w:p>
      <w:pPr>
        <w:pStyle w:val="2"/>
        <w:jc w:val="center"/>
      </w:pPr>
      <w:r>
        <w:rPr>
          <w:sz w:val="20"/>
        </w:rPr>
        <w:t xml:space="preserve">ВОЗНИКАЮЩИХ ПРИ РЕАЛИЗАЦИИ НАПРАВЛЕНИЯ (ПОДПРОГРАММЫ)</w:t>
      </w:r>
    </w:p>
    <w:p>
      <w:pPr>
        <w:pStyle w:val="2"/>
        <w:jc w:val="center"/>
      </w:pPr>
      <w:r>
        <w:rPr>
          <w:sz w:val="20"/>
        </w:rPr>
        <w:t xml:space="preserve">"РАЗВИТИЕ СИСТЕМЫ КОМПЛЕКСНОЙ РЕАБИЛИТАЦИИ И АБИЛИТАЦИИ</w:t>
      </w:r>
    </w:p>
    <w:p>
      <w:pPr>
        <w:pStyle w:val="2"/>
        <w:jc w:val="center"/>
      </w:pPr>
      <w:r>
        <w:rPr>
          <w:sz w:val="20"/>
        </w:rPr>
        <w:t xml:space="preserve">ИНВАЛИДОВ, В ТОМ ЧИСЛЕ ДЕТЕЙ-ИНВАЛИДОВ В НИЖЕГОРОДСКОЙ</w:t>
      </w:r>
    </w:p>
    <w:p>
      <w:pPr>
        <w:pStyle w:val="2"/>
        <w:jc w:val="center"/>
      </w:pPr>
      <w:r>
        <w:rPr>
          <w:sz w:val="20"/>
        </w:rPr>
        <w:t xml:space="preserve">ОБЛАСТИ" ГОСУДАРСТВЕННОЙ ПРОГРАММЫ НИЖЕГОРОДСКОЙ ОБЛАСТИ</w:t>
      </w:r>
    </w:p>
    <w:p>
      <w:pPr>
        <w:pStyle w:val="2"/>
        <w:jc w:val="center"/>
      </w:pPr>
      <w:r>
        <w:rPr>
          <w:sz w:val="20"/>
        </w:rPr>
        <w:t xml:space="preserve">"СОЦИАЛЬНАЯ ПОДДЕРЖКА ГРАЖДАН НИЖЕГОРОДСКОЙ ОБЛАСТИ",</w:t>
      </w:r>
    </w:p>
    <w:p>
      <w:pPr>
        <w:pStyle w:val="2"/>
        <w:jc w:val="center"/>
      </w:pPr>
      <w:r>
        <w:rPr>
          <w:sz w:val="20"/>
        </w:rPr>
        <w:t xml:space="preserve">УТВЕРЖДЕННОЙ ПОСТАНОВЛЕНИЕМ ПРАВИТЕЛЬСТВА НИЖЕГОРОДСКОЙ</w:t>
      </w:r>
    </w:p>
    <w:p>
      <w:pPr>
        <w:pStyle w:val="2"/>
        <w:jc w:val="center"/>
      </w:pPr>
      <w:r>
        <w:rPr>
          <w:sz w:val="20"/>
        </w:rPr>
        <w:t xml:space="preserve">ОБЛАСТИ ОТ 30 АПРЕЛЯ 2014 Г. N 298</w:t>
      </w:r>
    </w:p>
    <w:p>
      <w:pPr>
        <w:pStyle w:val="0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48"/>
        <w:gridCol w:w="921"/>
        <w:gridCol w:w="1928"/>
        <w:gridCol w:w="2891"/>
        <w:gridCol w:w="1361"/>
        <w:gridCol w:w="1417"/>
        <w:gridCol w:w="1304"/>
        <w:gridCol w:w="996"/>
        <w:gridCol w:w="921"/>
        <w:gridCol w:w="2580"/>
      </w:tblGrid>
      <w:tr>
        <w:tc>
          <w:tcPr>
            <w:tcW w:w="2948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92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Сроки реализации мероприятия</w:t>
            </w:r>
          </w:p>
        </w:tc>
        <w:tc>
          <w:tcPr>
            <w:tcW w:w="1928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Исполнители мероприятия</w:t>
            </w:r>
          </w:p>
        </w:tc>
        <w:tc>
          <w:tcPr>
            <w:tcW w:w="289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Ожидаемый результат реализации мероприятия</w:t>
            </w:r>
          </w:p>
        </w:tc>
        <w:tc>
          <w:tcPr>
            <w:gridSpan w:val="5"/>
            <w:tcW w:w="5999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расходов на реализацию мероприятий (тыс. руб.)</w:t>
            </w:r>
          </w:p>
        </w:tc>
        <w:tc>
          <w:tcPr>
            <w:tcW w:w="2580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Целевой показатель (индикатор) государственной программы (комплекса процессных мероприятий) Нижегородской области, на достижение которого направлено мероприятие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 федерального бюджета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 бюджета Нижегородской области</w:t>
            </w:r>
          </w:p>
        </w:tc>
        <w:tc>
          <w:tcPr>
            <w:tcW w:w="99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 бюджетов муниципальных образований</w:t>
            </w:r>
          </w:p>
        </w:tc>
        <w:tc>
          <w:tcPr>
            <w:tcW w:w="92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 из внебюджетных источников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2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8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9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2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25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gridSpan w:val="10"/>
            <w:tcW w:w="1726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 Мероприятия по определению потребности инвалидов, в том числе детей-инвалидов, в реабилитационных и абилитационных услугах, услугах ранней помощи детям и их семьям, получении услуг в рамках сопровождаемого проживания инвалидов и социальной занятости инвалидов в Нижегородской области</w:t>
            </w:r>
          </w:p>
        </w:tc>
      </w:tr>
      <w:tr>
        <w:tc>
          <w:tcPr>
            <w:gridSpan w:val="10"/>
            <w:tcW w:w="17267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1.1. Мероприятия по определению потребности инвалидов в реабилитационных и абилитационных услугах</w:t>
            </w:r>
          </w:p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1.1.1. Организация межведомственного взаимодействия органов исполнительной власти Нижегородской области, территориальных органов федеральных органов исполнительной власти в целях проведения комплексного системного мониторинга потребности инвалидов, детей-инвалидов в реабилитационных, абилитационных услугах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НО, министерство образования НО, министерство здравоохранения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Организовано межведомственное взаимодействие органов исполнительной власти Нижегородской области, территориальных органов федеральных органов исполнительной власти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инвалидов, в отношении которых осуществлялись мероприятия по реабилитации и (или) абилитации, в общей численности инвалидов в Нижегородской области, имеющих такие рекомендации в индивидуальной программе реабилитации и абилитации (взрослые) (далее - Доля взрослых инвалидов, в отношении которых осуществлялись мероприятия по реабилитации и (или) абилитации), Доля инвалидов, в отношении которых осуществлялись мероприятия по реабилитации и (или) абилитации, в общей численности инвалидов в Нижегородской области и имеющих такие рекомендации в индивидуальной программе реабилитации и абилитации (дети) (далее - Доля детей-инвалидов, в отношении которых осуществлялись мероприятия по реабилитации и (или) абилитации)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1.1.2. Проведение мониторинга потребности инвалидов (их законных или уполномоченных представителей) в реабилитационных или абилитационных мероприятиях (услугах)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Проанализированы результаты мониторинга потребности инвалидов в реабилитационных, абилитационных мероприятиях (услугах)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1.1.3. Проведение мониторинга потребности детей-инвалидов и их законных представителей в реабилитационных или абилитационных мероприятиях (услугах)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Проанализированы результаты мониторинга потребности детей-инвалидов, их законных представителей в реабилитационных, абилитационных мероприятиях (услугах)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1.1.4. Проведение анкетирования, опросов и других форм исследования потребности в предоставлении мер государственной поддержки в сфере занятости населения (специальных мероприятий по содействию занятости) в целях организации профессиональной реабилитации инвалидов трудоспособного возраста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Проведены мониторинговые исследования потребности в предоставлении мер государственной поддержки в сфере занятости населения (специальных мероприятий по содействию занятости) в целях организации профессиональной реабилитации инвалидов трудоспособного возраста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0"/>
            <w:tcW w:w="17267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1.2. Мероприятия по определению потребности инвалидов в услугах ранней помощи</w:t>
            </w:r>
          </w:p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1.2.1. Организация межведомственного взаимодействия органов исполнительной власти области в целях проведения комплексного мониторинга потребности детей в возрасте от 0 до 3 лет и их законных представителей в услугах ранней помощи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НО, министерство образования НО, министерство здравоохранения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Организовано межведомственное взаимодействие органов исполнительной власти Нижегородской области в целях проведения комплексного системного мониторинга потребности детей от 0 до 3 лет и их законных представителей в услугах ранней помощи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1.2.2. Выявление детей целевой группы и их семей, потенциально нуждающихся в оказании услуг ранней помощи, в рамках межведомственного взаимодействия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НО, министерство образования НО, министерство здравоохранения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Выявлены дети целевой группы и их семьи, потенциально нуждающиеся в оказании услуг ранней помощи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1.2.3. Проведение мониторинга потребности детей в возрасте от 0 до 3 лет и их законных представителей в услугах ранней помощи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НО, министерство образования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Проведен анализ результатов мониторинга потребности детей от 0 до 3 лет и их законных представителей в услугах ранней помощи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1.2.4. Информирование родителей (законных представителей) об услугах ранней помощи, направление их в реабилитационные организации, предоставляющие услуги ранней помощи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НО, министерство образования НО, министерство здравоохранения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Родители (законные представители) проинформированы об услугах ранней помощи, направлены в реабилитационные организации, предоставляющие услуги ранней помощи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1.2.5. Формирование и ведение реестра детей целевой группы, нуждающихся в услугах ранней помощи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НО, министерство образования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Сформирован и ведется реестр детей целевой группы, нуждающихся в услугах ранней помощи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0"/>
            <w:tcW w:w="17267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1.3. Мероприятия по определению потребности инвалидов в получении услуг в рамках сопровождаемого проживания инвалидов</w:t>
            </w:r>
          </w:p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1.3.1. Организация межведомственного взаимодействия органов исполнительной власти Нижегородской области в целях организации сопровождаемого проживания инвалидов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Организовано межведомственное взаимодействие органов исполнительной власти Нижегородской области в целях проведения комплексного системного мониторинга потребности инвалидов в услугах сопровождаемого проживания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1.3.2. Проведение мониторинга потребности инвалидов в мероприятиях по сопровождаемому проживанию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Проведен анализ результатов мониторинга потребности инвалидов в мероприятиях по сопровождаемому проживанию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1.3.3. Формирование и ведение реестра инвалидов, нуждающихся в сопровождаемом проживании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Сформирован и ведется реестр инвалидов, нуждающихся в сопровождаемом проживании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0"/>
            <w:tcW w:w="17267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1.4. Мероприятия по определению потребности инвалидов в получении услуг в рамках социальной занятости инвалидов</w:t>
            </w:r>
          </w:p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1.4.1. Организация межведомственного взаимодействия органов исполнительной власти Нижегородской области в целях организации социальной занятости инвалидов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Организовано межведомственное взаимодействие органов исполнительной власти Нижегородской области в целях проведения мониторинга потребности инвалидов в социальной занятости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1.4.2. Проведение мониторинга потребности инвалидов (их законных или уполномоченных представителей) в мероприятиях по социальной занятости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Проведен анализ результатов мониторинга потребности инвалидов в мероприятиях по социальной занятости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0"/>
            <w:tcW w:w="1726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 Мероприятия по формированию условий для повышения уровня профессионального развития и занятости, включая сопровождаемое содействие занятости инвалидов, в том числе детей-инвалидов, сопровождаемую трудовую деятельность инвалидов в Нижегородской области</w:t>
            </w:r>
          </w:p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2.1. Организация профессионального обучения, дополнительного профессионального образования и профессиональной ориентации безработных инвалидов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доли занятых инвалидов трудоспособного возраста в общей численности инвалидов трудоспособного возраста в Нижегородской области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2.2. Проведение анкетирования инвалидов трудоспособного возраста с целью выявления потребности в профессиональном обучении, профориентации и трудоустройстве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доли занятых инвалидов трудоспособного возраста в общей численности инвалидов трудоспособного возраста в Нижегородской области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2.3. Организация и проведение специализированных ярмарок вакансий и учебных рабочих мест для инвалидов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доли занятых инвалидов трудоспособного возраста в общей численности инвалидов трудоспособного возраста в Нижегородской области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2.4. Организация сопровождения инвалидов на период их трудоустройства в случае наличия соответствующих рекомендаций в ИПРА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Обеспечено адресное трудоустройство и сопровождение инвалидов на рабочих местах в различных отраслях и сферах деятельности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0"/>
            <w:tcW w:w="1726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3. Мероприятия по формированию и поддержанию в актуальном состоянии нормативной правовой и методической базы по организации системы комплексной реабилитации и абилитации инвалидов, в том числе детей-инвалидов, а также ранней помощи детям и их семьям, сопровождаемого проживания инвалидов, социальной занятости инвалидов, сопровождаемой трудовой деятельности инвалидов в Нижегородской области</w:t>
            </w:r>
          </w:p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3.1. Подготовка и утверждение нормативных правовых актов, необходимых для организации системы комплексной реабилитации и абилитации инвалидов, в том числе детей-инвалидов (утверждение Плана мероприятий переходного периода по осуществлению реабилитационными организациями Нижегородской области реализации мероприятий и оказания услуг по основным направлениям реабилитации и абилитации, утверждение Положения о системе комплексной реабилитации и абилитации инвалидов, детей-инвалидов в Нижегородской области)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Нижегородской области сформирована нормативная правовая база, необходимая для организации системы комплексной реабилитации и абилитации инвалидов, в том числе детей-инвалидов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абилитации, 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3.2. Распространение методических документов в учреждениях различной отраслевой принадлежности в Нижегородской области в целях организации системы комплексной реабилитации и абилитации инвалидов, в том числе детей-инвалидов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Сформирована актуальная методическая база по вопросам комплексной реабилитации и абилитации, в том числе детей-инвалидов, в учреждениях различной отраслевой принадлежности в Нижегородской области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абилитации, 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3.3. Подготовка организационно-распорядительных документов, необходимых для формирования системы комплексной реабилитации и абилитации инвалидов и детей-инвалидов (локальных актов, внесение изменений в уставные документы учреждений, пересмотр штатных расписаний, утверждение положений о реабилитационных организациях (подразделениях), внесение изменений в должностные инструкции и др.)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НО, министерство образования НО, министерство здравоохранения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Подготовлены организационно-распорядительные документы, необходимые для формирования системы комплексной реабилитации и абилитации инвалидов и детей-инвалидов, в учреждениях социального обслуживания населения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абилитации, 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3.4. Подготовка нормативных правовых актов, необходимых для формирования системы ранней помощи детям и их семьям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НО, министерство образования НО, министерство здравоохранения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Сформирована нормативная правовая база, необходимая для организации оказания ранней помощи детям и их семьям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3.5. Распространение методических документов в учреждениях здравоохранения, образования, социального обслуживания населения в целях организации системы ранней помощи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НО, министерство образования НО, министерство здравоохранения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Сформирована актуальная методическая база в учреждениях образования, социального обслуживания населения, здравоохранения по вопросам оказания ранней помощи детям и их семьям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3.6. Подготовка организационно-распорядительных документов, необходимых для формирования системы ранней помощи (локальных актов, внесение изменений в уставные документы, пересмотр штатных расписаний, утверждение положений о реабилитационных организациях (подразделениях), внесение изменений в должностные инструкции и др.)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НО, министерство образования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Подготовлены организационно-распорядительные документы, необходимые для формирования системы ранней помощи детям и их семьям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3.7. Подготовка нормативных правовых актов, необходимых для организации сопровождаемого проживания инвалидов в Нижегородской области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Сформирована нормативная правовая база, необходимая для организации сопровождаемого проживания инвалидов в Нижегородской области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3.8. Распространение методических документов в учреждениях социального обслуживания населения, СОНКО, необходимых для организации сопровождаемого проживания инвалидов в Нижегородской области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Сформирована методическая база, необходимая для организации сопровождаемого проживания инвалидов в Нижегородской области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3.9. Подготовка организационно-распорядительных документов, необходимых для формирования системы сопровождаемого проживания инвалидов в Нижегородской области (принятие локальных актов, внесение изменений в уставные документы, пересмотр штатных расписаний, утверждение положений, внесение изменений в должностные инструкции и др.)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Подготовлены организационно-распорядительные документы, необходимые для формирования системы сопровождаемого проживания инвалидов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3.10. Подготовка нормативных правовых актов, необходимых для организации социальной занятости инвалидов в Нижегородской области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Сформирована нормативная правовая база, необходимая для организации сопровождаемого проживания инвалидов в Нижегородской области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3.11. Распространение методических документов, необходимых для организации социальной занятости инвалидов в учреждениях социального обслуживания населения, образования, здравоохранения, адаптивного спорта и СОНКО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НО, министерство образования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Сформирована методическая база, необходимая для организации социальной занятости инвалидов в Нижегородской области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3.12. Подготовка организационно-распорядительных документов, необходимых для формирования системы социальной занятости инвалидов в Нижегородской области (принятие локальных актов, внесение изменений в должностные инструкции и др.)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Подготовлены организационно-распорядительные документы, необходимые для формирования системы социальной занятости инвалидов в Нижегородской области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3.13. Утверждение порядка предоставления субсидий социальным предпринимателям, реализующим в Нижегородской области программы сопровождаемой трудовой деятельности, социальной занятости инвалидов (взрослых и детей)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Разработан механизм поддержки социальных предпринимателей в сферах сопровождаемой трудовой деятельности, социальной занятости инвалидов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абилитации, 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0"/>
            <w:tcW w:w="1726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4. Мероприятия по формированию условий для развития системы комплексной реабилитации и абилитации инвалидов, в том числе детей-инвалидов, а также ранней помощи детям и их семьям, сопровождаемого проживания инвалидов, социальной занятости инвалидов в Нижегородской области</w:t>
            </w:r>
          </w:p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4.1.1. Анализ и оценка соответствия текущего состояния реабилитационных организаций, запланированных к переходу к работе по отдельным основным направлениям комплексной реабилитации и абилитации инвалидов, ранней помощи детям и их семьям в соответствии со стандартами оказания таких услуг, требованиям стандартов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Проведены анализ и оценка соответствия текущего состояния реабилитационных организаций, запланированных к переходу к работе по отдельным основным направлениям комплексной реабилитации и абилитации инвалидов, ранней помощи детям и их семьям в соответствии со стандартами оказания таких услуг, требованиям стандартов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4.1.2. Определение потребности в развитии сети реабилитационных организаций, осуществляющих (планирующих осуществлять) работу по отдельным основным направлениям комплексной реабилитации и абилитации инвалидов, ранней помощи детям и их семьям в соответствии со стандартами оказания таких услуг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Определена потребность в развитии сети реабилитационных организаций, осуществляющих (планирующих осуществлять) работу по отдельным основным направлениям комплексной реабилитации и абилитации инвалидов, ранней помощи детям и их семьям в соответствии со стандартами оказания таких услуг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4.1.3. Оснащение организаций социального обслуживания населения, реализующих сопровождаемое проживание инвалидов в Нижегородской области, оборудованием, необходимым для организации совместного проживания малых групп инвалидов старше 18 лет, в том числе жилыми модулями с мебелью, адаптированной для инвалидов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Приобретено оборудование для организации сопровождаемого совместного проживания малых групп инвалидов старше 18 лет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5 400,00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3 924,00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1 476,00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1 800,00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1 350,00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1 800,00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1 314,00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486,00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1 800,00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1 260,00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4.1.4. Оснащение реабилитационным оборудованием преимущественно организаций, запланированных к переходу к реализации мероприятий по оказанию услуг по комплексной реабилитации и ранней помощи в соответствии со стандартами их предоставления инвалидам старше 18 лет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Приобретено реабилитационное и абилитационное оборудование для проведения мероприятий по реабилитации и абилитации инвалидов старше 18 лет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88 491,00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63 956,90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24 534,10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18 818,70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14 114,00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4 704,70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35 742,60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26 092,10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9 650,50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33 929,70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23 750,80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10 178,90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4.1.5. Оснащение реабилитационным оборудованием преимущественно организаций, запланированных к переходу к реализации мероприятий по оказанию услуг по комплексной реабилитации и ранней помощи в соответствии со стандартами их предоставления детям-инвалидам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Приобретено реабилитационное и абилитационное оборудование для проведения мероприятий по реабилитации и абилитации детей-инвалидов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68 041,60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49 862,30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18 179,30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35 501,60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26 626,20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8 875,40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15 270,00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11 147,10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4 122,90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17 270,00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12 089,00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5 181,00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4.1.6. Подготовка кадров системы комплексной реабилитации и абилитации инвалидов, в том числе детей-инвалидов, ранней помощи, а также сопровождаемого проживания инвалидов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Проведены мероприятия по изменению штатного расписания реабилитационных организаций, укомплектованию их специалистами с требуемыми квалификацией и образованием, иные организационно-штатные мероприятия и мероприятия в области повышения квалификации или профессиональной переподготовки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4.1.7. Обучение инвалидов, в том числе детей-инвалидов, и членов их семей навыкам ухода, подбору и пользованию техническими средствами реабилитации, реабилитационным навыкам, в том числе обучение слепоглухих инвалидов пользованию вспомогательными средствами для коммуникации и информации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Проведено обучение инвалидов, в том числе детей-инвалидов, и членов их семей навыкам ухода, подбору и пользованию техническими средствами реабилитации, реабилитационным навыкам, в том числе обучение слепоглухих инвалидов пользованию вспомогательными средствами для коммуникации и информации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4.1.8. Организация работы центров проката технических средств реабилитации, в том числе предназначенных для занятий адаптивным спортом, для инвалидов, в том числе для детей-инвалидов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Проведено обучение специалистов учреждений социального обслуживания населения населения Нижегородской области по программам переобучения, повышения квалификации в сфере оказания ранней помощи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4.1.9. Взаимодействие с добровольческими (волонтерскими) организациями, которые могут быть привлечены к организации предоставления реабилитационных и абилитационных услуг, услуг ранней помощи, сопровождения в субъекте Российской Федерации в рамках обеспечения мероприятий по повышению удобства и комфортности их предоставления, с целью вовлечения добровольческих (волонтерских) организаций в формирование системы комплексной реабилитации и абилитации инвалидов, в том числе детей-инвалидов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Организовано взаимодействие с добровольческими (волонтерскими) организациями, которые привлечены к организации предоставления реабилитационных и абилитационных услуг, услуг ранней помощи, сопровождения в субъекте Российской Федерации в рамках обеспечения мероприятий по повышению удобства и комфортности их предоставления, с целью вовлечения добровольческих (волонтерских) организаций в формирование системы комплексной реабилитации и абилитации инвалидов, в том числе детей-инвалидов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0"/>
            <w:tcW w:w="1726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5. Мероприятия по обеспечению взаимодействия и координации деятельности участников формирования системы комплексной реабилитации и абилитации инвалидов, в том числе детей-инвалидов, ранней помощи детям и их семьям, сопровождаемого проживания инвалидов, социальной занятости инвалидов, сопровождаемой трудовой деятельности инвалидов (исполнительных органов субъектов Российской Федерации, государственных и негосударственных организаций, в том числе общественных организаций инвалидов, граждан)</w:t>
            </w:r>
          </w:p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5.1.1. Организация взаимодействия организаций, созданных и осуществляющих свою деятельность независимо от форм собственности, ведомственной принадлежности, в том числе социально ориентированных некоммерческих организаций, обеспечивающих комплексную реабилитацию и абилитацию инвалидов, в том числе детей-инвалидов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Организовано взаимодействие организаций, созданных и осуществляющих свою деятельность независимо от форм собственности, ведомственной принадлежности, в том числе социально ориентированных некоммерческих организаций, обеспечивающих комплексную реабилитацию и абилитацию инвалидов, в том числе детей-инвалидов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абилитации, 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5.1.2. Внедрение межведомственного взаимодействия организаций, обеспечивающего реализацию ранней помощи, преемственность в работе с инвалидами, в том числе с детьми-инвалидами, и их сопровождение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Организовано межведомственное взаимодействие организаций, обеспечивающее реализацию ранней помощи, преемственность в работе с инвалидами, в том числе с детьми-инвалидами, и их сопровождение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абилитации, 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5.1.3. Формирование и ведение реестра реабилитационных, абилитационных мероприятий, услуг сопровождения, а также организаций, предоставляющих указанные услуги инвалидам, в том числе детям-инвалидам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Сформирован реестр реабилитационных, абилитационных мероприятий, услуг сопровождения, а также организаций, предоставляющих указанные услуги инвалидам, в том числе детям-инвалидам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5.1.4. Разработка программного обеспечения для автоматизации деятельности участников формирования системы комплексной реабилитации и абилитации инвалидов, в том числе детей-инвалидов, ранней помощи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Разработано программное обеспечение для автоматизации деятельности участников формирования системы комплексной реабилитации и абилитации инвалидов, в том числе детей-инвалидов, ранней помощи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5.1.5. Организация взаимодействия федеральных государственных учреждений медико-социальной экспертизы, органов службы занятости и органов социальной защиты населения по трудоустройству инвалидов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Организовано взаимодействие федеральных государственных учреждений медико-социальной экспертизы, органов службы занятости и органов социальной защиты населения по трудоустройству инвалидов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взрослых 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0"/>
            <w:tcW w:w="1726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6. Мероприятия по формированию условий для взаимодействия с государственной информационной системой "Единая централизованная цифровая платформа в социальной сфере" в целях комплектования сведений о реализации индивидуальной программы реабилитации и абилитации инвалида, автоматизации деятельности участников формирования системы комплексной реабилитации и абилитации инвалидов, в том числе детей-инвалидов, ранней помощи детям и их семьям, сопровождаемого проживания инвалидов, социальной занятости инвалидов</w:t>
            </w:r>
          </w:p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6.1.1. Проведение мероприятий по адаптации имеющихся электронных сервисов для обеспечения предоставления в государственную информационную систему "Единая централизованная цифровая платформа в социальной сфере" сведений и последующего их использования для предоставления инвалидам, в том числе детям-инвалидам, различными государственными органами и организациями услуг в рамках осуществления ими своих полномочий; распространение среди населения информационных материалов по возможно более раннему выявлению признаков нарушения функций организма, в том числе психического, с целью оказания ранней помощи и профилактики инвалидности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Функционируют электронные сервисы для обеспечения предоставления в государственную информационную систему "Единая централизованная цифровая платформа в социальной сфере" сведений и последующего их использования для предоставления инвалидам, в том числе детям-инвалидам, различными государственными органами и организациями услуг в рамках осуществления ими своих полномочий; распространение среди населения информационных материалов по возможно более раннему выявлению признаков нарушения функций организма, в том числе психического, с целью оказания ранней помощи и профилактики инвалидности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Доля детей-инвалидов, в отношении которых осуществлялись мероприятия по реабилитации и (или) абилитации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0"/>
            <w:tcW w:w="1726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Общий объем расходов на выполнение мероприятий, в том числе:</w:t>
            </w:r>
          </w:p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gridSpan w:val="2"/>
            <w:tcW w:w="481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161 932,60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117 743,20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44 189,40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gridSpan w:val="2"/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56 120,30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42 090,20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14 030,10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gridSpan w:val="2"/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52 812,60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38 553,20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14 259,40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gridSpan w:val="2"/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52 999,70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37 099,80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15 899,90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17267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- по показателю "доля инвалидов, в отношении которых осуществлялись мероприятия по реабилитации и (или) абилитации, в общей численности инвалидов Нижегородской области, имеющих такие рекомендации в индивидуальной программе реабилитации и абилитации (старше 18 лет)"</w:t>
            </w:r>
          </w:p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gridSpan w:val="2"/>
            <w:tcW w:w="481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93 891,00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67 880,90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26 010,10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gridSpan w:val="2"/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20 618,70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15 464,00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5 154,70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gridSpan w:val="2"/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37 542,60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27 406,10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10 136,50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gridSpan w:val="2"/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35 729,70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25 010,80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10 718,90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</w:tr>
      <w:tr>
        <w:tc>
          <w:tcPr>
            <w:gridSpan w:val="10"/>
            <w:tcW w:w="17267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- по показателю "доля инвалидов, в отношении которых осуществлялись мероприятия по реабилитации и (или) абилитации, в общей численности инвалидов Нижегородской области, имеющих такие рекомендации в индивидуальной программе реабилитации и абилитации (дети)"</w:t>
            </w:r>
          </w:p>
        </w:tc>
      </w:tr>
      <w:tr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gridSpan w:val="2"/>
            <w:tcW w:w="481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социальной политики НО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68 041,60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49 862,30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18 179,30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gridSpan w:val="2"/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35 501,60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26 626,20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8 875,40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gridSpan w:val="2"/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15 270,00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11 147,10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4 122,90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</w:tr>
      <w:tr>
        <w:tc>
          <w:tcPr>
            <w:vMerge w:val="continue"/>
          </w:tcPr>
          <w:p/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gridSpan w:val="2"/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17 270,00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12 089,00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5 181,00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9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25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0"/>
      <w:headerReference w:type="first" r:id="rId10"/>
      <w:footerReference w:type="default" r:id="rId11"/>
      <w:footerReference w:type="first" r:id="rId11"/>
      <w:pgSz w:w="16838" w:h="11906" w:orient="landscape"/>
      <w:pgMar w:top="1133" w:right="397" w:bottom="566" w:left="397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социальной политики Нижегородской области от 24.12.2024 N 1166</w:t>
            <w:br/>
            <w:t>"Об утверждении Перечня мероприятий (...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социальной политики Нижегородской области от 24.12.2024 N 1166</w:t>
            <w:br/>
            <w:t>"Об утверждении Перечня мероприятий (...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0626&amp;dst=100006" TargetMode = "External"/>
	<Relationship Id="rId8" Type="http://schemas.openxmlformats.org/officeDocument/2006/relationships/hyperlink" Target="https://login.consultant.ru/link/?req=doc&amp;base=LAW&amp;n=486310" TargetMode = "External"/>
	<Relationship Id="rId9" Type="http://schemas.openxmlformats.org/officeDocument/2006/relationships/hyperlink" Target="https://login.consultant.ru/link/?req=doc&amp;base=RLAW187&amp;n=298699&amp;dst=199488" TargetMode = "Externa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социальной политики Нижегородской области от 24.12.2024 N 1166
"Об утверждении Перечня мероприятий (результатов), при реализации которых возникают расходные обязательства Нижегородской области, в целях софинансирования которых предоставляется субсидия из федерального бюджета бюджету Нижегородской области, возникающих при реализации государственной программы Нижегородской области "Социальная поддержка граждан Нижегородской области"</dc:title>
  <dcterms:created xsi:type="dcterms:W3CDTF">2025-05-21T06:39:34Z</dcterms:created>
</cp:coreProperties>
</file>