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управления делами Правительства Нижегородской области от 22.08.2024 N 310-728931/24П/ОД</w:t>
              <w:br/>
              <w:t xml:space="preserve">(ред. от 03.06.2025)</w:t>
              <w:br/>
              <w:t xml:space="preserve">"Об утверждении положения о порядке рассмотрения обращений граждан в управлении делами Правительства Нижегородской области"</w:t>
              <w:br/>
              <w:t xml:space="preserve">(Включен в Реестр нормативных актов органов исполнительной власти Нижегородской области 16.09.2024 N 26316-310-310-728931/24П/ОД)</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0"/>
        <w:outlineLvl w:val="0"/>
      </w:pPr>
      <w:r>
        <w:rPr>
          <w:sz w:val="20"/>
        </w:rPr>
        <w:t xml:space="preserve">Включен в Реестр нормативных актов органов исполнительной власти Нижегородской области 16 сентября 2024 года N 26316-310-310-728931/24П/ОД</w:t>
      </w:r>
    </w:p>
    <w:p>
      <w:pPr>
        <w:pStyle w:val="0"/>
        <w:jc w:val="both"/>
        <w:pBdr>
          <w:bottom w:val="single" w:sz="6" w:space="0" w:color="auto"/>
        </w:pBdr>
        <w:spacing w:before="100" w:after="100"/>
        <w:rPr>
          <w:sz w:val="2"/>
          <w:szCs w:val="2"/>
        </w:rPr>
      </w:pPr>
    </w:p>
    <w:p>
      <w:pPr>
        <w:pStyle w:val="0"/>
        <w:ind w:firstLine="540"/>
        <w:jc w:val="both"/>
      </w:pPr>
      <w:r>
        <w:rPr>
          <w:sz w:val="20"/>
        </w:rPr>
      </w:r>
    </w:p>
    <w:p>
      <w:pPr>
        <w:pStyle w:val="2"/>
        <w:jc w:val="center"/>
      </w:pPr>
      <w:r>
        <w:rPr>
          <w:sz w:val="20"/>
        </w:rPr>
        <w:t xml:space="preserve">УПРАВЛЕНИЕ ДЕЛАМИ ПРАВИТЕЛЬСТВА НИЖЕГОРОДСКОЙ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22 августа 2024 г. N 310-728931/24П/ОД</w:t>
      </w:r>
    </w:p>
    <w:p>
      <w:pPr>
        <w:pStyle w:val="2"/>
      </w:pPr>
      <w:r>
        <w:rPr>
          <w:sz w:val="20"/>
        </w:rPr>
      </w:r>
    </w:p>
    <w:p>
      <w:pPr>
        <w:pStyle w:val="2"/>
        <w:jc w:val="center"/>
      </w:pPr>
      <w:r>
        <w:rPr>
          <w:sz w:val="20"/>
        </w:rPr>
        <w:t xml:space="preserve">ОБ УТВЕРЖДЕНИИ ПОЛОЖЕНИЯ О ПОРЯДКЕ РАССМОТРЕНИЯ ОБРАЩЕНИЙ</w:t>
      </w:r>
    </w:p>
    <w:p>
      <w:pPr>
        <w:pStyle w:val="2"/>
        <w:jc w:val="center"/>
      </w:pPr>
      <w:r>
        <w:rPr>
          <w:sz w:val="20"/>
        </w:rPr>
        <w:t xml:space="preserve">ГРАЖДАН В УПРАВЛЕНИИ ДЕЛАМИ ПРАВИТЕЛЬСТВА</w:t>
      </w:r>
    </w:p>
    <w:p>
      <w:pPr>
        <w:pStyle w:val="2"/>
        <w:jc w:val="center"/>
      </w:pPr>
      <w:r>
        <w:rPr>
          <w:sz w:val="20"/>
        </w:rPr>
        <w:t xml:space="preserve">НИЖЕГОРОДСКОЙ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риказ управления делами Правительства Нижегородской области от 03.06.2025 N 310-502233/25П/ОД &quot;О внесении изменений в Положение о порядке рассмотрения обращений граждан в управлении делами Правительства Нижегородской области, утвержденное приказом управления делами Правительства Нижегородской области от 22.08.2024 N 310-728931/24П/ОД&quot; (Включен в Реестр нормативных актов органов исполнительной власти Нижегородской области 07.07.2025 N 28397-310-310-502233/25П/ОД) {КонсультантПлюс}">
              <w:r>
                <w:rPr>
                  <w:sz w:val="20"/>
                  <w:color w:val="0000ff"/>
                </w:rPr>
                <w:t xml:space="preserve">приказа</w:t>
              </w:r>
            </w:hyperlink>
            <w:r>
              <w:rPr>
                <w:sz w:val="20"/>
                <w:color w:val="392c69"/>
              </w:rPr>
              <w:t xml:space="preserve"> управления делами Правительства Нижегородской области</w:t>
            </w:r>
          </w:p>
          <w:p>
            <w:pPr>
              <w:pStyle w:val="0"/>
              <w:jc w:val="center"/>
            </w:pPr>
            <w:r>
              <w:rPr>
                <w:sz w:val="20"/>
                <w:color w:val="392c69"/>
              </w:rPr>
              <w:t xml:space="preserve">от 03.06.2025 N 310-502233/25П/ОД)</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 Федеральным </w:t>
      </w:r>
      <w:hyperlink w:history="0" r:id="rId9"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 N 59-ФЗ "О порядке рассмотрения обращений граждан Российской Федерации", </w:t>
      </w:r>
      <w:hyperlink w:history="0" r:id="rId10" w:tooltip="Закон Нижегородской области от 07.09.2007 N 124-З (ред. от 06.08.2025) &quot;О дополнительных гарантиях права граждан на обращение в Нижегородской области&quot; (принят постановлением ЗС НО от 30.08.2007 N 683-IV) {КонсультантПлюс}">
        <w:r>
          <w:rPr>
            <w:sz w:val="20"/>
            <w:color w:val="0000ff"/>
          </w:rPr>
          <w:t xml:space="preserve">Законом</w:t>
        </w:r>
      </w:hyperlink>
      <w:r>
        <w:rPr>
          <w:sz w:val="20"/>
        </w:rPr>
        <w:t xml:space="preserve"> Нижегородской области от 7 сентября 2007 г. N 124-З "О дополнительных гарантиях права граждан на обращение в Нижегородской области" приказываю:</w:t>
      </w:r>
    </w:p>
    <w:p>
      <w:pPr>
        <w:pStyle w:val="0"/>
        <w:spacing w:before="200" w:lineRule="auto"/>
        <w:ind w:firstLine="540"/>
        <w:jc w:val="both"/>
      </w:pPr>
      <w:r>
        <w:rPr>
          <w:sz w:val="20"/>
        </w:rPr>
        <w:t xml:space="preserve">1. Утвердить прилагаемое </w:t>
      </w:r>
      <w:hyperlink w:history="0" w:anchor="P32" w:tooltip="ПОЛОЖЕНИЕ">
        <w:r>
          <w:rPr>
            <w:sz w:val="20"/>
            <w:color w:val="0000ff"/>
          </w:rPr>
          <w:t xml:space="preserve">Положение</w:t>
        </w:r>
      </w:hyperlink>
      <w:r>
        <w:rPr>
          <w:sz w:val="20"/>
        </w:rPr>
        <w:t xml:space="preserve"> о порядке рассмотрения обращений граждан в управлении делами Правительства Нижегородской области.</w:t>
      </w:r>
    </w:p>
    <w:p>
      <w:pPr>
        <w:pStyle w:val="0"/>
        <w:spacing w:before="200" w:lineRule="auto"/>
        <w:ind w:firstLine="540"/>
        <w:jc w:val="both"/>
      </w:pPr>
      <w:r>
        <w:rPr>
          <w:sz w:val="20"/>
        </w:rPr>
        <w:t xml:space="preserve">2. Контроль за исполнением настоящего приказа оставляю за собой.</w:t>
      </w:r>
    </w:p>
    <w:p>
      <w:pPr>
        <w:pStyle w:val="0"/>
        <w:ind w:firstLine="540"/>
        <w:jc w:val="both"/>
      </w:pPr>
      <w:r>
        <w:rPr>
          <w:sz w:val="20"/>
        </w:rPr>
      </w:r>
    </w:p>
    <w:p>
      <w:pPr>
        <w:pStyle w:val="0"/>
        <w:jc w:val="right"/>
      </w:pPr>
      <w:r>
        <w:rPr>
          <w:sz w:val="20"/>
        </w:rPr>
        <w:t xml:space="preserve">Управляющий делами</w:t>
      </w:r>
    </w:p>
    <w:p>
      <w:pPr>
        <w:pStyle w:val="0"/>
        <w:jc w:val="right"/>
      </w:pPr>
      <w:r>
        <w:rPr>
          <w:sz w:val="20"/>
        </w:rPr>
        <w:t xml:space="preserve">Д.А.ГРЫЗИН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 управления делами</w:t>
      </w:r>
    </w:p>
    <w:p>
      <w:pPr>
        <w:pStyle w:val="0"/>
        <w:jc w:val="right"/>
      </w:pPr>
      <w:r>
        <w:rPr>
          <w:sz w:val="20"/>
        </w:rPr>
        <w:t xml:space="preserve">Правительства Нижегородской области</w:t>
      </w:r>
    </w:p>
    <w:p>
      <w:pPr>
        <w:pStyle w:val="0"/>
        <w:jc w:val="right"/>
      </w:pPr>
      <w:r>
        <w:rPr>
          <w:sz w:val="20"/>
        </w:rPr>
        <w:t xml:space="preserve">от 22 августа 2024 г. N 310-728931/24П/ОД</w:t>
      </w:r>
    </w:p>
    <w:p>
      <w:pPr>
        <w:pStyle w:val="0"/>
        <w:ind w:firstLine="540"/>
        <w:jc w:val="both"/>
      </w:pPr>
      <w:r>
        <w:rPr>
          <w:sz w:val="20"/>
        </w:rPr>
      </w:r>
    </w:p>
    <w:bookmarkStart w:id="32" w:name="P32"/>
    <w:bookmarkEnd w:id="32"/>
    <w:p>
      <w:pPr>
        <w:pStyle w:val="2"/>
        <w:jc w:val="center"/>
      </w:pPr>
      <w:r>
        <w:rPr>
          <w:sz w:val="20"/>
        </w:rPr>
        <w:t xml:space="preserve">ПОЛОЖЕНИЕ</w:t>
      </w:r>
    </w:p>
    <w:p>
      <w:pPr>
        <w:pStyle w:val="2"/>
        <w:jc w:val="center"/>
      </w:pPr>
      <w:r>
        <w:rPr>
          <w:sz w:val="20"/>
        </w:rPr>
        <w:t xml:space="preserve">О ПОРЯДКЕ РАССМОТРЕНИЯ ОБРАЩЕНИЙ ГРАЖДАН В УПРАВЛЕНИИ</w:t>
      </w:r>
    </w:p>
    <w:p>
      <w:pPr>
        <w:pStyle w:val="2"/>
        <w:jc w:val="center"/>
      </w:pPr>
      <w:r>
        <w:rPr>
          <w:sz w:val="20"/>
        </w:rPr>
        <w:t xml:space="preserve">ДЕЛАМИ ПРАВИТЕЛЬСТВА НИЖЕГОРОДСКОЙ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1" w:tooltip="Приказ управления делами Правительства Нижегородской области от 03.06.2025 N 310-502233/25П/ОД &quot;О внесении изменений в Положение о порядке рассмотрения обращений граждан в управлении делами Правительства Нижегородской области, утвержденное приказом управления делами Правительства Нижегородской области от 22.08.2024 N 310-728931/24П/ОД&quot; (Включен в Реестр нормативных актов органов исполнительной власти Нижегородской области 07.07.2025 N 28397-310-310-502233/25П/ОД) {КонсультантПлюс}">
              <w:r>
                <w:rPr>
                  <w:sz w:val="20"/>
                  <w:color w:val="0000ff"/>
                </w:rPr>
                <w:t xml:space="preserve">приказа</w:t>
              </w:r>
            </w:hyperlink>
            <w:r>
              <w:rPr>
                <w:sz w:val="20"/>
                <w:color w:val="392c69"/>
              </w:rPr>
              <w:t xml:space="preserve"> управления делами Правительства Нижегородской области</w:t>
            </w:r>
          </w:p>
          <w:p>
            <w:pPr>
              <w:pStyle w:val="0"/>
              <w:jc w:val="center"/>
            </w:pPr>
            <w:r>
              <w:rPr>
                <w:sz w:val="20"/>
                <w:color w:val="392c69"/>
              </w:rPr>
              <w:t xml:space="preserve">от 03.06.2025 N 310-502233/25П/ОД)</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Настоящее Положение о порядке рассмотрения обращений граждан в управлении делами Правительства Нижегородской области (далее - Положение) определяет порядок регистрации и рассмотрения обращений граждан, контроля за их исполнением, организации личного приема граждан.</w:t>
      </w:r>
    </w:p>
    <w:p>
      <w:pPr>
        <w:pStyle w:val="0"/>
        <w:spacing w:before="200" w:lineRule="auto"/>
        <w:ind w:firstLine="540"/>
        <w:jc w:val="both"/>
      </w:pPr>
      <w:r>
        <w:rPr>
          <w:sz w:val="20"/>
        </w:rPr>
        <w:t xml:space="preserve">1.2. Настоящее Положение разработано в соответствии с требованиями Федерального </w:t>
      </w:r>
      <w:hyperlink w:history="0" r:id="rId12"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закона</w:t>
        </w:r>
      </w:hyperlink>
      <w:r>
        <w:rPr>
          <w:sz w:val="20"/>
        </w:rPr>
        <w:t xml:space="preserve"> от 2 мая 2006 г. N 59-ФЗ "О порядке рассмотрения обращений граждан Российской Федерации" (далее - Федеральный закон N 59-ФЗ), </w:t>
      </w:r>
      <w:hyperlink w:history="0" r:id="rId13" w:tooltip="Закон Нижегородской области от 07.09.2007 N 124-З (ред. от 06.08.2025) &quot;О дополнительных гарантиях права граждан на обращение в Нижегородской области&quot; (принят постановлением ЗС НО от 30.08.2007 N 683-IV) {КонсультантПлюс}">
        <w:r>
          <w:rPr>
            <w:sz w:val="20"/>
            <w:color w:val="0000ff"/>
          </w:rPr>
          <w:t xml:space="preserve">Закона</w:t>
        </w:r>
      </w:hyperlink>
      <w:r>
        <w:rPr>
          <w:sz w:val="20"/>
        </w:rPr>
        <w:t xml:space="preserve"> Нижегородской области от 7 сентября 2007 г. N 124-З "О дополнительных гарантиях права граждан на обращение в Нижегородской области" (далее - Закон N 124-З).</w:t>
      </w:r>
    </w:p>
    <w:bookmarkStart w:id="43" w:name="P43"/>
    <w:bookmarkEnd w:id="43"/>
    <w:p>
      <w:pPr>
        <w:pStyle w:val="0"/>
        <w:spacing w:before="200" w:lineRule="auto"/>
        <w:ind w:firstLine="540"/>
        <w:jc w:val="both"/>
      </w:pPr>
      <w:r>
        <w:rPr>
          <w:sz w:val="20"/>
        </w:rPr>
        <w:t xml:space="preserve">1.3. Управление делами Правительства Нижегородской области (далее - управление делами) в пределах своей компетенции обеспечивает организацию личного приема граждан, рассмотрение индивидуальных или коллективных обращений граждан, включая обращения объединений граждан, в том числе юридических лиц, поступивших в управление делами в письменной форме, телеграммой или посредством факсимильной связи,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либо Электронной приемной граждан Правительства Нижегородской области, а также в форме устного обращения к должностному лицу во время личного приема граждан, принятие по ним решений и направление ответа в установленный законом срок.</w:t>
      </w:r>
    </w:p>
    <w:p>
      <w:pPr>
        <w:pStyle w:val="0"/>
        <w:spacing w:before="200" w:lineRule="auto"/>
        <w:ind w:firstLine="540"/>
        <w:jc w:val="both"/>
      </w:pPr>
      <w:r>
        <w:rPr>
          <w:sz w:val="20"/>
        </w:rPr>
        <w:t xml:space="preserve">Место нахождения управления делами: г. Нижний Новгород, Кремль, корп. 1.</w:t>
      </w:r>
    </w:p>
    <w:p>
      <w:pPr>
        <w:pStyle w:val="0"/>
        <w:spacing w:before="200" w:lineRule="auto"/>
        <w:ind w:firstLine="540"/>
        <w:jc w:val="both"/>
      </w:pPr>
      <w:r>
        <w:rPr>
          <w:sz w:val="20"/>
        </w:rPr>
        <w:t xml:space="preserve">Почтовый адрес: 603082, г. Нижний Новгород, Кремль, корп. 14.</w:t>
      </w:r>
    </w:p>
    <w:p>
      <w:pPr>
        <w:pStyle w:val="0"/>
        <w:spacing w:before="200" w:lineRule="auto"/>
        <w:ind w:firstLine="540"/>
        <w:jc w:val="both"/>
      </w:pPr>
      <w:r>
        <w:rPr>
          <w:sz w:val="20"/>
        </w:rPr>
        <w:t xml:space="preserve">Адрес официального сайта управления делами в информационно-телекоммуникационной сети "Интернет": </w:t>
      </w:r>
      <w:hyperlink w:history="0" r:id="rId14">
        <w:r>
          <w:rPr>
            <w:sz w:val="20"/>
            <w:color w:val="0000ff"/>
          </w:rPr>
          <w:t xml:space="preserve">https://udg.nobl.ru/</w:t>
        </w:r>
      </w:hyperlink>
      <w:r>
        <w:rPr>
          <w:sz w:val="20"/>
        </w:rPr>
        <w:t xml:space="preserve"> (далее - официальный сайт управления делами).</w:t>
      </w:r>
    </w:p>
    <w:p>
      <w:pPr>
        <w:pStyle w:val="0"/>
        <w:spacing w:before="200" w:lineRule="auto"/>
        <w:ind w:firstLine="540"/>
        <w:jc w:val="both"/>
      </w:pPr>
      <w:r>
        <w:rPr>
          <w:sz w:val="20"/>
        </w:rPr>
        <w:t xml:space="preserve">Телефон для справок: 8 (831) 439-07-56, факс 8 (831) 411-90-62.</w:t>
      </w:r>
    </w:p>
    <w:p>
      <w:pPr>
        <w:pStyle w:val="0"/>
        <w:spacing w:before="200" w:lineRule="auto"/>
        <w:ind w:firstLine="540"/>
        <w:jc w:val="both"/>
      </w:pPr>
      <w:r>
        <w:rPr>
          <w:sz w:val="20"/>
        </w:rPr>
        <w:t xml:space="preserve">График работы управления делами: понедельник - четверг с 9.00 до 18.00; пятница с 9.00 до 17.00; перерыв на обед с 13.00 до 13.48; суббота и воскресенье - выходные дни.</w:t>
      </w:r>
    </w:p>
    <w:p>
      <w:pPr>
        <w:pStyle w:val="0"/>
        <w:spacing w:before="200" w:lineRule="auto"/>
        <w:ind w:firstLine="540"/>
        <w:jc w:val="both"/>
      </w:pPr>
      <w:r>
        <w:rPr>
          <w:sz w:val="20"/>
        </w:rPr>
        <w:t xml:space="preserve">1.4. Граждане могут направить в управление делами:</w:t>
      </w:r>
    </w:p>
    <w:p>
      <w:pPr>
        <w:pStyle w:val="0"/>
        <w:spacing w:before="200" w:lineRule="auto"/>
        <w:ind w:firstLine="540"/>
        <w:jc w:val="both"/>
      </w:pPr>
      <w:r>
        <w:rPr>
          <w:sz w:val="20"/>
        </w:rPr>
        <w:t xml:space="preserve">- письменное обращение по почтовому адресу: 603082, Нижегородская область, г. Нижний Новгород, Кремль, корп. 14;</w:t>
      </w:r>
    </w:p>
    <w:p>
      <w:pPr>
        <w:pStyle w:val="0"/>
        <w:spacing w:before="200" w:lineRule="auto"/>
        <w:ind w:firstLine="540"/>
        <w:jc w:val="both"/>
      </w:pPr>
      <w:r>
        <w:rPr>
          <w:sz w:val="20"/>
        </w:rPr>
        <w:t xml:space="preserve">- письменное обращение по факсу: 8 (831) 411-90-62;</w:t>
      </w:r>
    </w:p>
    <w:p>
      <w:pPr>
        <w:pStyle w:val="0"/>
        <w:spacing w:before="200" w:lineRule="auto"/>
        <w:ind w:firstLine="540"/>
        <w:jc w:val="both"/>
      </w:pPr>
      <w:r>
        <w:rPr>
          <w:sz w:val="20"/>
        </w:rPr>
        <w:t xml:space="preserve">- обращение в форме электронного документа путем заполнения в установленном порядке специальной формы на официальном сайте Правительства Нижегородской области </w:t>
      </w:r>
      <w:hyperlink w:history="0" r:id="rId15">
        <w:r>
          <w:rPr>
            <w:sz w:val="20"/>
            <w:color w:val="0000ff"/>
          </w:rPr>
          <w:t xml:space="preserve">https://letter.nobl.ru/</w:t>
        </w:r>
      </w:hyperlink>
      <w:r>
        <w:rPr>
          <w:sz w:val="20"/>
        </w:rPr>
        <w:t xml:space="preserve"> ("Электронная приемная граждан Правительства Нижегородской области");</w:t>
      </w:r>
    </w:p>
    <w:p>
      <w:pPr>
        <w:pStyle w:val="0"/>
        <w:spacing w:before="200" w:lineRule="auto"/>
        <w:ind w:firstLine="540"/>
        <w:jc w:val="both"/>
      </w:pPr>
      <w:r>
        <w:rPr>
          <w:sz w:val="20"/>
        </w:rPr>
        <w:t xml:space="preserve">- обращение в форме электронного документа путем заполнения в установленном порядке электронной формы на Едином портале.</w:t>
      </w:r>
    </w:p>
    <w:p>
      <w:pPr>
        <w:pStyle w:val="0"/>
        <w:spacing w:before="200" w:lineRule="auto"/>
        <w:ind w:firstLine="540"/>
        <w:jc w:val="both"/>
      </w:pPr>
      <w:r>
        <w:rPr>
          <w:sz w:val="20"/>
        </w:rPr>
        <w:t xml:space="preserve">1.5. Информация о порядке организации личного приема и рассмотрения обращений граждан предоставляется по телефону, указанному в </w:t>
      </w:r>
      <w:hyperlink w:history="0" w:anchor="P43" w:tooltip="1.3. Управление делами Правительства Нижегородской области (далее - управление делами) в пределах своей компетенции обеспечивает организацию личного приема граждан, рассмотрение индивидуальных или коллективных обращений граждан, включая обращения объединений граждан, в том числе юридических лиц, поступивших в управление делами в письменной форме, телеграммой или посредством факсимильной связи, в форме электронного документа с использованием федеральной государственной информационной системы &quot;Единый порта...">
        <w:r>
          <w:rPr>
            <w:sz w:val="20"/>
            <w:color w:val="0000ff"/>
          </w:rPr>
          <w:t xml:space="preserve">пункте 1.3</w:t>
        </w:r>
      </w:hyperlink>
      <w:r>
        <w:rPr>
          <w:sz w:val="20"/>
        </w:rPr>
        <w:t xml:space="preserve"> настоящего Положения, а также размещается на официальном сайте управления делами.</w:t>
      </w:r>
    </w:p>
    <w:p>
      <w:pPr>
        <w:pStyle w:val="0"/>
        <w:ind w:firstLine="540"/>
        <w:jc w:val="both"/>
      </w:pPr>
      <w:r>
        <w:rPr>
          <w:sz w:val="20"/>
        </w:rPr>
      </w:r>
    </w:p>
    <w:p>
      <w:pPr>
        <w:pStyle w:val="2"/>
        <w:outlineLvl w:val="1"/>
        <w:jc w:val="center"/>
      </w:pPr>
      <w:r>
        <w:rPr>
          <w:sz w:val="20"/>
        </w:rPr>
        <w:t xml:space="preserve">2. Порядок приема и первичной обработки обращений</w:t>
      </w:r>
    </w:p>
    <w:p>
      <w:pPr>
        <w:pStyle w:val="0"/>
        <w:ind w:firstLine="540"/>
        <w:jc w:val="both"/>
      </w:pPr>
      <w:r>
        <w:rPr>
          <w:sz w:val="20"/>
        </w:rPr>
      </w:r>
    </w:p>
    <w:p>
      <w:pPr>
        <w:pStyle w:val="0"/>
        <w:ind w:firstLine="540"/>
        <w:jc w:val="both"/>
      </w:pPr>
      <w:r>
        <w:rPr>
          <w:sz w:val="20"/>
        </w:rPr>
        <w:t xml:space="preserve">2.1. Организация приема, первичной обработки обращений, поступивших в адрес управления делами, производится в соответствии с положениями </w:t>
      </w:r>
      <w:hyperlink w:history="0" r:id="rId16" w:tooltip="Постановление Правительства Нижегородской области от 11.12.2009 N 920 (ред. от 03.04.2024) &quot;Об утверждении Регламента Правительства Нижегородской области&quot; {КонсультантПлюс}">
        <w:r>
          <w:rPr>
            <w:sz w:val="20"/>
            <w:color w:val="0000ff"/>
          </w:rPr>
          <w:t xml:space="preserve">Регламента</w:t>
        </w:r>
      </w:hyperlink>
      <w:r>
        <w:rPr>
          <w:sz w:val="20"/>
        </w:rPr>
        <w:t xml:space="preserve"> Правительства Нижегородской области, утвержденного постановлением Правительства Нижегородской области от 11 декабря 2009 г. N 920, </w:t>
      </w:r>
      <w:hyperlink w:history="0" r:id="rId17" w:tooltip="Постановление Правительства Нижегородской области от 28.12.2018 N 912 (ред. от 21.11.2019) &quot;Об утверждении Инструкции по делопроизводству в органах исполнительной власти Нижегородской области и их структурных подразделениях&quot; {КонсультантПлюс}">
        <w:r>
          <w:rPr>
            <w:sz w:val="20"/>
            <w:color w:val="0000ff"/>
          </w:rPr>
          <w:t xml:space="preserve">Инструкции</w:t>
        </w:r>
      </w:hyperlink>
      <w:r>
        <w:rPr>
          <w:sz w:val="20"/>
        </w:rPr>
        <w:t xml:space="preserve"> по делопроизводству в органах исполнительной власти Нижегородской области и их структурных подразделениях, утвержденной постановлением Правительства Нижегородской области от 28 декабря 2018 г. N 912, и </w:t>
      </w:r>
      <w:hyperlink w:history="0" r:id="rId18" w:tooltip="Постановление Правительства Нижегородской области от 06.07.2018 N 493 &quot;О переходе на работу в системе электронного документооборота с использованием электронной подписи&quot; (вместе с &quot;Регламентом электронного документооборота с использованием электронной подписи в органах исполнительной власти Нижегородской области&quot;) ------------ Утратил силу или отменен {КонсультантПлюс}">
        <w:r>
          <w:rPr>
            <w:sz w:val="20"/>
            <w:color w:val="0000ff"/>
          </w:rPr>
          <w:t xml:space="preserve">Регламента</w:t>
        </w:r>
      </w:hyperlink>
      <w:r>
        <w:rPr>
          <w:sz w:val="20"/>
        </w:rPr>
        <w:t xml:space="preserve"> электронного документооборота с использованием электронной подписи в органах исполнительной власти Нижегородской области, утвержденного постановлением Правительства Нижегородской области от 6 июля 2018 г. N 493.</w:t>
      </w:r>
    </w:p>
    <w:p>
      <w:pPr>
        <w:pStyle w:val="0"/>
        <w:spacing w:before="200" w:lineRule="auto"/>
        <w:ind w:firstLine="540"/>
        <w:jc w:val="both"/>
      </w:pPr>
      <w:r>
        <w:rPr>
          <w:sz w:val="20"/>
        </w:rPr>
        <w:t xml:space="preserve">2.2. Все поступившие в управление делами в письменной форме, в форме электронного документа и устные обращения подлежат регистрации в системе электронного документооборота (далее - СЭДО) в установленном порядке.</w:t>
      </w:r>
    </w:p>
    <w:p>
      <w:pPr>
        <w:pStyle w:val="0"/>
        <w:spacing w:before="200" w:lineRule="auto"/>
        <w:ind w:firstLine="540"/>
        <w:jc w:val="both"/>
      </w:pPr>
      <w:r>
        <w:rPr>
          <w:sz w:val="20"/>
        </w:rPr>
        <w:t xml:space="preserve">Обращения граждан и организаций, поступившие в письменной форме, в форме электронного документа, регистрируются в течение трех календарных дней с момента поступления, обращения в устной форме регистрируются в день обращения.</w:t>
      </w:r>
    </w:p>
    <w:p>
      <w:pPr>
        <w:pStyle w:val="0"/>
        <w:spacing w:before="200" w:lineRule="auto"/>
        <w:ind w:firstLine="540"/>
        <w:jc w:val="both"/>
      </w:pPr>
      <w:r>
        <w:rPr>
          <w:sz w:val="20"/>
        </w:rPr>
        <w:t xml:space="preserve">Прием обращений, направленных факсимильной связью по факсу: 8 (831) 411-90-62, обращений в форме электронного документа с использованием Единого портала осуществляется уполномоченным лицом управления делами.</w:t>
      </w:r>
    </w:p>
    <w:p>
      <w:pPr>
        <w:pStyle w:val="0"/>
        <w:spacing w:before="200" w:lineRule="auto"/>
        <w:ind w:firstLine="540"/>
        <w:jc w:val="both"/>
      </w:pPr>
      <w:r>
        <w:rPr>
          <w:sz w:val="20"/>
        </w:rPr>
        <w:t xml:space="preserve">2.3. Обращения граждан и организаций в письменной форме в обязательном порядке должны содержать либо наименование управления делами, либо фамилию, имя, отчество соответствующего должностного лица, либо должность соответствующего лица управления делами. Также автором обращения должны быть указаны свои фамилия, имя, отчество (последнее - при наличии), почтовый адрес, по которому должны быть направлены ответ или уведомление о переадресации обращения, изложена суть предложения, заявления или жалобы, проставлены дата и личная подпись.</w:t>
      </w:r>
    </w:p>
    <w:p>
      <w:pPr>
        <w:pStyle w:val="0"/>
        <w:spacing w:before="200" w:lineRule="auto"/>
        <w:ind w:firstLine="540"/>
        <w:jc w:val="both"/>
      </w:pPr>
      <w:r>
        <w:rPr>
          <w:sz w:val="20"/>
        </w:rPr>
        <w:t xml:space="preserve">В случае необходимости в подтверждение своих доводов к обращению в письменной форме автором обращения могут прилагаться документы и материалы либо их копии.</w:t>
      </w:r>
    </w:p>
    <w:p>
      <w:pPr>
        <w:pStyle w:val="0"/>
        <w:spacing w:before="200" w:lineRule="auto"/>
        <w:ind w:firstLine="540"/>
        <w:jc w:val="both"/>
      </w:pPr>
      <w:r>
        <w:rPr>
          <w:sz w:val="20"/>
        </w:rPr>
        <w:t xml:space="preserve">2.4. В обращениях, поступивших в форме электронного документа, в обязательном порядке автором обращения должны быть указаны фамилия, имя, отчество (последнее - при наличии), адрес электронной почты либо адрес (уникальный идентификатор) личного кабинета на Едином портале, по которым должны быть направлены ответ либо уведомление о переадресации обращения.</w:t>
      </w:r>
    </w:p>
    <w:p>
      <w:pPr>
        <w:pStyle w:val="0"/>
        <w:spacing w:before="200" w:lineRule="auto"/>
        <w:ind w:firstLine="540"/>
        <w:jc w:val="both"/>
      </w:pPr>
      <w:r>
        <w:rPr>
          <w:sz w:val="20"/>
        </w:rPr>
        <w:t xml:space="preserve">К таким обращениям автор обращения вправе приложить необходимые документы и материалы в электронной форме.</w:t>
      </w:r>
    </w:p>
    <w:p>
      <w:pPr>
        <w:pStyle w:val="0"/>
        <w:spacing w:before="200" w:lineRule="auto"/>
        <w:ind w:firstLine="540"/>
        <w:jc w:val="both"/>
      </w:pPr>
      <w:r>
        <w:rPr>
          <w:sz w:val="20"/>
        </w:rPr>
        <w:t xml:space="preserve">2.5. Устные обращения, поступившие во время личных приемов граждан, проводимых управляющим делами Правительства Нижегородской области (далее - управляющий делами) или уполномоченными должностными лицами управления делами, в день приема оформляются в форме </w:t>
      </w:r>
      <w:hyperlink w:history="0" w:anchor="P157" w:tooltip="КАРТОЧКА">
        <w:r>
          <w:rPr>
            <w:sz w:val="20"/>
            <w:color w:val="0000ff"/>
          </w:rPr>
          <w:t xml:space="preserve">Карточки</w:t>
        </w:r>
      </w:hyperlink>
      <w:r>
        <w:rPr>
          <w:sz w:val="20"/>
        </w:rPr>
        <w:t xml:space="preserve"> личного приема гражданина по форме согласно приложению 1 к настоящему Положению и подлежат регистрации в СЭДО в установленном порядке.</w:t>
      </w:r>
    </w:p>
    <w:p>
      <w:pPr>
        <w:pStyle w:val="0"/>
        <w:spacing w:before="200" w:lineRule="auto"/>
        <w:ind w:firstLine="540"/>
        <w:jc w:val="both"/>
      </w:pPr>
      <w:r>
        <w:rPr>
          <w:sz w:val="20"/>
        </w:rPr>
        <w:t xml:space="preserve">Учет обращений граждан осуществляется в </w:t>
      </w:r>
      <w:hyperlink w:history="0" w:anchor="P199" w:tooltip="Журнал">
        <w:r>
          <w:rPr>
            <w:sz w:val="20"/>
            <w:color w:val="0000ff"/>
          </w:rPr>
          <w:t xml:space="preserve">Журнале</w:t>
        </w:r>
      </w:hyperlink>
      <w:r>
        <w:rPr>
          <w:sz w:val="20"/>
        </w:rPr>
        <w:t xml:space="preserve"> учета обращений граждан по форме согласно приложению 2 к настоящему Положению.</w:t>
      </w:r>
    </w:p>
    <w:p>
      <w:pPr>
        <w:pStyle w:val="0"/>
        <w:ind w:firstLine="540"/>
        <w:jc w:val="both"/>
      </w:pPr>
      <w:r>
        <w:rPr>
          <w:sz w:val="20"/>
        </w:rPr>
      </w:r>
    </w:p>
    <w:p>
      <w:pPr>
        <w:pStyle w:val="2"/>
        <w:outlineLvl w:val="1"/>
        <w:jc w:val="center"/>
      </w:pPr>
      <w:r>
        <w:rPr>
          <w:sz w:val="20"/>
        </w:rPr>
        <w:t xml:space="preserve">3. Порядок работы по рассмотрению обращений</w:t>
      </w:r>
    </w:p>
    <w:p>
      <w:pPr>
        <w:pStyle w:val="0"/>
        <w:ind w:firstLine="540"/>
        <w:jc w:val="both"/>
      </w:pPr>
      <w:r>
        <w:rPr>
          <w:sz w:val="20"/>
        </w:rPr>
      </w:r>
    </w:p>
    <w:p>
      <w:pPr>
        <w:pStyle w:val="0"/>
        <w:ind w:firstLine="540"/>
        <w:jc w:val="both"/>
      </w:pPr>
      <w:r>
        <w:rPr>
          <w:sz w:val="20"/>
        </w:rPr>
        <w:t xml:space="preserve">3.1. На зарегистрированные в СЭДО обращения, поступившие на рассмотрение в управление делами, уполномоченным сотрудником управления делами готовятся проекты резолюций, которые направляются для рассмотрения управляющему делами или уполномоченному должностному лицу, его замещающему.</w:t>
      </w:r>
    </w:p>
    <w:p>
      <w:pPr>
        <w:pStyle w:val="0"/>
        <w:spacing w:before="200" w:lineRule="auto"/>
        <w:ind w:firstLine="540"/>
        <w:jc w:val="both"/>
      </w:pPr>
      <w:r>
        <w:rPr>
          <w:sz w:val="20"/>
        </w:rPr>
        <w:t xml:space="preserve">Проект резолюции управляющего делами или уполномоченного должностного лица, его замещающего, содержащий фамилию и инициалы уполномоченного должностного лица или нескольких лиц управления делами, в компетенцию которых входит решение поставленных в обращении вопросов, и текст поручения может состоять из нескольких частей, предписывающих каждому исполнителю самостоятельное действие, порядок и сроки рассмотрения, признак постановки обращения на контроль, если в поручении указано на необходимость доложить (проинформировать) о результатах рассмотрения обращения либо осуществить контроль.</w:t>
      </w:r>
    </w:p>
    <w:p>
      <w:pPr>
        <w:pStyle w:val="0"/>
        <w:spacing w:before="200" w:lineRule="auto"/>
        <w:ind w:firstLine="540"/>
        <w:jc w:val="both"/>
      </w:pPr>
      <w:r>
        <w:rPr>
          <w:sz w:val="20"/>
        </w:rPr>
        <w:t xml:space="preserve">3.2. По каждому обращению в письменной форме и в форме электронного документа, поступившему на рассмотрение в управление делами, в течение не более двух рабочих дней должно быть принято решение:</w:t>
      </w:r>
    </w:p>
    <w:p>
      <w:pPr>
        <w:pStyle w:val="0"/>
        <w:spacing w:before="200" w:lineRule="auto"/>
        <w:ind w:firstLine="540"/>
        <w:jc w:val="both"/>
      </w:pPr>
      <w:r>
        <w:rPr>
          <w:sz w:val="20"/>
        </w:rPr>
        <w:t xml:space="preserve">- о принятии обращения к рассмотрению;</w:t>
      </w:r>
    </w:p>
    <w:p>
      <w:pPr>
        <w:pStyle w:val="0"/>
        <w:spacing w:before="200" w:lineRule="auto"/>
        <w:ind w:firstLine="540"/>
        <w:jc w:val="both"/>
      </w:pPr>
      <w:r>
        <w:rPr>
          <w:sz w:val="20"/>
        </w:rPr>
        <w:t xml:space="preserve">- о направлении обращения по принадлежности вопроса(ов) в соответствующий(ие) государственный(ые) орган(ы) и (или) орган(ы) местного самоуправления, если затронутые в обращении вопросы не относятся к компетенции управления делами, с уведомлением об этом автора обращения;</w:t>
      </w:r>
    </w:p>
    <w:p>
      <w:pPr>
        <w:pStyle w:val="0"/>
        <w:spacing w:before="200" w:lineRule="auto"/>
        <w:ind w:firstLine="540"/>
        <w:jc w:val="both"/>
      </w:pPr>
      <w:r>
        <w:rPr>
          <w:sz w:val="20"/>
        </w:rPr>
        <w:t xml:space="preserve">- об оставлении обращения без ответа при наличии оснований, установленных настоящим Положением, с уведомлением об этом автора обращения.</w:t>
      </w:r>
    </w:p>
    <w:p>
      <w:pPr>
        <w:pStyle w:val="0"/>
        <w:spacing w:before="200" w:lineRule="auto"/>
        <w:ind w:firstLine="540"/>
        <w:jc w:val="both"/>
      </w:pPr>
      <w:r>
        <w:rPr>
          <w:sz w:val="20"/>
        </w:rPr>
        <w:t xml:space="preserve">3.3. Обращение, поступившее в управление делами в соответствии с компетенцией, рассматривается в течение 30 дней со дня регистрации.</w:t>
      </w:r>
    </w:p>
    <w:p>
      <w:pPr>
        <w:pStyle w:val="0"/>
        <w:spacing w:before="200" w:lineRule="auto"/>
        <w:ind w:firstLine="540"/>
        <w:jc w:val="both"/>
      </w:pPr>
      <w:r>
        <w:rPr>
          <w:sz w:val="20"/>
        </w:rPr>
        <w:t xml:space="preserve">Течение срока рассмотрения обращения начинается на следующий день после календарной даты регистрации и истекает в последний день установленного срока. Если окончание срока приходится на нерабочий день, последним днем срока считается первый следующий за ним рабочий день.</w:t>
      </w:r>
    </w:p>
    <w:bookmarkStart w:id="79" w:name="P79"/>
    <w:bookmarkEnd w:id="79"/>
    <w:p>
      <w:pPr>
        <w:pStyle w:val="0"/>
        <w:spacing w:before="200" w:lineRule="auto"/>
        <w:ind w:firstLine="540"/>
        <w:jc w:val="both"/>
      </w:pPr>
      <w:r>
        <w:rPr>
          <w:sz w:val="20"/>
        </w:rPr>
        <w:t xml:space="preserve">Обращения граждан, призванных на военную службу по мобилизации в соответствии с </w:t>
      </w:r>
      <w:hyperlink w:history="0" r:id="rId19" w:tooltip="Указ Президента РФ от 21.09.2022 N 647 &quot;Об объявлении частичной мобилизации в Российской Федерации&quot; {КонсультантПлюс}">
        <w:r>
          <w:rPr>
            <w:sz w:val="20"/>
            <w:color w:val="0000ff"/>
          </w:rPr>
          <w:t xml:space="preserve">Указом</w:t>
        </w:r>
      </w:hyperlink>
      <w:r>
        <w:rPr>
          <w:sz w:val="20"/>
        </w:rPr>
        <w:t xml:space="preserve"> Президента Российской Федерации от 21 сентября 2022 г. N 647 "Об объявлении частичной мобилизации в Российской Федерации", или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проведения специальной военной операции по демилитаризации и денацификации Украины (далее - СВО), или заключивших контракт с Министерством обороны Российской Федерации на прохождение военной службы в целях участия в СВО, а также принимающих участие в СВО военнослужащих, проходящих военную службу по контракту, и сотрудников (военнослужащих) войск национальной гвардии Российской Федерации, а также членов их семей рассматриваются в течение 20 дней со дня регистрации обращения.</w:t>
      </w:r>
    </w:p>
    <w:p>
      <w:pPr>
        <w:pStyle w:val="0"/>
        <w:spacing w:before="200" w:lineRule="auto"/>
        <w:ind w:firstLine="540"/>
        <w:jc w:val="both"/>
      </w:pPr>
      <w:r>
        <w:rPr>
          <w:sz w:val="20"/>
        </w:rPr>
        <w:t xml:space="preserve">3.4. В соответствии с </w:t>
      </w:r>
      <w:hyperlink w:history="0" r:id="rId20"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частью 2 статьи 12</w:t>
        </w:r>
      </w:hyperlink>
      <w:r>
        <w:rPr>
          <w:sz w:val="20"/>
        </w:rPr>
        <w:t xml:space="preserve"> Федерального закона N 59-ФЗ в исключительных случаях, а также в случае направления запроса, предусмотренного </w:t>
      </w:r>
      <w:hyperlink w:history="0" r:id="rId21"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частью 2 статьи 10</w:t>
        </w:r>
      </w:hyperlink>
      <w:r>
        <w:rPr>
          <w:sz w:val="20"/>
        </w:rPr>
        <w:t xml:space="preserve"> Федерального закона N 59-ФЗ, управляющий делами или уполномоченное должностное лицо, его замещающее, вправе продлить срок рассмотрения обращения не более чем на 30 дней с направлением уведомления в адрес автора обращения. Продление срока рассмотрения обращения может быть только однократным.</w:t>
      </w:r>
    </w:p>
    <w:p>
      <w:pPr>
        <w:pStyle w:val="0"/>
        <w:spacing w:before="200" w:lineRule="auto"/>
        <w:ind w:firstLine="540"/>
        <w:jc w:val="both"/>
      </w:pPr>
      <w:r>
        <w:rPr>
          <w:sz w:val="20"/>
        </w:rPr>
        <w:t xml:space="preserve">Управляющий делами или уполномоченное должностное лицо, его замещающее, вправе устанавливать сокращенные сроки рассмотрения обращений граждан.</w:t>
      </w:r>
    </w:p>
    <w:p>
      <w:pPr>
        <w:pStyle w:val="0"/>
        <w:spacing w:before="200" w:lineRule="auto"/>
        <w:ind w:firstLine="540"/>
        <w:jc w:val="both"/>
      </w:pPr>
      <w:r>
        <w:rPr>
          <w:sz w:val="20"/>
        </w:rPr>
        <w:t xml:space="preserve">3.5. Обращение, содержащее вопросы, решение которых не входит в компетенцию управления делами, либо наряду с вопросами, относящимися к компетенции управления делами, в обращении содержатся вопросы, разрешение которых находится в компетенции иных органов государственной власти, органов местного самоуправления или должностных лиц, обращение (копия обращения) в течение семи дней, а в случае, если обращение поступило от лиц, указанных в </w:t>
      </w:r>
      <w:hyperlink w:history="0" w:anchor="P79" w:tooltip="Обращения граждан, призванных на военную службу по мобилизации в соответствии с Указом Президента Российской Федерации от 21 сентября 2022 г. N 647 &quot;Об объявлении частичной мобилизации в Российской Федерации&quot;, или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проведения специальной военной операции по демилитаризации и денацификации Украины (далее - СВО), или заключивших к...">
        <w:r>
          <w:rPr>
            <w:sz w:val="20"/>
            <w:color w:val="0000ff"/>
          </w:rPr>
          <w:t xml:space="preserve">абзаце 3 пункта 3.3</w:t>
        </w:r>
      </w:hyperlink>
      <w:r>
        <w:rPr>
          <w:sz w:val="20"/>
        </w:rPr>
        <w:t xml:space="preserve"> настоящего Положения, - в течение пяти дней со дня регистрации направляется с сопроводительным письмом в соответствующий государственный орган, орган местного самоуправления или соответствующему должностному лицу, в компетенцию которых входит решение поставленных в обращении вопросов, с одновременным уведомлением гражданина, направившего обращение, о переадресации данного обращения.</w:t>
      </w:r>
    </w:p>
    <w:p>
      <w:pPr>
        <w:pStyle w:val="0"/>
        <w:spacing w:before="200" w:lineRule="auto"/>
        <w:ind w:firstLine="540"/>
        <w:jc w:val="both"/>
      </w:pPr>
      <w:r>
        <w:rPr>
          <w:sz w:val="20"/>
        </w:rPr>
        <w:t xml:space="preserve">3.6. При направлении письменного обращения на рассмотрение в другой государственный орган, орган местного самоуправления или иному должностному лицу управление делами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w:t>
      </w:r>
    </w:p>
    <w:p>
      <w:pPr>
        <w:pStyle w:val="0"/>
        <w:spacing w:before="200" w:lineRule="auto"/>
        <w:ind w:firstLine="540"/>
        <w:jc w:val="both"/>
      </w:pPr>
      <w:r>
        <w:rPr>
          <w:sz w:val="20"/>
        </w:rPr>
        <w:t xml:space="preserve">3.7. Письменное обращение, адресованное в управление делами и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Губернатору Нижегородской области с уведомлением гражданина, направившего обращение, о переадресации его обращения.</w:t>
      </w:r>
    </w:p>
    <w:p>
      <w:pPr>
        <w:pStyle w:val="0"/>
        <w:spacing w:before="200" w:lineRule="auto"/>
        <w:ind w:firstLine="540"/>
        <w:jc w:val="both"/>
      </w:pPr>
      <w:r>
        <w:rPr>
          <w:sz w:val="20"/>
        </w:rPr>
        <w:t xml:space="preserve">3.8.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pPr>
        <w:pStyle w:val="0"/>
        <w:spacing w:before="200" w:lineRule="auto"/>
        <w:ind w:firstLine="540"/>
        <w:jc w:val="both"/>
      </w:pPr>
      <w:r>
        <w:rPr>
          <w:sz w:val="20"/>
        </w:rPr>
        <w:t xml:space="preserve">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pPr>
        <w:pStyle w:val="0"/>
        <w:spacing w:before="200" w:lineRule="auto"/>
        <w:ind w:firstLine="540"/>
        <w:jc w:val="both"/>
      </w:pPr>
      <w:r>
        <w:rPr>
          <w:sz w:val="20"/>
        </w:rPr>
        <w:t xml:space="preserve">3.9. При поступлении на рассмотрение в управление делами обращения в письменной форме или в форме электронного документа, в котором содержатся нецензурные либо оскорбительные выражения, угрозы жизни, здоровью и имуществу должностного лица, а также членов его семьи, управляющий делами либо уполномоченное на то лицо вправе оставить такое обращение без ответа по существу поставленных в нем вопросов и сообщить заявителю о недопустимости злоупотребления правом.</w:t>
      </w:r>
    </w:p>
    <w:p>
      <w:pPr>
        <w:pStyle w:val="0"/>
        <w:spacing w:before="200" w:lineRule="auto"/>
        <w:ind w:firstLine="540"/>
        <w:jc w:val="both"/>
      </w:pPr>
      <w:r>
        <w:rPr>
          <w:sz w:val="20"/>
        </w:rPr>
        <w:t xml:space="preserve">3.10.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pPr>
        <w:pStyle w:val="0"/>
        <w:ind w:firstLine="540"/>
        <w:jc w:val="both"/>
      </w:pPr>
      <w:r>
        <w:rPr>
          <w:sz w:val="20"/>
        </w:rPr>
      </w:r>
    </w:p>
    <w:p>
      <w:pPr>
        <w:pStyle w:val="2"/>
        <w:outlineLvl w:val="1"/>
        <w:jc w:val="center"/>
      </w:pPr>
      <w:r>
        <w:rPr>
          <w:sz w:val="20"/>
        </w:rPr>
        <w:t xml:space="preserve">4. Порядок подготовки ответов</w:t>
      </w:r>
    </w:p>
    <w:p>
      <w:pPr>
        <w:pStyle w:val="0"/>
        <w:ind w:firstLine="540"/>
        <w:jc w:val="both"/>
      </w:pPr>
      <w:r>
        <w:rPr>
          <w:sz w:val="20"/>
        </w:rPr>
      </w:r>
    </w:p>
    <w:p>
      <w:pPr>
        <w:pStyle w:val="0"/>
        <w:ind w:firstLine="540"/>
        <w:jc w:val="both"/>
      </w:pPr>
      <w:r>
        <w:rPr>
          <w:sz w:val="20"/>
        </w:rPr>
        <w:t xml:space="preserve">4.1. Руководитель структурного подразделения либо должностное лицо управления делами, к которому в соответствии с резолюцией, утвержденной управляющим делами или уполномоченным должностным лицом, его замещающим, поступило на рассмотрение обращение:</w:t>
      </w:r>
    </w:p>
    <w:p>
      <w:pPr>
        <w:pStyle w:val="0"/>
        <w:spacing w:before="200" w:lineRule="auto"/>
        <w:ind w:firstLine="540"/>
        <w:jc w:val="both"/>
      </w:pPr>
      <w:r>
        <w:rPr>
          <w:sz w:val="20"/>
        </w:rPr>
        <w:t xml:space="preserve">- в установленный срок обеспечивает объективное и всестороннее его рассмотрение, в случае необходимости - с участием гражданина, направившего обращение;</w:t>
      </w:r>
    </w:p>
    <w:p>
      <w:pPr>
        <w:pStyle w:val="0"/>
        <w:spacing w:before="200" w:lineRule="auto"/>
        <w:ind w:firstLine="540"/>
        <w:jc w:val="both"/>
      </w:pPr>
      <w:r>
        <w:rPr>
          <w:sz w:val="20"/>
        </w:rPr>
        <w:t xml:space="preserve">- 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pPr>
        <w:pStyle w:val="0"/>
        <w:spacing w:before="200" w:lineRule="auto"/>
        <w:ind w:firstLine="540"/>
        <w:jc w:val="both"/>
      </w:pPr>
      <w:r>
        <w:rPr>
          <w:sz w:val="20"/>
        </w:rPr>
        <w:t xml:space="preserve">- принимает меры в рамках компетенции, направленные на восстановление или защиту нарушенных прав, свобод и законных интересов гражданина;</w:t>
      </w:r>
    </w:p>
    <w:p>
      <w:pPr>
        <w:pStyle w:val="0"/>
        <w:spacing w:before="200" w:lineRule="auto"/>
        <w:ind w:firstLine="540"/>
        <w:jc w:val="both"/>
      </w:pPr>
      <w:r>
        <w:rPr>
          <w:sz w:val="20"/>
        </w:rPr>
        <w:t xml:space="preserve">- обобщает для включения в проект ответа гражданину полученные от соисполнителей предложения (при необходимости);</w:t>
      </w:r>
    </w:p>
    <w:p>
      <w:pPr>
        <w:pStyle w:val="0"/>
        <w:spacing w:before="200" w:lineRule="auto"/>
        <w:ind w:firstLine="540"/>
        <w:jc w:val="both"/>
      </w:pPr>
      <w:r>
        <w:rPr>
          <w:sz w:val="20"/>
        </w:rPr>
        <w:t xml:space="preserve">- обеспечивает подготовку проекта письменного ответа по существу поставленных в обращении вопросов с информацией о соответствующих принимаемых мерах при удовлетворении обращения либо об отказе в удовлетворении обращения (за исключением случаев, указанных в настоящем Положении в соответствии со </w:t>
      </w:r>
      <w:hyperlink w:history="0" r:id="rId22"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статьей 11</w:t>
        </w:r>
      </w:hyperlink>
      <w:r>
        <w:rPr>
          <w:sz w:val="20"/>
        </w:rPr>
        <w:t xml:space="preserve"> Федерального закона N 59-ФЗ) и направляет на подпись управляющему делами или уполномоченному должностному лицу, его замещающему;</w:t>
      </w:r>
    </w:p>
    <w:p>
      <w:pPr>
        <w:pStyle w:val="0"/>
        <w:spacing w:before="200" w:lineRule="auto"/>
        <w:ind w:firstLine="540"/>
        <w:jc w:val="both"/>
      </w:pPr>
      <w:r>
        <w:rPr>
          <w:sz w:val="20"/>
        </w:rPr>
        <w:t xml:space="preserve">- уведомляет о направлении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pPr>
        <w:pStyle w:val="0"/>
        <w:spacing w:before="200" w:lineRule="auto"/>
        <w:ind w:firstLine="540"/>
        <w:jc w:val="both"/>
      </w:pPr>
      <w:r>
        <w:rPr>
          <w:sz w:val="20"/>
        </w:rPr>
        <w:t xml:space="preserve">Принимая решение об отказе в удовлетворении обращения, в письменном ответе гражданину сообщается о порядке обжалования этого решения либо об ином порядке восстановления или защиты нарушенных прав, свобод или законных интересов гражданина.</w:t>
      </w:r>
    </w:p>
    <w:p>
      <w:pPr>
        <w:pStyle w:val="0"/>
        <w:spacing w:before="200" w:lineRule="auto"/>
        <w:ind w:firstLine="540"/>
        <w:jc w:val="both"/>
      </w:pPr>
      <w:r>
        <w:rPr>
          <w:sz w:val="20"/>
        </w:rPr>
        <w:t xml:space="preserve">4.2. Должностное лицо, ответственное за рассмотрение обращения, подготавливает в соответствии с требованиями </w:t>
      </w:r>
      <w:hyperlink w:history="0" r:id="rId23" w:tooltip="Постановление Правительства Нижегородской области от 28.12.2018 N 912 (ред. от 21.11.2019) &quot;Об утверждении Инструкции по делопроизводству в органах исполнительной власти Нижегородской области и их структурных подразделениях&quot; {КонсультантПлюс}">
        <w:r>
          <w:rPr>
            <w:sz w:val="20"/>
            <w:color w:val="0000ff"/>
          </w:rPr>
          <w:t xml:space="preserve">Инструкции</w:t>
        </w:r>
      </w:hyperlink>
      <w:r>
        <w:rPr>
          <w:sz w:val="20"/>
        </w:rPr>
        <w:t xml:space="preserve"> по делопроизводству в органах исполнительной власти Нижегородской области и их структурных подразделениях, утвержденной постановлением Правительства Нижегородской области от 28 декабря 2018 г. N 912, проект ответа гражданину на бланке управления делами и направляет его в установленном порядке на согласование и утверждение.</w:t>
      </w:r>
    </w:p>
    <w:p>
      <w:pPr>
        <w:pStyle w:val="0"/>
        <w:spacing w:before="200" w:lineRule="auto"/>
        <w:ind w:firstLine="540"/>
        <w:jc w:val="both"/>
      </w:pPr>
      <w:r>
        <w:rPr>
          <w:sz w:val="20"/>
        </w:rPr>
        <w:t xml:space="preserve">4.3. Ответ на обращение, утвержденный управляющим делами, исполняющим обязанности управляющего делами, должностным лицом, его замещающим, либо уполномоченным на то лицом, регистрируется в установленном порядке для последующей отправки автору обращения.</w:t>
      </w:r>
    </w:p>
    <w:p>
      <w:pPr>
        <w:pStyle w:val="0"/>
        <w:spacing w:before="200" w:lineRule="auto"/>
        <w:ind w:firstLine="540"/>
        <w:jc w:val="both"/>
      </w:pPr>
      <w:r>
        <w:rPr>
          <w:sz w:val="20"/>
        </w:rPr>
        <w:t xml:space="preserve">Ответ на обращение направляется в форме электронного документа по адресу электронной почты, указанному в обращении, поступившем в управление делами в форме электронного документа, либо по адресу (уникальному идентификатору) личного кабинета гражданина на Едином портале или в "Электронной приемной граждан Правительства Нижегородской области" при использовании Единого портала и "Электронной приемной граждан Правительства Нижегородской области" и в письменной форме по почтовому адресу, указанному в обращении, поступившем в управление делами в письменной форме.</w:t>
      </w:r>
    </w:p>
    <w:p>
      <w:pPr>
        <w:pStyle w:val="0"/>
        <w:spacing w:before="200" w:lineRule="auto"/>
        <w:ind w:firstLine="540"/>
        <w:jc w:val="both"/>
      </w:pPr>
      <w:r>
        <w:rPr>
          <w:sz w:val="20"/>
        </w:rPr>
        <w:t xml:space="preserve">4.4. Ответ на коллективное обращение граждан направляется одному из авторов обращения, указанному в обращении в качестве получателя ответа или представителя всех авторов обращения при его рассмотрении. Если такое лицо в коллективном обращении не указано, ответ направляется одному из списка граждан, подписавших обращение, для доведения содержания ответа до сведения остальных авторов обращения.</w:t>
      </w:r>
    </w:p>
    <w:p>
      <w:pPr>
        <w:pStyle w:val="0"/>
        <w:spacing w:before="200" w:lineRule="auto"/>
        <w:ind w:firstLine="540"/>
        <w:jc w:val="both"/>
      </w:pPr>
      <w:r>
        <w:rPr>
          <w:sz w:val="20"/>
        </w:rPr>
        <w:t xml:space="preserve">4.5. В случае, если в обращении гражданина в письменной форме или в форме электронного документа содержится вопрос, на который ему неоднократно давались ответы по существу в связи с ранее направляемыми обращениями, и при этом в обращении не приводятся новые доводы или обстоятельства, управляющий делами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рассмотренные обращения направлялись в управление делами. О данном решении уведомляется автор обращения.</w:t>
      </w:r>
    </w:p>
    <w:p>
      <w:pPr>
        <w:pStyle w:val="0"/>
        <w:spacing w:before="200" w:lineRule="auto"/>
        <w:ind w:firstLine="540"/>
        <w:jc w:val="both"/>
      </w:pPr>
      <w:r>
        <w:rPr>
          <w:sz w:val="20"/>
        </w:rPr>
        <w:t xml:space="preserve">В случае поступления от гражданина очередного обращения, содержащего вопрос, по которому ранее прекращена переписка, при отсутствии в нем новых доводов и обстоятельств, гражданин уведомляется о безосновательности данного обращения и о том, что переписка по данному вопросу с ним прекращена.</w:t>
      </w:r>
    </w:p>
    <w:p>
      <w:pPr>
        <w:pStyle w:val="0"/>
        <w:spacing w:before="200" w:lineRule="auto"/>
        <w:ind w:firstLine="540"/>
        <w:jc w:val="both"/>
      </w:pPr>
      <w:r>
        <w:rPr>
          <w:sz w:val="20"/>
        </w:rPr>
        <w:t xml:space="preserve">4.6.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автору обращения сообщается о невозможности дать ответ по существу поставленного в нем вопроса в связи с недопустимостью разглашения указанных сведений.</w:t>
      </w:r>
    </w:p>
    <w:p>
      <w:pPr>
        <w:pStyle w:val="0"/>
        <w:spacing w:before="200" w:lineRule="auto"/>
        <w:ind w:firstLine="540"/>
        <w:jc w:val="both"/>
      </w:pPr>
      <w:r>
        <w:rPr>
          <w:sz w:val="20"/>
        </w:rPr>
        <w:t xml:space="preserve">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управление делами.</w:t>
      </w:r>
    </w:p>
    <w:p>
      <w:pPr>
        <w:pStyle w:val="0"/>
        <w:spacing w:before="200" w:lineRule="auto"/>
        <w:ind w:firstLine="540"/>
        <w:jc w:val="both"/>
      </w:pPr>
      <w:r>
        <w:rPr>
          <w:sz w:val="20"/>
        </w:rPr>
        <w:t xml:space="preserve">4.7.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pPr>
        <w:pStyle w:val="0"/>
        <w:spacing w:before="200" w:lineRule="auto"/>
        <w:ind w:firstLine="540"/>
        <w:jc w:val="both"/>
      </w:pPr>
      <w:r>
        <w:rPr>
          <w:sz w:val="20"/>
        </w:rPr>
        <w:t xml:space="preserve">4.8. В случае, если текст обращения не позволяет определить суть предложения, заявления или жалобы, ответ на обращение не дается, о чем уполномоченным лицом управления делами в течение семи дней со дня регистрации обращения сообщается гражданину, направившему обращение.</w:t>
      </w:r>
    </w:p>
    <w:p>
      <w:pPr>
        <w:pStyle w:val="0"/>
        <w:spacing w:before="200" w:lineRule="auto"/>
        <w:ind w:firstLine="540"/>
        <w:jc w:val="both"/>
      </w:pPr>
      <w:r>
        <w:rPr>
          <w:sz w:val="20"/>
        </w:rPr>
        <w:t xml:space="preserve">4.9. В случае поступления в управление делами обращения гражданина в письменной форме или в форме электронного документа, содержащего вопрос, ответ на который размещен в соответствии с </w:t>
      </w:r>
      <w:hyperlink w:history="0" r:id="rId24"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частью 4 статьи 10</w:t>
        </w:r>
      </w:hyperlink>
      <w:r>
        <w:rPr>
          <w:sz w:val="20"/>
        </w:rPr>
        <w:t xml:space="preserve"> Федерального закона N 59-ФЗ на странице управления делами, гражданину, направившему обращение, в течение семи дней со дня регистрации обращения сообщается электронный адрес официального сайта в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pPr>
        <w:pStyle w:val="0"/>
        <w:spacing w:before="200" w:lineRule="auto"/>
        <w:ind w:firstLine="540"/>
        <w:jc w:val="both"/>
      </w:pPr>
      <w:r>
        <w:rPr>
          <w:sz w:val="20"/>
        </w:rPr>
        <w:t xml:space="preserve">4.10. На поступившее в управление делами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w:history="0" r:id="rId25"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части 2 статьи 6</w:t>
        </w:r>
      </w:hyperlink>
      <w:r>
        <w:rPr>
          <w:sz w:val="20"/>
        </w:rPr>
        <w:t xml:space="preserve"> Федерального закона N 59-ФЗ на официальном сайте управления делами.</w:t>
      </w:r>
    </w:p>
    <w:p>
      <w:pPr>
        <w:pStyle w:val="0"/>
        <w:spacing w:before="200" w:lineRule="auto"/>
        <w:ind w:firstLine="540"/>
        <w:jc w:val="both"/>
      </w:pPr>
      <w:r>
        <w:rPr>
          <w:sz w:val="20"/>
        </w:rPr>
        <w:t xml:space="preserve">4.11. Обращение гражданина считается решенным, если рассмотрены и решены все затронутые в нем вопросы и по ним приняты необходимые меры, автору обращения дан ответ.</w:t>
      </w:r>
    </w:p>
    <w:p>
      <w:pPr>
        <w:pStyle w:val="0"/>
        <w:ind w:firstLine="540"/>
        <w:jc w:val="both"/>
      </w:pPr>
      <w:r>
        <w:rPr>
          <w:sz w:val="20"/>
        </w:rPr>
      </w:r>
    </w:p>
    <w:p>
      <w:pPr>
        <w:pStyle w:val="2"/>
        <w:outlineLvl w:val="1"/>
        <w:jc w:val="center"/>
      </w:pPr>
      <w:r>
        <w:rPr>
          <w:sz w:val="20"/>
        </w:rPr>
        <w:t xml:space="preserve">5. Организация личного приема граждан</w:t>
      </w:r>
    </w:p>
    <w:p>
      <w:pPr>
        <w:pStyle w:val="0"/>
        <w:ind w:firstLine="540"/>
        <w:jc w:val="both"/>
      </w:pPr>
      <w:r>
        <w:rPr>
          <w:sz w:val="20"/>
        </w:rPr>
      </w:r>
    </w:p>
    <w:p>
      <w:pPr>
        <w:pStyle w:val="0"/>
        <w:ind w:firstLine="540"/>
        <w:jc w:val="both"/>
      </w:pPr>
      <w:r>
        <w:rPr>
          <w:sz w:val="20"/>
        </w:rPr>
        <w:t xml:space="preserve">5.1. Личный прием граждан по вопросам, отнесенным к компетенции управления делами, проводится в целях поддержания непосредственных контактов управления делами с населением и оперативного решения актуальных вопросов.</w:t>
      </w:r>
    </w:p>
    <w:p>
      <w:pPr>
        <w:pStyle w:val="0"/>
        <w:spacing w:before="200" w:lineRule="auto"/>
        <w:ind w:firstLine="540"/>
        <w:jc w:val="both"/>
      </w:pPr>
      <w:r>
        <w:rPr>
          <w:sz w:val="20"/>
        </w:rPr>
        <w:t xml:space="preserve">5.2. Личный прием граждан управляющим делами и уполномоченными должностными лицами управления делами производится ежемесячно каждую вторую среду (за исключением нерабочих, выходных и праздничных дней) с 14.00 до 16.00 в помещении управления делами по адресу: г. Нижний Новгород, Кремль, корп. 1, в соответствии с графиком, утвержденным управляющим делами. При этом управляющий делами проводит личный прием граждан не реже одного раза в два месяца.</w:t>
      </w:r>
    </w:p>
    <w:p>
      <w:pPr>
        <w:pStyle w:val="0"/>
        <w:spacing w:before="200" w:lineRule="auto"/>
        <w:ind w:firstLine="540"/>
        <w:jc w:val="both"/>
      </w:pPr>
      <w:r>
        <w:rPr>
          <w:sz w:val="20"/>
        </w:rPr>
        <w:t xml:space="preserve">Запись на прием и предоставление информации о должностных лицах управления делами, проводящих личный прием, производятся по телефону 8 (831) 439-07-56 ежедневно согласно графику работы управления делами.</w:t>
      </w:r>
    </w:p>
    <w:p>
      <w:pPr>
        <w:pStyle w:val="0"/>
        <w:spacing w:before="200" w:lineRule="auto"/>
        <w:ind w:firstLine="540"/>
        <w:jc w:val="both"/>
      </w:pPr>
      <w:r>
        <w:rPr>
          <w:sz w:val="20"/>
        </w:rPr>
        <w:t xml:space="preserve">Гражданам, предварительно записавшимся на личный прием, уполномоченным сотрудником управления делами сообщается о дате, месте и времени приема по указанным гражданами почтовым адресам, адресам электронной почты или телефонам.</w:t>
      </w:r>
    </w:p>
    <w:p>
      <w:pPr>
        <w:pStyle w:val="0"/>
        <w:spacing w:before="200" w:lineRule="auto"/>
        <w:ind w:firstLine="540"/>
        <w:jc w:val="both"/>
      </w:pPr>
      <w:r>
        <w:rPr>
          <w:sz w:val="20"/>
        </w:rPr>
        <w:t xml:space="preserve">В местах проведения приема граждан, в том числе личного приема граждан, для их сведения размещаются тексты Федерального </w:t>
      </w:r>
      <w:hyperlink w:history="0" r:id="rId26"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закона</w:t>
        </w:r>
      </w:hyperlink>
      <w:r>
        <w:rPr>
          <w:sz w:val="20"/>
        </w:rPr>
        <w:t xml:space="preserve"> N 59-ФЗ, </w:t>
      </w:r>
      <w:hyperlink w:history="0" r:id="rId27" w:tooltip="Закон Нижегородской области от 07.09.2007 N 124-З (ред. от 06.08.2025) &quot;О дополнительных гарантиях права граждан на обращение в Нижегородской области&quot; (принят постановлением ЗС НО от 30.08.2007 N 683-IV) {КонсультантПлюс}">
        <w:r>
          <w:rPr>
            <w:sz w:val="20"/>
            <w:color w:val="0000ff"/>
          </w:rPr>
          <w:t xml:space="preserve">Закона</w:t>
        </w:r>
      </w:hyperlink>
      <w:r>
        <w:rPr>
          <w:sz w:val="20"/>
        </w:rPr>
        <w:t xml:space="preserve"> N 124-З, информация о праве отдельных категорий граждан на первоочередной личный прием и иные информационно-справочные материалы.</w:t>
      </w:r>
    </w:p>
    <w:p>
      <w:pPr>
        <w:pStyle w:val="0"/>
        <w:spacing w:before="200" w:lineRule="auto"/>
        <w:ind w:firstLine="540"/>
        <w:jc w:val="both"/>
      </w:pPr>
      <w:r>
        <w:rPr>
          <w:sz w:val="20"/>
        </w:rPr>
        <w:t xml:space="preserve">5.3. В управлении делами помещение (служебный кабинет) для осуществления приема граждан должно быть оборудовано в соответствии с санитарными нормами и правилами, с соблюдением мер безопасности, для написания заявления организуются специальные рабочие места.</w:t>
      </w:r>
    </w:p>
    <w:p>
      <w:pPr>
        <w:pStyle w:val="0"/>
        <w:spacing w:before="200" w:lineRule="auto"/>
        <w:ind w:firstLine="540"/>
        <w:jc w:val="both"/>
      </w:pPr>
      <w:r>
        <w:rPr>
          <w:sz w:val="20"/>
        </w:rPr>
        <w:t xml:space="preserve">5.4. При личном приеме гражданин предъявляет документ, удостоверяющий его личность, а также документы, дополняющие и поясняющие суть обращения (при необходимости).</w:t>
      </w:r>
    </w:p>
    <w:p>
      <w:pPr>
        <w:pStyle w:val="0"/>
        <w:spacing w:before="200" w:lineRule="auto"/>
        <w:ind w:firstLine="540"/>
        <w:jc w:val="both"/>
      </w:pPr>
      <w:r>
        <w:rPr>
          <w:sz w:val="20"/>
        </w:rPr>
        <w:t xml:space="preserve">Прием граждан осуществляется в порядке очередности. Лица, удостоенные почетного звания "Почетный гражданин Нижегородской области", имеют право на безотлагательный прием. Правом на первоочередной личный прием обладают: Герои Советского Союза, Герои Российской Федерации, полные кавалеры ордена Славы, сенаторы Российской Федерации, депутаты Государственной Думы, депутаты Законодательного Собрания Нижегородской области, ветераны Великой Отечественной войны, ветераны и инвалиды боевых действий, члены их семей, члены семей погибших (умерших) ветеранов и инвалидов боевых действий, инвалиды I группы и их опекуны, инвалиды II группы, дети-инвалиды и лица, сопровождающие таких детей, родители, опекуны и попечители детей-инвалидов, беременные женщины, родители, явившиеся на личный прием с ребенком в возрасте до трех лет, граждане, призванные на военную службу по мобилизации в соответствии с </w:t>
      </w:r>
      <w:hyperlink w:history="0" r:id="rId28" w:tooltip="Указ Президента РФ от 21.09.2022 N 647 &quot;Об объявлении частичной мобилизации в Российской Федерации&quot; {КонсультантПлюс}">
        <w:r>
          <w:rPr>
            <w:sz w:val="20"/>
            <w:color w:val="0000ff"/>
          </w:rPr>
          <w:t xml:space="preserve">Указом</w:t>
        </w:r>
      </w:hyperlink>
      <w:r>
        <w:rPr>
          <w:sz w:val="20"/>
        </w:rPr>
        <w:t xml:space="preserve"> Президента Российской Федерации от 21 сентября 2022 года N 647 "Об объявлении частичной мобилизации в Российской Федерации", или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проведения СВО, или заключившие контракт с Министерством обороны Российской Федерации на прохождение военной службы в целях участия в СВО, а также принимающие участие в СВО военнослужащие, проходящие военную службу по контракту, и сотрудники (военнослужащие) войск национальной гвардии Российской Федерации и иные категории граждан в случаях, предусмотренных законодательством Российской Федерации и Нижегородской области.</w:t>
      </w:r>
    </w:p>
    <w:p>
      <w:pPr>
        <w:pStyle w:val="0"/>
        <w:spacing w:before="200" w:lineRule="auto"/>
        <w:ind w:firstLine="540"/>
        <w:jc w:val="both"/>
      </w:pPr>
      <w:r>
        <w:rPr>
          <w:sz w:val="20"/>
        </w:rPr>
        <w:t xml:space="preserve">5.5. Содержание устного обращения гражданина заносится в Карточку личного приема гражданина.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гражданина вопросов в порядке и сроки, установленные действующим законодательством.</w:t>
      </w:r>
    </w:p>
    <w:p>
      <w:pPr>
        <w:pStyle w:val="0"/>
        <w:spacing w:before="200" w:lineRule="auto"/>
        <w:ind w:firstLine="540"/>
        <w:jc w:val="both"/>
      </w:pPr>
      <w:r>
        <w:rPr>
          <w:sz w:val="20"/>
        </w:rPr>
        <w:t xml:space="preserve">Письменные обращения, принятые от граждан в ходе личного приема, подлежат регистрации и рассмотрению в установленном порядке.</w:t>
      </w:r>
    </w:p>
    <w:p>
      <w:pPr>
        <w:pStyle w:val="0"/>
        <w:spacing w:before="200" w:lineRule="auto"/>
        <w:ind w:firstLine="540"/>
        <w:jc w:val="both"/>
      </w:pPr>
      <w:r>
        <w:rPr>
          <w:sz w:val="20"/>
        </w:rPr>
        <w:t xml:space="preserve">5.6. При необходимости и наличии технической возможности личный прием граждан управляющим делами и уполномоченными должностными лицами по их решению может проводиться в режиме видео-конференц-связи.</w:t>
      </w:r>
    </w:p>
    <w:p>
      <w:pPr>
        <w:pStyle w:val="0"/>
        <w:spacing w:before="200" w:lineRule="auto"/>
        <w:ind w:firstLine="540"/>
        <w:jc w:val="both"/>
      </w:pPr>
      <w:r>
        <w:rPr>
          <w:sz w:val="20"/>
        </w:rPr>
        <w:t xml:space="preserve">5.7. Если поставленные гражданином вопросы не входят в компетенцию управления делами, то гражданину дается разъяснение, куда и в каком порядке ему следует обратиться.</w:t>
      </w:r>
    </w:p>
    <w:p>
      <w:pPr>
        <w:pStyle w:val="0"/>
        <w:spacing w:before="200" w:lineRule="auto"/>
        <w:ind w:firstLine="540"/>
        <w:jc w:val="both"/>
      </w:pPr>
      <w:r>
        <w:rPr>
          <w:sz w:val="20"/>
        </w:rPr>
        <w:t xml:space="preserve">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pStyle w:val="0"/>
        <w:spacing w:before="200" w:lineRule="auto"/>
        <w:ind w:firstLine="540"/>
        <w:jc w:val="both"/>
      </w:pPr>
      <w:r>
        <w:rPr>
          <w:sz w:val="20"/>
        </w:rPr>
        <w:t xml:space="preserve">5.8. При общении с гражданами уполномоченным должностным лицам управления делами необходимо:</w:t>
      </w:r>
    </w:p>
    <w:p>
      <w:pPr>
        <w:pStyle w:val="0"/>
        <w:spacing w:before="200" w:lineRule="auto"/>
        <w:ind w:firstLine="540"/>
        <w:jc w:val="both"/>
      </w:pPr>
      <w:r>
        <w:rPr>
          <w:sz w:val="20"/>
        </w:rPr>
        <w:t xml:space="preserve">- соблюдать нормы служебной, профессиональной этики и правила делового поведения, воздерживаться от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pPr>
        <w:pStyle w:val="0"/>
        <w:spacing w:before="200" w:lineRule="auto"/>
        <w:ind w:firstLine="540"/>
        <w:jc w:val="both"/>
      </w:pPr>
      <w:r>
        <w:rPr>
          <w:sz w:val="20"/>
        </w:rPr>
        <w:t xml:space="preserve">- проявлять корректность и внимательность, воздерживаться от заносчивости, предвзятых замечаний, предъявления неправомерных, незаслуженных обвинений, угроз, оскорбительных выражений или реплик, действий, препятствующих нормальному общению или провоцирующих противоправное поведение;</w:t>
      </w:r>
    </w:p>
    <w:p>
      <w:pPr>
        <w:pStyle w:val="0"/>
        <w:spacing w:before="200" w:lineRule="auto"/>
        <w:ind w:firstLine="540"/>
        <w:jc w:val="both"/>
      </w:pPr>
      <w:r>
        <w:rPr>
          <w:sz w:val="20"/>
        </w:rPr>
        <w:t xml:space="preserve">- проявлять терпимость и уважение к обычаям и традициям народов России, учитывать культурные и иные особенности различных этнических, социальных групп и конфессий;</w:t>
      </w:r>
    </w:p>
    <w:p>
      <w:pPr>
        <w:pStyle w:val="0"/>
        <w:spacing w:before="200" w:lineRule="auto"/>
        <w:ind w:firstLine="540"/>
        <w:jc w:val="both"/>
      </w:pPr>
      <w:r>
        <w:rPr>
          <w:sz w:val="20"/>
        </w:rPr>
        <w:t xml:space="preserve">- воздерживаться от поведения, которое могло бы вызвать сомнение в добросовестном исполнении государственным гражданским служащим должностных обязанностей и способного нанести ущерб его репутации или авторитету управления делами.</w:t>
      </w:r>
    </w:p>
    <w:p>
      <w:pPr>
        <w:pStyle w:val="0"/>
        <w:ind w:firstLine="540"/>
        <w:jc w:val="both"/>
      </w:pPr>
      <w:r>
        <w:rPr>
          <w:sz w:val="20"/>
        </w:rPr>
      </w:r>
    </w:p>
    <w:p>
      <w:pPr>
        <w:pStyle w:val="2"/>
        <w:outlineLvl w:val="1"/>
        <w:jc w:val="center"/>
      </w:pPr>
      <w:r>
        <w:rPr>
          <w:sz w:val="20"/>
        </w:rPr>
        <w:t xml:space="preserve">6. Контроль работы по рассмотрению обращений</w:t>
      </w:r>
    </w:p>
    <w:p>
      <w:pPr>
        <w:pStyle w:val="0"/>
        <w:ind w:firstLine="540"/>
        <w:jc w:val="both"/>
      </w:pPr>
      <w:r>
        <w:rPr>
          <w:sz w:val="20"/>
        </w:rPr>
      </w:r>
    </w:p>
    <w:p>
      <w:pPr>
        <w:pStyle w:val="0"/>
        <w:ind w:firstLine="540"/>
        <w:jc w:val="both"/>
      </w:pPr>
      <w:r>
        <w:rPr>
          <w:sz w:val="20"/>
        </w:rPr>
        <w:t xml:space="preserve">6.1. Контролю подлежат все поступившие на рассмотрение в управление делами обращения граждан и организаций.</w:t>
      </w:r>
    </w:p>
    <w:p>
      <w:pPr>
        <w:pStyle w:val="0"/>
        <w:spacing w:before="200" w:lineRule="auto"/>
        <w:ind w:firstLine="540"/>
        <w:jc w:val="both"/>
      </w:pPr>
      <w:r>
        <w:rPr>
          <w:sz w:val="20"/>
        </w:rPr>
        <w:t xml:space="preserve">Согласно </w:t>
      </w:r>
      <w:hyperlink w:history="0" r:id="rId29" w:tooltip="Постановление Правительства Нижегородской области от 11.12.2009 N 920 (ред. от 03.04.2024) &quot;Об утверждении Регламента Правительства Нижегородской области&quot; {КонсультантПлюс}">
        <w:r>
          <w:rPr>
            <w:sz w:val="20"/>
            <w:color w:val="0000ff"/>
          </w:rPr>
          <w:t xml:space="preserve">Регламенту</w:t>
        </w:r>
      </w:hyperlink>
      <w:r>
        <w:rPr>
          <w:sz w:val="20"/>
        </w:rPr>
        <w:t xml:space="preserve"> Правительства Нижегородской области, утвержденному постановлением Правительства Нижегородской области от 11 декабря 2009 г. N 920, персональная ответственность за контроль исполнения документов возлагается на управляющего делами или должностное лицо управления делами, его замещающее. В том случае, если контроль за исполнением документа (поручения) возложен на нескольких должностных лиц, то ответственным исполнителем является должностное лицо, указанное в списке первым. На него же возлагается обязанность по обобщению полученных материалов, подготовка итоговой справки о результатах рассмотрения обращения (исполнения поручения), если в резолюции нет других указаний.</w:t>
      </w:r>
    </w:p>
    <w:p>
      <w:pPr>
        <w:pStyle w:val="0"/>
        <w:spacing w:before="200" w:lineRule="auto"/>
        <w:ind w:firstLine="540"/>
        <w:jc w:val="both"/>
      </w:pPr>
      <w:r>
        <w:rPr>
          <w:sz w:val="20"/>
        </w:rPr>
        <w:t xml:space="preserve">6.2. Контроль за соблюдением сроков и полнотой рассмотрения обращений осуществляется на основании сведений, содержащихся в СЭДО, уполномоченным сотрудником управления делами, ответственным за контроль.</w:t>
      </w:r>
    </w:p>
    <w:p>
      <w:pPr>
        <w:pStyle w:val="0"/>
        <w:spacing w:before="200" w:lineRule="auto"/>
        <w:ind w:firstLine="540"/>
        <w:jc w:val="both"/>
      </w:pPr>
      <w:r>
        <w:rPr>
          <w:sz w:val="20"/>
        </w:rPr>
        <w:t xml:space="preserve">6.3. Снятие обращения с контроля осуществляется уполномоченным сотрудником управления делами, ответственным за контроль. Основанием для снятия обращения с контроля считается факт направления ответа гражданину по существу поставленных в обращении гражданина вопросов.</w:t>
      </w:r>
    </w:p>
    <w:p>
      <w:pPr>
        <w:pStyle w:val="0"/>
        <w:spacing w:before="200" w:lineRule="auto"/>
        <w:ind w:firstLine="540"/>
        <w:jc w:val="both"/>
      </w:pPr>
      <w:r>
        <w:rPr>
          <w:sz w:val="20"/>
        </w:rPr>
        <w:t xml:space="preserve">6.4. Обращения, на которые даются промежуточные ответы, с контроля не снимаются.</w:t>
      </w:r>
    </w:p>
    <w:p>
      <w:pPr>
        <w:pStyle w:val="0"/>
        <w:ind w:firstLine="540"/>
        <w:jc w:val="both"/>
      </w:pPr>
      <w:r>
        <w:rPr>
          <w:sz w:val="20"/>
        </w:rPr>
      </w:r>
    </w:p>
    <w:p>
      <w:pPr>
        <w:pStyle w:val="2"/>
        <w:outlineLvl w:val="1"/>
        <w:jc w:val="center"/>
      </w:pPr>
      <w:r>
        <w:rPr>
          <w:sz w:val="20"/>
        </w:rPr>
        <w:t xml:space="preserve">7. Порядок хранения материалов по рассмотрению обращений</w:t>
      </w:r>
    </w:p>
    <w:p>
      <w:pPr>
        <w:pStyle w:val="0"/>
        <w:ind w:firstLine="540"/>
        <w:jc w:val="both"/>
      </w:pPr>
      <w:r>
        <w:rPr>
          <w:sz w:val="20"/>
        </w:rPr>
      </w:r>
    </w:p>
    <w:p>
      <w:pPr>
        <w:pStyle w:val="0"/>
        <w:ind w:firstLine="540"/>
        <w:jc w:val="both"/>
      </w:pPr>
      <w:r>
        <w:rPr>
          <w:sz w:val="20"/>
        </w:rPr>
        <w:t xml:space="preserve">7.1. Оперативное хранение письменных обращений граждан осуществляется управлением документационного обеспечения Нижегородской области.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 о порядке</w:t>
      </w:r>
    </w:p>
    <w:p>
      <w:pPr>
        <w:pStyle w:val="0"/>
        <w:jc w:val="right"/>
      </w:pPr>
      <w:r>
        <w:rPr>
          <w:sz w:val="20"/>
        </w:rPr>
        <w:t xml:space="preserve">рассмотрения обращений граждан</w:t>
      </w:r>
    </w:p>
    <w:p>
      <w:pPr>
        <w:pStyle w:val="0"/>
        <w:jc w:val="right"/>
      </w:pPr>
      <w:r>
        <w:rPr>
          <w:sz w:val="20"/>
        </w:rPr>
        <w:t xml:space="preserve">в управлении делами Правительства</w:t>
      </w:r>
    </w:p>
    <w:p>
      <w:pPr>
        <w:pStyle w:val="0"/>
        <w:jc w:val="right"/>
      </w:pPr>
      <w:r>
        <w:rPr>
          <w:sz w:val="20"/>
        </w:rPr>
        <w:t xml:space="preserve">Нижегородской области</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5386"/>
        <w:gridCol w:w="3685"/>
      </w:tblGrid>
      <w:tr>
        <w:tc>
          <w:tcPr>
            <w:gridSpan w:val="2"/>
            <w:tcW w:w="9071" w:type="dxa"/>
            <w:tcBorders>
              <w:top w:val="nil"/>
              <w:left w:val="nil"/>
              <w:bottom w:val="nil"/>
              <w:right w:val="nil"/>
            </w:tcBorders>
          </w:tcPr>
          <w:bookmarkStart w:id="157" w:name="P157"/>
          <w:bookmarkEnd w:id="157"/>
          <w:p>
            <w:pPr>
              <w:pStyle w:val="0"/>
              <w:jc w:val="center"/>
            </w:pPr>
            <w:r>
              <w:rPr>
                <w:sz w:val="20"/>
              </w:rPr>
              <w:t xml:space="preserve">КАРТОЧКА</w:t>
            </w:r>
          </w:p>
          <w:p>
            <w:pPr>
              <w:pStyle w:val="0"/>
              <w:jc w:val="center"/>
            </w:pPr>
            <w:r>
              <w:rPr>
                <w:sz w:val="20"/>
              </w:rPr>
              <w:t xml:space="preserve">ЛИЧНОГО ПРИЕМА ГРАЖДАН</w:t>
            </w:r>
          </w:p>
        </w:tc>
      </w:tr>
      <w:tr>
        <w:tc>
          <w:tcPr>
            <w:tcW w:w="5386" w:type="dxa"/>
            <w:tcBorders>
              <w:top w:val="nil"/>
              <w:left w:val="nil"/>
              <w:bottom w:val="nil"/>
              <w:right w:val="nil"/>
            </w:tcBorders>
          </w:tcPr>
          <w:p>
            <w:pPr>
              <w:pStyle w:val="0"/>
            </w:pPr>
            <w:r>
              <w:rPr>
                <w:sz w:val="20"/>
              </w:rPr>
              <w:t xml:space="preserve">N ____________</w:t>
            </w:r>
          </w:p>
        </w:tc>
        <w:tc>
          <w:tcPr>
            <w:tcW w:w="3685" w:type="dxa"/>
            <w:tcBorders>
              <w:top w:val="nil"/>
              <w:left w:val="nil"/>
              <w:bottom w:val="nil"/>
              <w:right w:val="nil"/>
            </w:tcBorders>
          </w:tcPr>
          <w:p>
            <w:pPr>
              <w:pStyle w:val="0"/>
              <w:jc w:val="center"/>
            </w:pPr>
            <w:r>
              <w:rPr>
                <w:sz w:val="20"/>
              </w:rPr>
              <w:t xml:space="preserve">"___" _____________ 20___ г.</w:t>
            </w:r>
          </w:p>
          <w:p>
            <w:pPr>
              <w:pStyle w:val="0"/>
              <w:jc w:val="center"/>
            </w:pPr>
            <w:r>
              <w:rPr>
                <w:sz w:val="20"/>
              </w:rPr>
              <w:t xml:space="preserve">(дата приема)</w:t>
            </w:r>
          </w:p>
        </w:tc>
      </w:tr>
      <w:tr>
        <w:tc>
          <w:tcPr>
            <w:gridSpan w:val="2"/>
            <w:tcW w:w="9071" w:type="dxa"/>
            <w:tcBorders>
              <w:top w:val="nil"/>
              <w:left w:val="nil"/>
              <w:bottom w:val="nil"/>
              <w:right w:val="nil"/>
            </w:tcBorders>
          </w:tcPr>
          <w:p>
            <w:pPr>
              <w:pStyle w:val="0"/>
              <w:jc w:val="both"/>
            </w:pPr>
            <w:r>
              <w:rPr>
                <w:sz w:val="20"/>
              </w:rPr>
              <w:t xml:space="preserve">Фамилия, имя, отчество (последнее - при наличии) гражданина:</w:t>
            </w:r>
          </w:p>
          <w:p>
            <w:pPr>
              <w:pStyle w:val="0"/>
              <w:jc w:val="both"/>
            </w:pPr>
            <w:r>
              <w:rPr>
                <w:sz w:val="20"/>
              </w:rPr>
              <w:t xml:space="preserve">________________________________________________________________</w:t>
            </w:r>
          </w:p>
        </w:tc>
      </w:tr>
      <w:tr>
        <w:tc>
          <w:tcPr>
            <w:gridSpan w:val="2"/>
            <w:tcW w:w="9071" w:type="dxa"/>
            <w:tcBorders>
              <w:top w:val="nil"/>
              <w:left w:val="nil"/>
              <w:bottom w:val="nil"/>
              <w:right w:val="nil"/>
            </w:tcBorders>
          </w:tcPr>
          <w:p>
            <w:pPr>
              <w:pStyle w:val="0"/>
              <w:jc w:val="both"/>
            </w:pPr>
            <w:r>
              <w:rPr>
                <w:sz w:val="20"/>
              </w:rPr>
              <w:t xml:space="preserve">Место работы гражданина, должность:</w:t>
            </w:r>
          </w:p>
          <w:p>
            <w:pPr>
              <w:pStyle w:val="0"/>
              <w:jc w:val="both"/>
            </w:pPr>
            <w:r>
              <w:rPr>
                <w:sz w:val="20"/>
              </w:rPr>
              <w:t xml:space="preserve">________________________________________________________________</w:t>
            </w:r>
          </w:p>
          <w:p>
            <w:pPr>
              <w:pStyle w:val="0"/>
              <w:jc w:val="both"/>
            </w:pPr>
            <w:r>
              <w:rPr>
                <w:sz w:val="20"/>
              </w:rPr>
              <w:t xml:space="preserve">________________________________________________________________</w:t>
            </w:r>
          </w:p>
          <w:p>
            <w:pPr>
              <w:pStyle w:val="0"/>
              <w:jc w:val="both"/>
            </w:pPr>
            <w:r>
              <w:rPr>
                <w:sz w:val="20"/>
              </w:rPr>
              <w:t xml:space="preserve">Адрес регистрации гражданина, контактный телефон:</w:t>
            </w:r>
          </w:p>
          <w:p>
            <w:pPr>
              <w:pStyle w:val="0"/>
              <w:jc w:val="both"/>
            </w:pPr>
            <w:r>
              <w:rPr>
                <w:sz w:val="20"/>
              </w:rPr>
              <w:t xml:space="preserve">________________________________________________________________</w:t>
            </w:r>
          </w:p>
          <w:p>
            <w:pPr>
              <w:pStyle w:val="0"/>
              <w:jc w:val="both"/>
            </w:pPr>
            <w:r>
              <w:rPr>
                <w:sz w:val="20"/>
              </w:rPr>
              <w:t xml:space="preserve">________________________________________________________________</w:t>
            </w:r>
          </w:p>
          <w:p>
            <w:pPr>
              <w:pStyle w:val="0"/>
              <w:jc w:val="both"/>
            </w:pPr>
            <w:r>
              <w:rPr>
                <w:sz w:val="20"/>
              </w:rPr>
              <w:t xml:space="preserve">Краткое содержание вопроса:</w:t>
            </w:r>
          </w:p>
          <w:p>
            <w:pPr>
              <w:pStyle w:val="0"/>
              <w:jc w:val="both"/>
            </w:pPr>
            <w:r>
              <w:rPr>
                <w:sz w:val="20"/>
              </w:rPr>
              <w:t xml:space="preserve">________________________________________________________________</w:t>
            </w:r>
          </w:p>
          <w:p>
            <w:pPr>
              <w:pStyle w:val="0"/>
              <w:jc w:val="both"/>
            </w:pPr>
            <w:r>
              <w:rPr>
                <w:sz w:val="20"/>
              </w:rPr>
              <w:t xml:space="preserve">________________________________________________________________</w:t>
            </w:r>
          </w:p>
          <w:p>
            <w:pPr>
              <w:pStyle w:val="0"/>
              <w:jc w:val="both"/>
            </w:pPr>
            <w:r>
              <w:rPr>
                <w:sz w:val="20"/>
              </w:rPr>
              <w:t xml:space="preserve">________________________________________________________________</w:t>
            </w:r>
          </w:p>
          <w:p>
            <w:pPr>
              <w:pStyle w:val="0"/>
              <w:jc w:val="both"/>
            </w:pPr>
            <w:r>
              <w:rPr>
                <w:sz w:val="20"/>
              </w:rPr>
              <w:t xml:space="preserve">________________________________________________________________</w:t>
            </w:r>
          </w:p>
          <w:p>
            <w:pPr>
              <w:pStyle w:val="0"/>
              <w:jc w:val="both"/>
            </w:pPr>
            <w:r>
              <w:rPr>
                <w:sz w:val="20"/>
              </w:rPr>
              <w:t xml:space="preserve">________________________________________________________________</w:t>
            </w:r>
          </w:p>
          <w:p>
            <w:pPr>
              <w:pStyle w:val="0"/>
              <w:jc w:val="both"/>
            </w:pPr>
            <w:r>
              <w:rPr>
                <w:sz w:val="20"/>
              </w:rPr>
              <w:t xml:space="preserve">________________________________________________________________</w:t>
            </w:r>
          </w:p>
          <w:p>
            <w:pPr>
              <w:pStyle w:val="0"/>
              <w:jc w:val="both"/>
            </w:pPr>
            <w:r>
              <w:rPr>
                <w:sz w:val="20"/>
              </w:rPr>
              <w:t xml:space="preserve">Фамилия, имя, отчество (последнее - при наличии), должность лица, ведущего прием:</w:t>
            </w:r>
          </w:p>
          <w:p>
            <w:pPr>
              <w:pStyle w:val="0"/>
              <w:jc w:val="both"/>
            </w:pPr>
            <w:r>
              <w:rPr>
                <w:sz w:val="20"/>
              </w:rPr>
              <w:t xml:space="preserve">________________________________________________________________</w:t>
            </w:r>
          </w:p>
          <w:p>
            <w:pPr>
              <w:pStyle w:val="0"/>
              <w:jc w:val="both"/>
            </w:pPr>
            <w:r>
              <w:rPr>
                <w:sz w:val="20"/>
              </w:rPr>
              <w:t xml:space="preserve">________________________________________________________________</w:t>
            </w:r>
          </w:p>
          <w:p>
            <w:pPr>
              <w:pStyle w:val="0"/>
              <w:jc w:val="both"/>
            </w:pPr>
            <w:r>
              <w:rPr>
                <w:sz w:val="20"/>
              </w:rPr>
              <w:t xml:space="preserve">Поручение, срок его исполнения и лицо, ответственное за исполнение поручения:</w:t>
            </w:r>
          </w:p>
          <w:p>
            <w:pPr>
              <w:pStyle w:val="0"/>
              <w:jc w:val="both"/>
            </w:pPr>
            <w:r>
              <w:rPr>
                <w:sz w:val="20"/>
              </w:rPr>
              <w:t xml:space="preserve">________________________________________________________________</w:t>
            </w:r>
          </w:p>
          <w:p>
            <w:pPr>
              <w:pStyle w:val="0"/>
              <w:jc w:val="both"/>
            </w:pPr>
            <w:r>
              <w:rPr>
                <w:sz w:val="20"/>
              </w:rPr>
              <w:t xml:space="preserve">________________________________________________________________</w:t>
            </w:r>
          </w:p>
          <w:p>
            <w:pPr>
              <w:pStyle w:val="0"/>
              <w:jc w:val="both"/>
            </w:pPr>
            <w:r>
              <w:rPr>
                <w:sz w:val="20"/>
              </w:rPr>
              <w:t xml:space="preserve">________________________________________________________________</w:t>
            </w:r>
          </w:p>
          <w:p>
            <w:pPr>
              <w:pStyle w:val="0"/>
              <w:jc w:val="both"/>
            </w:pPr>
            <w:r>
              <w:rPr>
                <w:sz w:val="20"/>
              </w:rPr>
              <w:t xml:space="preserve">________________________________________________________________</w:t>
            </w:r>
          </w:p>
          <w:p>
            <w:pPr>
              <w:pStyle w:val="0"/>
              <w:jc w:val="both"/>
            </w:pPr>
            <w:r>
              <w:rPr>
                <w:sz w:val="20"/>
              </w:rPr>
              <w:t xml:space="preserve">________________________________________________________________</w:t>
            </w:r>
          </w:p>
          <w:p>
            <w:pPr>
              <w:pStyle w:val="0"/>
              <w:jc w:val="both"/>
            </w:pPr>
            <w:r>
              <w:rPr>
                <w:sz w:val="20"/>
              </w:rPr>
              <w:t xml:space="preserve">Подпись лица, ведущего прием, дата:</w:t>
            </w:r>
          </w:p>
          <w:p>
            <w:pPr>
              <w:pStyle w:val="0"/>
              <w:jc w:val="both"/>
            </w:pPr>
            <w:r>
              <w:rPr>
                <w:sz w:val="20"/>
              </w:rPr>
              <w:t xml:space="preserve">________________________________________________________________</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2</w:t>
      </w:r>
    </w:p>
    <w:p>
      <w:pPr>
        <w:pStyle w:val="0"/>
        <w:jc w:val="right"/>
      </w:pPr>
      <w:r>
        <w:rPr>
          <w:sz w:val="20"/>
        </w:rPr>
        <w:t xml:space="preserve">к Положению о порядке</w:t>
      </w:r>
    </w:p>
    <w:p>
      <w:pPr>
        <w:pStyle w:val="0"/>
        <w:jc w:val="right"/>
      </w:pPr>
      <w:r>
        <w:rPr>
          <w:sz w:val="20"/>
        </w:rPr>
        <w:t xml:space="preserve">рассмотрения обращений граждан</w:t>
      </w:r>
    </w:p>
    <w:p>
      <w:pPr>
        <w:pStyle w:val="0"/>
        <w:jc w:val="right"/>
      </w:pPr>
      <w:r>
        <w:rPr>
          <w:sz w:val="20"/>
        </w:rPr>
        <w:t xml:space="preserve">в управлении делами Правительства</w:t>
      </w:r>
    </w:p>
    <w:p>
      <w:pPr>
        <w:pStyle w:val="0"/>
        <w:jc w:val="right"/>
      </w:pPr>
      <w:r>
        <w:rPr>
          <w:sz w:val="20"/>
        </w:rPr>
        <w:t xml:space="preserve">Нижегородской области</w:t>
      </w:r>
    </w:p>
    <w:p>
      <w:pPr>
        <w:pStyle w:val="0"/>
        <w:ind w:firstLine="540"/>
        <w:jc w:val="both"/>
      </w:pPr>
      <w:r>
        <w:rPr>
          <w:sz w:val="20"/>
        </w:rPr>
      </w:r>
    </w:p>
    <w:bookmarkStart w:id="199" w:name="P199"/>
    <w:bookmarkEnd w:id="199"/>
    <w:p>
      <w:pPr>
        <w:pStyle w:val="0"/>
        <w:jc w:val="center"/>
      </w:pPr>
      <w:r>
        <w:rPr>
          <w:sz w:val="20"/>
          <w:b w:val="on"/>
        </w:rPr>
        <w:t xml:space="preserve">Журнал</w:t>
      </w:r>
    </w:p>
    <w:p>
      <w:pPr>
        <w:pStyle w:val="0"/>
        <w:jc w:val="center"/>
      </w:pPr>
      <w:r>
        <w:rPr>
          <w:sz w:val="20"/>
          <w:b w:val="on"/>
        </w:rPr>
        <w:t xml:space="preserve">учета обращений граждан</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0"/>
        <w:gridCol w:w="1134"/>
        <w:gridCol w:w="1474"/>
        <w:gridCol w:w="1191"/>
        <w:gridCol w:w="964"/>
        <w:gridCol w:w="2235"/>
        <w:gridCol w:w="1474"/>
      </w:tblGrid>
      <w:tr>
        <w:tc>
          <w:tcPr>
            <w:tcW w:w="570" w:type="dxa"/>
          </w:tcPr>
          <w:p>
            <w:pPr>
              <w:pStyle w:val="0"/>
              <w:jc w:val="center"/>
            </w:pPr>
            <w:r>
              <w:rPr>
                <w:sz w:val="20"/>
              </w:rPr>
              <w:t xml:space="preserve">N п/п</w:t>
            </w:r>
          </w:p>
        </w:tc>
        <w:tc>
          <w:tcPr>
            <w:tcW w:w="1134" w:type="dxa"/>
          </w:tcPr>
          <w:p>
            <w:pPr>
              <w:pStyle w:val="0"/>
              <w:jc w:val="center"/>
            </w:pPr>
            <w:r>
              <w:rPr>
                <w:sz w:val="20"/>
              </w:rPr>
              <w:t xml:space="preserve">N карточки личного приема</w:t>
            </w:r>
          </w:p>
        </w:tc>
        <w:tc>
          <w:tcPr>
            <w:tcW w:w="1474" w:type="dxa"/>
          </w:tcPr>
          <w:p>
            <w:pPr>
              <w:pStyle w:val="0"/>
              <w:jc w:val="center"/>
            </w:pPr>
            <w:r>
              <w:rPr>
                <w:sz w:val="20"/>
              </w:rPr>
              <w:t xml:space="preserve">Ф.И.О. (отчество при наличии), контактные телефоны</w:t>
            </w:r>
          </w:p>
        </w:tc>
        <w:tc>
          <w:tcPr>
            <w:tcW w:w="1191" w:type="dxa"/>
          </w:tcPr>
          <w:p>
            <w:pPr>
              <w:pStyle w:val="0"/>
              <w:jc w:val="center"/>
            </w:pPr>
            <w:r>
              <w:rPr>
                <w:sz w:val="20"/>
              </w:rPr>
              <w:t xml:space="preserve">Краткое содержание вопроса</w:t>
            </w:r>
          </w:p>
        </w:tc>
        <w:tc>
          <w:tcPr>
            <w:tcW w:w="964" w:type="dxa"/>
          </w:tcPr>
          <w:p>
            <w:pPr>
              <w:pStyle w:val="0"/>
              <w:jc w:val="center"/>
            </w:pPr>
            <w:r>
              <w:rPr>
                <w:sz w:val="20"/>
              </w:rPr>
              <w:t xml:space="preserve">Дата личного приема</w:t>
            </w:r>
          </w:p>
        </w:tc>
        <w:tc>
          <w:tcPr>
            <w:tcW w:w="2235" w:type="dxa"/>
          </w:tcPr>
          <w:p>
            <w:pPr>
              <w:pStyle w:val="0"/>
              <w:jc w:val="center"/>
            </w:pPr>
            <w:r>
              <w:rPr>
                <w:sz w:val="20"/>
              </w:rPr>
              <w:t xml:space="preserve">Фамилия, инициалы лица, проводившего прием; должность, фамилия, инициалы лица, участвующего в проведении приема</w:t>
            </w:r>
          </w:p>
        </w:tc>
        <w:tc>
          <w:tcPr>
            <w:tcW w:w="1474" w:type="dxa"/>
          </w:tcPr>
          <w:p>
            <w:pPr>
              <w:pStyle w:val="0"/>
              <w:jc w:val="center"/>
            </w:pPr>
            <w:r>
              <w:rPr>
                <w:sz w:val="20"/>
              </w:rPr>
              <w:t xml:space="preserve">Результат рассмотрения обращения</w:t>
            </w:r>
          </w:p>
        </w:tc>
      </w:tr>
      <w:tr>
        <w:tc>
          <w:tcPr>
            <w:tcW w:w="570"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2235" w:type="dxa"/>
          </w:tcPr>
          <w:p>
            <w:pPr>
              <w:pStyle w:val="0"/>
            </w:pPr>
            <w:r>
              <w:rPr>
                <w:sz w:val="20"/>
              </w:rPr>
            </w:r>
          </w:p>
        </w:tc>
        <w:tc>
          <w:tcPr>
            <w:tcW w:w="1474" w:type="dxa"/>
          </w:tcPr>
          <w:p>
            <w:pPr>
              <w:pStyle w:val="0"/>
            </w:pPr>
            <w:r>
              <w:rPr>
                <w:sz w:val="20"/>
              </w:rPr>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управления делами Правительства Нижегородской области от 22.08.2024 N 310-728931/24П/ОД</w:t>
            <w:br/>
            <w:t>(ред. от 03.06.2025)</w:t>
            <w:br/>
            <w:t>"Об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87&amp;n=321279&amp;dst=100006" TargetMode = "External"/><Relationship Id="rId9" Type="http://schemas.openxmlformats.org/officeDocument/2006/relationships/hyperlink" Target="https://login.consultant.ru/link/?req=doc&amp;base=LAW&amp;n=494960&amp;dst=100018" TargetMode = "External"/><Relationship Id="rId10" Type="http://schemas.openxmlformats.org/officeDocument/2006/relationships/hyperlink" Target="https://login.consultant.ru/link/?req=doc&amp;base=RLAW187&amp;n=322006&amp;dst=100080" TargetMode = "External"/><Relationship Id="rId11" Type="http://schemas.openxmlformats.org/officeDocument/2006/relationships/hyperlink" Target="https://login.consultant.ru/link/?req=doc&amp;base=RLAW187&amp;n=321279&amp;dst=100006" TargetMode = "External"/><Relationship Id="rId12" Type="http://schemas.openxmlformats.org/officeDocument/2006/relationships/hyperlink" Target="https://login.consultant.ru/link/?req=doc&amp;base=LAW&amp;n=494960&amp;dst=100018" TargetMode = "External"/><Relationship Id="rId13" Type="http://schemas.openxmlformats.org/officeDocument/2006/relationships/hyperlink" Target="https://login.consultant.ru/link/?req=doc&amp;base=RLAW187&amp;n=322006&amp;dst=100080" TargetMode = "External"/><Relationship Id="rId14" Type="http://schemas.openxmlformats.org/officeDocument/2006/relationships/hyperlink" Target="https://udg.nobl.ru/" TargetMode = "External"/><Relationship Id="rId15" Type="http://schemas.openxmlformats.org/officeDocument/2006/relationships/hyperlink" Target="https://letter.nobl.ru/" TargetMode = "External"/><Relationship Id="rId16" Type="http://schemas.openxmlformats.org/officeDocument/2006/relationships/hyperlink" Target="https://login.consultant.ru/link/?req=doc&amp;base=RLAW187&amp;n=292555&amp;dst=103010" TargetMode = "External"/><Relationship Id="rId17" Type="http://schemas.openxmlformats.org/officeDocument/2006/relationships/hyperlink" Target="https://login.consultant.ru/link/?req=doc&amp;base=RLAW187&amp;n=206201&amp;dst=100017" TargetMode = "External"/><Relationship Id="rId18" Type="http://schemas.openxmlformats.org/officeDocument/2006/relationships/hyperlink" Target="https://login.consultant.ru/link/?req=doc&amp;base=RLAW187&amp;n=180209&amp;dst=100015" TargetMode = "External"/><Relationship Id="rId19" Type="http://schemas.openxmlformats.org/officeDocument/2006/relationships/hyperlink" Target="https://login.consultant.ru/link/?req=doc&amp;base=LAW&amp;n=426999" TargetMode = "External"/><Relationship Id="rId20" Type="http://schemas.openxmlformats.org/officeDocument/2006/relationships/hyperlink" Target="https://login.consultant.ru/link/?req=doc&amp;base=LAW&amp;n=494960&amp;dst=100071" TargetMode = "External"/><Relationship Id="rId21" Type="http://schemas.openxmlformats.org/officeDocument/2006/relationships/hyperlink" Target="https://login.consultant.ru/link/?req=doc&amp;base=LAW&amp;n=494960&amp;dst=100058" TargetMode = "External"/><Relationship Id="rId22" Type="http://schemas.openxmlformats.org/officeDocument/2006/relationships/hyperlink" Target="https://login.consultant.ru/link/?req=doc&amp;base=LAW&amp;n=494960&amp;dst=100061" TargetMode = "External"/><Relationship Id="rId23" Type="http://schemas.openxmlformats.org/officeDocument/2006/relationships/hyperlink" Target="https://login.consultant.ru/link/?req=doc&amp;base=RLAW187&amp;n=206201&amp;dst=100017" TargetMode = "External"/><Relationship Id="rId24" Type="http://schemas.openxmlformats.org/officeDocument/2006/relationships/hyperlink" Target="https://login.consultant.ru/link/?req=doc&amp;base=LAW&amp;n=494960&amp;dst=28" TargetMode = "External"/><Relationship Id="rId25" Type="http://schemas.openxmlformats.org/officeDocument/2006/relationships/hyperlink" Target="https://login.consultant.ru/link/?req=doc&amp;base=LAW&amp;n=494960&amp;dst=100035" TargetMode = "External"/><Relationship Id="rId26" Type="http://schemas.openxmlformats.org/officeDocument/2006/relationships/hyperlink" Target="https://login.consultant.ru/link/?req=doc&amp;base=LAW&amp;n=494960" TargetMode = "External"/><Relationship Id="rId27" Type="http://schemas.openxmlformats.org/officeDocument/2006/relationships/hyperlink" Target="https://login.consultant.ru/link/?req=doc&amp;base=RLAW187&amp;n=322006" TargetMode = "External"/><Relationship Id="rId28" Type="http://schemas.openxmlformats.org/officeDocument/2006/relationships/hyperlink" Target="https://login.consultant.ru/link/?req=doc&amp;base=LAW&amp;n=426999" TargetMode = "External"/><Relationship Id="rId29" Type="http://schemas.openxmlformats.org/officeDocument/2006/relationships/hyperlink" Target="https://login.consultant.ru/link/?req=doc&amp;base=RLAW187&amp;n=292555&amp;dst=10301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управления делами Правительства Нижегородской области от 22.08.2024 N 310-728931/24П/ОД
(ред. от 03.06.2025)
"Об утверждении положения о порядке рассмотрения обращений граждан в управлении делами Правительства Нижегородской области"
(Включен в Реестр нормативных актов органов исполнительной власти Нижегородской области 16.09.2024 N 26316-310-310-728931/24П/ОД)</dc:title>
  <dcterms:created xsi:type="dcterms:W3CDTF">2026-01-06T13:32:32Z</dcterms:created>
</cp:coreProperties>
</file>