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Нижегородской области от 11.03.2022 N 189-р</w:t>
              <w:br/>
              <w:t xml:space="preserve">(ред. от 01.03.2024)</w:t>
              <w:br/>
              <w:t xml:space="preserve">"Об утверждении Плана мероприятий по реализации в 2022 - 2025 годах в Нижегородской области Стратегии государственной национальной политики Российской Федерации на период до 2025 года"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НИЖЕГОРОДСКОЙ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11 марта 2022 г. N 189-р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ПЛАНА МЕРОПРИЯТИЙ ПО РЕАЛИЗАЦИИ</w:t>
      </w:r>
    </w:p>
    <w:p>
      <w:pPr>
        <w:pStyle w:val="2"/>
        <w:jc w:val="center"/>
      </w:pPr>
      <w:r>
        <w:rPr>
          <w:sz w:val="20"/>
        </w:rPr>
        <w:t xml:space="preserve">В 2022 - 2025 ГОДАХ В НИЖЕГОРОДСКОЙ ОБЛАСТИ СТРАТЕГИИ</w:t>
      </w:r>
    </w:p>
    <w:p>
      <w:pPr>
        <w:pStyle w:val="2"/>
        <w:jc w:val="center"/>
      </w:pPr>
      <w:r>
        <w:rPr>
          <w:sz w:val="20"/>
        </w:rPr>
        <w:t xml:space="preserve">ГОСУДАРСТВЕННОЙ НАЦИОНАЛЬНОЙ ПОЛИТИКИ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НА ПЕРИОД ДО 2025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01.03.2024 N 164-р)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8" w:tooltip="Указ Президента РФ от 19.12.2012 N 1666 (ред. от 06.12.2018) &quot;О Стратегии государственной национальной политики Российской Федерации на период до 2025 года&quot; ------------ Недействующая редакция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N 1666: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7" w:tooltip="ПЛАН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мероприятий по реализации в 2022 - 2025 годах в Нижегородской области Стратегии государственной национальной политики Российской Федерации на период до 2025 года (далее - План).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Органам исполнительной власти Нижегородской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Принять участие в мероприятиях, предусмотренных Планом.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Информировать о ходе выполнения мероприятий, а по окончании срока их реализации информировать о достигнутых результатах министерство внутренней региональной и муниципальной политики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органам местного самоуправления муниципальных районов, муниципальных и городских округов Нижегородской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Принять участие в мероприятиях, предусмотренных Планом.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Информировать о ходе выполнения мероприятий, а по окончании срока их реализации информировать о достигнутых результатах министерство внутренней региональной и муниципальной политики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Установить, что расходы на выполнение мероприятий Плана осуществляются ответственными органами исполнительной власти Нижегородской области за счет средств, предусмотренных на финансирование их основной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распоряжения возложить на заместителя Губернатора Нижегородской области Гнеушева А.Н.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А.Н.ГНЕУШЕВ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Нижегородской области</w:t>
      </w:r>
    </w:p>
    <w:p>
      <w:pPr>
        <w:pStyle w:val="0"/>
        <w:jc w:val="right"/>
      </w:pPr>
      <w:r>
        <w:rPr>
          <w:sz w:val="20"/>
        </w:rPr>
        <w:t xml:space="preserve">от 11 марта 2022 г. N 189-р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ПЛАН</w:t>
      </w:r>
    </w:p>
    <w:p>
      <w:pPr>
        <w:pStyle w:val="2"/>
        <w:jc w:val="center"/>
      </w:pPr>
      <w:r>
        <w:rPr>
          <w:sz w:val="20"/>
        </w:rPr>
        <w:t xml:space="preserve">МЕРОПРИЯТИЙ ПО РЕАЛИЗАЦИИ В 2022 - 2025 ГОДАХ СТРАТЕГИИ</w:t>
      </w:r>
    </w:p>
    <w:p>
      <w:pPr>
        <w:pStyle w:val="2"/>
        <w:jc w:val="center"/>
      </w:pPr>
      <w:r>
        <w:rPr>
          <w:sz w:val="20"/>
        </w:rPr>
        <w:t xml:space="preserve">ГОСУДАРСТВЕННОЙ НАЦИОНАЛЬНОЙ ПОЛИТИКИ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НА ПЕРИОД ДО 2025 ГОДА В НИЖЕГОРОДСКОЙ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01.03.2024 N 164-р)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0"/>
        <w:gridCol w:w="2721"/>
        <w:gridCol w:w="964"/>
        <w:gridCol w:w="2381"/>
        <w:gridCol w:w="3628"/>
        <w:gridCol w:w="2372"/>
        <w:gridCol w:w="3175"/>
      </w:tblGrid>
      <w:tr>
        <w:tc>
          <w:tcPr>
            <w:tcW w:w="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исполнения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Ответственные исполнители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направления государственной национальной политики</w:t>
            </w:r>
          </w:p>
        </w:tc>
        <w:tc>
          <w:tcPr>
            <w:tcW w:w="23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Индикаторы (количественные или качественные) для контроля исполнения мероприятия</w:t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Документы, подтверждающие исполнение мероприятия</w:t>
            </w:r>
          </w:p>
        </w:tc>
      </w:tr>
      <w:tr>
        <w:tc>
          <w:tcPr>
            <w:gridSpan w:val="7"/>
            <w:tcW w:w="1581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I. Обеспечение равноправия граждан и реализации их конституционных прав</w:t>
            </w:r>
          </w:p>
        </w:tc>
      </w:tr>
      <w:tr>
        <w:tc>
          <w:tcPr>
            <w:tcW w:w="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в правоохранительных органах и в судебной системе, при формировании кадрового резерва на региональном уровне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внутренней региональной и муниципальной политики Нижегородской области (далее - МВРиМП НО)</w:t>
            </w:r>
          </w:p>
        </w:tc>
        <w:tc>
          <w:tcPr>
            <w:tcW w:w="36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государственной и муниципальной службы, формировании кадрового резерва, принятие мер 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23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обращений граждан; наличие (отсутствие) фактов нарушения принципа равенства граждан</w:t>
            </w:r>
          </w:p>
        </w:tc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информационно-телекоммуникационной сети "Интернет" (далее - сеть "Интернет")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Мониторинг освещения в СМИ фактов нарушения принципа равенства граждан вне зависимости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в правоохранительных органах и в судебной системе, при формировании кадрового резерва на федеральном и региональном уровнях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Государственное казенное учреждение Нижегородской области "Пресс-служба Правительства Нижегородской области" (по согласованию)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государственной и муниципальной службы, формировании кадрового резерва; принятие мер 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публикаций в СМИ о фактах нарушения принципа равенства граждан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c>
          <w:tcPr>
            <w:gridSpan w:val="7"/>
            <w:tcW w:w="1581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II. Укрепление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проведению мероприятий, приуроченных к памятным датам в истории России, в том числе посвященных: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МВР и МП НО, министерство культуры Нижегородской области, министерство образования и науки Нижегородской области, министерство молодежной политики Нижегородской области, министерство международных и межрегиональных связей Нижегородской области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мероприятий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Дню Победы советского народа в Великой Отечественной войне 1941 - 1945 годов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Нижегородской области, министерство международных и межрегиональных связей Нижегородской области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Федерации; предупреждение попыток фальсификации истории России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мероприятий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Дню славянской письменности и культуры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Нижегородской области, МВР и МП НО, министерство международных и межрегиональных связей Нижегородской области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мероприятий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Дню России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Нижегородской области, министерство международных и межрегиональных связей Нижегородской области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мероприятий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Дню народного единства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МВР и МП НО, министерство культуры Нижегородской области, министерство международных и межрегиональных связей Нижегородской области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мероприятий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Всероссийская просветительская акция "Большой этнографический диктант"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Нижегородской области, министерство молодежной политики Нижегородской области, МВР и МП НО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предупреждение попыток фальсификации истории России; сохранение и развитие культуры межнациональных (межэтнических) отношений в Российской Федерации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не менее 2000 человек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c>
          <w:tcPr>
            <w:gridSpan w:val="7"/>
            <w:tcW w:w="1581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III.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государственной </w:t>
            </w:r>
            <w:hyperlink w:history="0" r:id="rId19" w:tooltip="Постановление Правительства Нижегородской области от 10.11.2017 N 797 (ред. от 26.02.2021) &quot;Об утверждении государственной программы &quot;Реализация государственной национальной политики на территории Нижегород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программы</w:t>
              </w:r>
            </w:hyperlink>
            <w:r>
              <w:rPr>
                <w:sz w:val="20"/>
              </w:rPr>
              <w:t xml:space="preserve"> "Реализация государственной национальной политики на территории Нижегородской области", утвержденной постановлением Правительства Нижегородской области от 10 ноября 2017 г. N 797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МВР и МП НО, министерство образования и науки Нижегородской области, министерство информационной политики и взаимодействия со средствами массовой информации Нижегородской области, министерство культуры Нижегородской области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Учет этнокультурного фактора при обеспечении сбалансированного, комплексного и системного развития Нижегородской области; разработка, реализация, обеспечение отраслевого и межотраслевого соответствия государственных программ Российской Федерации, государственных программ Нижегородской области и муниципальных программ в сфере государственной национальной политики Российской Федерации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c>
          <w:tcPr>
            <w:tcW w:w="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Поддержка мероприятий, направленных на укрепление единства российской нации и этнокультурное развитие народов России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Нижегородской области, МВРиМП НО</w:t>
            </w:r>
          </w:p>
        </w:tc>
        <w:tc>
          <w:tcPr>
            <w:tcW w:w="36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Учет этнокультурного фактора при обеспечении сбалансированного, комплексного и системного развития субъектов Российской Федерации и муниципальных образований; формирование гибкой системы расселения населения, учитывающей многообразие региональных и национальных укладов жизни; содействие развитию народных промыслов и ремесел; повышение уровня адаптации традиционной хозяйственной деятельности коренных малочисленных народов Российской Федерации к современным экономическим условиям наряду с обеспечением защиты их исконной среды обитания и традиционного образа жизни, обеспечение доступа граждан к социальному и иным видам обслуживания в отдаленных и труднодоступных местностях</w:t>
            </w:r>
          </w:p>
        </w:tc>
        <w:tc>
          <w:tcPr>
            <w:tcW w:w="23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мероприятий - не менее 15000 человек</w:t>
            </w:r>
          </w:p>
        </w:tc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c>
          <w:tcPr>
            <w:tcW w:w="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мероприятий, направленных на укрепление института семьи и популяризацию семейных ценностей и традиций народов России (заключение брака, рождение ребенка, юбилеи семейной жизни)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записи актов гражданского состояния Нижегородской области</w:t>
            </w:r>
          </w:p>
        </w:tc>
        <w:tc>
          <w:tcPr>
            <w:tcW w:w="36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Учет этнокультурного фактора при обеспечении сбалансированного, комплексного и системного развития субъектов Российской Федерации и муниципальных образований</w:t>
            </w:r>
          </w:p>
        </w:tc>
        <w:tc>
          <w:tcPr>
            <w:tcW w:w="23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мероприятий, количество участников мероприятий</w:t>
            </w:r>
          </w:p>
        </w:tc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Комплексного плана мероприятий по социально-экономическому и этнокультурному развитию цыган в Российской Федерации, утвержденного заместителем Председателя Правительства Российской Федерации Мутко В.Л. 27 марта 2019 г. N 2738-П44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МВР и МП НО, министерство социальной политики Нижегородской области, министерство культуры Нижегородской области, министерство информационной политики и взаимодействия со средствами массовой информации Нижегородской области, министерство образования и науки Нижегородской области, министерство молодежной политики Нижегородской области, органы местного самоуправления Нижегородской области (по согласованию)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Учет этнокультурного фактора при обеспечении сбалансированного, комплексного и системного развития субъектов Российской Федерации и муниципальных образований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мероприятий Комплексного плана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Направление отчета о реализации плана в ФАДН России, 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c>
          <w:tcPr>
            <w:tcW w:w="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мероприятий, связанных с проведением Всероссийского конкурса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МВРиМП НО, органы местного самоуправления Нижегородской области (при условии участия)</w:t>
            </w:r>
          </w:p>
        </w:tc>
        <w:tc>
          <w:tcPr>
            <w:tcW w:w="36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эффективности системы координации деятельности государственных органов и органов местного самоуправления при реализации государственной национальной политики Российской Федерации</w:t>
            </w:r>
          </w:p>
        </w:tc>
        <w:tc>
          <w:tcPr>
            <w:tcW w:w="23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конкурса</w:t>
            </w:r>
          </w:p>
        </w:tc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Направление проектов в ФАДН России для участия в федеральном этапе конкурса, 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развитию народных промыслов и ремесел; повышение уровня адаптации традиционной хозяйственной деятельности к современным экономическим условиям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туризма и промыслов Нижегородской области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развитию народных промыслов и ремесел; повышение уровня адаптации традиционной хозяйственной деятельности коренных малочисленных народов Российской Федерации к современным экономическим условиям наряду с обеспечением защиты их исконной среды обитания и традиционного образа жизни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организаций, получивших поддержку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c>
          <w:tcPr>
            <w:gridSpan w:val="7"/>
            <w:tcW w:w="1581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IV. Содействие этнокультурному и духовному развитию народов Российской Федерации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Размещение (актуализация) информации об этнокультурных объектах и маршрутах Нижегородской области на информационных порталах в сфере туризма Нижегородской области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туризма и промыслов Нижегородской области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этнографического и культурно-познавательного туризма, оздоровительных и рекреационных зон, включающих объекты культурного наследия (памятники истории и культуры) народов Российской Федерации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размещенных (актуализированных) информационных материалов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c>
          <w:tcPr>
            <w:tcW w:w="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Всероссийского фестиваля фольклорно-этнографических коллективов "Зеленые святки"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Нижегородской области</w:t>
            </w:r>
          </w:p>
        </w:tc>
        <w:tc>
          <w:tcPr>
            <w:tcW w:w="36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Популяризация и распространение классических и современных произведений литературы и искусства народов Российской Федерации, народного художественного творчества, организация и поддержка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23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мероприятий</w:t>
            </w:r>
          </w:p>
        </w:tc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c>
          <w:tcPr>
            <w:tcW w:w="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конкурса "Сохраняя семейные традиции"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записи актов гражданского состояния Нижегородской области</w:t>
            </w:r>
          </w:p>
        </w:tc>
        <w:tc>
          <w:tcPr>
            <w:tcW w:w="36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Популяризация и распространение классических и современных произведений литературы и искусства народов Российской Федерации, народного художественного творчества, организация и поддержка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23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мероприятия</w:t>
            </w:r>
          </w:p>
        </w:tc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комплекса мер по этнокультурному развитию финно-угорских народов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МВР и МП НО, министерство культуры Нижегородской области, органы местного самоуправления Нижегородской области (по согласованию), министерство международных и межрегиональных связей Нижегородской области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Учет этнокультурного фактора при обеспечении сбалансированного, комплексного и системного развития субъектов Российской Федерации и муниципальных образований; использование потенциала институтов гражданского общества, в том числе межнациональных общественных объединений, национально-культурных автономий и иных этнокультурных объединений, в деятельности по гармонизации межнациональных (межэтнических) отношений, а также по профилактике экстремизма и предупреждению конфликтов на национальной и религиозной почве; содействие формированию положительного образа Российской Федерации за рубежом, отношения к ней как к демократическому государству, гарантирующему удовлетворение национально-культурных потребностей (этнокультурных потребностей) граждан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проектов, программ, мероприятий, количество участников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Направление отчета в ФАДН России (до 15 февраля года, следующего за отчетным), 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c>
          <w:tcPr>
            <w:tcW w:w="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Поддержка национальных видов спорта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спорта Нижегородской области</w:t>
            </w:r>
          </w:p>
        </w:tc>
        <w:tc>
          <w:tcPr>
            <w:tcW w:w="36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поддержки национальным видам спорта; развитие этнографического и культурно-познавательного туризма, оздоровительных и рекреационных зон, включающих объекты культурного наследия (памятники истории и культуры) народов Российской Федерации</w:t>
            </w:r>
          </w:p>
        </w:tc>
        <w:tc>
          <w:tcPr>
            <w:tcW w:w="23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мероприятий, количество участников</w:t>
            </w:r>
          </w:p>
        </w:tc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c>
          <w:tcPr>
            <w:gridSpan w:val="7"/>
            <w:tcW w:w="1581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V. Формирование у детей и молодежи общероссийской гражданской идентичности, патриотизма, культуры межнационального общения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областной молодежной акции "Марш поколений"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Нижегородской области, министерство молодежной политики Нижегородской области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 поддержка общественных инициатив, направленных на патриотическое воспитание детей и молодежи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не менее 10 тысяч человек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культурно-патриотической акции "Виват Россия!"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Нижегородской области, министерство молодежной политики Нижегородской области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 поддержка общественных инициатив, направленных на патриотическое воспитание детей и молодежи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не менее 200 человек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6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фестиваля "Я - Нижегородец"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Нижегородской области, министерство молодежной политики Нижегородской области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 поддержка общественных инициатив, направленных на патриотическое воспитание детей и молодежи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не менее 100 человек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7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Этнокультурный квест "Гармония в многообразии"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Нижегородской области, министерство молодежной политики Нижегородской области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 поддержка общественных инициатив, направленных на патриотическое воспитание детей и молодежи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не менее 100 человек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8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Областной фестиваль "Дружба народов"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Нижегородской области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 поддержка общественных инициатив, направленных на патриотическое воспитание детей и молодежи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не менее 100 человек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9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c>
          <w:tcPr>
            <w:gridSpan w:val="7"/>
            <w:tcW w:w="1581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VI. Сохранение и поддержка русского языка как государственного языка Российской Федерации и языков народов Российской Федерации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мероприятий по поддержке, сохранению и развитию русского языка и языков народов Нижегородской области в рамках </w:t>
            </w:r>
            <w:hyperlink w:history="0" r:id="rId30" w:tooltip="Постановление Правительства Нижегородской области от 10.11.2017 N 797 (ред. от 26.02.2021) &quot;Об утверждении государственной программы &quot;Реализация государственной национальной политики на территории Нижегород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подпрограммы</w:t>
              </w:r>
            </w:hyperlink>
            <w:r>
              <w:rPr>
                <w:sz w:val="20"/>
              </w:rPr>
              <w:t xml:space="preserve"> "Русский язык и языки народов Нижегородской области" государственной программы "Реализация государственной национальной политики на территории Нижегородской области", утвержденной постановлением Правительства Нижегородской области от 10 ноября 2017 г. N 797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Нижегородской области, МВР и МП НО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Федерации; обеспечение прав граждан на изучение родного языка и других языков народов Российской Федерации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проведенных мероприятий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1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представителей Нижегородской области в форуме "Языковая политика в Российской Федерации"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МВР и МП НО, министерство образования и науки Нижегородской области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Федерации; обеспечение прав граждан на изучение родного языка и других языков народов Российской Федерации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проведенных мероприятий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2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c>
          <w:tcPr>
            <w:gridSpan w:val="7"/>
            <w:tcW w:w="1581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VII. 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>
        <w:tc>
          <w:tcPr>
            <w:tcW w:w="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государственной программы "Оказание содействия добровольному переселению в Нижегородскую область соотечественников, проживающих за рубежом, на 2021 - 2025 годы"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по труду и занятости населения Нижегородской области</w:t>
            </w:r>
          </w:p>
        </w:tc>
        <w:tc>
          <w:tcPr>
            <w:tcW w:w="36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экономических и социальных условий для добровольного переселения в Российскую Федерацию соотечественников, проживающих за рубежом</w:t>
            </w:r>
          </w:p>
        </w:tc>
        <w:tc>
          <w:tcPr>
            <w:tcW w:w="23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Численность участников государственной программы и членов их семей, прибывших в Российскую Федерацию и поставленных на учет в Главном управлении МВД России по Нижегородской области</w:t>
            </w:r>
          </w:p>
        </w:tc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c>
          <w:tcPr>
            <w:tcW w:w="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поддержки социально ориентированным некоммерческим организациям, реализующим проекты и программы, направленные на социальную и культурную адаптацию и интеграцию мигрантов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МВР и МП НО</w:t>
            </w:r>
          </w:p>
        </w:tc>
        <w:tc>
          <w:tcPr>
            <w:tcW w:w="36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Недопущение социальной и территориальной изоляции иностранных граждан в Российской Федерации, устранение способствующих этому условий; разработка, внедрение и реализация государственными органами и органами местного самоуправления во взаимодействии с институтами гражданского общества и работодателями программ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23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социально ориентированных некоммерческих организаций - получателей поддержки</w:t>
            </w:r>
          </w:p>
        </w:tc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c>
          <w:tcPr>
            <w:tcW w:w="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мониторинга состояния межнациональных и межконфессиональных отношений в части их влияния на миграционную ситуацию в регионе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 (один раз в полугодие)</w:t>
            </w:r>
          </w:p>
        </w:tc>
        <w:tc>
          <w:tcPr>
            <w:tcW w:w="238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МВР и МП НО</w:t>
            </w:r>
          </w:p>
        </w:tc>
        <w:tc>
          <w:tcPr>
            <w:tcW w:w="36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Недопущение социальной и территориальной изоляции иностранных граждан в Российской Федерации, устранение способствующих этому условий; разработка, внедрение и реализация государственными органами и органами местного самоуправления во взаимодействии с институтами гражданского общества и работодателями программ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23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c>
          <w:tcPr>
            <w:gridSpan w:val="7"/>
            <w:tcW w:w="1581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VIII.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>
        <w:tc>
          <w:tcPr>
            <w:tcW w:w="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социологических исследований по вопросам межнациональных и межконфессиональных отношений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38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МВР и МП НО</w:t>
            </w:r>
          </w:p>
        </w:tc>
        <w:tc>
          <w:tcPr>
            <w:tcW w:w="36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Совершенствование научного и экспертного обеспечения реализации государственной национальной политики Российской Федерации</w:t>
            </w:r>
          </w:p>
        </w:tc>
        <w:tc>
          <w:tcPr>
            <w:tcW w:w="23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исследований, результаты которых внедрены в практику государственного управления</w:t>
            </w:r>
          </w:p>
        </w:tc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семинаров для государственных гражданских служащих Нижегородской области и муниципальных служащих органов местного самоуправления по вопросам реализации государственной национальной политики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МВР и МП НО, органы местного самоуправления Нижегородской области (при условии участия)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профессиональной переподготовки и повышения квалификации государственных 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проведенных мероприятий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3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дополнительному профессиональному образованию государственных гражданских служащих Нижегородской области, к полномочиям которых отнесены вопросы реализации государственной национальной политики, по направлениям "Основные направления и механизмы реализации государственной национальной политики Российской Федерации" и "Реализация государственной национальной политики в Российской Федерации"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кадровой политики Нижегородской области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профессиональной переподготовки и повышения квалификации государственных 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государственных гражданских служащих Нижегородской области, прошедших профессиональную переподготовку и повышение квалификации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4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государственного мониторинга и анализа состояния межнациональных и межконфессиональных отношений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МВР и МП НО, органы местного самоуправления Нижегородской области (по согласованию)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Совершенствование взаимодействия государственных органов и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(российской нации)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выявленных и предотвращенных конфликтов и предконфликтных ситуаций в Нижегородской области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5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эффективного взаимодействия МВРиМП НО с ответственными сотрудниками органов местного самоуправления муниципальных районов, муниципальных и городских округов Нижегородской области в региональном сегменте общероссийской системы мониторинга состояния межнациональных отношений, разработанной Федеральным агентством по делам национальностей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МВР и МП НО, органы местного самоуправления Нижегородской области (по согласованию)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профессиональной переподготовки и повышения квалификации государственных 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выявленных и предотвращенных конфликтов и предконфликтных ситуаций в Нижегородской области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6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организационного, консультационного и методического содействия органам местного самоуправления муниципальных районов, муниципальных и городских округов Нижегородской области по вопросам формирования и реализации на территории муниципальных районов, муниципальных и городских округов Нижегородской области мероприятий (планов мероприятий) по укреплению гражданского единства, гармонизации этноконфессиональных отношений и профилактике экстремизма на национальной и религиозной почве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МВР и МП НО, органы местного самоуправления Нижегородской области (по согласованию)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профессиональной переподготовки и повышения квалификации государственных 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7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c>
          <w:tcPr>
            <w:gridSpan w:val="7"/>
            <w:tcW w:w="1581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IX.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Привлечение к работе в общественных советах, иных экспертно-консультативных органах при заинтересованных органах исполнительной власти Нижегородской области представителей национальных общественных объединений и религиозных организаций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МВР и МП НО, министерство международных и межрегиональных связей Нижегородской области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общественных советов и иных консультативных органов, созданных при государственных органах и органах местного самоуправления,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представителей национальных общественных объединений и религиозных организаций, включенных в состав общественных советов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8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организационного, консультационного и методического содействия деятельности общественных консультативных советов (комиссий) по межнациональным и межконфессиональным отношениям при органах местного самоуправления муниципальных районов, муниципальных и городских округов Нижегородской области (администрациях муниципальных районов, муниципальных и городских округов Нижегородской области)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МВР и МП НО, органы местного самоуправления Нижегородской области (по согласованию)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Совершенствование взаимодействия государственных органов и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(российской нации)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9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c>
          <w:tcPr>
            <w:gridSpan w:val="7"/>
            <w:tcW w:w="1581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X. Информационное обеспечение реализации государственной национальной политики Российской Федерации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содействия в освещении государственными СМИ вопросов и мероприятий в сфере государственной национальной политики Российской Федерации, в том числе на языках народов России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Государственное казенное учреждение Нижегородской области "Пресс-служба Правительства Нижегородской области" (по согласованию)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государственной и муниципальной службы, формировании кадрового резерва; принятие мер 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материалов о проведенных мероприятиях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0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Публикации в сети "Интернет", посвященные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информационной политики и взаимодействия со средствами массовой информации Нижегородской области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государственной и муниципальной службы, формировании кадрового резерва; принятие мер 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публикаций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1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c>
          <w:tcPr>
            <w:gridSpan w:val="7"/>
            <w:tcW w:w="1581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XI. Использование возможностей и механизмов международного сотрудничества при реализации государственной национальной политики Российской Федерации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участию этнокультурных, общественных и религиозных объединений Нижегородской области в международных мероприятиях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международных и межрегиональных связей Нижегородской области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формированию положительного образа Российской Федерации за рубежом, отношения к ней как к демократическому государству, гарантирующему удовлетворение национально-культурных потребностей (этнокультурных потребностей) граждан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мероприятий, количество участников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2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в мероприятиях по линии структур, координирующих деятельность объединений соотечественников (Всемирном конгрессе соотечественников, проживающих за рубежом, всемирных тематических конференциях соотечественников, ежегодных всемирных молодежных форумах российских соотечественников, форумах общественных объединений соотечественников, международных, региональных и страновых конференциях, круглых столах, заседаниях Всемирного координационного совета российских соотечественников, региональных и страновых координационных советах)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международных и межрегиональных связей Нижегородской области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консолидации деятельности объединений соотечественников, проживающих за рубежом, в целях более эффективного обеспечения своих прав в государствах проживания, сохранению связей с исторической Родиной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мероприятий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3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и направление в Ростуризм и Россотрудничество информации о событийных этнокультурных мероприятиях Нижегородской области, в том числе о фестивалях народных художественных промыслов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туризма и промыслов Нижегородской области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изучения, популяризации и распространения за рубежом русского языка и российской культуры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материалов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4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  <w:tr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проектам общественной дипломатии, в том числе по линии Фонда поддержки публичной дипломатии имени А.М. Горчакова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международных и межрегиональных связей Нижегородской области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Использование ресурса общественной дипломатии посредством вовлечения институтов гражданского общества в решение задач международного культурного и гуманитарного сотрудничества как средства налаживания межцивилизационного диалога, обеспечения взаимопонимания между народами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мероприятий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Отчет на официальном сайте МВРиМП НО в сети "Интернет" (ежегодно до 10 февраля года, следующего за отчетным)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58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5" w:tooltip="Распоряжение Правительства Нижегородской области от 01.03.2024 N 164-р &quot;О внесении изменений в распоряжение Правительства Нижегородской области от 11 марта 2022 г. N 189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Нижегородской области от 01.03.2024 N 164-р)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0"/>
      <w:headerReference w:type="first" r:id="rId10"/>
      <w:footerReference w:type="default" r:id="rId11"/>
      <w:footerReference w:type="first" r:id="rId11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Нижегородской области от 11.03.2022 N 189-р</w:t>
            <w:br/>
            <w:t>(ред. от 01.03.2024)</w:t>
            <w:br/>
            <w:t>"Об утверждении Плана меропр...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Нижегородской области от 11.03.2022 N 189-р</w:t>
            <w:br/>
            <w:t>(ред. от 01.03.2024)</w:t>
            <w:br/>
            <w:t>"Об утверждении Плана меропр...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87&amp;n=290734&amp;dst=100004" TargetMode = "External"/>
	<Relationship Id="rId8" Type="http://schemas.openxmlformats.org/officeDocument/2006/relationships/hyperlink" Target="https://login.consultant.ru/link/?req=doc&amp;base=LAW&amp;n=312941&amp;dst=100018" TargetMode = "External"/>
	<Relationship Id="rId9" Type="http://schemas.openxmlformats.org/officeDocument/2006/relationships/hyperlink" Target="https://login.consultant.ru/link/?req=doc&amp;base=RLAW187&amp;n=290734&amp;dst=100005" TargetMode = "External"/>
	<Relationship Id="rId10" Type="http://schemas.openxmlformats.org/officeDocument/2006/relationships/header" Target="header2.xml"/>
	<Relationship Id="rId11" Type="http://schemas.openxmlformats.org/officeDocument/2006/relationships/footer" Target="footer2.xml"/>
	<Relationship Id="rId12" Type="http://schemas.openxmlformats.org/officeDocument/2006/relationships/hyperlink" Target="https://login.consultant.ru/link/?req=doc&amp;base=RLAW187&amp;n=290734&amp;dst=100006" TargetMode = "External"/>
	<Relationship Id="rId13" Type="http://schemas.openxmlformats.org/officeDocument/2006/relationships/hyperlink" Target="https://login.consultant.ru/link/?req=doc&amp;base=RLAW187&amp;n=290734&amp;dst=100010" TargetMode = "External"/>
	<Relationship Id="rId14" Type="http://schemas.openxmlformats.org/officeDocument/2006/relationships/hyperlink" Target="https://login.consultant.ru/link/?req=doc&amp;base=RLAW187&amp;n=290734&amp;dst=100011" TargetMode = "External"/>
	<Relationship Id="rId15" Type="http://schemas.openxmlformats.org/officeDocument/2006/relationships/hyperlink" Target="https://login.consultant.ru/link/?req=doc&amp;base=RLAW187&amp;n=290734&amp;dst=100012" TargetMode = "External"/>
	<Relationship Id="rId16" Type="http://schemas.openxmlformats.org/officeDocument/2006/relationships/hyperlink" Target="https://login.consultant.ru/link/?req=doc&amp;base=RLAW187&amp;n=290734&amp;dst=100013" TargetMode = "External"/>
	<Relationship Id="rId17" Type="http://schemas.openxmlformats.org/officeDocument/2006/relationships/hyperlink" Target="https://login.consultant.ru/link/?req=doc&amp;base=RLAW187&amp;n=290734&amp;dst=100014" TargetMode = "External"/>
	<Relationship Id="rId18" Type="http://schemas.openxmlformats.org/officeDocument/2006/relationships/hyperlink" Target="https://login.consultant.ru/link/?req=doc&amp;base=RLAW187&amp;n=290734&amp;dst=100015" TargetMode = "External"/>
	<Relationship Id="rId19" Type="http://schemas.openxmlformats.org/officeDocument/2006/relationships/hyperlink" Target="https://login.consultant.ru/link/?req=doc&amp;base=RLAW187&amp;n=233615&amp;dst=100027" TargetMode = "External"/>
	<Relationship Id="rId20" Type="http://schemas.openxmlformats.org/officeDocument/2006/relationships/hyperlink" Target="https://login.consultant.ru/link/?req=doc&amp;base=RLAW187&amp;n=290734&amp;dst=100018" TargetMode = "External"/>
	<Relationship Id="rId21" Type="http://schemas.openxmlformats.org/officeDocument/2006/relationships/hyperlink" Target="https://login.consultant.ru/link/?req=doc&amp;base=RLAW187&amp;n=290734&amp;dst=100020" TargetMode = "External"/>
	<Relationship Id="rId22" Type="http://schemas.openxmlformats.org/officeDocument/2006/relationships/hyperlink" Target="https://login.consultant.ru/link/?req=doc&amp;base=RLAW187&amp;n=290734&amp;dst=100022" TargetMode = "External"/>
	<Relationship Id="rId23" Type="http://schemas.openxmlformats.org/officeDocument/2006/relationships/hyperlink" Target="https://login.consultant.ru/link/?req=doc&amp;base=RLAW187&amp;n=290734&amp;dst=100025" TargetMode = "External"/>
	<Relationship Id="rId24" Type="http://schemas.openxmlformats.org/officeDocument/2006/relationships/hyperlink" Target="https://login.consultant.ru/link/?req=doc&amp;base=RLAW187&amp;n=290734&amp;dst=100027" TargetMode = "External"/>
	<Relationship Id="rId25" Type="http://schemas.openxmlformats.org/officeDocument/2006/relationships/hyperlink" Target="https://login.consultant.ru/link/?req=doc&amp;base=RLAW187&amp;n=290734&amp;dst=100030" TargetMode = "External"/>
	<Relationship Id="rId26" Type="http://schemas.openxmlformats.org/officeDocument/2006/relationships/hyperlink" Target="https://login.consultant.ru/link/?req=doc&amp;base=RLAW187&amp;n=290734&amp;dst=100030" TargetMode = "External"/>
	<Relationship Id="rId27" Type="http://schemas.openxmlformats.org/officeDocument/2006/relationships/hyperlink" Target="https://login.consultant.ru/link/?req=doc&amp;base=RLAW187&amp;n=290734&amp;dst=100030" TargetMode = "External"/>
	<Relationship Id="rId28" Type="http://schemas.openxmlformats.org/officeDocument/2006/relationships/hyperlink" Target="https://login.consultant.ru/link/?req=doc&amp;base=RLAW187&amp;n=290734&amp;dst=100030" TargetMode = "External"/>
	<Relationship Id="rId29" Type="http://schemas.openxmlformats.org/officeDocument/2006/relationships/hyperlink" Target="https://login.consultant.ru/link/?req=doc&amp;base=RLAW187&amp;n=290734&amp;dst=100032" TargetMode = "External"/>
	<Relationship Id="rId30" Type="http://schemas.openxmlformats.org/officeDocument/2006/relationships/hyperlink" Target="https://login.consultant.ru/link/?req=doc&amp;base=RLAW187&amp;n=233615&amp;dst=101817" TargetMode = "External"/>
	<Relationship Id="rId31" Type="http://schemas.openxmlformats.org/officeDocument/2006/relationships/hyperlink" Target="https://login.consultant.ru/link/?req=doc&amp;base=RLAW187&amp;n=290734&amp;dst=100035" TargetMode = "External"/>
	<Relationship Id="rId32" Type="http://schemas.openxmlformats.org/officeDocument/2006/relationships/hyperlink" Target="https://login.consultant.ru/link/?req=doc&amp;base=RLAW187&amp;n=290734&amp;dst=100037" TargetMode = "External"/>
	<Relationship Id="rId33" Type="http://schemas.openxmlformats.org/officeDocument/2006/relationships/hyperlink" Target="https://login.consultant.ru/link/?req=doc&amp;base=RLAW187&amp;n=290734&amp;dst=100040" TargetMode = "External"/>
	<Relationship Id="rId34" Type="http://schemas.openxmlformats.org/officeDocument/2006/relationships/hyperlink" Target="https://login.consultant.ru/link/?req=doc&amp;base=RLAW187&amp;n=290734&amp;dst=100042" TargetMode = "External"/>
	<Relationship Id="rId35" Type="http://schemas.openxmlformats.org/officeDocument/2006/relationships/hyperlink" Target="https://login.consultant.ru/link/?req=doc&amp;base=RLAW187&amp;n=290734&amp;dst=100044" TargetMode = "External"/>
	<Relationship Id="rId36" Type="http://schemas.openxmlformats.org/officeDocument/2006/relationships/hyperlink" Target="https://login.consultant.ru/link/?req=doc&amp;base=RLAW187&amp;n=290734&amp;dst=100044" TargetMode = "External"/>
	<Relationship Id="rId37" Type="http://schemas.openxmlformats.org/officeDocument/2006/relationships/hyperlink" Target="https://login.consultant.ru/link/?req=doc&amp;base=RLAW187&amp;n=290734&amp;dst=100044" TargetMode = "External"/>
	<Relationship Id="rId38" Type="http://schemas.openxmlformats.org/officeDocument/2006/relationships/hyperlink" Target="https://login.consultant.ru/link/?req=doc&amp;base=RLAW187&amp;n=290734&amp;dst=100047" TargetMode = "External"/>
	<Relationship Id="rId39" Type="http://schemas.openxmlformats.org/officeDocument/2006/relationships/hyperlink" Target="https://login.consultant.ru/link/?req=doc&amp;base=RLAW187&amp;n=290734&amp;dst=100049" TargetMode = "External"/>
	<Relationship Id="rId40" Type="http://schemas.openxmlformats.org/officeDocument/2006/relationships/hyperlink" Target="https://login.consultant.ru/link/?req=doc&amp;base=RLAW187&amp;n=290734&amp;dst=100052" TargetMode = "External"/>
	<Relationship Id="rId41" Type="http://schemas.openxmlformats.org/officeDocument/2006/relationships/hyperlink" Target="https://login.consultant.ru/link/?req=doc&amp;base=RLAW187&amp;n=290734&amp;dst=100054" TargetMode = "External"/>
	<Relationship Id="rId42" Type="http://schemas.openxmlformats.org/officeDocument/2006/relationships/hyperlink" Target="https://login.consultant.ru/link/?req=doc&amp;base=RLAW187&amp;n=290734&amp;dst=100057" TargetMode = "External"/>
	<Relationship Id="rId43" Type="http://schemas.openxmlformats.org/officeDocument/2006/relationships/hyperlink" Target="https://login.consultant.ru/link/?req=doc&amp;base=RLAW187&amp;n=290734&amp;dst=100057" TargetMode = "External"/>
	<Relationship Id="rId44" Type="http://schemas.openxmlformats.org/officeDocument/2006/relationships/hyperlink" Target="https://login.consultant.ru/link/?req=doc&amp;base=RLAW187&amp;n=290734&amp;dst=100059" TargetMode = "External"/>
	<Relationship Id="rId45" Type="http://schemas.openxmlformats.org/officeDocument/2006/relationships/hyperlink" Target="https://login.consultant.ru/link/?req=doc&amp;base=RLAW187&amp;n=290734&amp;dst=10005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Нижегородской области от 11.03.2022 N 189-р
(ред. от 01.03.2024)
"Об утверждении Плана мероприятий по реализации в 2022 - 2025 годах в Нижегородской области Стратегии государственной национальной политики Российской Федерации на период до 2025 года"</dc:title>
  <dcterms:created xsi:type="dcterms:W3CDTF">2024-06-06T16:09:28Z</dcterms:created>
</cp:coreProperties>
</file>