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28.12.2017 N 195-З</w:t>
              <w:br/>
              <w:t xml:space="preserve">(ред. от 02.08.2023)</w:t>
              <w:br/>
              <w:t xml:space="preserve">"О государственной поддержке казачьих обществ в Нижегородской области"</w:t>
              <w:br/>
              <w:t xml:space="preserve">(принят постановлением ЗС НО от 21.12.2017 N 520-VI)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195-З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КАЗАЧЬИХ ОБЩЕСТВ</w:t>
      </w:r>
    </w:p>
    <w:p>
      <w:pPr>
        <w:pStyle w:val="2"/>
        <w:jc w:val="center"/>
      </w:pPr>
      <w:r>
        <w:rPr>
          <w:sz w:val="20"/>
        </w:rPr>
        <w:t xml:space="preserve">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21 декабря 2017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10.09.2021 </w:t>
            </w:r>
            <w:hyperlink w:history="0" r:id="rId7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      <w:r>
                <w:rPr>
                  <w:sz w:val="20"/>
                  <w:color w:val="0000ff"/>
                </w:rPr>
                <w:t xml:space="preserve">N 110-З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02.08.2023 </w:t>
            </w:r>
            <w:hyperlink w:history="0" r:id="rId8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      <w:r>
                <w:rPr>
                  <w:sz w:val="20"/>
                  <w:color w:val="0000ff"/>
                </w:rPr>
                <w:t xml:space="preserve">N 102-З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направления и формы государственной поддержки органами государственной власти Нижегородской области казачьих обществ, внесенных в установленном порядке в государственный реестр казачьих обществ в Российской Федерации и осуществляющих свою деятельность в Нижегородской области (далее - казачьи общества в Нижегородской области).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государственной поддержки казачьих обществ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государственной поддержки казачьих обществ в Нижегородской области являются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0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другие федеральные законы и иные нормативные правовые акты Российской Федерации, </w:t>
      </w:r>
      <w:hyperlink w:history="0" r:id="rId11" w:tooltip="Закон Нижегородской области от 07.05.2009 N 52-З (ред. от 06.07.2023) &quot;О государственной поддержке социально ориентированных некоммерческих организаций в Нижегородской области&quot; (принят постановлением ЗС НО от 23.04.2009 N 1524-IV) (с изм. и доп., вступающими в силу по истечении 10 дней после дня официального опубликования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7 мая 2009 года N 52-З "О государственной поддержке социально ориентированных некоммерческих организаций в Нижегородской области", настоящий Закон, другие законы Нижегородской области и иные нормативные правовые акты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Нижегородской области в сфере государственной поддержки казачьих обществ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Нижегородской области в сфере государственной поддержки казачьих обществ в Нижегородской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Нижегородской области, регулирующих отношения в сфере государственной поддержки казачьих обществ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Нижегородской области, регулирующих отношения в сфере государственной поддержки казачьих обществ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Губернатора Нижегородской области в сфере государственной поддержки казачьих обществ в Нижегородской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подписание договоров (соглашений) с казачьими обществами в Нижегородской области для оказания содействия органам исполнительной власти Нижегородской области в осуществлении установленных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устава окружного (отдельского) казачьего общества, осуществляющего свою деятельность в Нижегородской области, за исключением уставов окружных (отдельских) казачьих обществ, осуществляющих деятельность в Нижегородской области и иных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 Российской Федерации и законодательством Нижегородской области.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Правительства Нижегородской области в сфере государственной поддержки казачьих обществ в Нижегородской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Нижегородской области, направленных на государственную поддержку казачьих обществ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(подпрограмм) Нижегородской области, направленных на государственную поддержку казачьих обществ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заключения договоров (соглашений) с казачьими обществами в Нижегородской области для оказания содействия органам исполнительной власти Нижегородской области в осуществлении установленных задач и функций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содействия органам местного самоуправления муниципальных округов и городских округов Нижегородской области в разработке и реализации мер поддержки казачьих обществ в Нижегородской области на территориях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12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13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и обеспечение деятельности координационных и совещательных органов с участием представителей казачьих обществ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Полномочия, указанные в </w:t>
      </w:r>
      <w:hyperlink w:history="0" w:anchor="P36" w:tooltip="3. К полномочиям Правительства Нижегородской области в сфере государственной поддержки казачьих обществ в Нижегородской области относятся: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осуществляются непосредственно Правительством Нижегородской области или уполномоченными им органами исполнительной власти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исполнительной власти Нижегородской области для оказания им содействия в осуществлении установленных задач и функций вправе привлекать членов казачьих обществ в соответствии с заключенными договорами (соглашениями) с казачьими обществами.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государственной поддержки казачьих обществ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казачьих обществ в Нижегородской области - совокупность мер, принимаемых органами государственной власти Нижегородской области в соответствии с законодательством Российской Федерации и законодательством Нижегородской области в целях возрождения российского казачества, защиты его прав, сохранения традиционных образа жизни, хозяйствования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направлениями государственной поддержки казачьих обществ в Нижегородской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уставной деятельности казачьих обществ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сохранению традиционных образа жизни и хозяйствования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культуры российского казачества.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государственной поддержки казачьих обществ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государственной поддержки казачьим обществам в Нижегородской области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поддержка в области подготовки, дополнительного профессионального образования членов казачьих обществ в Нижегородской области, а также методическая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казачьим обществам в Нижегородской области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и муниципальных нужд у казачьих обществ в Нижегородской области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казачьим обществам в Нижегородской области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казачьим обществам в Нижегородской области государственных грантов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иных формах, предусмотренных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финансовой поддержки казачьим обществам в Нижегородской области осуществляется путем предоставления грантов Нижегородской области в форме субсидий на реализацию отдельных общественно полезных (социальных) проектов (программ) в соответствии с </w:t>
      </w:r>
      <w:hyperlink w:history="0" r:id="rId14" w:tooltip="Закон Нижегородской области от 07.05.2009 N 52-З (ред. от 06.07.2023) &quot;О государственной поддержке социально ориентированных некоммерческих организаций в Нижегородской области&quot; (принят постановлением ЗС НО от 23.04.2009 N 1524-IV) (с изм. и доп., вступающими в силу по истечении 10 дней после дня официального опубликования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7 мая 2009 года N 52-З "О государственной поддержке социально ориентированных некоммерческих организаций в Нижегородской области" в порядке, установленном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имущественной поддержки казачьим обществам в Нижегородской области осуществляется органами государственной власти Нижегородской области в порядке и на условиях, устанавливаемых нормативными правовыми актами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Оказание информационной поддержки осуществляется путем размещения информации о деятельности казачьих обществ в Нижегородской области в средствах массовой информации Нижегородской области и на официальных сайтах органов государственной власти Нижегородской области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Финансирование государственной поддержки казачьих обществ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государственной поддержки казачьих обществ в Нижегородской области осуществляется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 области</w:t>
      </w:r>
    </w:p>
    <w:p>
      <w:pPr>
        <w:pStyle w:val="0"/>
        <w:jc w:val="right"/>
      </w:pPr>
      <w:r>
        <w:rPr>
          <w:sz w:val="20"/>
        </w:rPr>
        <w:t xml:space="preserve">Г.С.НИКИТИН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195-З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28.12.2017 N 195-З</w:t>
            <w:br/>
            <w:t>(ред. от 02.08.2023)</w:t>
            <w:br/>
            <w:t>"О государственной поддержке казачьих обществ в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5FA203A89C9A682240AA6E663CD3707AA8B30229F778B51F9B0FCF6F2FF75F459B2FC6A3D1F82E8D7A7E7C2F06B2B9DFA3F8DAFE66FA919DEA85BCk2KDP" TargetMode = "External"/>
	<Relationship Id="rId8" Type="http://schemas.openxmlformats.org/officeDocument/2006/relationships/hyperlink" Target="consultantplus://offline/ref=BC5FA203A89C9A682240AA6E663CD3707AA8B30229F47EB21F970FCF6F2FF75F459B2FC6A3D1F82E8D7A7E7B2A06B2B9DFA3F8DAFE66FA919DEA85BCk2KDP" TargetMode = "External"/>
	<Relationship Id="rId9" Type="http://schemas.openxmlformats.org/officeDocument/2006/relationships/hyperlink" Target="consultantplus://offline/ref=BC5FA203A89C9A682240B46370508C757FABEA0A20A525E6109F079D382FAB1A13922491FE94F4318F7A7Dk7KBP" TargetMode = "External"/>
	<Relationship Id="rId10" Type="http://schemas.openxmlformats.org/officeDocument/2006/relationships/hyperlink" Target="consultantplus://offline/ref=BC5FA203A89C9A682240B46370508C7579A6EC082CF772E441CA0998307FF10A05DB2993E095F52D8C712B296F58EBE898E8F4DBE37AFB92k8K0P" TargetMode = "External"/>
	<Relationship Id="rId11" Type="http://schemas.openxmlformats.org/officeDocument/2006/relationships/hyperlink" Target="consultantplus://offline/ref=BC5FA203A89C9A682240AA6E663CD3707AA8B30229F47CB5199C0FCF6F2FF75F459B2FC6A3D1F82E8B712B296F58EBE898E8F4DBE37AFB92k8K0P" TargetMode = "External"/>
	<Relationship Id="rId12" Type="http://schemas.openxmlformats.org/officeDocument/2006/relationships/hyperlink" Target="consultantplus://offline/ref=BC5FA203A89C9A682240AA6E663CD3707AA8B30229F778B51F9B0FCF6F2FF75F459B2FC6A3D1F82E8D7A7E7C2F06B2B9DFA3F8DAFE66FA919DEA85BCk2KDP" TargetMode = "External"/>
	<Relationship Id="rId13" Type="http://schemas.openxmlformats.org/officeDocument/2006/relationships/hyperlink" Target="consultantplus://offline/ref=BC5FA203A89C9A682240AA6E663CD3707AA8B30229F47EB21F970FCF6F2FF75F459B2FC6A3D1F82E8D7A7E7B2A06B2B9DFA3F8DAFE66FA919DEA85BCk2KDP" TargetMode = "External"/>
	<Relationship Id="rId14" Type="http://schemas.openxmlformats.org/officeDocument/2006/relationships/hyperlink" Target="consultantplus://offline/ref=BC5FA203A89C9A682240AA6E663CD3707AA8B30229F47CB5199C0FCF6F2FF75F459B2FC6B1D1A0228D7961792A13E4E899kFK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28.12.2017 N 195-З
(ред. от 02.08.2023)
"О государственной поддержке казачьих обществ в Нижегородской области"
(принят постановлением ЗС НО от 21.12.2017 N 520-VI)</dc:title>
  <dcterms:created xsi:type="dcterms:W3CDTF">2023-11-03T15:10:36Z</dcterms:created>
</cp:coreProperties>
</file>