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Министерства спорта и молодежной политики Новгородской области от 28.11.2022 N 14</w:t>
              <w:br/>
              <w:t xml:space="preserve">(ред. от 13.07.2023)</w:t>
              <w:br/>
              <w:t xml:space="preserve">"Об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СПОРТА И МОЛОДЕЖНОЙ ПОЛИТИКИ</w:t>
      </w:r>
    </w:p>
    <w:p>
      <w:pPr>
        <w:pStyle w:val="2"/>
        <w:jc w:val="center"/>
      </w:pPr>
      <w:r>
        <w:rPr>
          <w:sz w:val="20"/>
        </w:rPr>
        <w:t xml:space="preserve">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ноября 2022 г. N 14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Министерства спорта Новгородской области от 13.07.2023 N 5 &quot;О внесении изменений в 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quot; {КонсультантПлюс}">
              <w:r>
                <w:rPr>
                  <w:sz w:val="20"/>
                  <w:color w:val="0000ff"/>
                </w:rPr>
                <w:t xml:space="preserve">Постановления</w:t>
              </w:r>
            </w:hyperlink>
            <w:r>
              <w:rPr>
                <w:sz w:val="20"/>
                <w:color w:val="392c69"/>
              </w:rPr>
              <w:t xml:space="preserve"> Министерства спорта Новгородской области</w:t>
            </w:r>
          </w:p>
          <w:p>
            <w:pPr>
              <w:pStyle w:val="0"/>
              <w:jc w:val="center"/>
            </w:pPr>
            <w:r>
              <w:rPr>
                <w:sz w:val="20"/>
                <w:color w:val="392c69"/>
              </w:rPr>
              <w:t xml:space="preserve">от 13.07.2023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Федерального </w:t>
      </w:r>
      <w:hyperlink w:history="0" r:id="rId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Постановления</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министерство спорта и молодежной политики Новгородской области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К.Ю.МИХАЙЛОВА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спорта</w:t>
      </w:r>
    </w:p>
    <w:p>
      <w:pPr>
        <w:pStyle w:val="0"/>
        <w:jc w:val="right"/>
      </w:pPr>
      <w:r>
        <w:rPr>
          <w:sz w:val="20"/>
        </w:rPr>
        <w:t xml:space="preserve">и молодежной политики</w:t>
      </w:r>
    </w:p>
    <w:p>
      <w:pPr>
        <w:pStyle w:val="0"/>
        <w:jc w:val="right"/>
      </w:pPr>
      <w:r>
        <w:rPr>
          <w:sz w:val="20"/>
        </w:rPr>
        <w:t xml:space="preserve">Новгородской области</w:t>
      </w:r>
    </w:p>
    <w:p>
      <w:pPr>
        <w:pStyle w:val="0"/>
        <w:jc w:val="right"/>
      </w:pPr>
      <w:r>
        <w:rPr>
          <w:sz w:val="20"/>
        </w:rPr>
        <w:t xml:space="preserve">от 28.11.2022 N 14</w:t>
      </w:r>
    </w:p>
    <w:p>
      <w:pPr>
        <w:pStyle w:val="0"/>
        <w:ind w:firstLine="54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Министерства спорта Новгородской области от 13.07.2023 N 5 &quot;О внесении изменений в 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quot; {КонсультантПлюс}">
              <w:r>
                <w:rPr>
                  <w:sz w:val="20"/>
                  <w:color w:val="0000ff"/>
                </w:rPr>
                <w:t xml:space="preserve">Постановления</w:t>
              </w:r>
            </w:hyperlink>
            <w:r>
              <w:rPr>
                <w:sz w:val="20"/>
                <w:color w:val="392c69"/>
              </w:rPr>
              <w:t xml:space="preserve"> Министерства спорта Новгородской области</w:t>
            </w:r>
          </w:p>
          <w:p>
            <w:pPr>
              <w:pStyle w:val="0"/>
              <w:jc w:val="center"/>
            </w:pPr>
            <w:r>
              <w:rPr>
                <w:sz w:val="20"/>
                <w:color w:val="392c69"/>
              </w:rPr>
              <w:t xml:space="preserve">от 13.07.2023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Раздел 1. ОБЩИЕ ПОЛОЖЕНИЯ</w:t>
      </w:r>
    </w:p>
    <w:p>
      <w:pPr>
        <w:pStyle w:val="0"/>
        <w:ind w:firstLine="540"/>
        <w:jc w:val="both"/>
      </w:pPr>
      <w:r>
        <w:rPr>
          <w:sz w:val="20"/>
        </w:rPr>
      </w:r>
    </w:p>
    <w:p>
      <w:pPr>
        <w:pStyle w:val="2"/>
        <w:outlineLvl w:val="2"/>
        <w:jc w:val="center"/>
      </w:pPr>
      <w:r>
        <w:rPr>
          <w:sz w:val="20"/>
        </w:rPr>
        <w:t xml:space="preserve">1.1. Предмет регулирования регламента</w:t>
      </w:r>
    </w:p>
    <w:p>
      <w:pPr>
        <w:pStyle w:val="0"/>
        <w:ind w:firstLine="540"/>
        <w:jc w:val="both"/>
      </w:pPr>
      <w:r>
        <w:rPr>
          <w:sz w:val="20"/>
        </w:rPr>
      </w:r>
    </w:p>
    <w:p>
      <w:pPr>
        <w:pStyle w:val="0"/>
        <w:ind w:firstLine="540"/>
        <w:jc w:val="both"/>
      </w:pPr>
      <w:r>
        <w:rPr>
          <w:sz w:val="20"/>
        </w:rPr>
        <w:t xml:space="preserve">1.1.1. 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 (далее - Административный регламент) разработан в соответствии с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w:t>
      </w:r>
      <w:hyperlink w:history="0" r:id="rId12" w:tooltip="Постановление Администрации Новгородской области от 11.07.2011 N 306 (ред. от 07.06.2022) &quot;Об утверждении порядков разработки и утверждения административных регламентов предоставления государственных услуг и проведения независимой экспертизы и экспертизы проектов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Администрации Новгородской области от 11.07.2011 N 306 "Об утверждении порядков разработки и утверждения административных регламентов предоставления государственных услуг и проведения независимой экспертизы и экспертизы проектов административных регламентов предоставления государственных услуг", устанавливает сроки и последовательность административных процедур (действий) при предоставлении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 (далее - государственная услуга), определяет порядок взаимодействия между должностными лицами министерства спорта Новгородской области (далее - министерство), заявителями, иными органами государственной власти, учреждениями и организациями при предоставлении государственной услуги.</w:t>
      </w:r>
    </w:p>
    <w:p>
      <w:pPr>
        <w:pStyle w:val="0"/>
        <w:jc w:val="both"/>
      </w:pPr>
      <w:r>
        <w:rPr>
          <w:sz w:val="20"/>
        </w:rPr>
        <w:t xml:space="preserve">(в ред. </w:t>
      </w:r>
      <w:hyperlink w:history="0" r:id="rId13" w:tooltip="Постановление Министерства спорта Новгородской области от 13.07.2023 N 5 &quot;О внесении изменений в 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quot; {КонсультантПлюс}">
        <w:r>
          <w:rPr>
            <w:sz w:val="20"/>
            <w:color w:val="0000ff"/>
          </w:rPr>
          <w:t xml:space="preserve">Постановления</w:t>
        </w:r>
      </w:hyperlink>
      <w:r>
        <w:rPr>
          <w:sz w:val="20"/>
        </w:rPr>
        <w:t xml:space="preserve"> Министерства спорта Новгородской области от 13.07.2023 N 5)</w:t>
      </w:r>
    </w:p>
    <w:p>
      <w:pPr>
        <w:pStyle w:val="0"/>
        <w:spacing w:before="200" w:line-rule="auto"/>
        <w:ind w:firstLine="540"/>
        <w:jc w:val="both"/>
      </w:pPr>
      <w:r>
        <w:rPr>
          <w:sz w:val="20"/>
        </w:rPr>
        <w:t xml:space="preserve">1.1.2. Административный регламент разработан в целях повышения качества предоставления и информационной доступности государственной услуги, а также создания комфортных условий для граждан, обращающихся по вопросу предоставления государственной услуги (далее - заявители).</w:t>
      </w:r>
    </w:p>
    <w:p>
      <w:pPr>
        <w:pStyle w:val="0"/>
        <w:ind w:firstLine="540"/>
        <w:jc w:val="both"/>
      </w:pPr>
      <w:r>
        <w:rPr>
          <w:sz w:val="20"/>
        </w:rPr>
      </w:r>
    </w:p>
    <w:bookmarkStart w:id="51" w:name="P51"/>
    <w:bookmarkEnd w:id="51"/>
    <w:p>
      <w:pPr>
        <w:pStyle w:val="2"/>
        <w:outlineLvl w:val="2"/>
        <w:jc w:val="center"/>
      </w:pPr>
      <w:r>
        <w:rPr>
          <w:sz w:val="20"/>
        </w:rPr>
        <w:t xml:space="preserve">1.2. Круг заявителей</w:t>
      </w:r>
    </w:p>
    <w:p>
      <w:pPr>
        <w:pStyle w:val="0"/>
        <w:ind w:firstLine="540"/>
        <w:jc w:val="both"/>
      </w:pPr>
      <w:r>
        <w:rPr>
          <w:sz w:val="20"/>
        </w:rPr>
      </w:r>
    </w:p>
    <w:p>
      <w:pPr>
        <w:pStyle w:val="0"/>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зарегистрированные на территории Новгородской области и оказывающие общественно полезные услуги в сфере физической культуры и спорта.</w:t>
      </w:r>
    </w:p>
    <w:p>
      <w:pPr>
        <w:pStyle w:val="0"/>
        <w:spacing w:before="200" w:line-rule="auto"/>
        <w:ind w:firstLine="540"/>
        <w:jc w:val="both"/>
      </w:pPr>
      <w:r>
        <w:rPr>
          <w:sz w:val="20"/>
        </w:rPr>
        <w:t xml:space="preserve">1.2.2. 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 Постановление N 89), общественно полезными услугами являются:</w:t>
      </w:r>
    </w:p>
    <w:p>
      <w:pPr>
        <w:pStyle w:val="0"/>
        <w:spacing w:before="200" w:line-rule="auto"/>
        <w:ind w:firstLine="540"/>
        <w:jc w:val="both"/>
      </w:pPr>
      <w:r>
        <w:rPr>
          <w:sz w:val="20"/>
        </w:rPr>
        <w:t xml:space="preserve">спортивная подготовка по спорту глухих;</w:t>
      </w:r>
    </w:p>
    <w:p>
      <w:pPr>
        <w:pStyle w:val="0"/>
        <w:spacing w:before="200" w:line-rule="auto"/>
        <w:ind w:firstLine="540"/>
        <w:jc w:val="both"/>
      </w:pPr>
      <w:r>
        <w:rPr>
          <w:sz w:val="20"/>
        </w:rPr>
        <w:t xml:space="preserve">спортивная подготовка по спорту лиц с интеллектуальными нарушениями;</w:t>
      </w:r>
    </w:p>
    <w:p>
      <w:pPr>
        <w:pStyle w:val="0"/>
        <w:spacing w:before="200" w:line-rule="auto"/>
        <w:ind w:firstLine="540"/>
        <w:jc w:val="both"/>
      </w:pPr>
      <w:r>
        <w:rPr>
          <w:sz w:val="20"/>
        </w:rPr>
        <w:t xml:space="preserve">спортивная подготовка по спорту лиц с поражением опорно-двигательного аппарата;</w:t>
      </w:r>
    </w:p>
    <w:p>
      <w:pPr>
        <w:pStyle w:val="0"/>
        <w:spacing w:before="200" w:line-rule="auto"/>
        <w:ind w:firstLine="540"/>
        <w:jc w:val="both"/>
      </w:pPr>
      <w:r>
        <w:rPr>
          <w:sz w:val="20"/>
        </w:rPr>
        <w:t xml:space="preserve">спортивная подготовка по спорту слепых;</w:t>
      </w:r>
    </w:p>
    <w:p>
      <w:pPr>
        <w:pStyle w:val="0"/>
        <w:spacing w:before="200" w:line-rule="auto"/>
        <w:ind w:firstLine="540"/>
        <w:jc w:val="both"/>
      </w:pPr>
      <w:r>
        <w:rPr>
          <w:sz w:val="20"/>
        </w:rPr>
        <w:t xml:space="preserve">спортивная подготовка по футболу лиц с заболеванием церебральным параличом;</w:t>
      </w:r>
    </w:p>
    <w:p>
      <w:pPr>
        <w:pStyle w:val="0"/>
        <w:spacing w:before="200" w:line-rule="auto"/>
        <w:ind w:left="540"/>
        <w:jc w:val="both"/>
      </w:pPr>
      <w:r>
        <w:rPr>
          <w:sz w:val="20"/>
        </w:rPr>
        <w:t xml:space="preserve">пропаганда физической культуры, спорта и здорового образа жизни;</w:t>
      </w:r>
    </w:p>
    <w:p>
      <w:pPr>
        <w:pStyle w:val="0"/>
        <w:spacing w:before="200" w:line-rule="auto"/>
        <w:ind w:left="540"/>
        <w:jc w:val="both"/>
      </w:pPr>
      <w:r>
        <w:rPr>
          <w:sz w:val="20"/>
        </w:rPr>
        <w:t xml:space="preserve">проведение занятий физкультурно-спортивной направленности по месту проживания граждан;</w:t>
      </w:r>
    </w:p>
    <w:p>
      <w:pPr>
        <w:pStyle w:val="0"/>
        <w:spacing w:before="200" w:line-rule="auto"/>
        <w:ind w:left="540"/>
        <w:jc w:val="both"/>
      </w:pPr>
      <w:r>
        <w:rPr>
          <w:sz w:val="20"/>
        </w:rPr>
        <w:t xml:space="preserve">организация и проведение официальных спортивных мероприятий;</w:t>
      </w:r>
    </w:p>
    <w:p>
      <w:pPr>
        <w:pStyle w:val="0"/>
        <w:spacing w:before="200" w:line-rule="auto"/>
        <w:ind w:left="540"/>
        <w:jc w:val="both"/>
      </w:pPr>
      <w:r>
        <w:rPr>
          <w:sz w:val="20"/>
        </w:rPr>
        <w:t xml:space="preserve">участие в организации официальных спортивных мероприятий;</w:t>
      </w:r>
    </w:p>
    <w:p>
      <w:pPr>
        <w:pStyle w:val="0"/>
        <w:spacing w:before="200" w:line-rule="auto"/>
        <w:ind w:left="540"/>
        <w:jc w:val="both"/>
      </w:pPr>
      <w:r>
        <w:rPr>
          <w:sz w:val="20"/>
        </w:rPr>
        <w:t xml:space="preserve">организация и проведение официальных физкультурных (физкультурно-оздоровительных) мероприятий;</w:t>
      </w:r>
    </w:p>
    <w:p>
      <w:pPr>
        <w:pStyle w:val="0"/>
        <w:spacing w:before="200" w:line-rule="auto"/>
        <w:ind w:firstLine="540"/>
        <w:jc w:val="both"/>
      </w:pPr>
      <w:r>
        <w:rPr>
          <w:sz w:val="20"/>
        </w:rPr>
        <w:t xml:space="preserve">обеспечение доступа к спортивным объектам;</w:t>
      </w:r>
    </w:p>
    <w:p>
      <w:pPr>
        <w:pStyle w:val="0"/>
        <w:spacing w:before="200" w:line-rule="auto"/>
        <w:ind w:firstLine="540"/>
        <w:jc w:val="both"/>
      </w:pPr>
      <w:r>
        <w:rPr>
          <w:sz w:val="20"/>
        </w:rPr>
        <w:t xml:space="preserve">организация развития национальных видов спорта;</w:t>
      </w:r>
    </w:p>
    <w:p>
      <w:pPr>
        <w:pStyle w:val="0"/>
        <w:spacing w:before="200" w:line-rule="auto"/>
        <w:ind w:firstLine="540"/>
        <w:jc w:val="both"/>
      </w:pPr>
      <w:r>
        <w:rPr>
          <w:sz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pPr>
        <w:pStyle w:val="0"/>
        <w:spacing w:before="200" w:line-rule="auto"/>
        <w:ind w:firstLine="540"/>
        <w:jc w:val="both"/>
      </w:pPr>
      <w:r>
        <w:rPr>
          <w:sz w:val="20"/>
        </w:rPr>
        <w:t xml:space="preserve">организация и проведение мероприятий по военно-прикладным видам спорта;</w:t>
      </w:r>
    </w:p>
    <w:p>
      <w:pPr>
        <w:pStyle w:val="0"/>
        <w:spacing w:before="200" w:line-rule="auto"/>
        <w:ind w:firstLine="540"/>
        <w:jc w:val="both"/>
      </w:pPr>
      <w:r>
        <w:rPr>
          <w:sz w:val="20"/>
        </w:rPr>
        <w:t xml:space="preserve">организация и проведение мероприятий по служебно-прикладным видам спорта;</w:t>
      </w:r>
    </w:p>
    <w:p>
      <w:pPr>
        <w:pStyle w:val="0"/>
        <w:spacing w:before="200" w:line-rule="auto"/>
        <w:ind w:firstLine="540"/>
        <w:jc w:val="both"/>
      </w:pPr>
      <w:r>
        <w:rPr>
          <w:sz w:val="20"/>
        </w:rPr>
        <w:t xml:space="preserve">организация и проведение всероссийских смотров физической подготовки граждан допризывного и призывного возрастов к военной службе;</w:t>
      </w:r>
    </w:p>
    <w:p>
      <w:pPr>
        <w:pStyle w:val="0"/>
        <w:spacing w:before="200" w:line-rule="auto"/>
        <w:ind w:firstLine="540"/>
        <w:jc w:val="both"/>
      </w:pPr>
      <w:r>
        <w:rPr>
          <w:sz w:val="20"/>
        </w:rPr>
        <w:t xml:space="preserve">организация и проведение спортивно-оздоровительной работы по развитию физической культуры и спорта среди различных групп населения;</w:t>
      </w:r>
    </w:p>
    <w:p>
      <w:pPr>
        <w:pStyle w:val="0"/>
        <w:spacing w:before="200" w:line-rule="auto"/>
        <w:ind w:firstLine="540"/>
        <w:jc w:val="both"/>
      </w:pPr>
      <w:r>
        <w:rPr>
          <w:sz w:val="20"/>
        </w:rPr>
        <w:t xml:space="preserve">организация и обеспечение экспериментальной и инновационной деятельности в области физкультуры и спорта.</w:t>
      </w:r>
    </w:p>
    <w:p>
      <w:pPr>
        <w:pStyle w:val="0"/>
        <w:spacing w:before="200" w:line-rule="auto"/>
        <w:ind w:firstLine="540"/>
        <w:jc w:val="both"/>
      </w:pPr>
      <w:r>
        <w:rPr>
          <w:sz w:val="20"/>
        </w:rPr>
        <w:t xml:space="preserve">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1.3.1. Информация по вопросам предоставления государственной услуги представляется:</w:t>
      </w:r>
    </w:p>
    <w:p>
      <w:pPr>
        <w:pStyle w:val="0"/>
        <w:spacing w:before="200" w:line-rule="auto"/>
        <w:ind w:firstLine="540"/>
        <w:jc w:val="both"/>
      </w:pPr>
      <w:r>
        <w:rPr>
          <w:sz w:val="20"/>
        </w:rPr>
        <w:t xml:space="preserve">посредством размещения на официальном сайте министерства https://www.sportnov.ru/ (далее - официальный сайт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региональной государственной информационной системе "Портал государственных и муниципальных услуг (функций) Новгородской области": http://uslugi.novreg.ru (далее региональный портал); в региональной государственной информационной системе "Реестр государственных и муниципальных услуг (функций) Новгородской области": https://rgu.novreg.ru;</w:t>
      </w:r>
    </w:p>
    <w:p>
      <w:pPr>
        <w:pStyle w:val="0"/>
        <w:spacing w:before="200" w:line-rule="auto"/>
        <w:ind w:firstLine="540"/>
        <w:jc w:val="both"/>
      </w:pPr>
      <w:r>
        <w:rPr>
          <w:sz w:val="20"/>
        </w:rPr>
        <w:t xml:space="preserve">на информационных стендах в помещениях министерства;</w:t>
      </w:r>
    </w:p>
    <w:p>
      <w:pPr>
        <w:pStyle w:val="0"/>
        <w:spacing w:before="200" w:line-rule="auto"/>
        <w:ind w:firstLine="540"/>
        <w:jc w:val="both"/>
      </w:pPr>
      <w:r>
        <w:rPr>
          <w:sz w:val="20"/>
        </w:rPr>
        <w:t xml:space="preserve">путем устного консультирования при личном приеме;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почте посредством письменного ответа на обращение.</w:t>
      </w:r>
    </w:p>
    <w:p>
      <w:pPr>
        <w:pStyle w:val="0"/>
        <w:spacing w:before="200" w:line-rule="auto"/>
        <w:ind w:firstLine="540"/>
        <w:jc w:val="both"/>
      </w:pPr>
      <w:r>
        <w:rPr>
          <w:sz w:val="20"/>
        </w:rPr>
        <w:t xml:space="preserve">1.3.2. На официальном сайте министерства размещается следующая информация:</w:t>
      </w:r>
    </w:p>
    <w:p>
      <w:pPr>
        <w:pStyle w:val="0"/>
        <w:spacing w:before="200" w:line-rule="auto"/>
        <w:ind w:firstLine="540"/>
        <w:jc w:val="both"/>
      </w:pPr>
      <w:r>
        <w:rPr>
          <w:sz w:val="20"/>
        </w:rPr>
        <w:t xml:space="preserve">структура министерства;</w:t>
      </w:r>
    </w:p>
    <w:p>
      <w:pPr>
        <w:pStyle w:val="0"/>
        <w:spacing w:before="200" w:line-rule="auto"/>
        <w:ind w:firstLine="540"/>
        <w:jc w:val="both"/>
      </w:pPr>
      <w:r>
        <w:rPr>
          <w:sz w:val="20"/>
        </w:rPr>
        <w:t xml:space="preserve">места нахождения, графики (режимы) работы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1.3.3. На федеральном портале, региональном портале размещается следующая информация:</w:t>
      </w:r>
    </w:p>
    <w:p>
      <w:pPr>
        <w:pStyle w:val="0"/>
        <w:spacing w:before="200" w:line-rule="auto"/>
        <w:ind w:firstLine="540"/>
        <w:jc w:val="both"/>
      </w:pPr>
      <w:r>
        <w:rPr>
          <w:sz w:val="20"/>
        </w:rPr>
        <w:t xml:space="preserve">места нахождения, графики (режим) работы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краткое изложение процедуры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 возврата документов, представленных для предоставления государственной услуги;</w:t>
      </w:r>
    </w:p>
    <w:p>
      <w:pPr>
        <w:pStyle w:val="0"/>
        <w:spacing w:before="200" w:line-rule="auto"/>
        <w:ind w:firstLine="540"/>
        <w:jc w:val="both"/>
      </w:pPr>
      <w:r>
        <w:rPr>
          <w:sz w:val="20"/>
        </w:rPr>
        <w:t xml:space="preserve">порядок обжалования решения, действия или бездействия структурного подразделения министерства, участвующего в предоставлении государственной услуги, его должностных лиц и работников;</w:t>
      </w:r>
    </w:p>
    <w:p>
      <w:pPr>
        <w:pStyle w:val="0"/>
        <w:spacing w:before="200" w:line-rule="auto"/>
        <w:ind w:firstLine="540"/>
        <w:jc w:val="both"/>
      </w:pPr>
      <w:r>
        <w:rPr>
          <w:sz w:val="20"/>
        </w:rPr>
        <w:t xml:space="preserve">форма и образец заполнения заявления.</w:t>
      </w:r>
    </w:p>
    <w:p>
      <w:pPr>
        <w:pStyle w:val="0"/>
        <w:spacing w:before="200" w:line-rule="auto"/>
        <w:ind w:firstLine="540"/>
        <w:jc w:val="both"/>
      </w:pPr>
      <w:r>
        <w:rPr>
          <w:sz w:val="20"/>
        </w:rPr>
        <w:t xml:space="preserve">1.3.4. Консультации предоставляются по следующим вопросам:</w:t>
      </w:r>
    </w:p>
    <w:p>
      <w:pPr>
        <w:pStyle w:val="0"/>
        <w:spacing w:before="200" w:line-rule="auto"/>
        <w:ind w:firstLine="540"/>
        <w:jc w:val="both"/>
      </w:pPr>
      <w:r>
        <w:rPr>
          <w:sz w:val="20"/>
        </w:rPr>
        <w:t xml:space="preserve">месту нахождения, графику работы, интернет-сайту, адресу электронной почты и номерам телефонов должностных лиц министерства, принимающих документы на предоставление государственной услуги;</w:t>
      </w:r>
    </w:p>
    <w:p>
      <w:pPr>
        <w:pStyle w:val="0"/>
        <w:spacing w:before="200" w:line-rule="auto"/>
        <w:ind w:firstLine="540"/>
        <w:jc w:val="both"/>
      </w:pPr>
      <w:r>
        <w:rPr>
          <w:sz w:val="20"/>
        </w:rPr>
        <w:t xml:space="preserve">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pPr>
        <w:pStyle w:val="0"/>
        <w:spacing w:before="200" w:line-rule="auto"/>
        <w:ind w:firstLine="540"/>
        <w:jc w:val="both"/>
      </w:pPr>
      <w:r>
        <w:rPr>
          <w:sz w:val="20"/>
        </w:rPr>
        <w:t xml:space="preserve">времени приема и выдачи документов;</w:t>
      </w:r>
    </w:p>
    <w:p>
      <w:pPr>
        <w:pStyle w:val="0"/>
        <w:spacing w:before="200" w:line-rule="auto"/>
        <w:ind w:firstLine="540"/>
        <w:jc w:val="both"/>
      </w:pPr>
      <w:r>
        <w:rPr>
          <w:sz w:val="20"/>
        </w:rPr>
        <w:t xml:space="preserve">срокам предоставления государственной услуги;</w:t>
      </w:r>
    </w:p>
    <w:p>
      <w:pPr>
        <w:pStyle w:val="0"/>
        <w:spacing w:before="200" w:line-rule="auto"/>
        <w:ind w:firstLine="540"/>
        <w:jc w:val="both"/>
      </w:pPr>
      <w:r>
        <w:rPr>
          <w:sz w:val="20"/>
        </w:rPr>
        <w:t xml:space="preserve">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копии заявления;</w:t>
      </w:r>
    </w:p>
    <w:p>
      <w:pPr>
        <w:pStyle w:val="0"/>
        <w:spacing w:before="200" w:line-rule="auto"/>
        <w:ind w:firstLine="540"/>
        <w:jc w:val="both"/>
      </w:pPr>
      <w:r>
        <w:rPr>
          <w:sz w:val="20"/>
        </w:rPr>
        <w:t xml:space="preserve">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1.3.5.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pPr>
        <w:pStyle w:val="0"/>
        <w:spacing w:before="200" w:line-rule="auto"/>
        <w:ind w:firstLine="540"/>
        <w:jc w:val="both"/>
      </w:pPr>
      <w:r>
        <w:rPr>
          <w:sz w:val="20"/>
        </w:rPr>
        <w:t xml:space="preserve">1.3.6. При обращении гражданина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pPr>
        <w:pStyle w:val="0"/>
        <w:spacing w:before="200" w:line-rule="auto"/>
        <w:ind w:firstLine="540"/>
        <w:jc w:val="both"/>
      </w:pPr>
      <w:r>
        <w:rPr>
          <w:sz w:val="20"/>
        </w:rPr>
        <w:t xml:space="preserve">1.3.7. При ответах на телефонные звонки и устные обращения должностные лица министерства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министерства, принявшего телефонный звонок.</w:t>
      </w:r>
    </w:p>
    <w:p>
      <w:pPr>
        <w:pStyle w:val="0"/>
        <w:spacing w:before="200" w:line-rule="auto"/>
        <w:ind w:firstLine="540"/>
        <w:jc w:val="both"/>
      </w:pPr>
      <w:r>
        <w:rPr>
          <w:sz w:val="20"/>
        </w:rPr>
        <w:t xml:space="preserve">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обратившемуся гражданину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1.3.8.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 СМИ): печати, радио, телевидения.</w:t>
      </w:r>
    </w:p>
    <w:p>
      <w:pPr>
        <w:pStyle w:val="0"/>
        <w:spacing w:before="200" w:line-rule="auto"/>
        <w:ind w:firstLine="540"/>
        <w:jc w:val="both"/>
      </w:pPr>
      <w:r>
        <w:rPr>
          <w:sz w:val="20"/>
        </w:rPr>
        <w:t xml:space="preserve">1.3.9. Публичное письменное консультирование по вопросам предоставления государственной услуги осуществляется путем:</w:t>
      </w:r>
    </w:p>
    <w:p>
      <w:pPr>
        <w:pStyle w:val="0"/>
        <w:spacing w:before="200" w:line-rule="auto"/>
        <w:ind w:firstLine="540"/>
        <w:jc w:val="both"/>
      </w:pPr>
      <w:r>
        <w:rPr>
          <w:sz w:val="20"/>
        </w:rPr>
        <w:t xml:space="preserve">публикации информационных материалов в СМИ, в сети Интернет;</w:t>
      </w:r>
    </w:p>
    <w:p>
      <w:pPr>
        <w:pStyle w:val="0"/>
        <w:spacing w:before="200" w:line-rule="auto"/>
        <w:ind w:firstLine="540"/>
        <w:jc w:val="both"/>
      </w:pPr>
      <w:r>
        <w:rPr>
          <w:sz w:val="20"/>
        </w:rPr>
        <w:t xml:space="preserve">оформления информационных стендов.</w:t>
      </w:r>
    </w:p>
    <w:p>
      <w:pPr>
        <w:pStyle w:val="0"/>
        <w:spacing w:before="200" w:line-rule="auto"/>
        <w:ind w:firstLine="540"/>
        <w:jc w:val="both"/>
      </w:pPr>
      <w:r>
        <w:rPr>
          <w:sz w:val="20"/>
        </w:rPr>
        <w:t xml:space="preserve">1.3.10. Консультирование по вопросам предоставления государственной услуги осуществляется бесплатно в соответствии с режимом работы министерства.</w:t>
      </w:r>
    </w:p>
    <w:p>
      <w:pPr>
        <w:pStyle w:val="0"/>
        <w:ind w:firstLine="540"/>
        <w:jc w:val="both"/>
      </w:pPr>
      <w:r>
        <w:rPr>
          <w:sz w:val="20"/>
        </w:rPr>
      </w:r>
    </w:p>
    <w:p>
      <w:pPr>
        <w:pStyle w:val="2"/>
        <w:outlineLvl w:val="1"/>
        <w:jc w:val="center"/>
      </w:pPr>
      <w:r>
        <w:rPr>
          <w:sz w:val="20"/>
        </w:rPr>
        <w:t xml:space="preserve">Раздел 2.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2.1. Наименование государственной услуги</w:t>
      </w:r>
    </w:p>
    <w:p>
      <w:pPr>
        <w:pStyle w:val="0"/>
        <w:ind w:firstLine="540"/>
        <w:jc w:val="both"/>
      </w:pPr>
      <w:r>
        <w:rPr>
          <w:sz w:val="20"/>
        </w:rPr>
      </w:r>
    </w:p>
    <w:p>
      <w:pPr>
        <w:pStyle w:val="0"/>
        <w:ind w:firstLine="540"/>
        <w:jc w:val="both"/>
      </w:pPr>
      <w:r>
        <w:rPr>
          <w:sz w:val="20"/>
        </w:rPr>
        <w:t xml:space="preserve">2.1.1. Осуществление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w:t>
      </w:r>
    </w:p>
    <w:p>
      <w:pPr>
        <w:pStyle w:val="0"/>
        <w:ind w:firstLine="54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ind w:firstLine="540"/>
        <w:jc w:val="both"/>
      </w:pPr>
      <w:r>
        <w:rPr>
          <w:sz w:val="20"/>
        </w:rPr>
      </w:r>
    </w:p>
    <w:p>
      <w:pPr>
        <w:pStyle w:val="0"/>
        <w:ind w:firstLine="540"/>
        <w:jc w:val="both"/>
      </w:pPr>
      <w:r>
        <w:rPr>
          <w:sz w:val="20"/>
        </w:rPr>
        <w:t xml:space="preserve">2.2.1. Государственная услуга предоставляется министерством.</w:t>
      </w:r>
    </w:p>
    <w:p>
      <w:pPr>
        <w:pStyle w:val="0"/>
        <w:spacing w:before="200" w:line-rule="auto"/>
        <w:ind w:firstLine="540"/>
        <w:jc w:val="both"/>
      </w:pPr>
      <w:r>
        <w:rPr>
          <w:sz w:val="20"/>
        </w:rPr>
        <w:t xml:space="preserve">2.2.2.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ind w:firstLine="540"/>
        <w:jc w:val="both"/>
      </w:pPr>
      <w:r>
        <w:rPr>
          <w:sz w:val="20"/>
        </w:rPr>
      </w:r>
    </w:p>
    <w:p>
      <w:pPr>
        <w:pStyle w:val="2"/>
        <w:outlineLvl w:val="2"/>
        <w:jc w:val="center"/>
      </w:pPr>
      <w:r>
        <w:rPr>
          <w:sz w:val="20"/>
        </w:rPr>
        <w:t xml:space="preserve">2.3. Результат предоставления государственной услуги</w:t>
      </w:r>
    </w:p>
    <w:p>
      <w:pPr>
        <w:pStyle w:val="0"/>
        <w:ind w:firstLine="540"/>
        <w:jc w:val="both"/>
      </w:pPr>
      <w:r>
        <w:rPr>
          <w:sz w:val="20"/>
        </w:rPr>
      </w:r>
    </w:p>
    <w:p>
      <w:pPr>
        <w:pStyle w:val="0"/>
        <w:ind w:firstLine="540"/>
        <w:jc w:val="both"/>
      </w:pPr>
      <w:r>
        <w:rPr>
          <w:sz w:val="20"/>
        </w:rPr>
        <w:t xml:space="preserve">2.3.1. Конечными результатами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оказания социально ориентированной некоммерческой организацией общественно полезных услуг в сфере физической культуры и массового спорта (далее - заключение);</w:t>
      </w:r>
    </w:p>
    <w:p>
      <w:pPr>
        <w:pStyle w:val="0"/>
        <w:spacing w:before="200" w:line-rule="auto"/>
        <w:ind w:firstLine="540"/>
        <w:jc w:val="both"/>
      </w:pPr>
      <w:r>
        <w:rPr>
          <w:sz w:val="20"/>
        </w:rPr>
        <w:t xml:space="preserve">отказ в выдаче заключения.</w:t>
      </w:r>
    </w:p>
    <w:p>
      <w:pPr>
        <w:pStyle w:val="0"/>
        <w:ind w:firstLine="540"/>
        <w:jc w:val="both"/>
      </w:pPr>
      <w:r>
        <w:rPr>
          <w:sz w:val="20"/>
        </w:rPr>
      </w:r>
    </w:p>
    <w:p>
      <w:pPr>
        <w:pStyle w:val="2"/>
        <w:outlineLvl w:val="2"/>
        <w:jc w:val="center"/>
      </w:pPr>
      <w:r>
        <w:rPr>
          <w:sz w:val="20"/>
        </w:rPr>
        <w:t xml:space="preserve">2.4. Срок предоставления государственной услуги</w:t>
      </w:r>
    </w:p>
    <w:p>
      <w:pPr>
        <w:pStyle w:val="0"/>
        <w:ind w:firstLine="540"/>
        <w:jc w:val="both"/>
      </w:pPr>
      <w:r>
        <w:rPr>
          <w:sz w:val="20"/>
        </w:rPr>
      </w:r>
    </w:p>
    <w:p>
      <w:pPr>
        <w:pStyle w:val="0"/>
        <w:ind w:firstLine="540"/>
        <w:jc w:val="both"/>
      </w:pPr>
      <w:r>
        <w:rPr>
          <w:sz w:val="20"/>
        </w:rPr>
        <w:t xml:space="preserve">2.4.1. Срок принятия решения о выдаче заключения либо об отказе в выдаче заключения не должен превышать 30 дней со дня поступления заявления в министерство.</w:t>
      </w:r>
    </w:p>
    <w:p>
      <w:pPr>
        <w:pStyle w:val="0"/>
        <w:spacing w:before="200" w:line-rule="auto"/>
        <w:ind w:firstLine="540"/>
        <w:jc w:val="both"/>
      </w:pPr>
      <w:r>
        <w:rPr>
          <w:sz w:val="20"/>
        </w:rPr>
        <w:t xml:space="preserve">2.4.2. Срок принятия решения о выдаче заключения либо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заявления в министерство.</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2.4.4.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опечатки или ошибки или получения от заявителя в письменной форме соответствующего заявления.</w:t>
      </w:r>
    </w:p>
    <w:p>
      <w:pPr>
        <w:pStyle w:val="0"/>
        <w:ind w:firstLine="54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официальном сайте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p>
      <w:pPr>
        <w:pStyle w:val="0"/>
        <w:spacing w:before="200" w:line-rule="auto"/>
        <w:ind w:firstLine="540"/>
        <w:jc w:val="both"/>
      </w:pPr>
      <w:r>
        <w:rPr>
          <w:sz w:val="20"/>
        </w:rPr>
        <w:t xml:space="preserve">2.5.2. 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федеральном портале, региональном портале, официальном сайте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p>
      <w:pPr>
        <w:pStyle w:val="0"/>
        <w:ind w:firstLine="540"/>
        <w:jc w:val="both"/>
      </w:pPr>
      <w:r>
        <w:rPr>
          <w:sz w:val="20"/>
        </w:rPr>
      </w:r>
    </w:p>
    <w:bookmarkStart w:id="150" w:name="P150"/>
    <w:bookmarkEnd w:id="150"/>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в том числе</w:t>
      </w:r>
    </w:p>
    <w:p>
      <w:pPr>
        <w:pStyle w:val="2"/>
        <w:jc w:val="center"/>
      </w:pPr>
      <w:r>
        <w:rPr>
          <w:sz w:val="20"/>
        </w:rPr>
        <w:t xml:space="preserve">в электронной форме, порядок их представления</w:t>
      </w:r>
    </w:p>
    <w:p>
      <w:pPr>
        <w:pStyle w:val="0"/>
        <w:ind w:firstLine="540"/>
        <w:jc w:val="both"/>
      </w:pPr>
      <w:r>
        <w:rPr>
          <w:sz w:val="20"/>
        </w:rPr>
      </w:r>
    </w:p>
    <w:p>
      <w:pPr>
        <w:pStyle w:val="0"/>
        <w:ind w:firstLine="540"/>
        <w:jc w:val="both"/>
      </w:pPr>
      <w:r>
        <w:rPr>
          <w:sz w:val="20"/>
        </w:rPr>
        <w:t xml:space="preserve">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w:t>
      </w:r>
    </w:p>
    <w:p>
      <w:pPr>
        <w:pStyle w:val="0"/>
        <w:spacing w:before="200" w:line-rule="auto"/>
        <w:ind w:firstLine="540"/>
        <w:jc w:val="both"/>
      </w:pPr>
      <w:r>
        <w:rPr>
          <w:sz w:val="20"/>
        </w:rPr>
        <w:t xml:space="preserve">устав заявителя;</w:t>
      </w:r>
    </w:p>
    <w:p>
      <w:pPr>
        <w:pStyle w:val="0"/>
        <w:spacing w:before="200" w:line-rule="auto"/>
        <w:ind w:firstLine="540"/>
        <w:jc w:val="both"/>
      </w:pPr>
      <w:r>
        <w:rPr>
          <w:sz w:val="20"/>
        </w:rPr>
        <w:t xml:space="preserve">справку о деятельности заявителя;</w:t>
      </w:r>
    </w:p>
    <w:p>
      <w:pPr>
        <w:pStyle w:val="0"/>
        <w:spacing w:before="200" w:line-rule="auto"/>
        <w:ind w:firstLine="540"/>
        <w:jc w:val="both"/>
      </w:pPr>
      <w:r>
        <w:rPr>
          <w:sz w:val="20"/>
        </w:rPr>
        <w:t xml:space="preserve">сведения, подтверждающие квалификацию и опыт работы персонала;</w:t>
      </w:r>
    </w:p>
    <w:p>
      <w:pPr>
        <w:pStyle w:val="0"/>
        <w:spacing w:before="200" w:line-rule="auto"/>
        <w:ind w:firstLine="540"/>
        <w:jc w:val="both"/>
      </w:pPr>
      <w:r>
        <w:rPr>
          <w:sz w:val="20"/>
        </w:rPr>
        <w:t xml:space="preserve">сведения об открытости и доступности информации о заявителе;</w:t>
      </w:r>
    </w:p>
    <w:p>
      <w:pPr>
        <w:pStyle w:val="0"/>
        <w:spacing w:before="200" w:line-rule="auto"/>
        <w:ind w:firstLine="540"/>
        <w:jc w:val="both"/>
      </w:pPr>
      <w:r>
        <w:rPr>
          <w:sz w:val="20"/>
        </w:rPr>
        <w:t xml:space="preserve">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копии дипломов, грамот, отзывов и благодарственных писем;</w:t>
      </w:r>
    </w:p>
    <w:p>
      <w:pPr>
        <w:pStyle w:val="0"/>
        <w:spacing w:before="200" w:line-rule="auto"/>
        <w:ind w:firstLine="540"/>
        <w:jc w:val="both"/>
      </w:pPr>
      <w:r>
        <w:rPr>
          <w:sz w:val="20"/>
        </w:rPr>
        <w:t xml:space="preserve">документы, обосновывающие соответствие оказываемых заявителем общественно полезных услуг в сфере физической культуры и массового спорта, утвержденные </w:t>
      </w:r>
      <w:hyperlink w:history="0" r:id="rId1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bookmarkStart w:id="165" w:name="P165"/>
    <w:bookmarkEnd w:id="165"/>
    <w:p>
      <w:pPr>
        <w:pStyle w:val="0"/>
        <w:spacing w:before="200" w:line-rule="auto"/>
        <w:ind w:firstLine="540"/>
        <w:jc w:val="both"/>
      </w:pPr>
      <w:r>
        <w:rPr>
          <w:sz w:val="20"/>
        </w:rPr>
        <w:t xml:space="preserve">2.6.2. Требования к документам:</w:t>
      </w:r>
    </w:p>
    <w:p>
      <w:pPr>
        <w:pStyle w:val="0"/>
        <w:spacing w:before="200" w:line-rule="auto"/>
        <w:ind w:firstLine="540"/>
        <w:jc w:val="both"/>
      </w:pPr>
      <w:r>
        <w:rPr>
          <w:sz w:val="20"/>
        </w:rPr>
        <w:t xml:space="preserve">- </w:t>
      </w:r>
      <w:hyperlink w:history="0" w:anchor="P586" w:tooltip="ЗАЯВЛЕНИЕ">
        <w:r>
          <w:rPr>
            <w:sz w:val="20"/>
            <w:color w:val="0000ff"/>
          </w:rPr>
          <w:t xml:space="preserve">заявление</w:t>
        </w:r>
      </w:hyperlink>
      <w:r>
        <w:rPr>
          <w:sz w:val="20"/>
        </w:rPr>
        <w:t xml:space="preserve"> составляется по форме, установленной приложением N 1 к настоящему Административному регламенту, на русском языке в одном экземпляре и подписывается заявителем;</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2.6.3. Документы, необходимые для предоставления государственной услуги, могут быть направлены в министерство:</w:t>
      </w:r>
    </w:p>
    <w:p>
      <w:pPr>
        <w:pStyle w:val="0"/>
        <w:spacing w:before="200" w:line-rule="auto"/>
        <w:ind w:firstLine="540"/>
        <w:jc w:val="both"/>
      </w:pPr>
      <w:r>
        <w:rPr>
          <w:sz w:val="20"/>
        </w:rPr>
        <w:t xml:space="preserve">на бумажном носителе: почтовым отправлением с описью вложения либо представлены заявителем лично. Документы должны быть прошиты, пронумерованы, подписаны (заверены) руководителем и скреплены печатью (при наличии) заявителя;</w:t>
      </w:r>
    </w:p>
    <w:p>
      <w:pPr>
        <w:pStyle w:val="0"/>
        <w:spacing w:before="200" w:line-rule="auto"/>
        <w:ind w:firstLine="540"/>
        <w:jc w:val="both"/>
      </w:pPr>
      <w:r>
        <w:rPr>
          <w:sz w:val="20"/>
        </w:rPr>
        <w:t xml:space="preserve">в электронной форме: на адрес электронной почты министерства sport@novreg.ru с использованием информационно-телекоммуникационных технологий в виде скан-образа заявления о выдаче заключения в формате pdf на бланке письма (при наличии) заявителя, подписанного руководителем или уполномоченным лицом и заверенного печатью (при наличии), а также скан-образы прилагаемых документов.</w:t>
      </w:r>
    </w:p>
    <w:p>
      <w:pPr>
        <w:pStyle w:val="0"/>
        <w:spacing w:before="200" w:line-rule="auto"/>
        <w:ind w:firstLine="540"/>
        <w:jc w:val="both"/>
      </w:pPr>
      <w:r>
        <w:rPr>
          <w:sz w:val="20"/>
        </w:rPr>
        <w:t xml:space="preserve">Копии документов на бумажном носителе, а также документов в электронной форме должны полностью соответствовать подлинникам документов.</w:t>
      </w:r>
    </w:p>
    <w:p>
      <w:pPr>
        <w:pStyle w:val="0"/>
        <w:spacing w:before="200" w:line-rule="auto"/>
        <w:ind w:firstLine="540"/>
        <w:jc w:val="both"/>
      </w:pPr>
      <w:r>
        <w:rPr>
          <w:sz w:val="20"/>
        </w:rPr>
        <w:t xml:space="preserve">2.6.4. Если в заявлении указывается несколько общественно полезных услуг, оценка качества оказания которых осуществляется несколькими уполномоченными органами, то государственная услуга предоставляется министерством.</w:t>
      </w:r>
    </w:p>
    <w:p>
      <w:pPr>
        <w:pStyle w:val="0"/>
        <w:spacing w:before="200" w:line-rule="auto"/>
        <w:ind w:firstLine="540"/>
        <w:jc w:val="both"/>
      </w:pPr>
      <w:r>
        <w:rPr>
          <w:sz w:val="20"/>
        </w:rPr>
        <w:t xml:space="preserve">2.6.5. В случае поступления в министерство заявления о соответствии оценки качества оказания общественно полезной услуги, не включенной в перечень, предусмотренный </w:t>
      </w:r>
      <w:hyperlink w:history="0" w:anchor="P51" w:tooltip="1.2. Круг заявителей">
        <w:r>
          <w:rPr>
            <w:sz w:val="20"/>
            <w:color w:val="0000ff"/>
          </w:rPr>
          <w:t xml:space="preserve">пунктом 1.2</w:t>
        </w:r>
      </w:hyperlink>
      <w:r>
        <w:rPr>
          <w:sz w:val="20"/>
        </w:rPr>
        <w:t xml:space="preserve"> настоящего Административного регламента, министерство в течение 5 рабочих дней со дня поступления заявления направляет его по принадлежности в федеральный орган исполнительной власти, территориальный орган федерального органа исполнительной власти или орган исполнительной власти субъекта Российской Федерации, осуществляющий оценку качества оказания общественно полезной услуги (далее - заинтересованные органы), с уведомлением заявителя о переадресации документов.</w:t>
      </w:r>
    </w:p>
    <w:p>
      <w:pPr>
        <w:pStyle w:val="0"/>
        <w:spacing w:before="200" w:line-rule="auto"/>
        <w:ind w:firstLine="540"/>
        <w:jc w:val="both"/>
      </w:pPr>
      <w:r>
        <w:rPr>
          <w:sz w:val="20"/>
        </w:rPr>
        <w:t xml:space="preserve">2.6.6. Заявитель несет ответственность за достоверность и полноту представленных сведений и документов.</w:t>
      </w:r>
    </w:p>
    <w:p>
      <w:pPr>
        <w:pStyle w:val="0"/>
        <w:ind w:firstLine="540"/>
        <w:jc w:val="both"/>
      </w:pPr>
      <w:r>
        <w:rPr>
          <w:sz w:val="20"/>
        </w:rPr>
      </w:r>
    </w:p>
    <w:bookmarkStart w:id="179" w:name="P179"/>
    <w:bookmarkEnd w:id="179"/>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которые заявитель вправе</w:t>
      </w:r>
    </w:p>
    <w:p>
      <w:pPr>
        <w:pStyle w:val="2"/>
        <w:jc w:val="center"/>
      </w:pPr>
      <w:r>
        <w:rPr>
          <w:sz w:val="20"/>
        </w:rPr>
        <w:t xml:space="preserve">представить, а также способы их получения заявителями, в том</w:t>
      </w:r>
    </w:p>
    <w:p>
      <w:pPr>
        <w:pStyle w:val="2"/>
        <w:jc w:val="center"/>
      </w:pPr>
      <w:r>
        <w:rPr>
          <w:sz w:val="20"/>
        </w:rPr>
        <w:t xml:space="preserve">числе в электронной форме, порядок их представления</w:t>
      </w:r>
    </w:p>
    <w:p>
      <w:pPr>
        <w:pStyle w:val="0"/>
        <w:ind w:firstLine="540"/>
        <w:jc w:val="both"/>
      </w:pPr>
      <w:r>
        <w:rPr>
          <w:sz w:val="20"/>
        </w:rPr>
      </w:r>
    </w:p>
    <w:bookmarkStart w:id="188" w:name="P188"/>
    <w:bookmarkEnd w:id="188"/>
    <w:p>
      <w:pPr>
        <w:pStyle w:val="0"/>
        <w:ind w:firstLine="540"/>
        <w:jc w:val="both"/>
      </w:pPr>
      <w:r>
        <w:rPr>
          <w:sz w:val="20"/>
        </w:rPr>
        <w:t xml:space="preserve">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 сведения о государственной регистрации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и услуг для обеспечения государственных и муниципальных нужд" (далее - Федеральный закон N 44-ФЗ) в течение 2 лет,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2.7.2. Министерство в соответствии с Федеральным </w:t>
      </w:r>
      <w:hyperlink w:history="0" r:id="rId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органах местного самоуправления, организациях сведения, содержащиеся в документах, предусмотренных </w:t>
      </w:r>
      <w:hyperlink w:history="0" w:anchor="P188" w:tooltip="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r>
          <w:rPr>
            <w:sz w:val="20"/>
            <w:color w:val="0000ff"/>
          </w:rPr>
          <w:t xml:space="preserve">подпунктом 2.7.1</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Срок ответа на межведомственный запрос не может превышать 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ind w:firstLine="540"/>
        <w:jc w:val="both"/>
      </w:pPr>
      <w:r>
        <w:rPr>
          <w:sz w:val="20"/>
        </w:rPr>
      </w:r>
    </w:p>
    <w:p>
      <w:pPr>
        <w:pStyle w:val="2"/>
        <w:outlineLvl w:val="2"/>
        <w:jc w:val="center"/>
      </w:pPr>
      <w:r>
        <w:rPr>
          <w:sz w:val="20"/>
        </w:rPr>
        <w:t xml:space="preserve">2.8. Указание на запрет требовать от заявителя</w:t>
      </w:r>
    </w:p>
    <w:p>
      <w:pPr>
        <w:pStyle w:val="0"/>
        <w:ind w:firstLine="540"/>
        <w:jc w:val="both"/>
      </w:pPr>
      <w:r>
        <w:rPr>
          <w:sz w:val="20"/>
        </w:rPr>
      </w:r>
    </w:p>
    <w:p>
      <w:pPr>
        <w:pStyle w:val="0"/>
        <w:ind w:firstLine="540"/>
        <w:jc w:val="both"/>
      </w:pPr>
      <w:r>
        <w:rPr>
          <w:sz w:val="20"/>
        </w:rPr>
        <w:t xml:space="preserve">2.8.1. Министерство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министерство по собственной инициативе;</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предоставлении государственной услуги, о чем в письменном виде за подписью Министра при первоначальном отказе в предоставлении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представление на бумажном носителе документов и информации, электронные образы которых ранее были заверены в соответствии с </w:t>
      </w:r>
      <w:hyperlink w:history="0" r:id="rId2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ind w:firstLine="540"/>
        <w:jc w:val="both"/>
      </w:pPr>
      <w:r>
        <w:rPr>
          <w:sz w:val="20"/>
        </w:rPr>
      </w:r>
    </w:p>
    <w:p>
      <w:pPr>
        <w:pStyle w:val="2"/>
        <w:outlineLvl w:val="2"/>
        <w:jc w:val="center"/>
      </w:pPr>
      <w:r>
        <w:rPr>
          <w:sz w:val="20"/>
        </w:rPr>
        <w:t xml:space="preserve">2.9. 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2.9. Основанием для отказа в приеме документов, необходимых для предоставления государственной услуги, является подача заявления и прилагаемых к нему документов, не соответствующих установленным </w:t>
      </w:r>
      <w:hyperlink w:history="0" w:anchor="P150" w:tooltip="2.6. Исчерпывающий перечень документов, необходимых">
        <w:r>
          <w:rPr>
            <w:sz w:val="20"/>
            <w:color w:val="0000ff"/>
          </w:rPr>
          <w:t xml:space="preserve">пунктом 2.6</w:t>
        </w:r>
      </w:hyperlink>
      <w:r>
        <w:rPr>
          <w:sz w:val="20"/>
        </w:rPr>
        <w:t xml:space="preserve"> требованиям Административного регламента.</w:t>
      </w:r>
    </w:p>
    <w:p>
      <w:pPr>
        <w:pStyle w:val="0"/>
        <w:ind w:firstLine="54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либо отказа в предоставлении государственной услуги</w:t>
      </w:r>
    </w:p>
    <w:p>
      <w:pPr>
        <w:pStyle w:val="0"/>
        <w:ind w:firstLine="540"/>
        <w:jc w:val="both"/>
      </w:pPr>
      <w:r>
        <w:rPr>
          <w:sz w:val="20"/>
        </w:rPr>
      </w:r>
    </w:p>
    <w:p>
      <w:pPr>
        <w:pStyle w:val="0"/>
        <w:ind w:firstLine="540"/>
        <w:jc w:val="both"/>
      </w:pPr>
      <w:r>
        <w:rPr>
          <w:sz w:val="20"/>
        </w:rPr>
        <w:t xml:space="preserve">2.10.1. Основания для приостановления предоставления государственной услуги отсутствуют.</w:t>
      </w:r>
    </w:p>
    <w:bookmarkStart w:id="220" w:name="P220"/>
    <w:bookmarkEnd w:id="220"/>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ind w:firstLine="54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2.11.1. Необходимые и обязательные услуги для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2.12.1. Предоставление государственной услуги осуществляется без взимания государственной пошлины и иной платы.</w:t>
      </w:r>
    </w:p>
    <w:p>
      <w:pPr>
        <w:pStyle w:val="0"/>
        <w:ind w:firstLine="54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2.13.1. Плата за предоставление услуг, которые являются необходимыми и обязательными для предоставления государственной услуги, не взимается.</w:t>
      </w:r>
    </w:p>
    <w:p>
      <w:pPr>
        <w:pStyle w:val="0"/>
        <w:ind w:firstLine="54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2.14.1.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2.14.2. Максимальный срок ожидания в очереди при подаче заявления о предоставлении услуги, предоставляемой организацией, участвующей в предоставлении государственной услуги, устанавливается регламентами работы организаций.</w:t>
      </w:r>
    </w:p>
    <w:p>
      <w:pPr>
        <w:pStyle w:val="0"/>
        <w:ind w:firstLine="540"/>
        <w:jc w:val="both"/>
      </w:pPr>
      <w:r>
        <w:rPr>
          <w:sz w:val="20"/>
        </w:rPr>
      </w:r>
    </w:p>
    <w:p>
      <w:pPr>
        <w:pStyle w:val="2"/>
        <w:outlineLvl w:val="2"/>
        <w:jc w:val="center"/>
      </w:pPr>
      <w:r>
        <w:rPr>
          <w:sz w:val="20"/>
        </w:rPr>
        <w:t xml:space="preserve">2.15. Срок и порядок регистрации заявления о предоставлении</w:t>
      </w:r>
    </w:p>
    <w:p>
      <w:pPr>
        <w:pStyle w:val="2"/>
        <w:jc w:val="center"/>
      </w:pPr>
      <w:r>
        <w:rPr>
          <w:sz w:val="20"/>
        </w:rPr>
        <w:t xml:space="preserve">государственной услуги, в том числе в электронной форме</w:t>
      </w:r>
    </w:p>
    <w:p>
      <w:pPr>
        <w:pStyle w:val="0"/>
        <w:ind w:firstLine="540"/>
        <w:jc w:val="both"/>
      </w:pPr>
      <w:r>
        <w:rPr>
          <w:sz w:val="20"/>
        </w:rPr>
      </w:r>
    </w:p>
    <w:p>
      <w:pPr>
        <w:pStyle w:val="0"/>
        <w:ind w:firstLine="540"/>
        <w:jc w:val="both"/>
      </w:pPr>
      <w:r>
        <w:rPr>
          <w:sz w:val="20"/>
        </w:rPr>
        <w:t xml:space="preserve">2.15.1. Заявления регистрируются должностным лицом министерства, ответственным за прием документов, подготовку проекта решения о предоставлении либо отказе в предоставлении государственной услуги в журнале входящей корреспонденции министерства, который ведется на бумажном носителе. Срок регистрации документов не должен превышать 30 минут.</w:t>
      </w:r>
    </w:p>
    <w:p>
      <w:pPr>
        <w:pStyle w:val="0"/>
        <w:spacing w:before="200" w:line-rule="auto"/>
        <w:ind w:firstLine="540"/>
        <w:jc w:val="both"/>
      </w:pPr>
      <w:r>
        <w:rPr>
          <w:sz w:val="20"/>
        </w:rPr>
        <w:t xml:space="preserve">2.15.2. Регистрация заявления о предоставлении государственной услуги, направленного в форме электронного документа с использованием федерального портала, регионального портала или официального сайта министерства,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 В случае поступления заявления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pPr>
        <w:pStyle w:val="0"/>
        <w:ind w:firstLine="54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ind w:firstLine="540"/>
        <w:jc w:val="both"/>
      </w:pPr>
      <w:r>
        <w:rPr>
          <w:sz w:val="20"/>
        </w:rPr>
      </w:r>
    </w:p>
    <w:p>
      <w:pPr>
        <w:pStyle w:val="0"/>
        <w:ind w:firstLine="540"/>
        <w:jc w:val="both"/>
      </w:pPr>
      <w:r>
        <w:rPr>
          <w:sz w:val="20"/>
        </w:rPr>
        <w:t xml:space="preserve">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2.16.2.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2.16.3. Требования к залу ожидания:</w:t>
      </w:r>
    </w:p>
    <w:p>
      <w:pPr>
        <w:pStyle w:val="0"/>
        <w:spacing w:before="200" w:line-rule="auto"/>
        <w:ind w:firstLine="540"/>
        <w:jc w:val="both"/>
      </w:pPr>
      <w:r>
        <w:rPr>
          <w:sz w:val="20"/>
        </w:rPr>
        <w:t xml:space="preserve">места ожидания должны быть оборудованы стульями (кресельными секциями) и (или) скамьями (банкетками);</w:t>
      </w:r>
    </w:p>
    <w:p>
      <w:pPr>
        <w:pStyle w:val="0"/>
        <w:spacing w:before="200" w:line-rule="auto"/>
        <w:ind w:firstLine="540"/>
        <w:jc w:val="both"/>
      </w:pPr>
      <w:r>
        <w:rPr>
          <w:sz w:val="20"/>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2.16.4. Требования к оформлению входа в здание:</w:t>
      </w:r>
    </w:p>
    <w:p>
      <w:pPr>
        <w:pStyle w:val="0"/>
        <w:spacing w:before="200" w:line-rule="auto"/>
        <w:ind w:firstLine="540"/>
        <w:jc w:val="both"/>
      </w:pPr>
      <w:r>
        <w:rPr>
          <w:sz w:val="20"/>
        </w:rPr>
        <w:t xml:space="preserve">здание должно быть оборудовано удобной лестницей с поручнями для свободного доступа заявителей в помещение;</w:t>
      </w:r>
    </w:p>
    <w:p>
      <w:pPr>
        <w:pStyle w:val="0"/>
        <w:spacing w:before="200" w:line-rule="auto"/>
        <w:ind w:firstLine="540"/>
        <w:jc w:val="both"/>
      </w:pPr>
      <w:r>
        <w:rPr>
          <w:sz w:val="20"/>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министерства;</w:t>
      </w:r>
    </w:p>
    <w:p>
      <w:pPr>
        <w:pStyle w:val="0"/>
        <w:spacing w:before="200" w:line-rule="auto"/>
        <w:ind w:firstLine="540"/>
        <w:jc w:val="both"/>
      </w:pPr>
      <w:r>
        <w:rPr>
          <w:sz w:val="20"/>
        </w:rPr>
        <w:t xml:space="preserve">вход и выход из здания оборудуются соответствующими указателями;</w:t>
      </w:r>
    </w:p>
    <w:p>
      <w:pPr>
        <w:pStyle w:val="0"/>
        <w:spacing w:before="200" w:line-rule="auto"/>
        <w:ind w:firstLine="540"/>
        <w:jc w:val="both"/>
      </w:pPr>
      <w:r>
        <w:rPr>
          <w:sz w:val="20"/>
        </w:rPr>
        <w:t xml:space="preserve">информационные таблички должны размещаться рядом с входом либо на двери входа так, чтобы их хорошо видели посетители;</w:t>
      </w:r>
    </w:p>
    <w:p>
      <w:pPr>
        <w:pStyle w:val="0"/>
        <w:spacing w:before="200" w:line-rule="auto"/>
        <w:ind w:firstLine="540"/>
        <w:jc w:val="both"/>
      </w:pPr>
      <w:r>
        <w:rPr>
          <w:sz w:val="20"/>
        </w:rPr>
        <w:t xml:space="preserve">фасад здания (строения) должен быть оборудован осветительными приборами;</w:t>
      </w:r>
    </w:p>
    <w:p>
      <w:pPr>
        <w:pStyle w:val="0"/>
        <w:spacing w:before="200" w:line-rule="auto"/>
        <w:ind w:firstLine="540"/>
        <w:jc w:val="both"/>
      </w:pPr>
      <w:r>
        <w:rPr>
          <w:sz w:val="20"/>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pPr>
        <w:pStyle w:val="0"/>
        <w:spacing w:before="200" w:line-rule="auto"/>
        <w:ind w:firstLine="540"/>
        <w:jc w:val="both"/>
      </w:pPr>
      <w:r>
        <w:rPr>
          <w:sz w:val="20"/>
        </w:rPr>
        <w:t xml:space="preserve">2.16.5. Визуальная, текстовая и мультимедийная информация о порядке предоставления государственной услуги размещается на информационном стенде в помещении, предусмотренном для приема заявителей (их представителей), а также на портале министерства.</w:t>
      </w:r>
    </w:p>
    <w:p>
      <w:pPr>
        <w:pStyle w:val="0"/>
        <w:spacing w:before="200" w:line-rule="auto"/>
        <w:ind w:firstLine="540"/>
        <w:jc w:val="both"/>
      </w:pPr>
      <w:r>
        <w:rPr>
          <w:sz w:val="20"/>
        </w:rPr>
        <w:t xml:space="preserve">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0"/>
        <w:spacing w:before="200" w:line-rule="auto"/>
        <w:ind w:firstLine="540"/>
        <w:jc w:val="both"/>
      </w:pPr>
      <w:r>
        <w:rPr>
          <w:sz w:val="20"/>
        </w:rPr>
        <w:t xml:space="preserve">2.16.6. Требования к местам приема заявителей:</w:t>
      </w:r>
    </w:p>
    <w:p>
      <w:pPr>
        <w:pStyle w:val="0"/>
        <w:spacing w:before="200" w:line-rule="auto"/>
        <w:ind w:firstLine="540"/>
        <w:jc w:val="both"/>
      </w:pPr>
      <w:r>
        <w:rPr>
          <w:sz w:val="20"/>
        </w:rPr>
        <w:t xml:space="preserve">кабинеты приема заявителей должны быть оборудованы информационными табличками с указанием: номера кабинета; фамилии, имени, отчества и должности должностного лица министерства, осуществляющего предоставление государственной услуги; времени перерыва на обед;</w:t>
      </w:r>
    </w:p>
    <w:p>
      <w:pPr>
        <w:pStyle w:val="0"/>
        <w:spacing w:before="200" w:line-rule="auto"/>
        <w:ind w:firstLine="540"/>
        <w:jc w:val="both"/>
      </w:pPr>
      <w:r>
        <w:rPr>
          <w:sz w:val="20"/>
        </w:rPr>
        <w:t xml:space="preserve">рабочее место должностного лица министерства должно обеспечивать ему возможность свободного входа и выхода из помещения при необходимости;</w:t>
      </w:r>
    </w:p>
    <w:p>
      <w:pPr>
        <w:pStyle w:val="0"/>
        <w:spacing w:before="200" w:line-rule="auto"/>
        <w:ind w:firstLine="540"/>
        <w:jc w:val="both"/>
      </w:pPr>
      <w:r>
        <w:rPr>
          <w:sz w:val="20"/>
        </w:rPr>
        <w:t xml:space="preserve">место для приема заявителя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2.16.7. В целях обеспечения конфиденциальности сведений о заявителе одним должностным лицом министерства одновременно ведется прием только одного заявителя.</w:t>
      </w:r>
    </w:p>
    <w:p>
      <w:pPr>
        <w:pStyle w:val="0"/>
        <w:spacing w:before="200" w:line-rule="auto"/>
        <w:ind w:firstLine="540"/>
        <w:jc w:val="both"/>
      </w:pPr>
      <w:r>
        <w:rPr>
          <w:sz w:val="20"/>
        </w:rPr>
        <w:t xml:space="preserve">2.16.8.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pPr>
        <w:pStyle w:val="0"/>
        <w:ind w:firstLine="54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любом территориальном подразделении органа,</w:t>
      </w:r>
    </w:p>
    <w:p>
      <w:pPr>
        <w:pStyle w:val="2"/>
        <w:jc w:val="center"/>
      </w:pPr>
      <w:r>
        <w:rPr>
          <w:sz w:val="20"/>
        </w:rPr>
        <w:t xml:space="preserve">предоставляющего государственную услугу, по выбору</w:t>
      </w:r>
    </w:p>
    <w:p>
      <w:pPr>
        <w:pStyle w:val="2"/>
        <w:jc w:val="center"/>
      </w:pPr>
      <w:r>
        <w:rPr>
          <w:sz w:val="20"/>
        </w:rPr>
        <w:t xml:space="preserve">заявителя (экстерриториальный принцип), возможность</w:t>
      </w:r>
    </w:p>
    <w:p>
      <w:pPr>
        <w:pStyle w:val="2"/>
        <w:jc w:val="center"/>
      </w:pPr>
      <w:r>
        <w:rPr>
          <w:sz w:val="20"/>
        </w:rPr>
        <w:t xml:space="preserve">получения информации о ходе предоставления</w:t>
      </w:r>
    </w:p>
    <w:p>
      <w:pPr>
        <w:pStyle w:val="2"/>
        <w:jc w:val="center"/>
      </w:pPr>
      <w:r>
        <w:rPr>
          <w:sz w:val="20"/>
        </w:rPr>
        <w:t xml:space="preserve">государственной услуги, в том числе с использованием</w:t>
      </w:r>
    </w:p>
    <w:p>
      <w:pPr>
        <w:pStyle w:val="2"/>
        <w:jc w:val="center"/>
      </w:pPr>
      <w:r>
        <w:rPr>
          <w:sz w:val="20"/>
        </w:rPr>
        <w:t xml:space="preserve">информационно-коммуникационных технологий</w:t>
      </w:r>
    </w:p>
    <w:p>
      <w:pPr>
        <w:pStyle w:val="0"/>
        <w:ind w:firstLine="540"/>
        <w:jc w:val="both"/>
      </w:pPr>
      <w:r>
        <w:rPr>
          <w:sz w:val="20"/>
        </w:rPr>
      </w:r>
    </w:p>
    <w:p>
      <w:pPr>
        <w:pStyle w:val="0"/>
        <w:ind w:firstLine="540"/>
        <w:jc w:val="both"/>
      </w:pPr>
      <w:r>
        <w:rPr>
          <w:sz w:val="20"/>
        </w:rPr>
        <w:t xml:space="preserve">2.17.1. Показатели доступности государственной услуги:</w:t>
      </w:r>
    </w:p>
    <w:p>
      <w:pPr>
        <w:pStyle w:val="0"/>
        <w:spacing w:before="200" w:line-rule="auto"/>
        <w:ind w:firstLine="540"/>
        <w:jc w:val="both"/>
      </w:pPr>
      <w:r>
        <w:rPr>
          <w:sz w:val="20"/>
        </w:rPr>
        <w:t xml:space="preserve">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обеспечение предоставления государственной услуги с использованием возможностей регионального портала;</w:t>
      </w:r>
    </w:p>
    <w:p>
      <w:pPr>
        <w:pStyle w:val="0"/>
        <w:spacing w:before="200" w:line-rule="auto"/>
        <w:ind w:firstLine="540"/>
        <w:jc w:val="both"/>
      </w:pPr>
      <w:r>
        <w:rPr>
          <w:sz w:val="20"/>
        </w:rPr>
        <w:t xml:space="preserve">размещение информации о порядке предоставления государственной услуги на официальном сайте министерства.</w:t>
      </w:r>
    </w:p>
    <w:p>
      <w:pPr>
        <w:pStyle w:val="0"/>
        <w:spacing w:before="200" w:line-rule="auto"/>
        <w:ind w:firstLine="540"/>
        <w:jc w:val="both"/>
      </w:pPr>
      <w:r>
        <w:rPr>
          <w:sz w:val="20"/>
        </w:rPr>
        <w:t xml:space="preserve">2.17.2. Показатели качества государственной услуги:</w:t>
      </w:r>
    </w:p>
    <w:p>
      <w:pPr>
        <w:pStyle w:val="0"/>
        <w:spacing w:before="200" w:line-rule="auto"/>
        <w:ind w:firstLine="540"/>
        <w:jc w:val="both"/>
      </w:pPr>
      <w:r>
        <w:rPr>
          <w:sz w:val="20"/>
        </w:rPr>
        <w:t xml:space="preserve">соблюдение срока предоставления государственной услуги;</w:t>
      </w:r>
    </w:p>
    <w:p>
      <w:pPr>
        <w:pStyle w:val="0"/>
        <w:spacing w:before="200" w:line-rule="auto"/>
        <w:ind w:firstLine="540"/>
        <w:jc w:val="both"/>
      </w:pPr>
      <w:r>
        <w:rPr>
          <w:sz w:val="20"/>
        </w:rPr>
        <w:t xml:space="preserve">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отсутствие обоснованных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pPr>
        <w:pStyle w:val="0"/>
        <w:spacing w:before="200" w:line-rule="auto"/>
        <w:ind w:firstLine="540"/>
        <w:jc w:val="both"/>
      </w:pPr>
      <w:r>
        <w:rPr>
          <w:sz w:val="20"/>
        </w:rPr>
        <w:t xml:space="preserve">2.17.3. Количество взаимодействий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 в том числе обращение заявителя за получением консультации (максимальное время консультирования - 10 минут), представление заявителем заявления и необходимых документов (максимальное время приема документов - 15 минут) и обращение заявителя за результатом предоставления государственной услуги, если это предусмотрено нормативными правовыми актами;</w:t>
      </w:r>
    </w:p>
    <w:p>
      <w:pPr>
        <w:pStyle w:val="0"/>
        <w:spacing w:before="200" w:line-rule="auto"/>
        <w:ind w:firstLine="540"/>
        <w:jc w:val="both"/>
      </w:pPr>
      <w:r>
        <w:rPr>
          <w:sz w:val="20"/>
        </w:rPr>
        <w:t xml:space="preserve">если заявителя не удовлетворяет работа должностного лица министерства по вопросу консультирования либо приема документов, он может обратиться к министру.</w:t>
      </w:r>
    </w:p>
    <w:p>
      <w:pPr>
        <w:pStyle w:val="0"/>
        <w:spacing w:before="200" w:line-rule="auto"/>
        <w:ind w:firstLine="540"/>
        <w:jc w:val="both"/>
      </w:pPr>
      <w:r>
        <w:rPr>
          <w:sz w:val="20"/>
        </w:rPr>
        <w:t xml:space="preserve">2.17.4.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заявители имеют возможность получения информации о ходе предоставления государственной услуги, форм заявлений и иных документов, необходимых для получения государственной услуги, в электронном виде на портале министерства, региональном портале.</w:t>
      </w:r>
    </w:p>
    <w:p>
      <w:pPr>
        <w:pStyle w:val="0"/>
        <w:spacing w:before="200" w:line-rule="auto"/>
        <w:ind w:firstLine="540"/>
        <w:jc w:val="both"/>
      </w:pPr>
      <w:r>
        <w:rPr>
          <w:sz w:val="20"/>
        </w:rPr>
        <w:t xml:space="preserve">2.17.5. Получение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невозможно.</w:t>
      </w:r>
    </w:p>
    <w:p>
      <w:pPr>
        <w:pStyle w:val="0"/>
        <w:ind w:firstLine="54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2.18.1. Предоставление государственной услуги в многофункциональных центрах не предусмотрено.</w:t>
      </w:r>
    </w:p>
    <w:p>
      <w:pPr>
        <w:pStyle w:val="0"/>
        <w:spacing w:before="200" w:line-rule="auto"/>
        <w:ind w:firstLine="540"/>
        <w:jc w:val="both"/>
      </w:pPr>
      <w:r>
        <w:rPr>
          <w:sz w:val="20"/>
        </w:rPr>
        <w:t xml:space="preserve">2.18.2. Для получения государственной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федерального портала, регионального портала или официального сайта министерства, путем заполнения специальной интерактивной формы, которая соответствует требованиям Федерального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 и обеспечивает идентификацию заявителя.</w:t>
      </w:r>
    </w:p>
    <w:p>
      <w:pPr>
        <w:pStyle w:val="0"/>
        <w:spacing w:before="200" w:line-rule="auto"/>
        <w:ind w:firstLine="540"/>
        <w:jc w:val="both"/>
      </w:pPr>
      <w:r>
        <w:rPr>
          <w:sz w:val="20"/>
        </w:rPr>
        <w:t xml:space="preserve">При подаче электронного заявления может быть использована простая электронная подпись согласно </w:t>
      </w:r>
      <w:hyperlink w:history="0" r:id="rId2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пункту 2 статьи 6</w:t>
        </w:r>
      </w:hyperlink>
      <w:r>
        <w:rPr>
          <w:sz w:val="20"/>
        </w:rP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федеральном портале, региональном портале или портале министерства,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заявления и документов, необходимых для предоставления государственной услуги, и принятие решения о выдаче заключения либо уведомления об отказе в выдаче заключения;</w:t>
      </w:r>
    </w:p>
    <w:p>
      <w:pPr>
        <w:pStyle w:val="0"/>
        <w:spacing w:before="200" w:line-rule="auto"/>
        <w:ind w:firstLine="540"/>
        <w:jc w:val="both"/>
      </w:pPr>
      <w:r>
        <w:rPr>
          <w:sz w:val="20"/>
        </w:rPr>
        <w:t xml:space="preserve">выдача заявителю заключения либо уведомления об отказе в выдаче заключения;</w:t>
      </w:r>
    </w:p>
    <w:p>
      <w:pPr>
        <w:pStyle w:val="0"/>
        <w:spacing w:before="200" w:line-rule="auto"/>
        <w:ind w:firstLine="540"/>
        <w:jc w:val="both"/>
      </w:pPr>
      <w:r>
        <w:rPr>
          <w:sz w:val="20"/>
        </w:rPr>
        <w:t xml:space="preserve">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3.1.2. Перечень административных процедур, предоставляемых в электронной форме:</w:t>
      </w:r>
    </w:p>
    <w:p>
      <w:pPr>
        <w:pStyle w:val="0"/>
        <w:spacing w:before="200" w:line-rule="auto"/>
        <w:ind w:firstLine="540"/>
        <w:jc w:val="both"/>
      </w:pPr>
      <w:r>
        <w:rPr>
          <w:sz w:val="20"/>
        </w:rPr>
        <w:t xml:space="preserve">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заявителя о получении документов, направленных в электронной форме;</w:t>
      </w:r>
    </w:p>
    <w:p>
      <w:pPr>
        <w:pStyle w:val="0"/>
        <w:spacing w:before="200" w:line-rule="auto"/>
        <w:ind w:firstLine="540"/>
        <w:jc w:val="both"/>
      </w:pPr>
      <w:r>
        <w:rPr>
          <w:sz w:val="20"/>
        </w:rPr>
        <w:t xml:space="preserve">уведомление заявителя об отказе в предоставлении государственной услуги (в случае принятия решения об отказе в выдаче заключения). Порядок выполнения административных процедур в электронной форме изложен в </w:t>
      </w:r>
      <w:hyperlink w:history="0" w:anchor="P355" w:tooltip="3.2. Прием и регистрация заявления и прилагаемых">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3.1.3. Запись на прием в министерство для подачи запроса с использованием федерального портала, официального сайта министерства не осуществляется.</w:t>
      </w:r>
    </w:p>
    <w:p>
      <w:pPr>
        <w:pStyle w:val="0"/>
        <w:spacing w:before="200" w:line-rule="auto"/>
        <w:ind w:firstLine="540"/>
        <w:jc w:val="both"/>
      </w:pPr>
      <w:r>
        <w:rPr>
          <w:sz w:val="20"/>
        </w:rPr>
        <w:t xml:space="preserve">3.1.4. Административные процедуры (действия) по предоставлению государственной услуги в многофункциональных центрах не осуществляются.</w:t>
      </w:r>
    </w:p>
    <w:p>
      <w:pPr>
        <w:pStyle w:val="0"/>
        <w:ind w:firstLine="540"/>
        <w:jc w:val="both"/>
      </w:pPr>
      <w:r>
        <w:rPr>
          <w:sz w:val="20"/>
        </w:rPr>
      </w:r>
    </w:p>
    <w:bookmarkStart w:id="355" w:name="P355"/>
    <w:bookmarkEnd w:id="355"/>
    <w:p>
      <w:pPr>
        <w:pStyle w:val="2"/>
        <w:outlineLvl w:val="2"/>
        <w:jc w:val="center"/>
      </w:pPr>
      <w:r>
        <w:rPr>
          <w:sz w:val="20"/>
        </w:rPr>
        <w:t xml:space="preserve">3.2. Прием и регистрация заявления и прилагаемых</w:t>
      </w:r>
    </w:p>
    <w:p>
      <w:pPr>
        <w:pStyle w:val="2"/>
        <w:jc w:val="center"/>
      </w:pPr>
      <w:r>
        <w:rPr>
          <w:sz w:val="20"/>
        </w:rPr>
        <w:t xml:space="preserve">к нему 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или его представителя в министерство с заявлением и представлением документов, указанных в </w:t>
      </w:r>
      <w:hyperlink w:history="0" w:anchor="P150" w:tooltip="2.6. Исчерпывающий перечень документов, необходимых">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министерства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0"/>
        <w:spacing w:before="200" w:line-rule="auto"/>
        <w:ind w:firstLine="540"/>
        <w:jc w:val="both"/>
      </w:pPr>
      <w:r>
        <w:rPr>
          <w:sz w:val="20"/>
        </w:rPr>
        <w:t xml:space="preserve">Должностное лицо министерства изучает каждый представленный документ по отдельности, а затем сравнивает сведения, содержащиеся в представленных документах.</w:t>
      </w:r>
    </w:p>
    <w:p>
      <w:pPr>
        <w:pStyle w:val="0"/>
        <w:spacing w:before="200" w:line-rule="auto"/>
        <w:ind w:firstLine="540"/>
        <w:jc w:val="both"/>
      </w:pPr>
      <w:r>
        <w:rPr>
          <w:sz w:val="20"/>
        </w:rPr>
        <w:t xml:space="preserve">При представлении документов, указанных в </w:t>
      </w:r>
      <w:hyperlink w:history="0" w:anchor="P150"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должностное лицо министерства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должностное лицо министерства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0"/>
        <w:spacing w:before="200" w:line-rule="auto"/>
        <w:ind w:firstLine="540"/>
        <w:jc w:val="both"/>
      </w:pPr>
      <w:r>
        <w:rPr>
          <w:sz w:val="20"/>
        </w:rPr>
        <w:t xml:space="preserve">Должностное лицо министерства регистрирует заявление в журнале входящей корреспонденции и устно информирует заявителя или его представителя о сроках принятия решения о предоставлении государственной услуги.</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p>
      <w:pPr>
        <w:pStyle w:val="0"/>
        <w:spacing w:before="200" w:line-rule="auto"/>
        <w:ind w:firstLine="540"/>
        <w:jc w:val="both"/>
      </w:pPr>
      <w:r>
        <w:rPr>
          <w:sz w:val="20"/>
        </w:rPr>
        <w:t xml:space="preserve">Срок выполнения административной процедуры по приему заявления и документов от заявителя при обращении граждан на личном приеме составляет не более 20 минут.</w:t>
      </w:r>
    </w:p>
    <w:p>
      <w:pPr>
        <w:pStyle w:val="0"/>
        <w:spacing w:before="200" w:line-rule="auto"/>
        <w:ind w:firstLine="540"/>
        <w:jc w:val="both"/>
      </w:pPr>
      <w:r>
        <w:rPr>
          <w:sz w:val="20"/>
        </w:rPr>
        <w:t xml:space="preserve">3.2.2. Основанием для начала административной процедуры при направлении документов заявителем в электронной форме являются поступление от заявителя в министерство заявления и представление документов, указанных в пункте 2.6 настоящего Административного регламента о предоставлении государственной услуги в электронной форме посредством информационно-телекоммуникационных сетей общего доступа, в том числе сети Интернет, с использованием регионального портала.</w:t>
      </w:r>
    </w:p>
    <w:p>
      <w:pPr>
        <w:pStyle w:val="0"/>
        <w:spacing w:before="200" w:line-rule="auto"/>
        <w:ind w:firstLine="540"/>
        <w:jc w:val="both"/>
      </w:pPr>
      <w:r>
        <w:rPr>
          <w:sz w:val="20"/>
        </w:rPr>
        <w:t xml:space="preserve">Заявление и документы, направленные заявителем в форме электронных документов с использованием регионального портала, поступают в министерство через информационную систему межведомственного взаимодействия "SMART ROUTE".</w:t>
      </w:r>
    </w:p>
    <w:p>
      <w:pPr>
        <w:pStyle w:val="0"/>
        <w:spacing w:before="200" w:line-rule="auto"/>
        <w:ind w:firstLine="540"/>
        <w:jc w:val="both"/>
      </w:pPr>
      <w:r>
        <w:rPr>
          <w:sz w:val="20"/>
        </w:rPr>
        <w:t xml:space="preserve">Должностное лицо министерства, принимающее заявление и документы через информационную систему, заходит в информационную систему путем авторизации с помощью логина и пароля и открывает электронное сообщение:</w:t>
      </w:r>
    </w:p>
    <w:p>
      <w:pPr>
        <w:pStyle w:val="0"/>
        <w:spacing w:before="200" w:line-rule="auto"/>
        <w:ind w:firstLine="540"/>
        <w:jc w:val="both"/>
      </w:pPr>
      <w:r>
        <w:rPr>
          <w:sz w:val="20"/>
        </w:rPr>
        <w:t xml:space="preserve">проверяет правильность заполнения электронного заявления, а также полноту указанных сведений;</w:t>
      </w:r>
    </w:p>
    <w:p>
      <w:pPr>
        <w:pStyle w:val="0"/>
        <w:spacing w:before="200" w:line-rule="auto"/>
        <w:ind w:firstLine="540"/>
        <w:jc w:val="both"/>
      </w:pPr>
      <w:r>
        <w:rPr>
          <w:sz w:val="20"/>
        </w:rPr>
        <w:t xml:space="preserve">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pPr>
        <w:pStyle w:val="0"/>
        <w:spacing w:before="200" w:line-rule="auto"/>
        <w:ind w:firstLine="540"/>
        <w:jc w:val="both"/>
      </w:pPr>
      <w:r>
        <w:rPr>
          <w:sz w:val="20"/>
        </w:rPr>
        <w:t xml:space="preserve">наличия документов, необходимых для предоставления услуги;</w:t>
      </w:r>
    </w:p>
    <w:p>
      <w:pPr>
        <w:pStyle w:val="0"/>
        <w:spacing w:before="200" w:line-rule="auto"/>
        <w:ind w:firstLine="540"/>
        <w:jc w:val="both"/>
      </w:pPr>
      <w:r>
        <w:rPr>
          <w:sz w:val="20"/>
        </w:rPr>
        <w:t xml:space="preserve">актуальности представленных документов в соответствии с требованиями к срокам их действия;</w:t>
      </w:r>
    </w:p>
    <w:p>
      <w:pPr>
        <w:pStyle w:val="0"/>
        <w:spacing w:before="200" w:line-rule="auto"/>
        <w:ind w:firstLine="540"/>
        <w:jc w:val="both"/>
      </w:pPr>
      <w:r>
        <w:rPr>
          <w:sz w:val="20"/>
        </w:rPr>
        <w:t xml:space="preserve">наличия четкого изображения сканированных документов;</w:t>
      </w:r>
    </w:p>
    <w:p>
      <w:pPr>
        <w:pStyle w:val="0"/>
        <w:spacing w:before="200" w:line-rule="auto"/>
        <w:ind w:firstLine="540"/>
        <w:jc w:val="both"/>
      </w:pPr>
      <w:r>
        <w:rPr>
          <w:sz w:val="20"/>
        </w:rPr>
        <w:t xml:space="preserve">соответствия сведений, содержащихся в заявлении, сведениям, содержащимся в представленных заявителем документах;</w:t>
      </w:r>
    </w:p>
    <w:p>
      <w:pPr>
        <w:pStyle w:val="0"/>
        <w:spacing w:before="200" w:line-rule="auto"/>
        <w:ind w:firstLine="540"/>
        <w:jc w:val="both"/>
      </w:pPr>
      <w:r>
        <w:rPr>
          <w:sz w:val="20"/>
        </w:rPr>
        <w:t xml:space="preserve">распечатывает электронные документы, приложенные к заявлению посредством электронных печатных устройств, и приобщает к личному делу заявителя;</w:t>
      </w:r>
    </w:p>
    <w:p>
      <w:pPr>
        <w:pStyle w:val="0"/>
        <w:spacing w:before="200" w:line-rule="auto"/>
        <w:ind w:firstLine="540"/>
        <w:jc w:val="both"/>
      </w:pPr>
      <w:r>
        <w:rPr>
          <w:sz w:val="20"/>
        </w:rPr>
        <w:t xml:space="preserve">заполняет вкладыш в личное дело на предоставление государственной услуги, содержащий сведения о поступлении заявления и документов в электронном виде, и также приобщает его к личному делу заявителя;</w:t>
      </w:r>
    </w:p>
    <w:p>
      <w:pPr>
        <w:pStyle w:val="0"/>
        <w:spacing w:before="200" w:line-rule="auto"/>
        <w:ind w:firstLine="540"/>
        <w:jc w:val="both"/>
      </w:pPr>
      <w:r>
        <w:rPr>
          <w:sz w:val="20"/>
        </w:rPr>
        <w:t xml:space="preserve">вносит в журнал регистрации обращений граждан по предоставлению государственной услугой в электронном виде с использованием регионального портала запись о приеме электронного заявления и документов;</w:t>
      </w:r>
    </w:p>
    <w:p>
      <w:pPr>
        <w:pStyle w:val="0"/>
        <w:spacing w:before="200" w:line-rule="auto"/>
        <w:ind w:firstLine="540"/>
        <w:jc w:val="both"/>
      </w:pPr>
      <w:r>
        <w:rPr>
          <w:sz w:val="20"/>
        </w:rPr>
        <w:t xml:space="preserve">направляет заявителю уведомление о статусе, присвоенном заявке, путем заполнения в информационной системе интерактивных полей.</w:t>
      </w:r>
    </w:p>
    <w:p>
      <w:pPr>
        <w:pStyle w:val="0"/>
        <w:spacing w:before="200" w:line-rule="auto"/>
        <w:ind w:firstLine="540"/>
        <w:jc w:val="both"/>
      </w:pPr>
      <w:r>
        <w:rPr>
          <w:sz w:val="20"/>
        </w:rPr>
        <w:t xml:space="preserve">Время выполнения данной административной процедуры: 1 рабочий день со дня обращения заявителя.</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 в электронной форме.</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прилагаемых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p>
      <w:pPr>
        <w:pStyle w:val="0"/>
        <w:ind w:firstLine="540"/>
        <w:jc w:val="both"/>
      </w:pPr>
      <w:r>
        <w:rPr>
          <w:sz w:val="20"/>
        </w:rPr>
      </w:r>
    </w:p>
    <w:p>
      <w:pPr>
        <w:pStyle w:val="2"/>
        <w:outlineLvl w:val="2"/>
        <w:jc w:val="center"/>
      </w:pPr>
      <w:r>
        <w:rPr>
          <w:sz w:val="20"/>
        </w:rPr>
        <w:t xml:space="preserve">3.3. Формирование и направление при необходимости</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ind w:firstLine="540"/>
        <w:jc w:val="both"/>
      </w:pPr>
      <w:r>
        <w:rPr>
          <w:sz w:val="20"/>
        </w:rPr>
      </w:r>
    </w:p>
    <w:p>
      <w:pPr>
        <w:pStyle w:val="0"/>
        <w:ind w:firstLine="540"/>
        <w:jc w:val="both"/>
      </w:pPr>
      <w:r>
        <w:rPr>
          <w:sz w:val="20"/>
        </w:rPr>
        <w:t xml:space="preserve">3.3.1. Основанием для осуществления административной процедуры является непредставление заявителем документов, указанных в </w:t>
      </w:r>
      <w:hyperlink w:history="0" w:anchor="P179"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Заинтересованный орган, в который поступило заявление,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В целях получения документов, указанных в </w:t>
      </w:r>
      <w:hyperlink w:history="0" w:anchor="P179"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 а также сведений, необходимых для оценки качества оказания заявителем общественно полезной услуги, должностное лицо министерства, ответственное за предоставление государственной услуги, в течение 3 рабочих дней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государственные органы, органы местного самоуправления и иные органы, в распоряжении которых имеются необходимые для предоставления государственной услуги документы, сведения и информация.</w:t>
      </w:r>
    </w:p>
    <w:p>
      <w:pPr>
        <w:pStyle w:val="0"/>
        <w:spacing w:before="200" w:line-rule="auto"/>
        <w:ind w:firstLine="540"/>
        <w:jc w:val="both"/>
      </w:pPr>
      <w:r>
        <w:rPr>
          <w:sz w:val="20"/>
        </w:rPr>
        <w:t xml:space="preserve">Максимальный срок выполнения административной процедуры составляет 8 рабочих дней со дня регистрации заявления.</w:t>
      </w:r>
    </w:p>
    <w:p>
      <w:pPr>
        <w:pStyle w:val="0"/>
        <w:spacing w:before="200" w:line-rule="auto"/>
        <w:ind w:firstLine="540"/>
        <w:jc w:val="both"/>
      </w:pPr>
      <w:r>
        <w:rPr>
          <w:sz w:val="20"/>
        </w:rPr>
        <w:t xml:space="preserve">Критерием принятия решения является непредставление заявителем по собственной инициативе и отсутствие документов, указанных в </w:t>
      </w:r>
      <w:hyperlink w:history="0" w:anchor="P179"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получение запрашиваемых документов и сведений либо отказ в их предоставлении.</w:t>
      </w:r>
    </w:p>
    <w:p>
      <w:pPr>
        <w:pStyle w:val="0"/>
        <w:spacing w:before="200" w:line-rule="auto"/>
        <w:ind w:firstLine="540"/>
        <w:jc w:val="both"/>
      </w:pPr>
      <w:r>
        <w:rPr>
          <w:sz w:val="20"/>
        </w:rPr>
        <w:t xml:space="preserve">Способом фиксации результата административной процедуры является факт получения документов и сведений, необходимых для предоставления государственной услуги, либо письменный отказ в их предоставлении.</w:t>
      </w:r>
    </w:p>
    <w:p>
      <w:pPr>
        <w:pStyle w:val="0"/>
        <w:ind w:firstLine="540"/>
        <w:jc w:val="both"/>
      </w:pPr>
      <w:r>
        <w:rPr>
          <w:sz w:val="20"/>
        </w:rPr>
      </w:r>
    </w:p>
    <w:p>
      <w:pPr>
        <w:pStyle w:val="2"/>
        <w:outlineLvl w:val="2"/>
        <w:jc w:val="center"/>
      </w:pPr>
      <w:r>
        <w:rPr>
          <w:sz w:val="20"/>
        </w:rPr>
        <w:t xml:space="preserve">3.4. Рассмотрение заявления и документов,</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и принятие решения о выдаче заключения либо об отказе</w:t>
      </w:r>
    </w:p>
    <w:p>
      <w:pPr>
        <w:pStyle w:val="2"/>
        <w:jc w:val="center"/>
      </w:pPr>
      <w:r>
        <w:rPr>
          <w:sz w:val="20"/>
        </w:rPr>
        <w:t xml:space="preserve">в выдаче заключения</w:t>
      </w:r>
    </w:p>
    <w:p>
      <w:pPr>
        <w:pStyle w:val="0"/>
        <w:ind w:firstLine="540"/>
        <w:jc w:val="both"/>
      </w:pPr>
      <w:r>
        <w:rPr>
          <w:sz w:val="20"/>
        </w:rPr>
      </w:r>
    </w:p>
    <w:p>
      <w:pPr>
        <w:pStyle w:val="0"/>
        <w:ind w:firstLine="540"/>
        <w:jc w:val="both"/>
      </w:pPr>
      <w:r>
        <w:rPr>
          <w:sz w:val="20"/>
        </w:rPr>
        <w:t xml:space="preserve">3.4.1. Основанием для проведения административной процедуры является получение должностным лицом министерства, ответственным за предоставление государственной услуги, заявления и документов, необходимых для предоставления государственной услуги, представленных заявителем, и поступление ответов на запросы об информации, влияющей на право заявителя на получение государственной услуги.</w:t>
      </w:r>
    </w:p>
    <w:p>
      <w:pPr>
        <w:pStyle w:val="0"/>
        <w:spacing w:before="200" w:line-rule="auto"/>
        <w:ind w:firstLine="540"/>
        <w:jc w:val="both"/>
      </w:pPr>
      <w:r>
        <w:rPr>
          <w:sz w:val="20"/>
        </w:rPr>
        <w:t xml:space="preserve">3.4.2. В ходе рассмотрения указанных документов должностным лицом министерства,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проверка правильности оформления документов, в том числе на соответствие требованиям, предусмотренным </w:t>
      </w:r>
      <w:hyperlink w:history="0" w:anchor="P165" w:tooltip="2.6.2. Требования к документам:">
        <w:r>
          <w:rPr>
            <w:sz w:val="20"/>
            <w:color w:val="0000ff"/>
          </w:rPr>
          <w:t xml:space="preserve">подпунктом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оценка соответствия качества оказываемых заявителем общественно полезных услуг, указанных в заявлении, критериям, утвержденным Постановлением N 1096.</w:t>
      </w:r>
    </w:p>
    <w:p>
      <w:pPr>
        <w:pStyle w:val="0"/>
        <w:spacing w:before="200" w:line-rule="auto"/>
        <w:ind w:firstLine="540"/>
        <w:jc w:val="both"/>
      </w:pPr>
      <w:r>
        <w:rPr>
          <w:sz w:val="20"/>
        </w:rPr>
        <w:t xml:space="preserve">Максимальный срок выполнения административной процедуры составляет 30 календарных дней со дня приема заявления.</w:t>
      </w:r>
    </w:p>
    <w:p>
      <w:pPr>
        <w:pStyle w:val="0"/>
        <w:spacing w:before="200" w:line-rule="auto"/>
        <w:ind w:firstLine="540"/>
        <w:jc w:val="both"/>
      </w:pPr>
      <w:r>
        <w:rPr>
          <w:sz w:val="20"/>
        </w:rPr>
        <w:t xml:space="preserve">3.4.3. По итогам рассмотрения документов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готовит и представляет на подпись Министру проект заключения в соответствии с Правилами в случае принятия решения о выдаче заключения;</w:t>
      </w:r>
    </w:p>
    <w:p>
      <w:pPr>
        <w:pStyle w:val="0"/>
        <w:spacing w:before="200" w:line-rule="auto"/>
        <w:ind w:firstLine="540"/>
        <w:jc w:val="both"/>
      </w:pPr>
      <w:r>
        <w:rPr>
          <w:sz w:val="20"/>
        </w:rPr>
        <w:t xml:space="preserve">готовит и представляет на согласование Министру, проект мотивированного уведомления об отказе в выдаче заключения (далее уведомление об отказе в выдаче заключения) в случае принятия решения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2 рабочих дня с даты получения необходимых документов.</w:t>
      </w:r>
    </w:p>
    <w:p>
      <w:pPr>
        <w:pStyle w:val="0"/>
        <w:spacing w:before="200" w:line-rule="auto"/>
        <w:ind w:firstLine="540"/>
        <w:jc w:val="both"/>
      </w:pPr>
      <w:r>
        <w:rPr>
          <w:sz w:val="20"/>
        </w:rPr>
        <w:t xml:space="preserve">3.4.4. Министр рассматривает проект заключения либо проект уведомления об отказе в выдаче заключения, подписывает либо при наличии замечаний возвращает его должностному лицу министерства,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 с даты получения проектов заключения либо уведомления об отказе в выдаче заключения.</w:t>
      </w:r>
    </w:p>
    <w:p>
      <w:pPr>
        <w:pStyle w:val="0"/>
        <w:spacing w:before="200" w:line-rule="auto"/>
        <w:ind w:firstLine="540"/>
        <w:jc w:val="both"/>
      </w:pPr>
      <w:r>
        <w:rPr>
          <w:sz w:val="20"/>
        </w:rPr>
        <w:t xml:space="preserve">3.4.5. Должностное лицо министерства, ответственное за предоставление государственной услуги, устраняет замечания по проекту заключения либо проекту уведомления об отказе в выдаче заключения и повторно представляет его на подпись Министру в течение 1 рабочего дня с даты получения замечаний.</w:t>
      </w:r>
    </w:p>
    <w:p>
      <w:pPr>
        <w:pStyle w:val="0"/>
        <w:spacing w:before="200" w:line-rule="auto"/>
        <w:ind w:firstLine="540"/>
        <w:jc w:val="both"/>
      </w:pPr>
      <w:r>
        <w:rPr>
          <w:sz w:val="20"/>
        </w:rPr>
        <w:t xml:space="preserve">3.4.6. Критерием принятия решения является соответствие организации требованиям, установленным Правилами.</w:t>
      </w:r>
    </w:p>
    <w:p>
      <w:pPr>
        <w:pStyle w:val="0"/>
        <w:spacing w:before="200" w:line-rule="auto"/>
        <w:ind w:firstLine="540"/>
        <w:jc w:val="both"/>
      </w:pPr>
      <w:r>
        <w:rPr>
          <w:sz w:val="20"/>
        </w:rPr>
        <w:t xml:space="preserve">3.4.7. Результатом административной процедуры является принятие решения о выдаче заключения либо об отказе в выдаче заключения.</w:t>
      </w:r>
    </w:p>
    <w:p>
      <w:pPr>
        <w:pStyle w:val="0"/>
        <w:spacing w:before="200" w:line-rule="auto"/>
        <w:ind w:firstLine="540"/>
        <w:jc w:val="both"/>
      </w:pPr>
      <w:r>
        <w:rPr>
          <w:sz w:val="20"/>
        </w:rPr>
        <w:t xml:space="preserve">3.4.8.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оформление заключения либо уведомления об отказе в выдаче заключения. Данные сведения в случае подачи заявления и документов в электронной форме должны быть доступны заявителю.</w:t>
      </w:r>
    </w:p>
    <w:p>
      <w:pPr>
        <w:pStyle w:val="0"/>
        <w:ind w:firstLine="540"/>
        <w:jc w:val="both"/>
      </w:pPr>
      <w:r>
        <w:rPr>
          <w:sz w:val="20"/>
        </w:rPr>
      </w:r>
    </w:p>
    <w:p>
      <w:pPr>
        <w:pStyle w:val="2"/>
        <w:outlineLvl w:val="2"/>
        <w:jc w:val="center"/>
      </w:pPr>
      <w:r>
        <w:rPr>
          <w:sz w:val="20"/>
        </w:rPr>
        <w:t xml:space="preserve">3.5. Выдача заявителю заключения либо уведомления</w:t>
      </w:r>
    </w:p>
    <w:p>
      <w:pPr>
        <w:pStyle w:val="2"/>
        <w:jc w:val="center"/>
      </w:pPr>
      <w:r>
        <w:rPr>
          <w:sz w:val="20"/>
        </w:rPr>
        <w:t xml:space="preserve">об отказе в выдаче заключения</w:t>
      </w:r>
    </w:p>
    <w:p>
      <w:pPr>
        <w:pStyle w:val="0"/>
        <w:ind w:firstLine="540"/>
        <w:jc w:val="both"/>
      </w:pPr>
      <w:r>
        <w:rPr>
          <w:sz w:val="20"/>
        </w:rPr>
      </w:r>
    </w:p>
    <w:p>
      <w:pPr>
        <w:pStyle w:val="0"/>
        <w:ind w:firstLine="540"/>
        <w:jc w:val="both"/>
      </w:pPr>
      <w:r>
        <w:rPr>
          <w:sz w:val="20"/>
        </w:rPr>
        <w:t xml:space="preserve">3.5.1. Должностное лицо министерства, ответственное за предоставление государственной услуги, в течение 3 рабочих дней со дня получения подписанного заключения либо уведомления об отказе в выдаче заключения направляет данные документы заявителю лично либо способом, позволяющим подтвердить факт и дату отправления.</w:t>
      </w:r>
    </w:p>
    <w:p>
      <w:pPr>
        <w:pStyle w:val="0"/>
        <w:spacing w:before="200" w:line-rule="auto"/>
        <w:ind w:firstLine="540"/>
        <w:jc w:val="both"/>
      </w:pPr>
      <w:r>
        <w:rPr>
          <w:sz w:val="20"/>
        </w:rPr>
        <w:t xml:space="preserve">В случае направления заявителем документов, необходимых для предоставления государственной услуги, в электронной форме с использованием регионального портала или федерального портала уведомление об отказе в выдаче заключения направляется заявителю в электронной форме через информационную систему межведомственного взаимодействия в подсистему "Личный кабинет" заявителя на региональном портале или федеральном портале.</w:t>
      </w:r>
    </w:p>
    <w:p>
      <w:pPr>
        <w:pStyle w:val="0"/>
        <w:spacing w:before="200" w:line-rule="auto"/>
        <w:ind w:firstLine="540"/>
        <w:jc w:val="both"/>
      </w:pPr>
      <w:r>
        <w:rPr>
          <w:sz w:val="20"/>
        </w:rPr>
        <w:t xml:space="preserve">В случае личного обращения заявителя с целью получения заключения либо уведомления об отказе в выдаче заключения должностное лицо министерства,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На втором экземпляре заключения либо уведомления об отказе в выдаче заключения заявитель ставит отметку о получении оригинала ("Документ получил")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министерстве.</w:t>
      </w:r>
    </w:p>
    <w:p>
      <w:pPr>
        <w:pStyle w:val="0"/>
        <w:spacing w:before="200" w:line-rule="auto"/>
        <w:ind w:firstLine="540"/>
        <w:jc w:val="both"/>
      </w:pPr>
      <w:r>
        <w:rPr>
          <w:sz w:val="20"/>
        </w:rPr>
        <w:t xml:space="preserve">3.5.2. После устранения предусмотренных </w:t>
      </w:r>
      <w:hyperlink w:history="0" w:anchor="P220" w:tooltip="2.10.2. Основаниями для отказа в предоставлении государственной услуги являются:">
        <w:r>
          <w:rPr>
            <w:sz w:val="20"/>
            <w:color w:val="0000ff"/>
          </w:rPr>
          <w:t xml:space="preserve">подпунктом 2.10.2</w:t>
        </w:r>
      </w:hyperlink>
      <w:r>
        <w:rPr>
          <w:sz w:val="20"/>
        </w:rPr>
        <w:t xml:space="preserve"> настоящего Административного регламента оснований, при наличии которых заявителю выдается уведомление об отказе в выдаче заключения, заявитель вправе повторно обратиться в министерство за предоставлением государственной услуги в порядке, предусмотренном настоящим Административным регламентом.</w:t>
      </w:r>
    </w:p>
    <w:p>
      <w:pPr>
        <w:pStyle w:val="0"/>
        <w:spacing w:before="200" w:line-rule="auto"/>
        <w:ind w:firstLine="540"/>
        <w:jc w:val="both"/>
      </w:pPr>
      <w:r>
        <w:rPr>
          <w:sz w:val="20"/>
        </w:rPr>
        <w:t xml:space="preserve">3.5.3. Критерием принятия решения является оформление заключения либо уведомления об отказе в выдаче заключения.</w:t>
      </w:r>
    </w:p>
    <w:p>
      <w:pPr>
        <w:pStyle w:val="0"/>
        <w:spacing w:before="200" w:line-rule="auto"/>
        <w:ind w:firstLine="540"/>
        <w:jc w:val="both"/>
      </w:pPr>
      <w:r>
        <w:rPr>
          <w:sz w:val="20"/>
        </w:rPr>
        <w:t xml:space="preserve">3.5.4. Результатом административной процедуры является выдача заключения заявителю либо уведомления об отказе в выдаче заключения заявителю.</w:t>
      </w:r>
    </w:p>
    <w:p>
      <w:pPr>
        <w:pStyle w:val="0"/>
        <w:spacing w:before="200" w:line-rule="auto"/>
        <w:ind w:firstLine="540"/>
        <w:jc w:val="both"/>
      </w:pPr>
      <w:r>
        <w:rPr>
          <w:sz w:val="20"/>
        </w:rPr>
        <w:t xml:space="preserve">3.5.5.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отметка о направлении заявителю заключения либо уведомления об отказе в выдаче заключения.</w:t>
      </w:r>
    </w:p>
    <w:p>
      <w:pPr>
        <w:pStyle w:val="0"/>
        <w:ind w:firstLine="540"/>
        <w:jc w:val="both"/>
      </w:pPr>
      <w:r>
        <w:rPr>
          <w:sz w:val="20"/>
        </w:rPr>
      </w:r>
    </w:p>
    <w:p>
      <w:pPr>
        <w:pStyle w:val="2"/>
        <w:outlineLvl w:val="2"/>
        <w:jc w:val="center"/>
      </w:pPr>
      <w:r>
        <w:rPr>
          <w:sz w:val="20"/>
        </w:rPr>
        <w:t xml:space="preserve">3.6.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ind w:firstLine="540"/>
        <w:jc w:val="both"/>
      </w:pPr>
      <w:r>
        <w:rPr>
          <w:sz w:val="20"/>
        </w:rPr>
      </w:r>
    </w:p>
    <w:p>
      <w:pPr>
        <w:pStyle w:val="0"/>
        <w:ind w:firstLine="540"/>
        <w:jc w:val="both"/>
      </w:pPr>
      <w:r>
        <w:rPr>
          <w:sz w:val="20"/>
        </w:rPr>
        <w:t xml:space="preserve">3.6.1. 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министерство с заявлением об исправлении таких опечаток и (или) ошибок в произвольной форме посредством личного обращения или почтовым отправлением.</w:t>
      </w:r>
    </w:p>
    <w:p>
      <w:pPr>
        <w:pStyle w:val="0"/>
        <w:spacing w:before="200" w:line-rule="auto"/>
        <w:ind w:firstLine="540"/>
        <w:jc w:val="both"/>
      </w:pPr>
      <w:r>
        <w:rPr>
          <w:sz w:val="20"/>
        </w:rPr>
        <w:t xml:space="preserve">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 об исправлении опечаток и (или) ошибок.</w:t>
      </w:r>
    </w:p>
    <w:p>
      <w:pPr>
        <w:pStyle w:val="0"/>
        <w:spacing w:before="200" w:line-rule="auto"/>
        <w:ind w:firstLine="540"/>
        <w:jc w:val="both"/>
      </w:pPr>
      <w:r>
        <w:rPr>
          <w:sz w:val="20"/>
        </w:rPr>
        <w:t xml:space="preserve">Регистрация заявления осуществляется в день его поступления либо на следующий рабочий день в случае поступления заявления об исправлении опечаток и (или) ошибок по окончании рабочего времени. В случае поступления заявления об исправлении опечаток и (или) ошибок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Министерство проводит проверку сведений, указанных в заявлении об исправлении опечаток и (или) ошибок.</w:t>
      </w:r>
    </w:p>
    <w:p>
      <w:pPr>
        <w:pStyle w:val="0"/>
        <w:spacing w:before="200" w:line-rule="auto"/>
        <w:ind w:firstLine="540"/>
        <w:jc w:val="both"/>
      </w:pPr>
      <w:r>
        <w:rPr>
          <w:sz w:val="20"/>
        </w:rPr>
        <w:t xml:space="preserve">В случае обнаружения ошибок и опечаток в выданных в результате предоставления государственной услуги документах они подлежат исправлению в течение 5 календарных дней с даты регистрации в министерстве заявления об исправлении опечаток и (или) ошибок.</w:t>
      </w:r>
    </w:p>
    <w:p>
      <w:pPr>
        <w:pStyle w:val="0"/>
        <w:spacing w:before="200" w:line-rule="auto"/>
        <w:ind w:firstLine="540"/>
        <w:jc w:val="both"/>
      </w:pPr>
      <w:r>
        <w:rPr>
          <w:sz w:val="20"/>
        </w:rPr>
        <w:t xml:space="preserve">В случае отсутствия опечаток и (или) ошибок в документах, выданных в результате предоставления государственной услуги, министерство направляет уведомление об отсутствии таких опечаток и (или) ошибок в срок, не превышающий 5 рабочих дней со дня регистрации заявления об исправлении опечаток и (или) ошибок.</w:t>
      </w:r>
    </w:p>
    <w:p>
      <w:pPr>
        <w:pStyle w:val="0"/>
        <w:spacing w:before="200" w:line-rule="auto"/>
        <w:ind w:firstLine="540"/>
        <w:jc w:val="both"/>
      </w:pPr>
      <w:r>
        <w:rPr>
          <w:sz w:val="20"/>
        </w:rPr>
        <w:t xml:space="preserve">Результатом административной процедуры является направление исправленного документа или уведомления об отсутствии опечаток и (или) ошибок.</w:t>
      </w:r>
    </w:p>
    <w:p>
      <w:pPr>
        <w:pStyle w:val="0"/>
        <w:spacing w:before="200" w:line-rule="auto"/>
        <w:ind w:firstLine="540"/>
        <w:jc w:val="both"/>
      </w:pPr>
      <w:r>
        <w:rPr>
          <w:sz w:val="20"/>
        </w:rPr>
        <w:t xml:space="preserve">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посредством личного обращения заявителя или почтовым отправлением.</w:t>
      </w:r>
    </w:p>
    <w:p>
      <w:pPr>
        <w:pStyle w:val="0"/>
        <w:ind w:firstLine="540"/>
        <w:jc w:val="both"/>
      </w:pPr>
      <w:r>
        <w:rPr>
          <w:sz w:val="20"/>
        </w:rPr>
      </w:r>
    </w:p>
    <w:p>
      <w:pPr>
        <w:pStyle w:val="2"/>
        <w:outlineLvl w:val="2"/>
        <w:jc w:val="center"/>
      </w:pPr>
      <w:r>
        <w:rPr>
          <w:sz w:val="20"/>
        </w:rPr>
        <w:t xml:space="preserve">3.7. Информирование заявителя в случае принятия решения</w:t>
      </w:r>
    </w:p>
    <w:p>
      <w:pPr>
        <w:pStyle w:val="2"/>
        <w:jc w:val="center"/>
      </w:pPr>
      <w:r>
        <w:rPr>
          <w:sz w:val="20"/>
        </w:rPr>
        <w:t xml:space="preserve">о продлении срока предоставления государственной услуги</w:t>
      </w:r>
    </w:p>
    <w:p>
      <w:pPr>
        <w:pStyle w:val="0"/>
        <w:ind w:firstLine="540"/>
        <w:jc w:val="both"/>
      </w:pPr>
      <w:r>
        <w:rPr>
          <w:sz w:val="20"/>
        </w:rPr>
      </w:r>
    </w:p>
    <w:p>
      <w:pPr>
        <w:pStyle w:val="0"/>
        <w:ind w:firstLine="540"/>
        <w:jc w:val="both"/>
      </w:pPr>
      <w:r>
        <w:rPr>
          <w:sz w:val="20"/>
        </w:rPr>
        <w:t xml:space="preserve">3.7.1. Основанием для начала административной процедуры является направление запроса в порядке межведомственного информационного взаимодействия.</w:t>
      </w:r>
    </w:p>
    <w:p>
      <w:pPr>
        <w:pStyle w:val="0"/>
        <w:spacing w:before="200" w:line-rule="auto"/>
        <w:ind w:firstLine="540"/>
        <w:jc w:val="both"/>
      </w:pPr>
      <w:r>
        <w:rPr>
          <w:sz w:val="20"/>
        </w:rPr>
        <w:t xml:space="preserve">3.7.2. При направлении запроса в порядке межведомственного информационного взаимодействия в соответствии с подпунктом 3.3.1 настоящего Административного регламента должностное лицо министерства, ответственное за предоставление государственной услуги, вправе принять решение о продлении срока для предоставления государственной услуги на срок не более чем 30 дней.</w:t>
      </w:r>
    </w:p>
    <w:bookmarkStart w:id="453" w:name="P453"/>
    <w:bookmarkEnd w:id="453"/>
    <w:p>
      <w:pPr>
        <w:pStyle w:val="0"/>
        <w:spacing w:before="200" w:line-rule="auto"/>
        <w:ind w:firstLine="540"/>
        <w:jc w:val="both"/>
      </w:pPr>
      <w:r>
        <w:rPr>
          <w:sz w:val="20"/>
        </w:rPr>
        <w:t xml:space="preserve">3.7.3.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3.7.4. О принятом решении о продлении срока для предоставления государственной услуги министерство информирует заявителя в течение 30 дней со дня регистрации в министерстве заявления заявителя о выдаче заключения.</w:t>
      </w:r>
    </w:p>
    <w:p>
      <w:pPr>
        <w:pStyle w:val="0"/>
        <w:spacing w:before="200" w:line-rule="auto"/>
        <w:ind w:firstLine="540"/>
        <w:jc w:val="both"/>
      </w:pPr>
      <w:r>
        <w:rPr>
          <w:sz w:val="20"/>
        </w:rPr>
        <w:t xml:space="preserve">3.7.5. Уведомление о продлении срока для предоставления государственной услуги (далее - уведомление о продлении срока) направляется заявителю посредством почтовой связи или электронной почты на адрес, указанный в заявлении о выдаче заключения.</w:t>
      </w:r>
    </w:p>
    <w:p>
      <w:pPr>
        <w:pStyle w:val="0"/>
        <w:spacing w:before="200" w:line-rule="auto"/>
        <w:ind w:firstLine="540"/>
        <w:jc w:val="both"/>
      </w:pPr>
      <w:r>
        <w:rPr>
          <w:sz w:val="20"/>
        </w:rPr>
        <w:t xml:space="preserve">3.7.6. Критерием принятия решения о продлении срока предоставления государственной услуги и информировании об этом заявителя является направление должностным лицом министерства, ответственным за предоставление государственной услуги, запроса в порядке межведомственного информационного взаимодействия, за исключением основания, предусмотренного </w:t>
      </w:r>
      <w:hyperlink w:history="0" w:anchor="P453" w:tooltip="3.7.3.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
        <w:r>
          <w:rPr>
            <w:sz w:val="20"/>
            <w:color w:val="0000ff"/>
          </w:rPr>
          <w:t xml:space="preserve">пунктом 3.7.3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3.7.7. Результатами выполнения административной процедуры является:</w:t>
      </w:r>
    </w:p>
    <w:p>
      <w:pPr>
        <w:pStyle w:val="0"/>
        <w:spacing w:before="200" w:line-rule="auto"/>
        <w:ind w:firstLine="540"/>
        <w:jc w:val="both"/>
      </w:pPr>
      <w:r>
        <w:rPr>
          <w:sz w:val="20"/>
        </w:rPr>
        <w:t xml:space="preserve">принятие решения о продлении срока для предоставления государственной услуги;</w:t>
      </w:r>
    </w:p>
    <w:p>
      <w:pPr>
        <w:pStyle w:val="0"/>
        <w:spacing w:before="200" w:line-rule="auto"/>
        <w:ind w:firstLine="540"/>
        <w:jc w:val="both"/>
      </w:pPr>
      <w:r>
        <w:rPr>
          <w:sz w:val="20"/>
        </w:rPr>
        <w:t xml:space="preserve">уведомление заявителя о продлении срока.</w:t>
      </w:r>
    </w:p>
    <w:p>
      <w:pPr>
        <w:pStyle w:val="0"/>
        <w:spacing w:before="200" w:line-rule="auto"/>
        <w:ind w:firstLine="540"/>
        <w:jc w:val="both"/>
      </w:pPr>
      <w:r>
        <w:rPr>
          <w:sz w:val="20"/>
        </w:rPr>
        <w:t xml:space="preserve">3.7.8. Способом фиксации результата выполнения административной процедуры является подготовленное и направленное в адрес заявителя письменное уведомление о продлении срока.</w:t>
      </w:r>
    </w:p>
    <w:p>
      <w:pPr>
        <w:pStyle w:val="0"/>
        <w:ind w:firstLine="540"/>
        <w:jc w:val="both"/>
      </w:pPr>
      <w:r>
        <w:rPr>
          <w:sz w:val="20"/>
        </w:rPr>
      </w:r>
    </w:p>
    <w:p>
      <w:pPr>
        <w:pStyle w:val="2"/>
        <w:outlineLvl w:val="2"/>
        <w:jc w:val="center"/>
      </w:pPr>
      <w:r>
        <w:rPr>
          <w:sz w:val="20"/>
        </w:rPr>
        <w:t xml:space="preserve">3.8. Получение заявителем сведений о ходе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3.8.1 Основанием для предоставления государственной услуги является поступление в министерство запроса заявителя о предоставлении ему сведений о ходе предоставления государственной услуги (далее - запрос заявителя).</w:t>
      </w:r>
    </w:p>
    <w:p>
      <w:pPr>
        <w:pStyle w:val="0"/>
        <w:spacing w:before="200" w:line-rule="auto"/>
        <w:ind w:firstLine="540"/>
        <w:jc w:val="both"/>
      </w:pPr>
      <w:r>
        <w:rPr>
          <w:sz w:val="20"/>
        </w:rPr>
        <w:t xml:space="preserve">3.8.2. В состав административной процедуры входят следующие административные действия:</w:t>
      </w:r>
    </w:p>
    <w:p>
      <w:pPr>
        <w:pStyle w:val="0"/>
        <w:spacing w:before="200" w:line-rule="auto"/>
        <w:ind w:firstLine="540"/>
        <w:jc w:val="both"/>
      </w:pPr>
      <w:r>
        <w:rPr>
          <w:sz w:val="20"/>
        </w:rPr>
        <w:t xml:space="preserve">поступление письменного запроса заявителя в министерство посредством почтового отправления или на электронный адрес министерства: sport@novreg.ru;</w:t>
      </w:r>
    </w:p>
    <w:p>
      <w:pPr>
        <w:pStyle w:val="0"/>
        <w:spacing w:before="200" w:line-rule="auto"/>
        <w:ind w:firstLine="540"/>
        <w:jc w:val="both"/>
      </w:pPr>
      <w:r>
        <w:rPr>
          <w:sz w:val="20"/>
        </w:rPr>
        <w:t xml:space="preserve">предоставление заявителю сведений о ходе предоставления государственной услуги при личном приеме в министерстве.</w:t>
      </w:r>
    </w:p>
    <w:p>
      <w:pPr>
        <w:pStyle w:val="0"/>
        <w:spacing w:before="200" w:line-rule="auto"/>
        <w:ind w:firstLine="540"/>
        <w:jc w:val="both"/>
      </w:pPr>
      <w:r>
        <w:rPr>
          <w:sz w:val="20"/>
        </w:rPr>
        <w:t xml:space="preserve">3.8.3. Ответ на письменный запрос заявителя в министерство подготавливается должностным лицом министерства, ответственным за предоставление государственной услуги, в течение 10 рабочих дней со дня регистрации письменного запроса.</w:t>
      </w:r>
    </w:p>
    <w:p>
      <w:pPr>
        <w:pStyle w:val="0"/>
        <w:spacing w:before="200" w:line-rule="auto"/>
        <w:ind w:firstLine="540"/>
        <w:jc w:val="both"/>
      </w:pPr>
      <w:r>
        <w:rPr>
          <w:sz w:val="20"/>
        </w:rPr>
        <w:t xml:space="preserve">Письменный ответ направляется заявителю по адресу, указанному заявителем в запросе.</w:t>
      </w:r>
    </w:p>
    <w:p>
      <w:pPr>
        <w:pStyle w:val="0"/>
        <w:spacing w:before="200" w:line-rule="auto"/>
        <w:ind w:firstLine="540"/>
        <w:jc w:val="both"/>
      </w:pPr>
      <w:r>
        <w:rPr>
          <w:sz w:val="20"/>
        </w:rPr>
        <w:t xml:space="preserve">3.8.4. Сведения о ходе предоставления государственной услуги можно получить в министерстве.</w:t>
      </w:r>
    </w:p>
    <w:p>
      <w:pPr>
        <w:pStyle w:val="0"/>
        <w:spacing w:before="200" w:line-rule="auto"/>
        <w:ind w:firstLine="540"/>
        <w:jc w:val="both"/>
      </w:pPr>
      <w:r>
        <w:rPr>
          <w:sz w:val="20"/>
        </w:rPr>
        <w:t xml:space="preserve">Предоставление заявителю сведений о ходе предоставления государственной услуги при личном приеме в министерстве осуществляется должностным лицом министерства, ответственным за предоставление государственной услуги.</w:t>
      </w:r>
    </w:p>
    <w:p>
      <w:pPr>
        <w:pStyle w:val="0"/>
        <w:spacing w:before="200" w:line-rule="auto"/>
        <w:ind w:firstLine="540"/>
        <w:jc w:val="both"/>
      </w:pPr>
      <w:r>
        <w:rPr>
          <w:sz w:val="20"/>
        </w:rPr>
        <w:t xml:space="preserve">Максимальный временной период взаимодействия должностного лица министерства, ответственного за предоставление государственной услуги, с заявителем не должен превышать 15 минут.</w:t>
      </w:r>
    </w:p>
    <w:p>
      <w:pPr>
        <w:pStyle w:val="0"/>
        <w:spacing w:before="200" w:line-rule="auto"/>
        <w:ind w:firstLine="540"/>
        <w:jc w:val="both"/>
      </w:pPr>
      <w:r>
        <w:rPr>
          <w:sz w:val="20"/>
        </w:rPr>
        <w:t xml:space="preserve">3.8.5. Критерием принятия решения о предоставлении заявителю сведений о ходе предоставления государственной услуги является запрос заявителя.</w:t>
      </w:r>
    </w:p>
    <w:p>
      <w:pPr>
        <w:pStyle w:val="0"/>
        <w:spacing w:before="200" w:line-rule="auto"/>
        <w:ind w:firstLine="540"/>
        <w:jc w:val="both"/>
      </w:pPr>
      <w:r>
        <w:rPr>
          <w:sz w:val="20"/>
        </w:rPr>
        <w:t xml:space="preserve">3.8.6. Результатом выполнения административной процедуры является:</w:t>
      </w:r>
    </w:p>
    <w:p>
      <w:pPr>
        <w:pStyle w:val="0"/>
        <w:spacing w:before="200" w:line-rule="auto"/>
        <w:ind w:firstLine="540"/>
        <w:jc w:val="both"/>
      </w:pPr>
      <w:r>
        <w:rPr>
          <w:sz w:val="20"/>
        </w:rPr>
        <w:t xml:space="preserve">в случае письменного запроса заявителя - направление заявителю письменного ответа, содержащего сведения о ходе предоставления государственной услуги;</w:t>
      </w:r>
    </w:p>
    <w:p>
      <w:pPr>
        <w:pStyle w:val="0"/>
        <w:spacing w:before="200" w:line-rule="auto"/>
        <w:ind w:firstLine="540"/>
        <w:jc w:val="both"/>
      </w:pPr>
      <w:r>
        <w:rPr>
          <w:sz w:val="20"/>
        </w:rPr>
        <w:t xml:space="preserve">в случае личного обращения заявителя в министерство - устное информирование заявителя о ходе предоставления государственной услуги.</w:t>
      </w:r>
    </w:p>
    <w:p>
      <w:pPr>
        <w:pStyle w:val="0"/>
        <w:spacing w:before="200" w:line-rule="auto"/>
        <w:ind w:firstLine="540"/>
        <w:jc w:val="both"/>
      </w:pPr>
      <w:r>
        <w:rPr>
          <w:sz w:val="20"/>
        </w:rPr>
        <w:t xml:space="preserve">3.8.7. Сведения о ходе предоставления государственной услуги предоставляются заявителю бесплатно.</w:t>
      </w:r>
    </w:p>
    <w:p>
      <w:pPr>
        <w:pStyle w:val="0"/>
        <w:spacing w:before="200" w:line-rule="auto"/>
        <w:ind w:firstLine="540"/>
        <w:jc w:val="both"/>
      </w:pPr>
      <w:r>
        <w:rPr>
          <w:sz w:val="20"/>
        </w:rPr>
        <w:t xml:space="preserve">3.8.8.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региональном портале.</w:t>
      </w:r>
    </w:p>
    <w:p>
      <w:pPr>
        <w:pStyle w:val="0"/>
        <w:jc w:val="both"/>
      </w:pPr>
      <w:r>
        <w:rPr>
          <w:sz w:val="20"/>
        </w:rPr>
        <w:t xml:space="preserve">(пп. 3.8.8 введен </w:t>
      </w:r>
      <w:hyperlink w:history="0" r:id="rId24" w:tooltip="Постановление Министерства спорта Новгородской области от 13.07.2023 N 5 &quot;О внесении изменений в 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quot; {КонсультантПлюс}">
        <w:r>
          <w:rPr>
            <w:sz w:val="20"/>
            <w:color w:val="0000ff"/>
          </w:rPr>
          <w:t xml:space="preserve">Постановлением</w:t>
        </w:r>
      </w:hyperlink>
      <w:r>
        <w:rPr>
          <w:sz w:val="20"/>
        </w:rPr>
        <w:t xml:space="preserve"> Министерства спорта Новгородской области от 13.07.2023 N 5)</w:t>
      </w:r>
    </w:p>
    <w:p>
      <w:pPr>
        <w:pStyle w:val="0"/>
        <w:ind w:firstLine="540"/>
        <w:jc w:val="both"/>
      </w:pPr>
      <w:r>
        <w:rPr>
          <w:sz w:val="20"/>
        </w:rPr>
      </w:r>
    </w:p>
    <w:p>
      <w:pPr>
        <w:pStyle w:val="2"/>
        <w:outlineLvl w:val="1"/>
        <w:jc w:val="center"/>
      </w:pPr>
      <w:r>
        <w:rPr>
          <w:sz w:val="20"/>
        </w:rPr>
        <w:t xml:space="preserve">4. ФОРМЫ КОНТРОЛЯ ЗА ИСПОЛНЕНИЕМ РЕГЛАМЕНТА</w:t>
      </w:r>
    </w:p>
    <w:p>
      <w:pPr>
        <w:pStyle w:val="0"/>
        <w:ind w:firstLine="54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ind w:firstLine="540"/>
        <w:jc w:val="both"/>
      </w:pPr>
      <w:r>
        <w:rPr>
          <w:sz w:val="20"/>
        </w:rPr>
      </w:r>
    </w:p>
    <w:p>
      <w:pPr>
        <w:pStyle w:val="0"/>
        <w:ind w:firstLine="540"/>
        <w:jc w:val="both"/>
      </w:pPr>
      <w:r>
        <w:rPr>
          <w:sz w:val="20"/>
        </w:rPr>
        <w:t xml:space="preserve">4.1.1. Текущий контроль за соблюдением последовательности действий по предоставлению государственной услуги, определенных настоящим Административным регламентом, и принятием решений должностными лицами осуществляется Министром,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pPr>
        <w:pStyle w:val="0"/>
        <w:spacing w:before="200" w:line-rule="auto"/>
        <w:ind w:firstLine="540"/>
        <w:jc w:val="both"/>
      </w:pPr>
      <w:r>
        <w:rPr>
          <w:sz w:val="20"/>
        </w:rPr>
        <w:t xml:space="preserve">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pPr>
        <w:pStyle w:val="0"/>
        <w:spacing w:before="200" w:line-rule="auto"/>
        <w:ind w:firstLine="540"/>
        <w:jc w:val="both"/>
      </w:pPr>
      <w:r>
        <w:rPr>
          <w:sz w:val="20"/>
        </w:rPr>
        <w:t xml:space="preserve">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Новгородской области.</w:t>
      </w:r>
    </w:p>
    <w:p>
      <w:pPr>
        <w:pStyle w:val="0"/>
        <w:spacing w:before="200" w:line-rule="auto"/>
        <w:ind w:firstLine="540"/>
        <w:jc w:val="both"/>
      </w:pPr>
      <w:r>
        <w:rPr>
          <w:sz w:val="20"/>
        </w:rPr>
        <w:t xml:space="preserve">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Контроль за деятельностью должностных лиц, осуществляющих работу по предоставлению государственной услуги, осуществляет Министр в форме регулярных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Новгородской области. По результатам проверок Министр дает указания по устранению выявленных нарушений, контролирует их исполнение.</w:t>
      </w:r>
    </w:p>
    <w:p>
      <w:pPr>
        <w:pStyle w:val="0"/>
        <w:ind w:firstLine="540"/>
        <w:jc w:val="both"/>
      </w:pPr>
      <w:r>
        <w:rPr>
          <w:sz w:val="20"/>
        </w:rPr>
      </w:r>
    </w:p>
    <w:p>
      <w:pPr>
        <w:pStyle w:val="2"/>
        <w:outlineLvl w:val="2"/>
        <w:jc w:val="center"/>
      </w:pPr>
      <w:r>
        <w:rPr>
          <w:sz w:val="20"/>
        </w:rPr>
        <w:t xml:space="preserve">4.2. Порядок и периодичность осуществления</w:t>
      </w:r>
    </w:p>
    <w:p>
      <w:pPr>
        <w:pStyle w:val="2"/>
        <w:jc w:val="center"/>
      </w:pPr>
      <w:r>
        <w:rPr>
          <w:sz w:val="20"/>
        </w:rPr>
        <w:t xml:space="preserve">плановых и внеплановых проверок полноты и качества</w:t>
      </w:r>
    </w:p>
    <w:p>
      <w:pPr>
        <w:pStyle w:val="2"/>
        <w:jc w:val="center"/>
      </w:pPr>
      <w:r>
        <w:rPr>
          <w:sz w:val="20"/>
        </w:rPr>
        <w:t xml:space="preserve">предоставления государственной услуги, в том числе порядок</w:t>
      </w:r>
    </w:p>
    <w:p>
      <w:pPr>
        <w:pStyle w:val="2"/>
        <w:jc w:val="center"/>
      </w:pPr>
      <w:r>
        <w:rPr>
          <w:sz w:val="20"/>
        </w:rPr>
        <w:t xml:space="preserve">и формы контроля за полнотой и качеством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осуществляется на основании локальных правовых актов (приказов) министерства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государственной услуги приказом министерства формируется комиссия, председателем которой является Министр или заместитель министра, курирующий данные вопросы. В состав комиссии включаются государственные гражданские служащие министерства.</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разрабатывать предложения по вопросам предоставления государственной услуги;</w:t>
      </w:r>
    </w:p>
    <w:p>
      <w:pPr>
        <w:pStyle w:val="0"/>
        <w:spacing w:before="200" w:line-rule="auto"/>
        <w:ind w:firstLine="540"/>
        <w:jc w:val="both"/>
      </w:pPr>
      <w:r>
        <w:rPr>
          <w:sz w:val="20"/>
        </w:rPr>
        <w:t xml:space="preserve">привлекать к своей работе экспертов, специализированные консультационные, оценочные и иные организации.</w:t>
      </w:r>
    </w:p>
    <w:p>
      <w:pPr>
        <w:pStyle w:val="0"/>
        <w:spacing w:before="200" w:line-rule="auto"/>
        <w:ind w:firstLine="540"/>
        <w:jc w:val="both"/>
      </w:pPr>
      <w:r>
        <w:rPr>
          <w:sz w:val="20"/>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председателем комиссии.</w:t>
      </w:r>
    </w:p>
    <w:p>
      <w:pPr>
        <w:pStyle w:val="0"/>
        <w:ind w:firstLine="54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4.3.1. По результатам проведенных плановых и внеплановых проверок в случае выявления нарушений прав заявителей должностные лица министерства, ответственные за осуществление административных процедур по предоставлению государственной услуги, привлекаются к дисциплинарной ответственности в соответствии со </w:t>
      </w:r>
      <w:hyperlink w:history="0" r:id="rId25"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статьями 57</w:t>
        </w:r>
      </w:hyperlink>
      <w:r>
        <w:rPr>
          <w:sz w:val="20"/>
        </w:rPr>
        <w:t xml:space="preserve"> - </w:t>
      </w:r>
      <w:hyperlink w:history="0" r:id="rId26"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58</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ind w:firstLine="54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ind w:firstLine="540"/>
        <w:jc w:val="both"/>
      </w:pPr>
      <w:r>
        <w:rPr>
          <w:sz w:val="20"/>
        </w:rPr>
      </w:r>
    </w:p>
    <w:p>
      <w:pPr>
        <w:pStyle w:val="0"/>
        <w:ind w:firstLine="540"/>
        <w:jc w:val="both"/>
      </w:pPr>
      <w:r>
        <w:rPr>
          <w:sz w:val="20"/>
        </w:rPr>
        <w:t xml:space="preserve">4.4.1. Контроль за предоставлением государственной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Российской Федерации и Новгородской области, а также положений настоящего Административного регламента.</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ind w:firstLine="54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2"/>
        <w:jc w:val="center"/>
      </w:pPr>
      <w:r>
        <w:rPr>
          <w:sz w:val="20"/>
        </w:rPr>
        <w:t xml:space="preserve">(далее - жалоба)</w:t>
      </w:r>
    </w:p>
    <w:p>
      <w:pPr>
        <w:pStyle w:val="0"/>
        <w:ind w:firstLine="540"/>
        <w:jc w:val="both"/>
      </w:pPr>
      <w:r>
        <w:rPr>
          <w:sz w:val="20"/>
        </w:rPr>
      </w:r>
    </w:p>
    <w:p>
      <w:pPr>
        <w:pStyle w:val="0"/>
        <w:ind w:firstLine="540"/>
        <w:jc w:val="both"/>
      </w:pPr>
      <w:r>
        <w:rPr>
          <w:sz w:val="20"/>
        </w:rPr>
        <w:t xml:space="preserve">5.1.1. Заявитель, права и законные интересы которого нарушены должностными лицами министерства (в том числе в случае ненадлежащего исполнения ими обязанностей при предоставлении государственной услуги),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ind w:firstLine="54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ind w:firstLine="540"/>
        <w:jc w:val="both"/>
      </w:pPr>
      <w:r>
        <w:rPr>
          <w:sz w:val="20"/>
        </w:rPr>
      </w:r>
    </w:p>
    <w:p>
      <w:pPr>
        <w:pStyle w:val="0"/>
        <w:ind w:firstLine="540"/>
        <w:jc w:val="both"/>
      </w:pPr>
      <w:r>
        <w:rPr>
          <w:sz w:val="20"/>
        </w:rPr>
        <w:t xml:space="preserve">5.2.1. Заявители могут обжаловать решения и действия (бездействие), принятые (осуществляемые) в ходе предоставления государственной услуги.</w:t>
      </w:r>
    </w:p>
    <w:p>
      <w:pPr>
        <w:pStyle w:val="0"/>
        <w:spacing w:before="200" w:line-rule="auto"/>
        <w:ind w:firstLine="540"/>
        <w:jc w:val="both"/>
      </w:pPr>
      <w:r>
        <w:rPr>
          <w:sz w:val="20"/>
        </w:rPr>
        <w:t xml:space="preserve">Жалоба на решения и действия (бездействие) должностных лиц министерства подается Министру.</w:t>
      </w:r>
    </w:p>
    <w:p>
      <w:pPr>
        <w:pStyle w:val="0"/>
        <w:ind w:firstLine="54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регионального портала</w:t>
      </w:r>
    </w:p>
    <w:p>
      <w:pPr>
        <w:pStyle w:val="0"/>
        <w:ind w:firstLine="540"/>
        <w:jc w:val="both"/>
      </w:pPr>
      <w:r>
        <w:rPr>
          <w:sz w:val="20"/>
        </w:rPr>
      </w:r>
    </w:p>
    <w:p>
      <w:pPr>
        <w:pStyle w:val="0"/>
        <w:ind w:firstLine="540"/>
        <w:jc w:val="both"/>
      </w:pPr>
      <w:r>
        <w:rPr>
          <w:sz w:val="20"/>
        </w:rPr>
        <w:t xml:space="preserve">5.3.1. Министерство обеспечивает:</w:t>
      </w:r>
    </w:p>
    <w:p>
      <w:pPr>
        <w:pStyle w:val="0"/>
        <w:spacing w:before="200" w:line-rule="auto"/>
        <w:ind w:firstLine="540"/>
        <w:jc w:val="both"/>
      </w:pPr>
      <w:r>
        <w:rPr>
          <w:sz w:val="20"/>
        </w:rPr>
        <w:t xml:space="preserve">информирование заявителей о порядке обжалования решений и действий (бездействия) министерства, его должностных лиц посредством размещения информации на стендах министерства;</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министерства, его должностных лиц, в том числе по телефону, электронной почте, при личном приеме.</w:t>
      </w:r>
    </w:p>
    <w:p>
      <w:pPr>
        <w:pStyle w:val="0"/>
        <w:ind w:firstLine="54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w:t>
      </w:r>
    </w:p>
    <w:p>
      <w:pPr>
        <w:pStyle w:val="0"/>
        <w:ind w:firstLine="540"/>
        <w:jc w:val="both"/>
      </w:pPr>
      <w:r>
        <w:rPr>
          <w:sz w:val="20"/>
        </w:rPr>
      </w:r>
    </w:p>
    <w:p>
      <w:pPr>
        <w:pStyle w:val="0"/>
        <w:ind w:firstLine="540"/>
        <w:jc w:val="both"/>
      </w:pPr>
      <w:r>
        <w:rPr>
          <w:sz w:val="20"/>
        </w:rPr>
        <w:t xml:space="preserve">5.4.1. Досудебное (внесудебное) обжалование решений и действий (бездействия) министерства,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28" w:tooltip="Постановление Новгородской областной Думы от 24.10.2012 N 322-5 ОД (ред. от 23.12.2021) &quot;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 {КонсультантПлюс}">
        <w:r>
          <w:rPr>
            <w:sz w:val="20"/>
            <w:color w:val="0000ff"/>
          </w:rPr>
          <w:t xml:space="preserve">постановлением</w:t>
        </w:r>
      </w:hyperlink>
      <w:r>
        <w:rPr>
          <w:sz w:val="20"/>
        </w:rPr>
        <w:t xml:space="preserve"> Новгородской областной Думы от 24.10.2012 N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Информация, указанная в данном разделе, подлежит обязательному размещению на региональном портале, официальном сайте министерства.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о предоставлении государственной</w:t>
      </w:r>
    </w:p>
    <w:p>
      <w:pPr>
        <w:pStyle w:val="0"/>
        <w:jc w:val="right"/>
      </w:pPr>
      <w:r>
        <w:rPr>
          <w:sz w:val="20"/>
        </w:rPr>
        <w:t xml:space="preserve">услуги по осуществлению оценки</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 в</w:t>
      </w:r>
    </w:p>
    <w:p>
      <w:pPr>
        <w:pStyle w:val="0"/>
        <w:jc w:val="right"/>
      </w:pPr>
      <w:r>
        <w:rPr>
          <w:sz w:val="20"/>
        </w:rPr>
        <w:t xml:space="preserve">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Министерства спорта Новгородской области от 13.07.2023 N 5 &quot;О внесении изменений в 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quot; {КонсультантПлюс}">
              <w:r>
                <w:rPr>
                  <w:sz w:val="20"/>
                  <w:color w:val="0000ff"/>
                </w:rPr>
                <w:t xml:space="preserve">Постановления</w:t>
              </w:r>
            </w:hyperlink>
            <w:r>
              <w:rPr>
                <w:sz w:val="20"/>
                <w:color w:val="392c69"/>
              </w:rPr>
              <w:t xml:space="preserve"> Министерства спорта Новгородской области</w:t>
            </w:r>
          </w:p>
          <w:p>
            <w:pPr>
              <w:pStyle w:val="0"/>
              <w:jc w:val="center"/>
            </w:pPr>
            <w:r>
              <w:rPr>
                <w:sz w:val="20"/>
                <w:color w:val="392c69"/>
              </w:rPr>
              <w:t xml:space="preserve">от 13.07.2023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0"/>
        <w:gridCol w:w="2721"/>
        <w:gridCol w:w="340"/>
        <w:gridCol w:w="1361"/>
        <w:gridCol w:w="340"/>
        <w:gridCol w:w="340"/>
        <w:gridCol w:w="340"/>
        <w:gridCol w:w="3288"/>
      </w:tblGrid>
      <w:tr>
        <w:tc>
          <w:tcPr>
            <w:gridSpan w:val="4"/>
            <w:tcW w:w="4762" w:type="dxa"/>
            <w:tcBorders>
              <w:top w:val="nil"/>
              <w:left w:val="nil"/>
              <w:bottom w:val="nil"/>
              <w:right w:val="nil"/>
            </w:tcBorders>
            <w:vMerge w:val="restart"/>
          </w:tcPr>
          <w:p>
            <w:pPr>
              <w:pStyle w:val="0"/>
            </w:pPr>
            <w:r>
              <w:rPr>
                <w:sz w:val="20"/>
              </w:rPr>
            </w:r>
          </w:p>
        </w:tc>
        <w:tc>
          <w:tcPr>
            <w:gridSpan w:val="4"/>
            <w:tcW w:w="4308" w:type="dxa"/>
            <w:tcBorders>
              <w:top w:val="nil"/>
              <w:left w:val="nil"/>
              <w:bottom w:val="nil"/>
              <w:right w:val="nil"/>
            </w:tcBorders>
          </w:tcPr>
          <w:p>
            <w:pPr>
              <w:pStyle w:val="0"/>
              <w:jc w:val="both"/>
            </w:pPr>
            <w:r>
              <w:rPr>
                <w:sz w:val="20"/>
              </w:rPr>
              <w:t xml:space="preserve">Министру спорта Новгородской области</w:t>
            </w:r>
          </w:p>
        </w:tc>
      </w:tr>
      <w:tr>
        <w:tc>
          <w:tcPr>
            <w:gridSpan w:val="4"/>
            <w:tcBorders>
              <w:top w:val="nil"/>
              <w:left w:val="nil"/>
              <w:bottom w:val="nil"/>
              <w:right w:val="nil"/>
            </w:tcBorders>
            <w:vMerge w:val="continue"/>
          </w:tcPr>
          <w:p/>
        </w:tc>
        <w:tc>
          <w:tcPr>
            <w:tcW w:w="340" w:type="dxa"/>
            <w:tcBorders>
              <w:top w:val="nil"/>
              <w:left w:val="nil"/>
              <w:bottom w:val="nil"/>
              <w:right w:val="nil"/>
            </w:tcBorders>
          </w:tcPr>
          <w:p>
            <w:pPr>
              <w:pStyle w:val="0"/>
              <w:jc w:val="both"/>
            </w:pPr>
            <w:r>
              <w:rPr>
                <w:sz w:val="20"/>
              </w:rPr>
              <w:t xml:space="preserve">от</w:t>
            </w:r>
          </w:p>
        </w:tc>
        <w:tc>
          <w:tcPr>
            <w:gridSpan w:val="3"/>
            <w:tcW w:w="3968"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4308"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4308"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4308" w:type="dxa"/>
            <w:tcBorders>
              <w:top w:val="single" w:sz="4"/>
              <w:left w:val="nil"/>
              <w:bottom w:val="nil"/>
              <w:right w:val="nil"/>
            </w:tcBorders>
          </w:tcPr>
          <w:p>
            <w:pPr>
              <w:pStyle w:val="0"/>
              <w:jc w:val="center"/>
            </w:pPr>
            <w:r>
              <w:rPr>
                <w:sz w:val="20"/>
              </w:rPr>
              <w:t xml:space="preserve">(полное наименование заявителя, 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8"/>
            <w:tcW w:w="9070" w:type="dxa"/>
            <w:tcBorders>
              <w:top w:val="nil"/>
              <w:left w:val="nil"/>
              <w:bottom w:val="nil"/>
              <w:right w:val="nil"/>
            </w:tcBorders>
          </w:tcPr>
          <w:bookmarkStart w:id="586" w:name="P586"/>
          <w:bookmarkEnd w:id="586"/>
          <w:p>
            <w:pPr>
              <w:pStyle w:val="0"/>
              <w:jc w:val="center"/>
            </w:pPr>
            <w:r>
              <w:rPr>
                <w:sz w:val="20"/>
              </w:rPr>
              <w:t xml:space="preserve">ЗАЯВЛЕНИЕ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w:t>
            </w:r>
          </w:p>
          <w:p>
            <w:pPr>
              <w:pStyle w:val="0"/>
              <w:jc w:val="center"/>
            </w:pPr>
            <w:r>
              <w:rPr>
                <w:sz w:val="20"/>
              </w:rPr>
              <w:t xml:space="preserve">общественно полезных услуг установленным критериям</w:t>
            </w:r>
          </w:p>
        </w:tc>
      </w:tr>
      <w:tr>
        <w:tc>
          <w:tcPr>
            <w:gridSpan w:val="8"/>
            <w:tcW w:w="9070" w:type="dxa"/>
            <w:tcBorders>
              <w:top w:val="nil"/>
              <w:left w:val="nil"/>
              <w:bottom w:val="nil"/>
              <w:right w:val="nil"/>
            </w:tcBorders>
          </w:tcPr>
          <w:p>
            <w:pPr>
              <w:pStyle w:val="0"/>
              <w:ind w:firstLine="283"/>
              <w:jc w:val="both"/>
            </w:pPr>
            <w:r>
              <w:rPr>
                <w:sz w:val="20"/>
              </w:rPr>
              <w:t xml:space="preserve">В соответствии с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прошу Вас выдать заключение о соответствии качества оказываемых социально ориентированной некоммерческой организацией</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(наименование социально ориентированной</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некоммерческой организации)</w:t>
            </w:r>
          </w:p>
        </w:tc>
      </w:tr>
      <w:tr>
        <w:tc>
          <w:tcPr>
            <w:gridSpan w:val="3"/>
            <w:tcW w:w="3401" w:type="dxa"/>
            <w:tcBorders>
              <w:top w:val="nil"/>
              <w:left w:val="nil"/>
              <w:bottom w:val="nil"/>
              <w:right w:val="nil"/>
            </w:tcBorders>
          </w:tcPr>
          <w:p>
            <w:pPr>
              <w:pStyle w:val="0"/>
              <w:jc w:val="both"/>
            </w:pPr>
            <w:r>
              <w:rPr>
                <w:sz w:val="20"/>
              </w:rPr>
              <w:t xml:space="preserve">общественно полезных услуг</w:t>
            </w:r>
          </w:p>
        </w:tc>
        <w:tc>
          <w:tcPr>
            <w:gridSpan w:val="5"/>
            <w:tcW w:w="5669" w:type="dxa"/>
            <w:tcBorders>
              <w:top w:val="nil"/>
              <w:left w:val="nil"/>
              <w:bottom w:val="single" w:sz="4"/>
              <w:right w:val="nil"/>
            </w:tcBorders>
          </w:tcPr>
          <w:p>
            <w:pPr>
              <w:pStyle w:val="0"/>
            </w:pPr>
            <w:r>
              <w:rPr>
                <w:sz w:val="20"/>
              </w:rPr>
            </w:r>
          </w:p>
        </w:tc>
      </w:tr>
      <w:tr>
        <w:tc>
          <w:tcPr>
            <w:gridSpan w:val="3"/>
            <w:tcW w:w="3401" w:type="dxa"/>
            <w:tcBorders>
              <w:top w:val="nil"/>
              <w:left w:val="nil"/>
              <w:bottom w:val="nil"/>
              <w:right w:val="nil"/>
            </w:tcBorders>
          </w:tcPr>
          <w:p>
            <w:pPr>
              <w:pStyle w:val="0"/>
            </w:pPr>
            <w:r>
              <w:rPr>
                <w:sz w:val="20"/>
              </w:rPr>
            </w:r>
          </w:p>
        </w:tc>
        <w:tc>
          <w:tcPr>
            <w:gridSpan w:val="5"/>
            <w:tcW w:w="5669"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установленным критериям в сфере их предоставления, рассмотрев представленные документы.</w:t>
            </w:r>
          </w:p>
        </w:tc>
      </w:tr>
      <w:tr>
        <w:tc>
          <w:tcPr>
            <w:gridSpan w:val="8"/>
            <w:tcW w:w="9070" w:type="dxa"/>
            <w:tcBorders>
              <w:top w:val="nil"/>
              <w:left w:val="nil"/>
              <w:bottom w:val="nil"/>
              <w:right w:val="nil"/>
            </w:tcBorders>
          </w:tcPr>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критериям оценки качества оказания общественно полезных услуг, утвержденным </w:t>
            </w:r>
            <w:hyperlink w:history="0" r:id="rId3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открытости и доступности информации о некоммерческой организации)</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8"/>
            <w:tcW w:w="907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both"/>
            </w:pPr>
            <w:r>
              <w:rPr>
                <w:sz w:val="20"/>
              </w:rPr>
              <w:t xml:space="preserve">Подтверждающие документы прилагаются:</w:t>
            </w:r>
          </w:p>
        </w:tc>
      </w:tr>
      <w:tr>
        <w:tc>
          <w:tcPr>
            <w:tcW w:w="340" w:type="dxa"/>
            <w:tcBorders>
              <w:top w:val="nil"/>
              <w:left w:val="nil"/>
              <w:bottom w:val="nil"/>
              <w:right w:val="nil"/>
            </w:tcBorders>
          </w:tcPr>
          <w:p>
            <w:pPr>
              <w:pStyle w:val="0"/>
              <w:jc w:val="both"/>
            </w:pPr>
            <w:r>
              <w:rPr>
                <w:sz w:val="20"/>
              </w:rPr>
              <w:t xml:space="preserve">1.</w:t>
            </w:r>
          </w:p>
        </w:tc>
        <w:tc>
          <w:tcPr>
            <w:gridSpan w:val="7"/>
            <w:tcW w:w="8730"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2.</w:t>
            </w:r>
          </w:p>
        </w:tc>
        <w:tc>
          <w:tcPr>
            <w:gridSpan w:val="7"/>
            <w:tcW w:w="8730"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3.</w:t>
            </w:r>
          </w:p>
        </w:tc>
        <w:tc>
          <w:tcPr>
            <w:gridSpan w:val="7"/>
            <w:tcW w:w="8730" w:type="dxa"/>
            <w:tcBorders>
              <w:top w:val="single" w:sz="4"/>
              <w:left w:val="nil"/>
              <w:bottom w:val="single" w:sz="4"/>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r>
          </w:p>
        </w:tc>
      </w:tr>
      <w:tr>
        <w:tc>
          <w:tcPr>
            <w:gridSpan w:val="2"/>
            <w:tcW w:w="30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88" w:type="dxa"/>
            <w:tcBorders>
              <w:top w:val="nil"/>
              <w:left w:val="nil"/>
              <w:bottom w:val="single" w:sz="4"/>
              <w:right w:val="nil"/>
            </w:tcBorders>
          </w:tcPr>
          <w:p>
            <w:pPr>
              <w:pStyle w:val="0"/>
            </w:pPr>
            <w:r>
              <w:rPr>
                <w:sz w:val="20"/>
              </w:rPr>
            </w:r>
          </w:p>
        </w:tc>
      </w:tr>
      <w:tr>
        <w:tc>
          <w:tcPr>
            <w:gridSpan w:val="2"/>
            <w:tcW w:w="306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(Ф.И.О.)</w:t>
            </w:r>
          </w:p>
        </w:tc>
      </w:tr>
      <w:tr>
        <w:tc>
          <w:tcPr>
            <w:gridSpan w:val="8"/>
            <w:tcW w:w="9070" w:type="dxa"/>
            <w:tcBorders>
              <w:top w:val="nil"/>
              <w:left w:val="nil"/>
              <w:bottom w:val="nil"/>
              <w:right w:val="nil"/>
            </w:tcBorders>
          </w:tcPr>
          <w:p>
            <w:pPr>
              <w:pStyle w:val="0"/>
            </w:pPr>
            <w:r>
              <w:rPr>
                <w:sz w:val="20"/>
              </w:rPr>
            </w:r>
          </w:p>
        </w:tc>
      </w:tr>
      <w:tr>
        <w:tc>
          <w:tcPr>
            <w:gridSpan w:val="7"/>
            <w:tcW w:w="5782" w:type="dxa"/>
            <w:tcBorders>
              <w:top w:val="nil"/>
              <w:left w:val="nil"/>
              <w:bottom w:val="nil"/>
              <w:right w:val="nil"/>
            </w:tcBorders>
          </w:tcPr>
          <w:p>
            <w:pPr>
              <w:pStyle w:val="0"/>
              <w:jc w:val="right"/>
            </w:pPr>
            <w:r>
              <w:rPr>
                <w:sz w:val="20"/>
              </w:rPr>
              <w:t xml:space="preserve">Дата</w:t>
            </w:r>
          </w:p>
        </w:tc>
        <w:tc>
          <w:tcPr>
            <w:tcW w:w="3288" w:type="dxa"/>
            <w:tcBorders>
              <w:top w:val="nil"/>
              <w:left w:val="nil"/>
              <w:bottom w:val="single" w:sz="4"/>
              <w:right w:val="nil"/>
            </w:tcBorders>
          </w:tcPr>
          <w:p>
            <w:pPr>
              <w:pStyle w:val="0"/>
            </w:pPr>
            <w:r>
              <w:rPr>
                <w:sz w:val="20"/>
              </w:rPr>
            </w:r>
          </w:p>
        </w:tc>
      </w:tr>
      <w:tr>
        <w:tc>
          <w:tcPr>
            <w:gridSpan w:val="7"/>
            <w:tcW w:w="5782"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right"/>
            </w:pPr>
            <w:r>
              <w:rPr>
                <w:sz w:val="20"/>
              </w:rPr>
              <w:t xml:space="preserve">М.П.</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спорта и молодежной политики Новгородской области от 28.11.2022 N 14</w:t>
            <w:br/>
            <w:t>(ред. от 13.07.2023)</w:t>
            <w:br/>
            <w:t>"Об...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00154A7EFE8803770659D7A14394F18D0FB913B1AB2ED14BE45A3ECE1D9AD08C9E706BF58683699183789E8807FA140634BA54283E1ADBC673E922B4pFF" TargetMode = "External"/>
	<Relationship Id="rId8" Type="http://schemas.openxmlformats.org/officeDocument/2006/relationships/hyperlink" Target="consultantplus://offline/ref=0A00154A7EFE8803770647DAB72FCBF98D01E41DB1A8228516B65C69914D9C85DEDE2E32B4C59069909D7A9E8FB0pFF" TargetMode = "External"/>
	<Relationship Id="rId9" Type="http://schemas.openxmlformats.org/officeDocument/2006/relationships/hyperlink" Target="consultantplus://offline/ref=0A00154A7EFE8803770647DAB72FCBF98A06EF18B0AB228516B65C69914D9C85DEDE2E32B4C59069909D7A9E8FB0pFF" TargetMode = "External"/>
	<Relationship Id="rId10" Type="http://schemas.openxmlformats.org/officeDocument/2006/relationships/hyperlink" Target="consultantplus://offline/ref=0A00154A7EFE8803770659D7A14394F18D0FB913B1AB2ED14BE45A3ECE1D9AD08C9E706BF58683699183789E8807FA140634BA54283E1ADBC673E922B4pFF" TargetMode = "External"/>
	<Relationship Id="rId11" Type="http://schemas.openxmlformats.org/officeDocument/2006/relationships/hyperlink" Target="consultantplus://offline/ref=0A00154A7EFE8803770647DAB72FCBF98D01E41DB1A8228516B65C69914D9C85DEDE2E32B4C59069909D7A9E8FB0pFF" TargetMode = "External"/>
	<Relationship Id="rId12" Type="http://schemas.openxmlformats.org/officeDocument/2006/relationships/hyperlink" Target="consultantplus://offline/ref=0A00154A7EFE8803770659D7A14394F18D0FB913B1AB29D44AEA5A3ECE1D9AD08C9E706BE786DB659384669F8C12AC4540B6p2F" TargetMode = "External"/>
	<Relationship Id="rId13" Type="http://schemas.openxmlformats.org/officeDocument/2006/relationships/hyperlink" Target="consultantplus://offline/ref=0A00154A7EFE8803770659D7A14394F18D0FB913B1AB2ED14BE45A3ECE1D9AD08C9E706BF58683699183789E8807FA140634BA54283E1ADBC673E922B4pFF" TargetMode = "External"/>
	<Relationship Id="rId14" Type="http://schemas.openxmlformats.org/officeDocument/2006/relationships/hyperlink" Target="consultantplus://offline/ref=0A00154A7EFE8803770647DAB72FCBF98D00E516B6AC228516B65C69914D9C85CCDE763CB1C9DA39D5D6759C8A12AF445C63B754B2pCF" TargetMode = "External"/>
	<Relationship Id="rId15" Type="http://schemas.openxmlformats.org/officeDocument/2006/relationships/hyperlink" Target="consultantplus://offline/ref=0A00154A7EFE8803770647DAB72FCBF98D01E41DB1A8228516B65C69914D9C85CCDE763CB5CB853CC0C72D938F0BB044437FB5562DB2p3F" TargetMode = "External"/>
	<Relationship Id="rId16" Type="http://schemas.openxmlformats.org/officeDocument/2006/relationships/hyperlink" Target="consultantplus://offline/ref=0A00154A7EFE8803770647DAB72FCBF98A06EF18B0AB228516B65C69914D9C85DEDE2E32B4C59069909D7A9E8FB0pFF" TargetMode = "External"/>
	<Relationship Id="rId17" Type="http://schemas.openxmlformats.org/officeDocument/2006/relationships/hyperlink" Target="consultantplus://offline/ref=0A00154A7EFE8803770647DAB72FCBF98D02E616B3AD228516B65C69914D9C85DEDE2E32B4C59069909D7A9E8FB0pFF" TargetMode = "External"/>
	<Relationship Id="rId18" Type="http://schemas.openxmlformats.org/officeDocument/2006/relationships/hyperlink" Target="consultantplus://offline/ref=0A00154A7EFE8803770647DAB72FCBF98D01E41DB1A8228516B65C69914D9C85DEDE2E32B4C59069909D7A9E8FB0pFF" TargetMode = "External"/>
	<Relationship Id="rId19" Type="http://schemas.openxmlformats.org/officeDocument/2006/relationships/hyperlink" Target="consultantplus://offline/ref=0A00154A7EFE8803770647DAB72FCBF98D01E41DB1A8228516B65C69914D9C85CCDE763BB5C9DA39D5D6759C8A12AF445C63B754B2pCF" TargetMode = "External"/>
	<Relationship Id="rId20" Type="http://schemas.openxmlformats.org/officeDocument/2006/relationships/hyperlink" Target="consultantplus://offline/ref=0A00154A7EFE8803770647DAB72FCBF98D01E41DB1A8228516B65C69914D9C85CCDE763CB3CB853CC0C72D938F0BB044437FB5562DB2p3F" TargetMode = "External"/>
	<Relationship Id="rId21" Type="http://schemas.openxmlformats.org/officeDocument/2006/relationships/hyperlink" Target="consultantplus://offline/ref=0A00154A7EFE8803770647DAB72FCBF98D02E616B3AD228516B65C69914D9C85DEDE2E32B4C59069909D7A9E8FB0pFF" TargetMode = "External"/>
	<Relationship Id="rId22" Type="http://schemas.openxmlformats.org/officeDocument/2006/relationships/hyperlink" Target="consultantplus://offline/ref=0A00154A7EFE8803770647DAB72FCBF98D01E41DB1A8228516B65C69914D9C85DEDE2E32B4C59069909D7A9E8FB0pFF" TargetMode = "External"/>
	<Relationship Id="rId23" Type="http://schemas.openxmlformats.org/officeDocument/2006/relationships/hyperlink" Target="consultantplus://offline/ref=0A00154A7EFE8803770647DAB72FCBF98D01E31DB0AE228516B65C69914D9C85CCDE763EB6C0853CC0C72D938F0BB044437FB5562DB2p3F" TargetMode = "External"/>
	<Relationship Id="rId24" Type="http://schemas.openxmlformats.org/officeDocument/2006/relationships/hyperlink" Target="consultantplus://offline/ref=0A00154A7EFE8803770659D7A14394F18D0FB913B1AB2ED14BE45A3ECE1D9AD08C9E706BF58683699183789E8B07FA140634BA54283E1ADBC673E922B4pFF" TargetMode = "External"/>
	<Relationship Id="rId25" Type="http://schemas.openxmlformats.org/officeDocument/2006/relationships/hyperlink" Target="consultantplus://offline/ref=0A00154A7EFE8803770647DAB72FCBF98D01E516B9AE228516B65C69914D9C85CCDE763EB6C2886C98882CCFC959A347457FB65731221BD8BDpBF" TargetMode = "External"/>
	<Relationship Id="rId26" Type="http://schemas.openxmlformats.org/officeDocument/2006/relationships/hyperlink" Target="consultantplus://offline/ref=0A00154A7EFE8803770647DAB72FCBF98D01E516B9AE228516B65C69914D9C85CCDE763EB6C2886D96882CCFC959A347457FB65731221BD8BDpBF" TargetMode = "External"/>
	<Relationship Id="rId27" Type="http://schemas.openxmlformats.org/officeDocument/2006/relationships/hyperlink" Target="consultantplus://offline/ref=0A00154A7EFE8803770647DAB72FCBF98D01E41DB1A8228516B65C69914D9C85DEDE2E32B4C59069909D7A9E8FB0pFF" TargetMode = "External"/>
	<Relationship Id="rId28" Type="http://schemas.openxmlformats.org/officeDocument/2006/relationships/hyperlink" Target="consultantplus://offline/ref=0A00154A7EFE8803770659D7A14394F18D0FB913B9A329DB4DE90734C64496D28B912F6EF297836A969D799F930EAE47B4p1F" TargetMode = "External"/>
	<Relationship Id="rId29" Type="http://schemas.openxmlformats.org/officeDocument/2006/relationships/hyperlink" Target="consultantplus://offline/ref=0A00154A7EFE8803770659D7A14394F18D0FB913B1AB2ED14BE45A3ECE1D9AD08C9E706BF58683699183789E8807FA140634BA54283E1ADBC673E922B4pFF" TargetMode = "External"/>
	<Relationship Id="rId30" Type="http://schemas.openxmlformats.org/officeDocument/2006/relationships/hyperlink" Target="consultantplus://offline/ref=0A00154A7EFE8803770647DAB72FCBF98D00E516B6AC228516B65C69914D9C85CCDE763EB6C28E6991882CCFC959A347457FB65731221BD8BDpBF" TargetMode = "External"/>
	<Relationship Id="rId31" Type="http://schemas.openxmlformats.org/officeDocument/2006/relationships/hyperlink" Target="consultantplus://offline/ref=0A00154A7EFE8803770647DAB72FCBF98A06EF18B0AB228516B65C69914D9C85DEDE2E32B4C59069909D7A9E8FB0pFF" TargetMode = "External"/>
	<Relationship Id="rId32" Type="http://schemas.openxmlformats.org/officeDocument/2006/relationships/hyperlink" Target="consultantplus://offline/ref=0A00154A7EFE8803770647DAB72FCBF98D02E616B3AD228516B65C69914D9C85DEDE2E32B4C59069909D7A9E8FB0p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спорта и молодежной политики Новгородской области от 28.11.2022 N 14
(ред. от 13.07.2023)
"Об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физической культуры и спорта"</dc:title>
  <dcterms:created xsi:type="dcterms:W3CDTF">2023-11-27T05:41:01Z</dcterms:created>
</cp:coreProperties>
</file>