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12.04.2024 N 183</w:t>
              <w:br/>
              <w:t xml:space="preserve">"О Порядке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2024 г. N 183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ПО ОТДЕЛЬНЫМ</w:t>
      </w:r>
    </w:p>
    <w:p>
      <w:pPr>
        <w:pStyle w:val="2"/>
        <w:jc w:val="center"/>
      </w:pPr>
      <w:r>
        <w:rPr>
          <w:sz w:val="20"/>
        </w:rPr>
        <w:t xml:space="preserve">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78.5</w:t>
        </w:r>
      </w:hyperlink>
      <w:r>
        <w:rPr>
          <w:sz w:val="20"/>
        </w:rPr>
        <w:t xml:space="preserve"> Бюджетного кодекса Российской Федерации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Определить, что в 2024 году отбор получателей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 осуществляется в соответствии с Порядком, указанным в </w:t>
      </w:r>
      <w:hyperlink w:history="0" w:anchor="P13" w:tooltip="2. Утвердить прилагаемый Порядок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постановления.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12.04.2024 N 183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предоставления в 2024 году субсидий социально ориентированным некоммерческим организациям Новгородской области (далее СОНКО), не являющимся государственными (муниципальными) учреждениями, по отдельным направлениям деятельности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соответствии с государственной </w:t>
      </w:r>
      <w:hyperlink w:history="0" r:id="rId9" w:tooltip="Постановление Правительства Новгородской области от 25.12.2023 N 600 (ред. от 06.05.2024) &quot;О государственной программе Новгородской области &quot;Развитие системы местного самоуправления, институтов гражданского общества и реализация государственной национальной политики на территории Новгородской области&quot; (вместе со &quot;Стратегическими приоритетами государственной программы Новгородской области &quot;Развитие системы местного самоуправления, институтов гражданского общества и реализация государственной национальной пол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Новгородской области "Развитие системы местного самоуправления, институтов гражданского общества и реализация государственной национальной политики на территории Новгородской области" и в рамках реализации мероприятий приоритетного регионального проекта "Практики гражданского участия и гражданское 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внутренней политике Новгородской области (далее комитет) как главный распорядитель средств областного бюджета осуществляет предоставление субсидии в пределах лимитов бюджетных обязательств, установленных в областном бюджете на текущий финансовый год и на плановый период, в соответствии с </w:t>
      </w:r>
      <w:hyperlink w:history="0" w:anchor="P299" w:tooltip="ОБЪЕМЫ">
        <w:r>
          <w:rPr>
            <w:sz w:val="20"/>
            <w:color w:val="0000ff"/>
          </w:rPr>
          <w:t xml:space="preserve">объемами</w:t>
        </w:r>
      </w:hyperlink>
      <w:r>
        <w:rPr>
          <w:sz w:val="20"/>
        </w:rPr>
        <w:t xml:space="preserve"> финансирования за счет средств областного бюджета мероприятий, осуществляемых СОНКО по отдельным направлениям деятельности, в текущем финансовом году, предусмотренными приложением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(далее единый портал)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предоставления субсидии комитет проводит отбор путем проведения конкурса социально ориентированных некоммерческих организаций Новгородской области на право получения субсидий в текущем финансовом году (далее конкурс) 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итогам конкурса, проведенного в соответствии с требованиями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частью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Федеральный закон "О некоммерческих организациях") СОНКО признаются некоммерческие организации, созданные в предусмотренных Федеральным </w:t>
      </w:r>
      <w:hyperlink w:history="0" r:id="rId11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12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текущем финансовом году допускается проведение более одного конкурса в пределах лимитов бюджетных ассигнований, предусмотренных на предоставление субсидии в областном законе об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предоставления субсидии СОНКО - финансовое обеспечение затрат на осуществление мероприятий по отдельным направлениям деятельности, указанным в </w:t>
      </w:r>
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ветеранов и людей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участников и ветеранов боевых действий,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инвалидов;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населения и территорий от пожаров 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учредительных документах (уставе) СОНКО должны быть отражены один или несколько направлений деятельности, указанных во </w:t>
      </w:r>
      <w:hyperlink w:history="0" w:anchor="P46" w:tooltip="защиты прав и интересов ветеранов и людей старшего поколения;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- </w:t>
      </w:r>
      <w:hyperlink w:history="0" w:anchor="P50" w:tooltip="защиты населения и территорий от пожаров и чрезвычайных ситуаций.">
        <w:r>
          <w:rPr>
            <w:sz w:val="20"/>
            <w:color w:val="0000ff"/>
          </w:rPr>
          <w:t xml:space="preserve">шестом абзацах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своим приказом состав комиссии по проведению конкурса СОНКО на право получения субсидий (далее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рассмотрение заявок на участие в конкурсе (далее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с определенными комиссией победителями конкурса соглашений о предоставлении субсидии (далее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соблюдения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Государственное областное казенное учреждение "Общественно-аналитический центр" (далее ГОКУ "ОАЦ"):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консультации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сохранность поданных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Комиссия рассматривает заявки и определяет победителей конкурса.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2"/>
        <w:outlineLvl w:val="1"/>
        <w:jc w:val="center"/>
      </w:pPr>
      <w:r>
        <w:rPr>
          <w:sz w:val="20"/>
        </w:rPr>
        <w:t xml:space="preserve">3. Участники конкурса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3.1. В конкурсе может участвовать СОНКО, соответствующая на дату подачи заявки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деятельность на территории Новгородской области не менее 6 месяцев с даты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структурные подразделения в городском округе Великий Новгород и не менее чем в 12 муниципальных районах,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налоговом счете отсутствует или не превышает одну тысячу рублей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Новгородской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составляемых в рамках реализации полномочий, предусмотренных </w:t>
      </w:r>
      <w:hyperlink w:history="0"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областного бюджета на реализацию социально значимых проектов СОНКО, направленных на решение конкретных задач по направлениям, указанным в </w:t>
      </w:r>
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в соответствии с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допускаются до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представители которых являются членами комиссии,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размещается комитетом на едином портале, официальном сайте комитета, сайте "Некоммерческие организации Новгородской области" в информационно-телекоммуникационной сети "Интернет" ежегодно не позднее 01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СОНКО для получения субсидий не может быть меньше 30 календарных дней, следующих за днем размещения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объявлении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 дата окончания приема заявок, которая не может быть ранее тридцатого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ГОКУ "ОАЦ";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субсидии, а также характеристика результата предоставления субсидии (дополнительный количественный параметр, которому должен соответствовать результат предоставления субсидии) (далее характеристика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СОНКО в соответствии с </w:t>
      </w:r>
      <w:hyperlink w:history="0" w:anchor="P71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8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субсидии и критерии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заявок,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таких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51" w:tooltip="4.11. Основаниями для принятия решения об отклонении заявки являются:">
        <w:r>
          <w:rPr>
            <w:sz w:val="20"/>
            <w:color w:val="0000ff"/>
          </w:rPr>
          <w:t xml:space="preserve">пунктами 4.11</w:t>
        </w:r>
      </w:hyperlink>
      <w:r>
        <w:rPr>
          <w:sz w:val="20"/>
        </w:rPr>
        <w:t xml:space="preserve"> - </w:t>
      </w:r>
      <w:hyperlink w:history="0" w:anchor="P161" w:tooltip="4.13. Комиссия на заседании, которое организуется комитетом не позднее чем через 30 календарных дней с даты окончания приема заявок, рассматривает представленные документы, формирует рейтинг СОНКО по направлениям в соответствии с критериями, предусмотренными приложением N 4 к настоящему Порядку, в порядке убывания суммарного количества баллов и готовит предложения об определении СОНКО победителями конкурса и предоставлении им субсидии или об отказе в предоставлении субсидии.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заявок, а также информация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СОНКО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заявок, включающий критерии оценки и их весовое значение в общей оценке, необходимую для представления СОНКО информацию по каждому критерию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для признания СОНКО победителями конкурса, сроки оценки заявок, а также информация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распределяемой субсидии в рамках конкурса, порядок расчета размера субсидии, установленный настоящим Порядком, правила распределения субсидии по результатам конкурса, а также предельное количество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протокола подведения итогов конкурса на едином портале, на официальном сайте комитета, на сайте "Некоммерческие организации Новгородской области" в информационно-телекоммуникационной сети "Интернет", который не может быть позднее четырнадцатого календарного дня, следующего за днем определения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срока приема заявок ГОКУ "ОАЦ" оказывает консультации по вопросам подготовки заявок.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участия в конкурсе СОНКО на бумажном носителе и в электронном виде представляет в ГОКУ "ОАЦ" </w:t>
      </w:r>
      <w:hyperlink w:history="0" w:anchor="P34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русском языке по форме согласно приложению N 2 к настоящему Порядку и прилагаемые к ней документы в сроки, указанные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запрашиваемой субсидии, указанный СОНКО в заявке, не должен превышать </w:t>
      </w:r>
      <w:hyperlink w:history="0" w:anchor="P299" w:tooltip="ОБЪЕМЫ">
        <w:r>
          <w:rPr>
            <w:sz w:val="20"/>
            <w:color w:val="0000ff"/>
          </w:rPr>
          <w:t xml:space="preserve">объемы</w:t>
        </w:r>
      </w:hyperlink>
      <w:r>
        <w:rPr>
          <w:sz w:val="20"/>
        </w:rPr>
        <w:t xml:space="preserve"> финансирования за счет средств областного бюджета мероприятий, осуществляемых СОНКО по отдельным направлениям деятельности, в текущем финансовом году, предусмотренные приложением N 1 к настоящему Порядку, за исключением субсидии, предоставляемой СОНКО в целях осуществления мероприятий по направлению деятельности в сфере защиты прав и интересов ветеранов и людей старшего поколения, размер которой не должен превышать 2300,0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в форме бумажного документа представляются непосредственно в ГОКУ "ОАЦ" или направляются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в форме электронного документа представляются СОНКО на электронном носителе (флеш-накопитель) в форматах .docx (.doc) и .pdf либо направляются по адресу электронной почты, указанному в объявлении о проведении конкурса.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действующей редакции устава СОНКО (со всеми внесенными изменениями), заверенная подписью руководителя СОНКО и печатью СОНКО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лица на подачу заявки от имени СОНКО,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решений высшего органа управления СОНКО о создании структурных подразделений СОНКО в городском округе Великий Новгород и муниципальных районах, муниципальных округах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структурных подразделений СОНКО с указанием фактического места нахождения структурного подразделения и сведений о его руководителе;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осуществлению видов деятельности, предусмотренных </w:t>
      </w:r>
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на текущий финансовый год, заверенный руководителем СОНКО (далее план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расходов, содержащая расчеты и обоснования затрат, планируемых на реализацию плана мероприятий;</w:t>
      </w:r>
    </w:p>
    <w:p>
      <w:pPr>
        <w:pStyle w:val="0"/>
        <w:spacing w:before="200" w:line-rule="auto"/>
        <w:ind w:firstLine="540"/>
        <w:jc w:val="both"/>
      </w:pPr>
      <w:hyperlink w:history="0" w:anchor="P413" w:tooltip="СПРАВКА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 согласно приложению N 3 к настоящему Порядку, подтверждающая опыт реализации проектов (программ) СОНКО, в том числе с привлечением финансовых средств из внешних источников, в предыдущем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Ответственность за достоверность сведений, указанных в представляемых документах на получение субсидии, возлагается на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СОНКО вправе подать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конкурс не подано ни одной заявки, либо к участию в конкурсе допущена только одна заявка, или все заявки признаны не соответствующими требованиям настоящего Порядка, приказом комитета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конкурса несостоявшимся размещается на едином портале, а также на официальном сайте комитета, на сайте "Некоммерческие организации Новгородской области" в информационно-телекоммуникационной сети "Интернет" в течение 3 рабочих дней с даты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наступления обстоятельств непреодолимой силы (стихийное бедствие, эпидемия, военные действия) комитет вправе отменить проведение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комитетом объявления об отмене проведения конкурса допускается не позднее чем за один рабочий день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конкурса размещается на официальном сайте комитета, сайте "Некоммерческие организации Новгородской области" в информационно-телекоммуникационной сети "Интернет" и должно содержать информацию о причинах отмены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отмене конкурса направляет СОНКО, подавшим заявки,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считается отмененным со дня размещения объявления о его отмене на официальном сайте комитета, на сайте "Некоммерческие организации Новгородской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ГОКУ "ОАЦ" в порядке межведомственного взаимодействия получает сведения о СОНКО из Единого государственного реестра юридических лиц и запрашивает от Управления Федеральной налоговой службы по Новгородской области сведения о наличии (об отсутствии)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страхования Российской Федерации по Новгородской области - сведения о наличии (об отсутствии) у СОНКО просроченной задолженности по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2 рабочих дней со дня регистрации ГОКУ "ОАЦ"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Все документы должны быть прошиты, пронумерованы, заверены подписью руководителя СОНКО либо ее представителя при наличии у последнего документов, подтверждающих его полномочия на осуществление действий от имени СОНКО, и скреплены на последнем листе печатью СОНКО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Заявка должна быть представлена СОНКО в течение срока приема заявок,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путем направления в ГОКУ "ОАЦ" соответствующего обращения СОНКО.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только путем представления для включения в ее состав дополнительной информации (в том числе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ГОКУ "ОАЦ" осуществляет проверку соответствия СОНКО требованиям, указанным в </w:t>
      </w:r>
      <w:hyperlink w:history="0" w:anchor="P71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8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и условию, предусмотренному </w:t>
      </w:r>
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путем сопоставления документов, представленных СОНКО, и направления запросов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документов направляется ГОКУ "ОАЦ" в комитет не позднее 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 основании информации ГОКУ "ОАЦ" не позднее 10 календарных дней со дня окончания приема заявок принимает решение об определении СОНКО, допущенных до участия в конкурсе, или об отклонении заявки, которое оформляется приказом комитета.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Основаниями для принятия решения об отклонении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установленным в </w:t>
      </w:r>
      <w:hyperlink w:history="0" w:anchor="P71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84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СОНКО условия, установленного в </w:t>
      </w:r>
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СОНКО заявки и прилагаемых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СОНКО информации, в том числе информации о месте нахождения и адресе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СОНКО заявки после даты и (или) времени, определенных в объявлении о проведении конкурса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размера запрашиваемой субсидии, указанной СОНКО в заявке, над </w:t>
      </w:r>
      <w:hyperlink w:history="0" w:anchor="P299" w:tooltip="ОБЪЕМЫ">
        <w:r>
          <w:rPr>
            <w:sz w:val="20"/>
            <w:color w:val="0000ff"/>
          </w:rPr>
          <w:t xml:space="preserve">объемом</w:t>
        </w:r>
      </w:hyperlink>
      <w:r>
        <w:rPr>
          <w:sz w:val="20"/>
        </w:rPr>
        <w:t xml:space="preserve"> финансирования за счет средств областного бюджета мероприятий, осуществляемых СОНКО по отдельным направлениям деятельности, в текущем финансовом году, предусмотренным приложением N 1 к настоящему Порядку, на соответствующее направление, с учетом допустимого объема субсидии, предусмотренного в </w:t>
      </w:r>
      <w:hyperlink w:history="0" w:anchor="P121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2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Не может являться основанием для принятия решения об отклонении заявки наличие в заявке или в прилагаемых к ней документах описок, опечаток, орфографических и арифметических ошибок, за исключением случаев, когда такие ошибки искажают содержание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отклонении заявки направляет СОНКО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допущенных до участия в конкурсе, размещается на едином портале, официальном сайте комитета, сайте "Некоммерческие организации Новгородской области" в информационно-телекоммуникационной сети "Интернет" в течение 3 рабочих дней со дня принятия комитетом решения.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Комиссия на заседании, которое организуется комитетом не позднее чем через 30 календарных дней с даты окончания приема заявок, рассматривает представленные документы, формирует рейтинг СОНКО по направлениям в соответствии с </w:t>
      </w:r>
      <w:hyperlink w:history="0" w:anchor="P465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предусмотренными приложением N 4 к настоящему Порядку, в порядке убывания суммарного количества баллов и готовит предложения об определении СОНКО победителями конкурса и предоставлении им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присваиваются порядковые номера, начиная с СОНКО, получившей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СОНКО, набравшие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 результатам конкурса у двух и более СОНКО победителем конкурса признается СОНКО, подавшая заявку в более ранние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вправе предложить предоставить субсидию СОНКО в меньшем размере, чем запрашиваемая сумма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Основаниями для подготовки предложений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21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2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25" w:tooltip="4.5. К заявке прилагаются следующие документы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СОНКО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Состав комиссии формируется из числа представителей органов исполнительной власти Новгородской области, органов местного самоуправления Новгородской области, Общественной палаты Новгородской области, некоммерческих организаций, представителей бизнес-сообщества, общественного совета при комитете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путем открытого голосования большинством голосов. Каждый член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не менее 2/3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оповещает членов комиссии о дате, времени и месте заседания комиссии за 2 рабочих дня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организует работу комиссии и ведет ее заседание. Заместитель председателя комиссии исполняет обязанности председателя комиссии в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 возникновении в процессе рассмотрения заявок вопросов, требующих специальных знаний, комиссия вправе приглашать на свои заседания независимых специалистов (экспертов) для разъяснения таких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лично (прямо или косвенно) заинтересован в результатах конкурса, он обязан проинформировать об этом комиссию до проведения заседания комиссии и воздержаться от голосования по соответствующему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Принятое решение комиссии оформляется протоколом, который составляется секретарем комиссии в течение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заседания комиссии,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члена комиссии, о наличии у членов комиссии конфликта интересов в отношении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в течение 4 рабочих дней со дня проведения заседания комиссии подписывается председательствующим на заседании комиссии и лицом, исполняющим обязанности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направляется в комитет не позднее 2 рабочих дней со дня подписания председательствующим на заседании комиссии и лицом, исполняющим обязанности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поступления протокола заседания комиссии принимает решение о предоставлении субсидии или об отказе в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Размер субсидии определяется по каждому направлению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5773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40"/>
        <w:gridCol w:w="7824"/>
      </w:tblGrid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i-ой СОНКО;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общ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ассигнований, предусмотренный на предоставление субсидии в областном законе об областном бюджете на текущий финансовый год и на плановый период;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P</w:t>
            </w:r>
            <w:r>
              <w:rPr>
                <w:sz w:val="20"/>
                <w:vertAlign w:val="subscript"/>
              </w:rPr>
              <w:t xml:space="preserve"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СОНКО средств.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21" w:tooltip="4.4. Для участия в конкурсе СОНКО на бумажном носителе и в электронном виде представляет в ГОКУ &quot;ОАЦ&quot; заявку на русском языке по форме согласно приложению N 2 к настоящему Порядку и прилагаемые к ней документы в сроки, указанные в объявлении о проведении конкурс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25" w:tooltip="4.5. К заявке прилагаются следующие документы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СОНКО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Комитет в течение 5 календарных дней со дня издания приказа о предоставлении субсидии победителям конкурса размещает протокол заседания комиссии и информацию о результатах конкурса на едином портале, на официальном сайте комитета, сайте "Некоммерческие организации Новгородской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по результатам рассмотрения заявок комитет направляет СОНКО в течение 5 рабочих дней со дня принятия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СОНКО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Субсидия предоставляется на основании соглашения между комитетом и СОНКО.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осуществление в отношении нее комитетом как главным распорядителем бюджетных средств, предоставившим субсидию, проверок соблюдения условий и порядка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СОНКО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министерством финансов Новгородской области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форма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(остатков субсидии) в областной бюджет в случае образования не использованного в отчетном финансовом году остатка субсидии и отсутствия решения комитета, принятого по согласованию с министерством финансов Новгородской области,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согласования новых условий соглашения или расторжения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СОНКО о включении в договоры, заключаемые с использованием средств субсидии с иными лицами,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иных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комитетом как главным распорядителем бюджетных средств, предоставляющим субсидию,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иными лицами, имеющими статус юридического лица,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соглашения возвращается СОНКО в комитет в течение 10 календарных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СОНКО подписанного экземпляра соглашения в срок, предусмотренный настоящим пунктом, или получения от СОНКО письменного отказа от подписания соглашения комитет принимает решение о признании СОНКО уклонившейся от заключения соглашения и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принятием решения об отмене ранее принятого решения о предоставлении субсидии комитет принимает решение о предоставлении субсидии СОНКО, которым комиссией присвоены порядковые номера после порядковых номеров победителей конкурса в порядке убывания суммарного количества присвоенных участникам конкурса баллов. Принятое решение оформляется приказом комитета.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СОНКО осуществляется в течение 10 рабочих дней со дня поступления денежных средств на счет комитета, но не позднее 01 декабря текущего года, на расчетные или корреспондентские счета, открытые в учреждениях Центрального банка Российской Федерации или российских кредитных организациях.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в Едином государственном реестре юридических лиц сведений о лице, имеющем право действовать без доверенности от имени СОНКО,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лица, являющегося новым руководителем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history="0" w:anchor="P236" w:tooltip="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..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разделения, выделения, а также при ликвидации СОНКО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Результатом предоставления субсидии является своевременная и в полном объеме (100 %) реализация плана мероприятий в пределах предоставленной субсидии по состоянию на 20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является количество населения Новгородской области, охватываемого деятельностью СОНКО при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СОНКО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определенной соглашением, - ежеквартально не позднее 15 числа месяца, следующего за отчетным кварталом, и не позднее 25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выполнении плана мероприятий по осуществлению отдельного направления деятельности по форме, определенной соглашением, - не позднее 25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 и характеристики результата по форме, определенной соглашением, - ежеквартально не позднее 15 числа месяца, следующего за отчетным кварталом, и не позднее 25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предоставления субсидии (контрольных точек) по форме, определенной соглашением, - ежемесячно до 03 числа месяца, следующего за отчетным (по состоянию на первое число месяца, следующего за отчетным периодом), а также не позднее десятого рабочего дня после достижения конечного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отчетов, указанных в настоящем пункте, осуществляется комитетом в течение 20 рабочих дней со дня их представления путем сверки представленных СОНКО документов о реализации плана мероприятий с положениями соглашения. В случае отсутствия замечаний к отчету комитет осуществляет его принятие путем проставления отметки с указанием даты и подписи лица, осуществлявшего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отчете выявлены неточности, ошибки, комитет в течение 3 рабочих дней со дня их выявления составляет акт о выявленных нарушениях (далее акт) с указанием таких нарушений и направляет его СОНКО любым доступным способом, позволяющим подтвердить его получение, с указанием порядка и сроков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СОНКО в срок, указанный в акте, неточностей, ошибок комитет осуществляет его принятие в течение 3 рабочих дней со дня поступления отчета путем проставления отметки с указанием даты и подписи лица, осуществлявшего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СОНКО нарушений в сроки, указанные в акте, комитет в течение 5 рабочих дней со дня истечения срока, указанного в акте, принимает решение о возврате СОНКО субсидии в областной бюджет,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5 рабочих дней со дня вынесения решения о возврате СОНКО субсидии в областной бюджет направляет СОНКО требование о возврате субсидии, содержащее причину, повлекшую принятие решения о возврате субсидии,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перечисляются средства (далее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направляется СОНКО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осуществляет возврат субсидии в течение 30 календарных дней (если в требовании не указан иной срок) со дня получения требования. В случае неисполнения СОНКО в установленный требованием срок требования о возврате средств субсидии в областной бюджет комитет обеспечивает взыскание указанных средств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отношении СОНКО и иных лиц, получающих средства на основании договоров, заключенных с СОНКО с использованием средств субсидии,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субсидии, выявленного в том числе по фактам проверок, проведенных комитетом и (или) органами государственного финансового контроля, а также в случае недостижения в отчетном финансовом году значения результата предоставления субсидии и характеристики результата и 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субсидия, средства, полученные на основании договоров, заключенных с СОНКО, подлежат возврату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комитета - не позднее пятого рабочего дня со дня получения его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субсидии, выявленного в том числе по фактам проверок, проведенных комитетом, требование о возврате субсидии в областной бюджет в письменной форме направляется комитетом СОНКО в течение 5 рабочих дней со дня выявления нарушения комитетом любым доступным способом, подтверждающим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в отчетном финансовом году значения результата предоставления субсидии и характеристики результата требование о возврате субсидии в областной бюджет в письменной форме направляется комитетом СОНКО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требование о возврате субсидии в областной бюджет в письменной форме направляется комитетом СОНКО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в областной бюджет осуществляется СОНКО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обжаловать требование комитета,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счет средств предоставленных субсидий победители конкурса вправе осуществлять в соответствии с планом мероприятий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предусмотренные сметой расходов на реализацию плана мероприятий, за исключением расходов, указанных в </w:t>
      </w:r>
      <w:hyperlink w:history="0" w:anchor="P275" w:tooltip="5.8. Не допускается осуществление за счет субсидий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настоящего Порядка.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Не допускается осуществление за счет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непосредственно не связанных с реализацией плана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погашения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уплаты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материальной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2"/>
        <w:jc w:val="center"/>
      </w:pPr>
      <w:r>
        <w:rPr>
          <w:sz w:val="20"/>
        </w:rPr>
        <w:t xml:space="preserve">ОБЪЕМЫ</w:t>
      </w:r>
    </w:p>
    <w:p>
      <w:pPr>
        <w:pStyle w:val="2"/>
        <w:jc w:val="center"/>
      </w:pPr>
      <w:r>
        <w:rPr>
          <w:sz w:val="20"/>
        </w:rPr>
        <w:t xml:space="preserve">ФИНАНСИРОВАНИЯ ЗА СЧЕТ СРЕДСТВ ОБЛАСТНОГО БЮДЖЕТА</w:t>
      </w:r>
    </w:p>
    <w:p>
      <w:pPr>
        <w:pStyle w:val="2"/>
        <w:jc w:val="center"/>
      </w:pPr>
      <w:r>
        <w:rPr>
          <w:sz w:val="20"/>
        </w:rPr>
        <w:t xml:space="preserve">МЕРОПРИЯТИЙ, ОСУЩЕСТВЛЯЕМЫХ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ПО ОТДЕЛЬНЫМ НАПРАВЛЕНИЯМ</w:t>
      </w:r>
    </w:p>
    <w:p>
      <w:pPr>
        <w:pStyle w:val="2"/>
        <w:jc w:val="center"/>
      </w:pPr>
      <w:r>
        <w:rPr>
          <w:sz w:val="20"/>
        </w:rPr>
        <w:t xml:space="preserve">ДЕЯТЕЛЬНОСТИ, В ТЕКУЩЕМ ФИНАНСОВОМ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633"/>
        <w:gridCol w:w="1928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деятельности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защиты прав и интересов ветеранов и людей старшего поколения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2800000,00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защиты прав и интересов женщин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4200000,00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защиты прав и интересов инвалидов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1000000,00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защиты населения и территорий от пожаров и чрезвычайных ситуаций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2295000,00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защиты прав и интересов участников и ветеранов боевых действий, членов их семей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10795000,00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386"/>
        <w:gridCol w:w="1020"/>
        <w:gridCol w:w="2016"/>
        <w:gridCol w:w="705"/>
        <w:gridCol w:w="224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40" w:name="P340"/>
          <w:bookmarkEnd w:id="34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социально ориентированных некоммерческих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организаций Новгородской области в конкурсе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право получения субсидий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отдельным направлениям деятельности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(далее СОНКО) (в соответствии со свидетельством о внесении записи в ЕГРЮЛ)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регистрации)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сайта СОНКО в информационно-телекоммуникационной сети "Интернет"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3"/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(ИНН, БИК, КПП, ОГРН, расчетный счет, корреспондентский счет СОНКО, наименование, юридический адрес кредитной организации)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СОНКО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на которое ориентирован план мероприятий в соответствии с </w:t>
            </w:r>
            <w:hyperlink w:history="0" w:anchor="P45" w:tooltip="1.4. Условием предоставления субсидии СОНКО на осуществление мероприятий по отдельным направлениям деятельности является соответствие деятельности СОНКО одному из направлений в сферах:">
              <w:r>
                <w:rPr>
                  <w:sz w:val="20"/>
                  <w:color w:val="0000ff"/>
                </w:rPr>
                <w:t xml:space="preserve">пунктом 1.4</w:t>
              </w:r>
            </w:hyperlink>
            <w:r>
              <w:rPr>
                <w:sz w:val="20"/>
              </w:rPr>
              <w:t xml:space="preserve"> Порядка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 (далее Порядок)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населения Новгородской области, охватываемого мероприятиями, проводимыми СОНКО в соответствии с планом мероприятий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сотрудников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 (тыс. руб.)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СОНКО подтверждает соответствие требованиям, установленным </w:t>
            </w:r>
            <w:hyperlink w:history="0" w:anchor="P69" w:tooltip="3. Участники конкурса">
              <w:r>
                <w:rPr>
                  <w:sz w:val="20"/>
                  <w:color w:val="0000ff"/>
                </w:rPr>
                <w:t xml:space="preserve">разделом 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СОНКО подтверждает достоверность представленных сведений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СОНКО согласна на публикацию (размещение) в информационно-телекоммуникационной сети "Интернет" информации о СОНКО, о подаваемой заявке, иной информации о СОНКО, связанной с конкурсом на право получения субсидий</w:t>
            </w:r>
          </w:p>
        </w:tc>
        <w:tc>
          <w:tcPr>
            <w:gridSpan w:val="2"/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0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gridSpan w:val="3"/>
            <w:tcW w:w="37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3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0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3"/>
            <w:tcW w:w="41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27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81"/>
        <w:gridCol w:w="1046"/>
        <w:gridCol w:w="315"/>
        <w:gridCol w:w="2406"/>
        <w:gridCol w:w="315"/>
        <w:gridCol w:w="1928"/>
      </w:tblGrid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13" w:name="P413"/>
          <w:bookmarkEnd w:id="413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реализуемых проектах (программах) социально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ориентированной некоммерческой организации, 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привлечением финансовых средств из внешних источников,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предыдущем финансовом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(программы)</w:t>
            </w:r>
          </w:p>
        </w:tc>
        <w:tc>
          <w:tcPr>
            <w:gridSpan w:val="2"/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</w:t>
            </w:r>
          </w:p>
        </w:tc>
        <w:tc>
          <w:tcPr>
            <w:gridSpan w:val="2"/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0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gridSpan w:val="3"/>
            <w:tcW w:w="37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3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30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2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41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27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по отдельным направлениям деятельности</w:t>
      </w:r>
    </w:p>
    <w:p>
      <w:pPr>
        <w:pStyle w:val="0"/>
        <w:jc w:val="both"/>
      </w:pPr>
      <w:r>
        <w:rPr>
          <w:sz w:val="20"/>
        </w:rPr>
      </w:r>
    </w:p>
    <w:bookmarkStart w:id="465" w:name="P465"/>
    <w:bookmarkEnd w:id="465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ОПРЕДЕЛЕНИЯ ПОБЕДИТЕЛЕЙ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Актуальность и социальная значимость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на решение которых направлен план мероприятий, детально раскрыты, их описание аргументировано и подкреплено конкретными количественными и (или) качественными показателями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на решение которых направлен план мероприятий, изложены общими фразами, без ссылок на конкретные факты, относятся к разряду актуальных, но автор плана мероприятий преувеличил их значимость для выбранной территории реализации проекта и (или) целевой группы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которым посвящен план мероприятий, не относятся к разряду востребованных обществом либо слабо обоснованы автором плана мероприятий, большая часть мероприятий не связана с видом деятельности СОНКО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Реалистичность бюджета и обоснованность планируемых расходов на реализацию плана мероприятий (соответствие запрашиваемого объема средств мероприятиям плана):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обоснования, расчеты в полной мере подтверждают соответствие запрашиваемого объема средств мероприятиям плана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обоснования, расчеты частично подтверждают соответствие запрашиваемого объема средств мероприятиям плана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расчеты не подтверждают соответствие запрашиваемого объема средств мероприятиям плана или расчеты, подтверждающие соответствие запрашиваемого объема средств мероприятиям плана, отсутствуют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Возможность продолжения плана мероприятий после завершения финансирования за счет предоставленной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продолжения плана мероприятий после завершения финансирования присутствует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продолжения плана мероприятий после завершения финансирования отсутствует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населения Новгородской области, охватываемого при реализации плана мероприятий: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40"/>
        <w:gridCol w:w="3628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 и менее человек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балла;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51 до 100 человек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балла;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101 до 200 человек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 баллов;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201 до 300 человек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 баллов;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301 и более человек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 баллов.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Привлечение волонтеров к осуществлению плана мероприятий: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40"/>
        <w:gridCol w:w="3628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привлекаются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баллов;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привлекаются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баллов.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12.04.2024 N 183</w:t>
            <w:br/>
            <w:t>"О Порядке предоставления в 2024 году субсидий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68" TargetMode = "External"/>
	<Relationship Id="rId8" Type="http://schemas.openxmlformats.org/officeDocument/2006/relationships/hyperlink" Target="https://login.consultant.ru/link/?req=doc&amp;base=LAW&amp;n=470713&amp;dst=7282" TargetMode = "External"/>
	<Relationship Id="rId9" Type="http://schemas.openxmlformats.org/officeDocument/2006/relationships/hyperlink" Target="https://login.consultant.ru/link/?req=doc&amp;base=RLAW154&amp;n=111485" TargetMode = "External"/>
	<Relationship Id="rId10" Type="http://schemas.openxmlformats.org/officeDocument/2006/relationships/hyperlink" Target="https://login.consultant.ru/link/?req=doc&amp;base=LAW&amp;n=470718&amp;dst=666" TargetMode = "External"/>
	<Relationship Id="rId11" Type="http://schemas.openxmlformats.org/officeDocument/2006/relationships/hyperlink" Target="https://login.consultant.ru/link/?req=doc&amp;base=LAW&amp;n=470718" TargetMode = "External"/>
	<Relationship Id="rId12" Type="http://schemas.openxmlformats.org/officeDocument/2006/relationships/hyperlink" Target="https://login.consultant.ru/link/?req=doc&amp;base=LAW&amp;n=470718&amp;dst=134" TargetMode = "External"/>
	<Relationship Id="rId13" Type="http://schemas.openxmlformats.org/officeDocument/2006/relationships/hyperlink" Target="https://login.consultant.ru/link/?req=doc&amp;base=LAW&amp;n=121087&amp;dst=100142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12.04.2024 N 183
"О Порядке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по отдельным направлениям деятельности"</dc:title>
  <dcterms:created xsi:type="dcterms:W3CDTF">2024-05-26T17:08:33Z</dcterms:created>
</cp:coreProperties>
</file>