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Новгородской области от 19.10.2021 N 257-рг</w:t>
              <w:br/>
              <w:t xml:space="preserve">(ред. от 08.10.2024)</w:t>
              <w:br/>
              <w:t xml:space="preserve">"Об утверждении Комплекса мер по обеспечению поэтапного доступа негосударственных организаций, осуществляющих деятельность в социальной сфере на территории Новгородской области, к бюджетным средствам, выделяемым на предоставление услуг населению, на 2021 - 2024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НОВГОРОДСКОЙ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19 октября 2021 г. N 257-рг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КОМПЛЕКСА МЕР ПО ОБЕСПЕЧЕНИЮ ПОЭТАПНОГО</w:t>
      </w:r>
    </w:p>
    <w:p>
      <w:pPr>
        <w:pStyle w:val="2"/>
        <w:jc w:val="center"/>
      </w:pPr>
      <w:r>
        <w:rPr>
          <w:sz w:val="20"/>
        </w:rPr>
        <w:t xml:space="preserve">ДОСТУПА НЕГОСУДАРСТВЕННЫХ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СОЦИАЛЬНОЙ СФЕРЕ НА ТЕРРИТОРИИ</w:t>
      </w:r>
    </w:p>
    <w:p>
      <w:pPr>
        <w:pStyle w:val="2"/>
        <w:jc w:val="center"/>
      </w:pPr>
      <w:r>
        <w:rPr>
          <w:sz w:val="20"/>
        </w:rPr>
        <w:t xml:space="preserve">НОВГОРОДСКОЙ ОБЛАСТИ, К БЮДЖЕТНЫМ СРЕДСТВАМ, ВЫДЕЛЯЕМЫМ</w:t>
      </w:r>
    </w:p>
    <w:p>
      <w:pPr>
        <w:pStyle w:val="2"/>
        <w:jc w:val="center"/>
      </w:pPr>
      <w:r>
        <w:rPr>
          <w:sz w:val="20"/>
        </w:rPr>
        <w:t xml:space="preserve">НА ПРЕДОСТАВЛЕНИЕ УСЛУГ НАСЕЛЕНИЮ, НА 2021 - 2024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Новгородской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08.10.2024 N 668-рг)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расширения участия негосударственных организаций в предоставлении услуг в социальной сфере, обеспечения доступа негосударственных организаций к бюджетным средствам, выделяемым на предоставление услуг населению: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9" w:tooltip="КОМПЛЕКС МЕР">
        <w:r>
          <w:rPr>
            <w:sz w:val="20"/>
            <w:color w:val="0000ff"/>
          </w:rPr>
          <w:t xml:space="preserve">Комплекс</w:t>
        </w:r>
      </w:hyperlink>
      <w:r>
        <w:rPr>
          <w:sz w:val="20"/>
        </w:rPr>
        <w:t xml:space="preserve"> мер по обеспечению поэтапного доступа негосударственных организаций, осуществляющих деятельность в социальной сфере на территории Новгородской области, к бюджетным средствам, выделяемым на предоставление услуг населению, на 2021 - 2024 годы (далее Комплекс мер).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министерство труда, семейной и социальной политики Новгородской области (далее министерство) органом исполнительной власти Новгородской области, уполномоченным на координацию взаимодействия органов исполнительной власти Новгородской области по обеспечению доступа негосударственных организаций, осуществляющих деятельность в социальной сфере, к бюджетным средствам, выделяемым на предоставление услуг населению.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Новгородской области от 08.10.2024 N 668-рг)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Органам исполнительной власти Новгородской области, ответственным за реализацию Комплекса мер: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Обеспечить выполнение мероприятий Комплекса мер;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Представлять в министерство отчет об исполнении Комплекса мер: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ежеквартально - не позднее 15 числа месяца, следующего за отчетным кварталом;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года - не позднее 1 февраля года, следующего за отчетным.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Министерству предоставлять отчет об исполнении Комплекса мер заместителю Председателя Правительства Новгородской области Тимофеевой А.В. не позднее 15 февраля года, следующего за отчетным.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Опубликовать распоряжение в газете "Новгородские ведомости".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Новгородской области</w:t>
      </w:r>
    </w:p>
    <w:p>
      <w:pPr>
        <w:pStyle w:val="0"/>
        <w:jc w:val="right"/>
      </w:pPr>
      <w:r>
        <w:rPr>
          <w:sz w:val="20"/>
        </w:rPr>
        <w:t xml:space="preserve">А.С.НИКИТИН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Новгородской области</w:t>
      </w:r>
    </w:p>
    <w:p>
      <w:pPr>
        <w:pStyle w:val="0"/>
        <w:jc w:val="right"/>
      </w:pPr>
      <w:r>
        <w:rPr>
          <w:sz w:val="20"/>
        </w:rPr>
        <w:t xml:space="preserve">от 19.10.2021 N 257-рг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КОМПЛЕКС МЕР</w:t>
      </w:r>
    </w:p>
    <w:p>
      <w:pPr>
        <w:pStyle w:val="2"/>
        <w:jc w:val="center"/>
      </w:pPr>
      <w:r>
        <w:rPr>
          <w:sz w:val="20"/>
        </w:rPr>
        <w:t xml:space="preserve">ПО ОБЕСПЕЧЕНИЮ ПОЭТАПНОГО ДОСТУПА НЕГОСУДАРСТВЕННЫХ</w:t>
      </w:r>
    </w:p>
    <w:p>
      <w:pPr>
        <w:pStyle w:val="2"/>
        <w:jc w:val="center"/>
      </w:pPr>
      <w:r>
        <w:rPr>
          <w:sz w:val="20"/>
        </w:rPr>
        <w:t xml:space="preserve">ОРГАНИЗАЦИЙ, ОСУЩЕСТВЛЯЮЩИХ ДЕЯТЕЛЬНОСТЬ В СОЦИАЛЬНОЙ СФЕРЕ</w:t>
      </w:r>
    </w:p>
    <w:p>
      <w:pPr>
        <w:pStyle w:val="2"/>
        <w:jc w:val="center"/>
      </w:pPr>
      <w:r>
        <w:rPr>
          <w:sz w:val="20"/>
        </w:rPr>
        <w:t xml:space="preserve">НА ТЕРРИТОРИИ НОВГОРОДСКОЙ ОБЛАСТИ, К БЮДЖЕТНЫМ СРЕДСТВАМ,</w:t>
      </w:r>
    </w:p>
    <w:p>
      <w:pPr>
        <w:pStyle w:val="2"/>
        <w:jc w:val="center"/>
      </w:pPr>
      <w:r>
        <w:rPr>
          <w:sz w:val="20"/>
        </w:rPr>
        <w:t xml:space="preserve">ВЫДЕЛЯЕМЫМ НА ПРЕДОСТАВЛЕНИЕ УСЛУГ НАСЕЛЕНИЮ,</w:t>
      </w:r>
    </w:p>
    <w:p>
      <w:pPr>
        <w:pStyle w:val="2"/>
        <w:jc w:val="center"/>
      </w:pPr>
      <w:r>
        <w:rPr>
          <w:sz w:val="20"/>
        </w:rPr>
        <w:t xml:space="preserve">НА 2021 - 2024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Новгородской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08.10.2024 N 668-рг)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0"/>
        <w:gridCol w:w="4309"/>
        <w:gridCol w:w="2665"/>
        <w:gridCol w:w="1417"/>
        <w:gridCol w:w="4479"/>
      </w:tblGrid>
      <w:tr>
        <w:tc>
          <w:tcPr>
            <w:tcW w:w="7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30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документа, результат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447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47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Анализ действующих нормативных правовых актов Новгородской области на предмет устранения барьеров для участия негосударственных организаций, включая субъекты малого и среднего предпринимательства, социально ориентированные некоммерческие организации (далее негосударственная организация, СОНКО), в предоставлении услуг в социальной сфере за счет бюджетных средств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принятие нормативных правовых актов Новгородской области и (или) внесение изменений в действующие нормативные правовые акты Новгородской области в целях приведения их в соответствие федеральному законодательству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инвестиционной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строительства, архитектуры и имущественных отношений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 в ред. </w:t>
            </w:r>
            <w:hyperlink w:history="0" r:id="rId12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 N 668-рг)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и размещение на официальном сайте министерства строительства, архитектуры и имущественных отношений Новгородской области в информационно-телекоммуникационной сети "Интернет" информационных материалов по оказанию имущественной поддержки негосударственных организаций, включая предоставление на льготной основе земельных участков и иных объектов недвижимого имущества, находящегося в государственной собственности, негосударственным организациям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информационные материалы для негосударственных организаций, размещенные на официальном сайте министерства строительства, архитектуры и имущественных отношений Новгородской области в информационно-телекоммуникационной сети "Интернет"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строительства, архитектуры и имущественных отношений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реализации </w:t>
            </w:r>
            <w:hyperlink w:history="0" r:id="rId13" w:tooltip="Указ Губернатора Новгородской области от 27.03.2019 N 108 (ред. от 03.09.2021) &quot;Об утверждении плана мероприятий (&quot;дорожной карты&quot;) по содействию развитию конкуренции в Новгородской области на 2019 - 2021 годы&quot; {КонсультантПлюс}">
              <w:r>
                <w:rPr>
                  <w:sz w:val="20"/>
                  <w:color w:val="0000ff"/>
                </w:rPr>
                <w:t xml:space="preserve">плана</w:t>
              </w:r>
            </w:hyperlink>
            <w:r>
              <w:rPr>
                <w:sz w:val="20"/>
              </w:rPr>
              <w:t xml:space="preserve"> мероприятий ("дорожной карты") по содействию развитию конкуренции в Новгородской области на 2019 - 2021 годы, утвержденного указом Губернатора Новгородской области от 27.03.2019 N 108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развития конкуренции, благоприятного инвестиционного климата в Новгородской области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инвестиционной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строительства, архитектуры и имущественных отношений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населения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и молодежной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Разработка плана мероприятий ("дорожной карты") по содействию развитию конкуренции в Новгородской области на 2022 - 2024 годы и обеспечение его реализации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указ Губернатора Новгородской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инвестиционной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строительства, архитектуры и имущественных отношений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 в ред. </w:t>
            </w:r>
            <w:hyperlink w:history="0" r:id="rId14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 N 668-рг)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30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Размещение информационных материалов о деятельности СОНКО Новгородской области на интернет-сайте "Некоммерческие организации Новгородской области"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информационной поддержки деятельности СОНКО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создании и развитии инфраструктурных единиц поддержки деятельности СОНКО Новгородской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инфраструктурных единиц поддержки СОНКО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мероприятий, направленных на повышение профессиональных навыков представителей СОНКО, обмен опытом и распространение лучших практик путем проведения вебинаров, "круглых столов" и других мероприятий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уровня профессиональных знаний представителей СОНКО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Разработка и обеспечение принятия нормативных правовых актов, предусмотренных Федеральным законом от 13 июля 2020 года N 189-ФЗ "О государственном (муниципальном) социальном заказе на оказание государственных (муниципальных) услуг в социальной сфере"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нормативные правовые акты Новгородской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 в ред. </w:t>
            </w:r>
            <w:hyperlink w:history="0" r:id="rId15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 N 668-рг)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направление в министерство финансов Новгородской области предложений о введении на территории Новгородской области региональных налоговых льгот СОНКО и юридическим лицам, осуществляющим пожертвования СОНКО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предложения в министерство финансов Новгородской области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строительства, архитектуры и имущественных отношений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населения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и молодежной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предложений от органов исполнительной власти о введении на территории Новгородской области региональных налоговых льгот СОНКО и юридическим лицам, осуществляющим пожертвования СОНКО, подготовка нормативных правовых актов Новгородской области и (или) внесение изменений в действующие нормативные правовые акты Новгородской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нормативных правовых актов Новгородской области и (или) внесение изменений в действующие нормативные правовые акты Новгородской области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2023 год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финансов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вовлечения добровольцев в оказание услуг в социальной сфере населению на базе негосударственных поставщиков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участие добровольцев в оказании услуг в социальной сфере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11 в ред. </w:t>
            </w:r>
            <w:hyperlink w:history="0" r:id="rId16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668-рг)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Привлечение в сферу социального обслуживания негосударственных организаций, в том числе посредством проведения консультативных мероприятий и размещения информационных материалов на общедоступных ресурсах с целью разъяснения инструментов поддержки доступа негосударственных организаций к предоставлению социальных услуг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повышение качества и доступности социальных услуг в сфере социального обслуживания граждан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12 в ред. </w:t>
            </w:r>
            <w:hyperlink w:history="0" r:id="rId17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668-рг)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из областного бюджета негосударственным некоммерческим организациям социального обслуживания, в том числе СОНКО, предоставляющим социальные услуги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привлечения негосударственных организаций, в том числе СОНКО, к предоставлению социальных услуг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13 в ред. </w:t>
            </w:r>
            <w:hyperlink w:history="0" r:id="rId18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668-рг)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грантов в форме субсидий некоммерческим организациям, не являющимся казенными учреждениями, реализующим образовательные программы среднего профессионального образования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образовательной программы среднего профессионального образования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год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грантов в форме субсидий некоммерческим организациям, не являющимся казенными учреждениями, организующим детский оздоровительный отдых, на реализацию отдельных мероприятий государственной программы Новгородской области "Развитие образования в Новгородской области"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стимулирование и награждение некоммерческих организаций, не являющихся казенными учреждениями, организующих детский оздоровительный отдых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15 в ред. </w:t>
            </w:r>
            <w:hyperlink w:history="0" r:id="rId19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668-рг)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субвенций бюджету городского округа Великий Новгород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финансовое обеспечение получения дошкольного образования в частных дошкольных образовательных организациях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финансов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конкурсного отбора СОНКО на предоставление субсидий на финансовое обеспечение выполнения работ по подготовке информационно-аналитических материалов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субсидии 3 СОНКО на финансовое обеспечение выполнения работ по подготовке информационно-аналитических материалов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СОНКО Новгородской области, реализующим общественно полезные программы (проекты) на территории Новгородской области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финансовой поддержки СОНКО, с которыми заключены договоры социального партнерства и которым предоставлены субсидии на реализацию общественно полезных проектов и программ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внутренней политике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участия медицинских организаций частной системы здравоохранения в системе обязательного медицинского страхования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состояния конкуренции на рынке медицинских услуг, развитие частной системы здравоохранения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медицинским организациям частной системы здравоохранения консультативной помощи по лицензированию медицинской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снижение административных барьеров на рынке медицинских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4479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430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Реализация пилотного проекта по вовлечению частных медицинских организаций в оказание медико-социальных услуг лицам в возрасте 65 лет и старше, являющимся гражданами Российской Федерации, в том числе проживающим в сельской местности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доступности и качества первичной медико-санитарной и медицинской помощи, оказываемой в сельской местности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2022 - 2024 годы</w:t>
            </w:r>
          </w:p>
        </w:tc>
        <w:tc>
          <w:tcPr>
            <w:tcW w:w="447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семейной и социальной политики Новгородской области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Новгородской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8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21 в ред. </w:t>
            </w:r>
            <w:hyperlink w:history="0" r:id="rId20" w:tooltip="Распоряжение Правительства Новгородской области от 08.10.2024 N 668-рг &quot;О внесении изменений в распоряжение Правительства Новгородской области от 19.10.2021 N 257-рг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Новгородской области от 08.10.2024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668-рг)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0"/>
      <w:headerReference w:type="first" r:id="rId10"/>
      <w:footerReference w:type="default" r:id="rId11"/>
      <w:footerReference w:type="first" r:id="rId11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Новгородской области от 19.10.2021 N 257-рг</w:t>
            <w:br/>
            <w:t>(ред. от 08.10.2024)</w:t>
            <w:br/>
            <w:t>"Об утверждении Комплекса 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Новгородской области от 19.10.2021 N 257-рг</w:t>
            <w:br/>
            <w:t>(ред. от 08.10.2024)</w:t>
            <w:br/>
            <w:t>"Об утверждении Комплекса 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54&amp;n=113538&amp;dst=100004" TargetMode = "External"/>
	<Relationship Id="rId8" Type="http://schemas.openxmlformats.org/officeDocument/2006/relationships/hyperlink" Target="https://login.consultant.ru/link/?req=doc&amp;base=RLAW154&amp;n=113538&amp;dst=100005" TargetMode = "External"/>
	<Relationship Id="rId9" Type="http://schemas.openxmlformats.org/officeDocument/2006/relationships/hyperlink" Target="https://login.consultant.ru/link/?req=doc&amp;base=RLAW154&amp;n=113538&amp;dst=100006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rId12" Type="http://schemas.openxmlformats.org/officeDocument/2006/relationships/hyperlink" Target="https://login.consultant.ru/link/?req=doc&amp;base=RLAW154&amp;n=113538&amp;dst=100006" TargetMode = "External"/>
	<Relationship Id="rId13" Type="http://schemas.openxmlformats.org/officeDocument/2006/relationships/hyperlink" Target="https://login.consultant.ru/link/?req=doc&amp;base=RLAW154&amp;n=96264&amp;dst=100530" TargetMode = "External"/>
	<Relationship Id="rId14" Type="http://schemas.openxmlformats.org/officeDocument/2006/relationships/hyperlink" Target="https://login.consultant.ru/link/?req=doc&amp;base=RLAW154&amp;n=113538&amp;dst=100026" TargetMode = "External"/>
	<Relationship Id="rId15" Type="http://schemas.openxmlformats.org/officeDocument/2006/relationships/hyperlink" Target="https://login.consultant.ru/link/?req=doc&amp;base=RLAW154&amp;n=113538&amp;dst=100032" TargetMode = "External"/>
	<Relationship Id="rId16" Type="http://schemas.openxmlformats.org/officeDocument/2006/relationships/hyperlink" Target="https://login.consultant.ru/link/?req=doc&amp;base=RLAW154&amp;n=113538&amp;dst=100038" TargetMode = "External"/>
	<Relationship Id="rId17" Type="http://schemas.openxmlformats.org/officeDocument/2006/relationships/hyperlink" Target="https://login.consultant.ru/link/?req=doc&amp;base=RLAW154&amp;n=113538&amp;dst=100043" TargetMode = "External"/>
	<Relationship Id="rId18" Type="http://schemas.openxmlformats.org/officeDocument/2006/relationships/hyperlink" Target="https://login.consultant.ru/link/?req=doc&amp;base=RLAW154&amp;n=113538&amp;dst=100048" TargetMode = "External"/>
	<Relationship Id="rId19" Type="http://schemas.openxmlformats.org/officeDocument/2006/relationships/hyperlink" Target="https://login.consultant.ru/link/?req=doc&amp;base=RLAW154&amp;n=113538&amp;dst=100054" TargetMode = "External"/>
	<Relationship Id="rId20" Type="http://schemas.openxmlformats.org/officeDocument/2006/relationships/hyperlink" Target="https://login.consultant.ru/link/?req=doc&amp;base=RLAW154&amp;n=113538&amp;dst=10006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Новгородской области от 19.10.2021 N 257-рг
(ред. от 08.10.2024)
"Об утверждении Комплекса мер по обеспечению поэтапного доступа негосударственных организаций, осуществляющих деятельность в социальной сфере на территории Новгородской области, к бюджетным средствам, выделяемым на предоставление услуг населению, на 2021 - 2024 годы"</dc:title>
  <dcterms:created xsi:type="dcterms:W3CDTF">2024-12-20T15:04:35Z</dcterms:created>
</cp:coreProperties>
</file>