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Законодательного Собрания Новосибирской области от 26.04.2012 N 78</w:t>
              <w:br/>
              <w:t xml:space="preserve">(ред. от 27.02.2025)</w:t>
              <w:br/>
              <w:t xml:space="preserve">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ЗАКОНОДАТЕЛЬНОЕ СОБРАНИЕ</w:t>
      </w:r>
    </w:p>
    <w:p>
      <w:pPr>
        <w:pStyle w:val="2"/>
        <w:jc w:val="center"/>
      </w:pPr>
      <w:r>
        <w:rPr>
          <w:sz w:val="20"/>
        </w:rPr>
        <w:t xml:space="preserve">НОВОСИБИРСКОЙ ОБЛАСТИ</w:t>
      </w:r>
    </w:p>
    <w:p>
      <w:pPr>
        <w:pStyle w:val="2"/>
        <w:jc w:val="center"/>
      </w:pPr>
      <w:r>
        <w:rPr>
          <w:sz w:val="20"/>
        </w:rPr>
        <w:t xml:space="preserve">ПЯТОГО СОЗЫВА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(семнадцатая сессия)</w:t>
      </w:r>
    </w:p>
    <w:p>
      <w:pPr>
        <w:pStyle w:val="2"/>
        <w:jc w:val="center"/>
      </w:pPr>
      <w:r>
        <w:rPr>
          <w:sz w:val="20"/>
        </w:rPr>
        <w:t xml:space="preserve">от 26 апреля 2012 г. N 78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ПОЛОЖЕНИИ О ПОРЯДКЕ ПРОВЕДЕНИЯ АНТИКОРРУПЦИОННОЙ</w:t>
      </w:r>
    </w:p>
    <w:p>
      <w:pPr>
        <w:pStyle w:val="2"/>
        <w:jc w:val="center"/>
      </w:pPr>
      <w:r>
        <w:rPr>
          <w:sz w:val="20"/>
        </w:rPr>
        <w:t xml:space="preserve">ЭКСПЕРТИЗЫ НОРМАТИВНЫХ ПРАВОВЫХ АКТОВ И ПРОЕКТОВ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 В ЗАКОНОДАТЕЛЬНОМ</w:t>
      </w:r>
    </w:p>
    <w:p>
      <w:pPr>
        <w:pStyle w:val="2"/>
        <w:jc w:val="center"/>
      </w:pPr>
      <w:r>
        <w:rPr>
          <w:sz w:val="20"/>
        </w:rPr>
        <w:t xml:space="preserve">СОБРАНИИ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Законодательного Собрания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24.02.2015 </w:t>
            </w:r>
            <w:hyperlink w:history="0" r:id="rId7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      <w:r>
                <w:rPr>
                  <w:sz w:val="20"/>
                  <w:color w:val="0000ff"/>
                </w:rPr>
                <w:t xml:space="preserve">N 31</w:t>
              </w:r>
            </w:hyperlink>
            <w:r>
              <w:rPr>
                <w:sz w:val="20"/>
                <w:color w:val="392c69"/>
              </w:rPr>
              <w:t xml:space="preserve">, от 27.02.2025 </w:t>
            </w:r>
            <w:hyperlink w:history="0" r:id="rId8" w:tooltip="Постановление Законодательного Собрания Новосибирской области от 27.02.2025 N 42 &quot;О внесении изменений в отдельные постановления Законодательного Собрания Новосибирской области по вопросам организации деятельности Законодательного Собрания Новосибирской области&quot; {КонсультантПлюс}">
              <w:r>
                <w:rPr>
                  <w:sz w:val="20"/>
                  <w:color w:val="0000ff"/>
                </w:rPr>
                <w:t xml:space="preserve">N 42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Законодательное Собрание Новосибирской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 (прилагается).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r:id="rId9" w:tooltip="Постановление Новосибирского областного Совета депутатов от 03.12.2009 N 242 (ред. от 03.06.2010) &quot;О Положении о порядке проведения антикоррупционной экспертизы нормативных правовых актов и проектов нормативных правовых актов в Новосибирском областном Совете депутатов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Новосибирского областного Совета депутатов от 3 декабря 2009 года N 242 "О Положении о порядке проведения антикоррупционной экспертизы нормативных правовых актов и проектов нормативных правовых актов в Новосибирском областном Совете депутатов";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r:id="rId10" w:tooltip="Постановление Новосибирского областного Совета депутатов от 03.06.2010 N 100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Новосибирском областном Совете депутатов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Новосибирского областного Совета депутатов от 3 июня 2010 года N 100 "О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Новосибирском областном Совете депутатов".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Опубликовать настоящее постановление в газетах "Советская Сибирь", "Ведомости Законодательного Собрания Новосибирской области".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И.Г.МОРОЗ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Законодательного Собрания</w:t>
      </w:r>
    </w:p>
    <w:p>
      <w:pPr>
        <w:pStyle w:val="0"/>
        <w:jc w:val="right"/>
      </w:pPr>
      <w:r>
        <w:rPr>
          <w:sz w:val="20"/>
        </w:rPr>
        <w:t xml:space="preserve">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26 апреля 2012 года N 78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ПРОВЕДЕНИЯ АНТИКОРРУПЦИОННОЙ ЭКСПЕРТИЗЫ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 И ПРОЕКТОВ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 В ЗАКОНОДАТЕЛЬНОМ СОБРАНИИ НОВОСИБИРСКОЙ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19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Законодательного Собрания Новосибирской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24.02.2015 </w:t>
            </w:r>
            <w:hyperlink w:history="0" r:id="rId11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      <w:r>
                <w:rPr>
                  <w:sz w:val="20"/>
                  <w:color w:val="0000ff"/>
                </w:rPr>
                <w:t xml:space="preserve">N 31</w:t>
              </w:r>
            </w:hyperlink>
            <w:r>
              <w:rPr>
                <w:sz w:val="20"/>
                <w:color w:val="392c69"/>
              </w:rPr>
              <w:t xml:space="preserve">, от 27.02.2025 </w:t>
            </w:r>
            <w:hyperlink w:history="0" r:id="rId12" w:tooltip="Постановление Законодательного Собрания Новосибирской области от 27.02.2025 N 42 &quot;О внесении изменений в отдельные постановления Законодательного Собрания Новосибирской области по вопросам организации деятельности Законодательного Собрания Новосибирской области&quot; {КонсультантПлюс}">
              <w:r>
                <w:rPr>
                  <w:sz w:val="20"/>
                  <w:color w:val="0000ff"/>
                </w:rPr>
                <w:t xml:space="preserve">N 42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в соответствии с Федеральным </w:t>
      </w:r>
      <w:hyperlink w:history="0" r:id="rId13" w:tooltip="Федеральный закон от 25.12.2008 N 273-ФЗ (ред. от 08.08.2024) &quot;О противодействии корруп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года N 273-ФЗ "О противодействии коррупции", Федеральным </w:t>
      </w:r>
      <w:hyperlink w:history="0" r:id="rId14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2009 года N 172-ФЗ "Об антикоррупционной экспертизе нормативных правовых актов и проектов нормативных правовых актов", </w:t>
      </w:r>
      <w:hyperlink w:history="0" r:id="rId15" w:tooltip="Закон Новосибирской области от 25.12.2006 N 80-ОЗ (ред. от 27.02.2023) &quot;О нормативных правовых актах Новосибирской области&quot; (принят постановлением Новосибирского областного Совета депутатов от 07.12.2006 N 80-ОСД) {КонсультантПлюс}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Закона Новосибирской области от 25 декабря 2006 года N 80-ОЗ "О нормативных правовых актах Новосибирской области", </w:t>
      </w:r>
      <w:hyperlink w:history="0" r:id="rId16" w:tooltip="Постановление Законодательного Собрания Новосибирской области от 27.04.2016 N 84 (ред. от 27.02.2025) &quot;О Регламенте Законодательного Собрания Новосибирской области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Законодательного Собрания Новосибирской области устанавливает порядок проведения антикоррупционной экспертизы нормативных правовых актов Новосибирской области, принятых Законодательным Собранием Новосибирской области (далее - нормативные правовые акты), и проектов нормативных правовых актов Новосибирской области, в установленном порядке внесенных в Законодательное Собрание Новосибирской области (далее - проекты нормативных правовых актов).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Для целей настоящего Положения под антикоррупционной экспертизой нормативных правовых актов и проектов нормативных правовых актов в Законодательном Собрании Новосибирской области (далее - антикоррупционная экспертиза) понимается деятельность, направленная на выявление в нормативных правовых актах и проектах нормативных правовых актов коррупциогенных факторов с целью их последующего устранения.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Антикоррупционная экспертиза проводится в отношении: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законов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постановлений Законодательного Собрания Новосибирской области нормативного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постановлений (решений) Новосибирского областного Совета депутатов нормативного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проектов законов Новосибирской области, внесенных в установленном порядке в Законодательное Собрание Новосибирской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поправок к проектам законов Новосибирской области, принятых Законодательным Собранием Новосибирской области в первом чтении;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проектов постановлений Законодательного Собрания Новосибирской области нормативного характера, внесенных в установленном порядке в Законодательное Собрание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проведения антикоррупционной</w:t>
      </w:r>
    </w:p>
    <w:p>
      <w:pPr>
        <w:pStyle w:val="2"/>
        <w:jc w:val="center"/>
      </w:pPr>
      <w:r>
        <w:rPr>
          <w:sz w:val="20"/>
        </w:rPr>
        <w:t xml:space="preserve">экспертизы нормативных правовых актов и</w:t>
      </w:r>
    </w:p>
    <w:p>
      <w:pPr>
        <w:pStyle w:val="2"/>
        <w:jc w:val="center"/>
      </w:pPr>
      <w:r>
        <w:rPr>
          <w:sz w:val="20"/>
        </w:rPr>
        <w:t xml:space="preserve">проектов нормативных правовых актов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Антикоррупционная экспертиза нормативных правовых актов проводится при мониторинге законодательства, а также по поручению Председателя Законодательного Собрания Новосибирской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Законодательного Собрания Новосибирской области от 27.02.2025 N 42 &quot;О внесении изменений в отдельные постановления Законодательного Собрания Новосибирской области по вопросам организации деятельности Законодательного Собрания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27.02.2025 N 42)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Антикоррупционная экспертиза нормативных правовых актов проводится согласно </w:t>
      </w:r>
      <w:hyperlink w:history="0" r:id="rId18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методике</w:t>
        </w:r>
      </w:hyperlink>
      <w:r>
        <w:rPr>
          <w:sz w:val="20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(далее - Методика).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Антикоррупционная экспертиза проектов нормативных правовых актов проводится при проведении правовой экспертизы в сроки, установленные </w:t>
      </w:r>
      <w:hyperlink w:history="0" r:id="rId19" w:tooltip="Постановление Законодательного Собрания Новосибирской области от 27.04.2016 N 84 (ред. от 27.02.2025) &quot;О Регламенте Законодательного Собрания Новосибирской области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Законодательного Собрания Новосибирской области, согласно </w:t>
      </w:r>
      <w:hyperlink w:history="0" r:id="rId20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Методике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Антикоррупционная экспертиза проводится департаментом по правовым вопросам аппарата Законодательного Собрания Новосибирской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bookmarkStart w:id="68" w:name="P68"/>
    <w:bookmarkEnd w:id="6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По результатам проведения антикоррупционной экспертизы нормативного правового акта составляется заключение, в котором указываются: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основание для проведения антикоррупционной экспертизы;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реквизиты нормативного правового акта (наименование вида нормативного правового акта, дата подписания, регистрационный номер и наименование нормативного правового акта);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выявленные коррупциогенные факторы (с указанием структурных единиц нормативного правового акта);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предложения по устранению коррупциогенных факторов.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заключении могут быть отражены возможные негативные последствия сохранения в нормативном правовом акте выявленных коррупциогенных факторов.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при проведении антикоррупционной экспертизы нормативного правового акта коррупциогенные факторы не выявлены, соответствующий вывод отражается в заключении.</w:t>
      </w:r>
    </w:p>
    <w:bookmarkStart w:id="76" w:name="P76"/>
    <w:bookmarkEnd w:id="7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Результаты антикоррупционной экспертизы проекта нормативного правового акта отражаются в заключении (справке), составляемом при проведении правовой экспертизы проекта нормативного правового акта.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при проведении антикоррупционной экспертизы проекта нормативного правового акта коррупциогенные факторы не выявлены, соответствующий вывод отражается в заключении (справке).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случае, если при проведении антикоррупционной экспертизы проекта нормативного правового акта коррупциогенные факторы выявлены, заключение (справка) должно (должна) содержать указание на такие положения (с указанием структурных единиц проекта нормативного правового акта), а также перечень выявленных коррупциогенных факторов.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Выявленные при проведении антикоррупционной экспертизы положения, не относящиеся в соответствии с </w:t>
      </w:r>
      <w:hyperlink w:history="0" r:id="rId24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Методикой</w:t>
        </w:r>
      </w:hyperlink>
      <w:r>
        <w:rPr>
          <w:sz w:val="20"/>
        </w:rPr>
        <w:t xml:space="preserve"> к коррупциогенным факторам, но которые могут способствовать созданию условий для проявления коррупции, указываются в заключении (справке).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Заключение, составленное в соответствии с </w:t>
      </w:r>
      <w:hyperlink w:history="0" w:anchor="P68" w:tooltip="7. По результатам проведения антикоррупционной экспертизы нормативного правового акта составляется заключение, в котором указываются:">
        <w:r>
          <w:rPr>
            <w:sz w:val="20"/>
            <w:color w:val="0000ff"/>
          </w:rPr>
          <w:t xml:space="preserve">пунктом 7</w:t>
        </w:r>
      </w:hyperlink>
      <w:r>
        <w:rPr>
          <w:sz w:val="20"/>
        </w:rPr>
        <w:t xml:space="preserve"> настоящего Положения, направляется в головной комитет Законодательного Собрания Новосибирской области, а в случае проведения антикоррупционной экспертизы по поручению Председателя Законодательного Собрания Новосибирской области - инициатору проведения антикоррупционной экспертизы.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Законодательного Собрания Новосибирской области от 27.02.2025 N 42 &quot;О внесении изменений в отдельные постановления Законодательного Собрания Новосибирской области по вопросам организации деятельности Законодательного Собрания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27.02.2025 N 42)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Заключение (справка), составленное (составленная) в соответствии с </w:t>
      </w:r>
      <w:hyperlink w:history="0" w:anchor="P76" w:tooltip="8. Результаты антикоррупционной экспертизы проекта нормативного правового акта отражаются в заключении (справке), составляемом при проведении правовой экспертизы проекта нормативного правового акта.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Положения, направляется в головной комитет (комиссию) Законодательного Собрания Новосибирской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Проекты нормативных правовых актов, содержащие коррупциогенные факторы, подлежат доработке.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Организация проведения независимой</w:t>
      </w:r>
    </w:p>
    <w:p>
      <w:pPr>
        <w:pStyle w:val="2"/>
        <w:jc w:val="center"/>
      </w:pPr>
      <w:r>
        <w:rPr>
          <w:sz w:val="20"/>
        </w:rPr>
        <w:t xml:space="preserve">антикоррупционной экспертизы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 и проектов нормативных правовых актов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актов, в соответствии с </w:t>
      </w:r>
      <w:hyperlink w:history="0" r:id="rId27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Методикой</w:t>
        </w:r>
      </w:hyperlink>
      <w:r>
        <w:rPr>
          <w:sz w:val="20"/>
        </w:rPr>
        <w:t xml:space="preserve"> в порядке, установленном </w:t>
      </w:r>
      <w:hyperlink w:history="0" r:id="rId28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года N 96, за счет собственных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 целях обеспечения возможности проведения независимой антикоррупционной экспертизы проектов нормативных правовых актов, в том числе проектов нормативных правовых актов, затрагивающих права, свободы и обязанности человека и гражданина или устанавливающих правовой статус организаций, департамент по общим вопросам аппарата Законодательного Собрания Новосибирской области размещает тексты указанных проектов на официальном сайте Законодательного Собрания Новосибирской области в информационно-телекоммуникационной сети "Интернет" не позднее рабочего дня, следующего за днем внесения в установленном порядке в Законодательное Собрание Новосибирской области соответствующего проекта нормативного правового акта.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Независимая антикоррупционная экспертиза проекта нормативного правового акта проводится согласно </w:t>
      </w:r>
      <w:hyperlink w:history="0" r:id="rId30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Методике</w:t>
        </w:r>
      </w:hyperlink>
      <w:r>
        <w:rPr>
          <w:sz w:val="20"/>
        </w:rPr>
        <w:t xml:space="preserve"> в течение семи рабочих дней после дня размещения соответствующего проекта нормативного правового акта на официальном сайте Законодательного Собрания Новосибирской области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Экспертное заключение, составленное по результатам независимой антикоррупционной экспертизы в соответствии с </w:t>
      </w:r>
      <w:hyperlink w:history="0" r:id="rId31" w:tooltip="Постановление Правительства РФ от 26.02.2010 N 96 (ред. от 20.04.2024) &quot;Об антикоррупционной экспертизе нормативных правовых актов и проектов нормативных правовых актов&quot; (вместе с &quot;Правилами проведения антикоррупционной экспертизы нормативных правовых актов и проектов нормативных правовых актов&quot;, &quot;Методикой проведения антикоррупционной экспертизы нормативных правовых актов и проектов нормативных правовых актов&quot;)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года N 96, направляется в Законодательное Собрание Новосибирской области по почте или курьерским способом либо в виде электронного документа по электронной почте (e-mail): info@zsnso.ru.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экспертном заключении должны быть указаны выявленные в проекте нормативного правового акта коррупциогенные факторы и предложены способы их устранения.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Экспертное заключение носит рекомендательный характер и подлежит обязательному рассмотрению в Законодательном Собрании Новосибирской области в тридцатидневный срок со дня его получения.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Поступившее в Законодательное Собрание Новосибирской области экспертное заключение направляется в головной комитет (комиссию) Законодательного Собрания Новосибирской области и руководителю аппарата Законодательного Собрания Новосибирской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Руководитель аппарата Законодательного Собрания Новосибирской области организует подготовку справки по указанному экспертному заключению в течение семи рабочих дней после дня получения экспертного заключения и направляет ее в головной комитет (комиссию) Законодательного Собрания Новосибирской области.</w:t>
      </w:r>
    </w:p>
    <w:p>
      <w:pPr>
        <w:pStyle w:val="0"/>
        <w:jc w:val="both"/>
      </w:pPr>
      <w:r>
        <w:rPr>
          <w:sz w:val="20"/>
        </w:rPr>
        <w:t xml:space="preserve">(п. 19 в ред. </w:t>
      </w:r>
      <w:hyperlink w:history="0" r:id="rId34" w:tooltip="Постановление Законодательного Собрания Новосибирской области от 24.02.2015 N 31 &quot;О внесении изменений в Положение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Законодательного Собрания Новосибирской области от 24.02.2015 N 31)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По результатам рассмотрения экспертного заключения в головном комитете (комиссии) Законодательного Собрания Новосибирской области гражданину или организации, проводившим независимую антикоррупционную экспертизу, направляется мотивированный ответ, за исключением случаев, когда в экспертном заключении отсутствуют предложения о способах устранения выявленных коррупциогенных факторов.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134" w:right="567" w:bottom="1134" w:left="1134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Законодательного Собрания Новосибирской области от 26.04.2012 N 78</w:t>
            <w:br/>
            <w:t>(ред. от 27.02.2025)</w:t>
            <w:br/>
            <w:t>"О Положении о пор...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49&amp;n=78740&amp;dst=100005" TargetMode = "External"/>
	<Relationship Id="rId8" Type="http://schemas.openxmlformats.org/officeDocument/2006/relationships/hyperlink" Target="https://login.consultant.ru/link/?req=doc&amp;base=RLAW049&amp;n=181056&amp;dst=100020" TargetMode = "External"/>
	<Relationship Id="rId9" Type="http://schemas.openxmlformats.org/officeDocument/2006/relationships/hyperlink" Target="https://login.consultant.ru/link/?req=doc&amp;base=RLAW049&amp;n=39327" TargetMode = "External"/>
	<Relationship Id="rId10" Type="http://schemas.openxmlformats.org/officeDocument/2006/relationships/hyperlink" Target="https://login.consultant.ru/link/?req=doc&amp;base=RLAW049&amp;n=39162" TargetMode = "External"/>
	<Relationship Id="rId11" Type="http://schemas.openxmlformats.org/officeDocument/2006/relationships/hyperlink" Target="https://login.consultant.ru/link/?req=doc&amp;base=RLAW049&amp;n=78740&amp;dst=100005" TargetMode = "External"/>
	<Relationship Id="rId12" Type="http://schemas.openxmlformats.org/officeDocument/2006/relationships/hyperlink" Target="https://login.consultant.ru/link/?req=doc&amp;base=RLAW049&amp;n=181056&amp;dst=100020" TargetMode = "External"/>
	<Relationship Id="rId13" Type="http://schemas.openxmlformats.org/officeDocument/2006/relationships/hyperlink" Target="https://login.consultant.ru/link/?req=doc&amp;base=LAW&amp;n=482878&amp;dst=100050" TargetMode = "External"/>
	<Relationship Id="rId14" Type="http://schemas.openxmlformats.org/officeDocument/2006/relationships/hyperlink" Target="https://login.consultant.ru/link/?req=doc&amp;base=LAW&amp;n=487010&amp;dst=100022" TargetMode = "External"/>
	<Relationship Id="rId15" Type="http://schemas.openxmlformats.org/officeDocument/2006/relationships/hyperlink" Target="https://login.consultant.ru/link/?req=doc&amp;base=RLAW049&amp;n=159928&amp;dst=100501" TargetMode = "External"/>
	<Relationship Id="rId16" Type="http://schemas.openxmlformats.org/officeDocument/2006/relationships/hyperlink" Target="https://login.consultant.ru/link/?req=doc&amp;base=RLAW049&amp;n=181477&amp;dst=100033" TargetMode = "External"/>
	<Relationship Id="rId17" Type="http://schemas.openxmlformats.org/officeDocument/2006/relationships/hyperlink" Target="https://login.consultant.ru/link/?req=doc&amp;base=RLAW049&amp;n=181056&amp;dst=100021" TargetMode = "External"/>
	<Relationship Id="rId18" Type="http://schemas.openxmlformats.org/officeDocument/2006/relationships/hyperlink" Target="https://login.consultant.ru/link/?req=doc&amp;base=LAW&amp;n=475604&amp;dst=100027" TargetMode = "External"/>
	<Relationship Id="rId19" Type="http://schemas.openxmlformats.org/officeDocument/2006/relationships/hyperlink" Target="https://login.consultant.ru/link/?req=doc&amp;base=RLAW049&amp;n=181477&amp;dst=100033" TargetMode = "External"/>
	<Relationship Id="rId20" Type="http://schemas.openxmlformats.org/officeDocument/2006/relationships/hyperlink" Target="https://login.consultant.ru/link/?req=doc&amp;base=LAW&amp;n=475604&amp;dst=100027" TargetMode = "External"/>
	<Relationship Id="rId21" Type="http://schemas.openxmlformats.org/officeDocument/2006/relationships/hyperlink" Target="https://login.consultant.ru/link/?req=doc&amp;base=RLAW049&amp;n=78740&amp;dst=100006" TargetMode = "External"/>
	<Relationship Id="rId22" Type="http://schemas.openxmlformats.org/officeDocument/2006/relationships/hyperlink" Target="https://login.consultant.ru/link/?req=doc&amp;base=RLAW049&amp;n=78740&amp;dst=100007" TargetMode = "External"/>
	<Relationship Id="rId23" Type="http://schemas.openxmlformats.org/officeDocument/2006/relationships/hyperlink" Target="https://login.consultant.ru/link/?req=doc&amp;base=RLAW049&amp;n=78740&amp;dst=100008" TargetMode = "External"/>
	<Relationship Id="rId24" Type="http://schemas.openxmlformats.org/officeDocument/2006/relationships/hyperlink" Target="https://login.consultant.ru/link/?req=doc&amp;base=LAW&amp;n=475604&amp;dst=100031" TargetMode = "External"/>
	<Relationship Id="rId25" Type="http://schemas.openxmlformats.org/officeDocument/2006/relationships/hyperlink" Target="https://login.consultant.ru/link/?req=doc&amp;base=RLAW049&amp;n=78740&amp;dst=100009" TargetMode = "External"/>
	<Relationship Id="rId26" Type="http://schemas.openxmlformats.org/officeDocument/2006/relationships/hyperlink" Target="https://login.consultant.ru/link/?req=doc&amp;base=RLAW049&amp;n=181056&amp;dst=100022" TargetMode = "External"/>
	<Relationship Id="rId27" Type="http://schemas.openxmlformats.org/officeDocument/2006/relationships/hyperlink" Target="https://login.consultant.ru/link/?req=doc&amp;base=LAW&amp;n=475604&amp;dst=100027" TargetMode = "External"/>
	<Relationship Id="rId28" Type="http://schemas.openxmlformats.org/officeDocument/2006/relationships/hyperlink" Target="https://login.consultant.ru/link/?req=doc&amp;base=LAW&amp;n=475604&amp;dst=100021" TargetMode = "External"/>
	<Relationship Id="rId29" Type="http://schemas.openxmlformats.org/officeDocument/2006/relationships/hyperlink" Target="https://login.consultant.ru/link/?req=doc&amp;base=RLAW049&amp;n=78740&amp;dst=100010" TargetMode = "External"/>
	<Relationship Id="rId30" Type="http://schemas.openxmlformats.org/officeDocument/2006/relationships/hyperlink" Target="https://login.consultant.ru/link/?req=doc&amp;base=LAW&amp;n=475604&amp;dst=100027" TargetMode = "External"/>
	<Relationship Id="rId31" Type="http://schemas.openxmlformats.org/officeDocument/2006/relationships/hyperlink" Target="https://login.consultant.ru/link/?req=doc&amp;base=LAW&amp;n=475604&amp;dst=100013" TargetMode = "External"/>
	<Relationship Id="rId32" Type="http://schemas.openxmlformats.org/officeDocument/2006/relationships/hyperlink" Target="https://login.consultant.ru/link/?req=doc&amp;base=RLAW049&amp;n=78740&amp;dst=100011" TargetMode = "External"/>
	<Relationship Id="rId33" Type="http://schemas.openxmlformats.org/officeDocument/2006/relationships/hyperlink" Target="https://login.consultant.ru/link/?req=doc&amp;base=RLAW049&amp;n=78740&amp;dst=100012" TargetMode = "External"/>
	<Relationship Id="rId34" Type="http://schemas.openxmlformats.org/officeDocument/2006/relationships/hyperlink" Target="https://login.consultant.ru/link/?req=doc&amp;base=RLAW049&amp;n=78740&amp;dst=10001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Законодательного Собрания Новосибирской области от 26.04.2012 N 78
(ред. от 27.02.2025)
"О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Новосибирской области"</dc:title>
  <dcterms:created xsi:type="dcterms:W3CDTF">2025-06-09T08:14:51Z</dcterms:created>
</cp:coreProperties>
</file>