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Минэкономразвития Новосибирской области от 27.09.2024 N 158-НПА</w:t>
              <w:br/>
              <w:t xml:space="preserve">"Об утверждении Порядка взаимодействия с внешним клиентом в рамках обеспечения доступа к информации о деятельности министерства экономического развития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ЭКОНОМИЧЕСКОГО РАЗВИТИЯ НОВОСИБИРСКОЙ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27 сентября 2024 г. N 158-НПА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С ВНЕШНИМ КЛИЕНТОМ</w:t>
      </w:r>
    </w:p>
    <w:p>
      <w:pPr>
        <w:pStyle w:val="2"/>
        <w:jc w:val="center"/>
      </w:pPr>
      <w:r>
        <w:rPr>
          <w:sz w:val="20"/>
        </w:rPr>
        <w:t xml:space="preserve">В РАМКАХ ОБЕСПЕЧЕНИЯ ДОСТУПА К ИНФОРМАЦИИ О ДЕЯТЕЛЬНОСТИ</w:t>
      </w:r>
    </w:p>
    <w:p>
      <w:pPr>
        <w:pStyle w:val="2"/>
        <w:jc w:val="center"/>
      </w:pPr>
      <w:r>
        <w:rPr>
          <w:sz w:val="20"/>
        </w:rPr>
        <w:t xml:space="preserve">МИНИСТЕРСТВА ЭКОНОМИЧЕСКОГО РАЗВИТИЯ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пункта 3.5.4 Плана мероприятий ("дорожной карты") министерства экономического развития Новосибирской области по внедрению стандартов клиентоцентричности, утвержденного приказом министерства экономического развития Новосибирской области от 28.09.2023 N 132 "Об утверждении Плана мероприятий ("дорожной карты") министерства экономического развития Новосибирской области по внедрению стандартов клиентоцентричности",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2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с внешним клиентом в рамках обеспечения доступа к информации о деятельности министерства экономического развития Новосибирской области согласно приложению к настоящему приказу.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Л.Н.РЕШЕТНИКОВ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 развития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27 сентября 2024 г. N 158-НПА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С ВНЕШНИМ КЛИЕНТОМ В РАМКАХ ОБЕСПЕЧЕНИЯ</w:t>
      </w:r>
    </w:p>
    <w:p>
      <w:pPr>
        <w:pStyle w:val="2"/>
        <w:jc w:val="center"/>
      </w:pPr>
      <w:r>
        <w:rPr>
          <w:sz w:val="20"/>
        </w:rPr>
        <w:t xml:space="preserve">ДОСТУПА К ИНФОРМАЦИИ О ДЕЯТЕЛЬНОСТИ МИНИСТЕРСТВА</w:t>
      </w:r>
    </w:p>
    <w:p>
      <w:pPr>
        <w:pStyle w:val="2"/>
        <w:jc w:val="center"/>
      </w:pPr>
      <w:r>
        <w:rPr>
          <w:sz w:val="20"/>
        </w:rPr>
        <w:t xml:space="preserve">ЭКОНОМИЧЕСКОГО РАЗВИТИЯ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взаимодействия с внешним клиентом в рамках обеспечения доступа к информации о деятельности министерства экономического развития Новосибирской области (далее - Порядок) разработан в целях внедрения клиентоцентричного подхода, повышения уровня удовлетворенности внешних клиентов, выстраивания эффективного взаимодействия с клиентами в рамках обеспечения доступа к информации о деятельности министерства экономического развития Новосибирской области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Порядке используются следующие термины и определения: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внешний клиент - физическое лицо, юридическое лицо, индивидуальный предприниматель, взаимодействующие самостоятельно или через уполномоченного представителя с министерством с целью удовлетворения своих потребностей;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канал взаимодействия - средства связи, с помощью которых осуществляется взаимодействие министерства с внешними клиентами (телефон, электронная почта, сайт министерства, информационные системы и другие);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коммуникация - процесс обмена информацией с внешними клиентами при выполнении государственными гражданскими служащими министерства, а также сотрудниками министерства, замещающими должности, не относящиеся к должностям государственной гражданской службы Новосибирской области (далее - сотрудники министерства), функциональных обязанностей или должностных регламентов;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потребности внешнего клиента - мотивирующие факторы, побуждающие внешнего клиента получить информацию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точка взаимодействия - цифровые/офлайн-точки взаимодействия с внешним клиентом посредством официальных каналов взаимодействия, перечень которых утвержден приказом министерства от 15.02.2024 N 27 "Об утверждении перечня точек взаимодействия с внешними и внутренними клиентами в министерстве экономического развития Новосибирской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Взаимодействие с внешними клиентами в рамках обеспечения доступа к информации о деятельности министерства должно обеспечивать формирование у внешнего клиента положительного опыта вне зависимости от канала такого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Актуализация информации на официальном сайте министерства осуществляется в соответствии с положениями </w:t>
      </w:r>
      <w:hyperlink w:history="0" r:id="rId7" w:tooltip="Приказ Минэкономразвития Новосибирской области от 28.07.2023 N 105 &quot;Об организации размещения информации о деятельности министерства экономического развития Новосибирской области и подведомственных ему государственных учреждений Новосибирской области на их официальных сайтах в информационно-телекоммуникационной сети &quot;Интернет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от 28.07.2023 N 105 "Об организации размещения информации о деятельности министерства экономического развития Новосибирской области и подведомственных ему государственных учреждений Новосибирской области на их официальных сайтах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Предоставление информации о деятельности министерства в ответ на запросы и обращения внешнего клиента осуществляется в соответствии с </w:t>
      </w:r>
      <w:hyperlink w:history="0" r:id="rId8" w:tooltip="Приказ Минэкономразвития Новосибирской области от 22.06.2018 N 63 (ред. от 06.10.2023) &quot;Об утверждении Порядка рассмотрения запроса о предоставлении информации о деятельности министерства экономического развития Новосибирской области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рассмотрения запроса о предоставлении информации о деятельности министерства экономического развития Новосибирской области, утвержденным приказом министерства от 22.06.2018 N 63 "Об утверждении Порядка рассмотрения запроса о предоставлении информации о деятельности министерства экономического развития Новосибирской области", </w:t>
      </w:r>
      <w:hyperlink w:history="0" r:id="rId9" w:tooltip="Приказ Минэкономразвития Новосибирской области от 25.11.2019 N 122 (ред. от 06.10.2023) &quot;Об утверждении Инструкции о порядке организации работы с обращениями граждан в министерстве экономического развития Новосибирской области&quot; {КонсультантПлюс}">
        <w:r>
          <w:rPr>
            <w:sz w:val="20"/>
            <w:color w:val="0000ff"/>
          </w:rPr>
          <w:t xml:space="preserve">Инструкцией</w:t>
        </w:r>
      </w:hyperlink>
      <w:r>
        <w:rPr>
          <w:sz w:val="20"/>
        </w:rPr>
        <w:t xml:space="preserve"> о порядке организации работы с обращениями граждан в министерстве экономического развития Новосибирской области, утвержденной приказом министерства от 25.11.2019 N 122 "Об утверждении Инструкции о порядке организации работы с обращениями граждан в министерстве экономического развития Новосибирской области", с учетом положений </w:t>
      </w:r>
      <w:hyperlink w:history="0" r:id="rId10" w:tooltip="Приказ Минэкономразвития Новосибирской области от 17.09.2024 N 149-НПА &quot;Об утверждении Порядка взаимодействия с внешним клиентом при рассмотрении обращений и запросов в министерстве экономического развития Новосибирской области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взаимодействия с внешним клиентом при рассмотрении обращений и запросов в министерстве экономического развития Новосибирской области, утвержденного приказом министерства от 17.09.2024 N 149-НПА "Об утверждении Порядка взаимодействия с внешним клиентом при рассмотрении обращений и запросов в министерстве экономического развития Новосибирской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Взаимодействие через социальные сети и мессенджеры осуществляется на официальной странице министерства в социальных сетях ВКонтакте (https://vk.com/mineconomnso), Одноклассники (https://ok.ru/minekon) и в официальном канале министерства в мессенджере Телеграм (https://t.me/mineconomnso), а также на иных медиаресурсах, где предусмотрено размещение информации о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Взаимодействие с внешним клиентом через социальные сети и мессенджеры должно инициироваться в случае размещения таким клиентом в соответствующей социальной сети (мессенджере) сообщения или комментария по вопросу, относящемуся к компетенции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При взаимодействии с внешним клиентом посредством социальных сетей и мессенджеров сотрудниками министерства осуществляются: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оперативный анализ потребностей внешнего клиента;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лаконичного сообщения по существу заявленного вопроса с проявлением заинтересованности в его решении, в случае невозможности представления краткого ответа - направление предложения о переходе в удобные для внешнего клиента каналы связи для получения дополнительной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При коммуникации с внешними клиентами в социальных сетях и мессенджерах допускается использование графических изображений, демонстрирующих позитивный настрой и живое общение с внешними клиентами.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Сбор данных обратной связи внешних клиентов о доступе к информации о деятельности министерства ведется на постоянной основе путем проведения опроса по форме согласно </w:t>
      </w:r>
      <w:hyperlink w:history="0" w:anchor="P69" w:tooltip="ФОРМА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целях выявления уровня удовлетворенности внешних клиентов структурным подразделением министерства, уполномоченным по внедрению клиентоцентричности в министерстве (далее - ответственное подразделение), осуществляется ежеквартальный анализ данных обратной связи, собранных посредством онлайн-формы, размещенной в федеральной государственной информационной системе "Единый портал государственных и муниципальных услуг (функций)".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Анализ проводится по следующим параметрам: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общая удовлетворенность внешних клиентов обеспечением доступа к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востребованность разных источников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доступность информации в разрезе всех источников информации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актуальность, достоверность и полнота информации о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Информация, полученная по результатам анализа, носит внутриведомственный характер и не подлежит опубликованию.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Результаты анализа обрабатываются ответственным подразделением в соответствии с Единым порядком сбора и оценки обратной связи в областных исполнительных органах Новосибирской области, утвержденным протоколом заседания межведомственной рабочей группы по внедрению клиентоцентричности в Новосибирской области от 11.04.2024 (далее - Единый порядок).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анализа ответственным подразделением составляется отчет об уровне удовлетворенности внешних клиентов обеспечением доступа к информации о деятельности министерства по форме согласно приложению N 2 к Единому порядку и разрабатываются инструктивные материалы и разъяснения (при необходимости).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взаимодействия с внешним клиентом в</w:t>
      </w:r>
    </w:p>
    <w:p>
      <w:pPr>
        <w:pStyle w:val="0"/>
        <w:jc w:val="right"/>
      </w:pPr>
      <w:r>
        <w:rPr>
          <w:sz w:val="20"/>
        </w:rPr>
        <w:t xml:space="preserve">рамках обеспечения доступа к информации о</w:t>
      </w:r>
    </w:p>
    <w:p>
      <w:pPr>
        <w:pStyle w:val="0"/>
        <w:jc w:val="right"/>
      </w:pPr>
      <w:r>
        <w:rPr>
          <w:sz w:val="20"/>
        </w:rPr>
        <w:t xml:space="preserve">деятельности министерства экономического</w:t>
      </w:r>
    </w:p>
    <w:p>
      <w:pPr>
        <w:pStyle w:val="0"/>
        <w:jc w:val="right"/>
      </w:pPr>
      <w:r>
        <w:rPr>
          <w:sz w:val="20"/>
        </w:rPr>
        <w:t xml:space="preserve">развития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9" w:name="P69"/>
    <w:bookmarkEnd w:id="69"/>
    <w:p>
      <w:pPr>
        <w:pStyle w:val="0"/>
        <w:jc w:val="center"/>
      </w:pPr>
      <w:r>
        <w:rPr>
          <w:sz w:val="20"/>
        </w:rPr>
        <w:t xml:space="preserve">ФОРМА</w:t>
      </w:r>
    </w:p>
    <w:p>
      <w:pPr>
        <w:pStyle w:val="0"/>
        <w:jc w:val="center"/>
      </w:pPr>
      <w:r>
        <w:rPr>
          <w:sz w:val="20"/>
        </w:rPr>
        <w:t xml:space="preserve">опроса для проведения оценки удовлетворенности внешних</w:t>
      </w:r>
    </w:p>
    <w:p>
      <w:pPr>
        <w:pStyle w:val="0"/>
        <w:jc w:val="center"/>
      </w:pPr>
      <w:r>
        <w:rPr>
          <w:sz w:val="20"/>
        </w:rPr>
        <w:t xml:space="preserve">клиентов доступностью, составом и качеством</w:t>
      </w:r>
    </w:p>
    <w:p>
      <w:pPr>
        <w:pStyle w:val="0"/>
        <w:jc w:val="center"/>
      </w:pPr>
      <w:r>
        <w:rPr>
          <w:sz w:val="20"/>
        </w:rPr>
        <w:t xml:space="preserve">информации о деятельности ведомства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2"/>
        <w:ind w:firstLine="540"/>
        <w:jc w:val="both"/>
      </w:pPr>
      <w:r>
        <w:rPr>
          <w:sz w:val="20"/>
        </w:rPr>
        <w:t xml:space="preserve">БЛОК 1. СТАТИСТИЧЕСКИЙ (заполняется автоматически частично или полностью)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1(11) &lt;1&gt;. Министерство экономического развития Новосибирской области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2(12).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(муниципальный район или городской округ)</w:t>
      </w:r>
    </w:p>
    <w:p>
      <w:pPr>
        <w:pStyle w:val="1"/>
        <w:jc w:val="both"/>
      </w:pPr>
      <w:r>
        <w:rPr>
          <w:sz w:val="20"/>
        </w:rPr>
        <w:t xml:space="preserve">    3(13).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(дата и время получения услуги/заполнения анкеты)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2"/>
        <w:ind w:firstLine="540"/>
        <w:jc w:val="both"/>
      </w:pPr>
      <w:r>
        <w:rPr>
          <w:sz w:val="20"/>
        </w:rPr>
        <w:t xml:space="preserve">БЛОК 2. ОЦЕНКА ДОСТУПНОСТИ, СОСТАВА И КАЧЕСТВА ИНФОРМАЦИИ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4(21). Вы скорее удовлетворены или скорее не удовлетворены доступностью, составом и качеством информации в целом о деятельности ведомства: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Скорее удовлетворен.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Скорее не удовлетворен.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5(22). Какими источниками Вы пользуетесь для получения информации о деятельности ведомства и как часто Вы ими пользуетесь (ПЕРЕЧЕНЬ источников информации уточняется ведомством)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9"/>
        <w:gridCol w:w="1700"/>
        <w:gridCol w:w="1700"/>
        <w:gridCol w:w="1700"/>
      </w:tblGrid>
      <w:tr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Пользуюсь постоянно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Пользуюсь время от времени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Вообще не пользуюсь</w:t>
            </w:r>
          </w:p>
        </w:tc>
      </w:tr>
      <w:tr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5.1(22.1). Официальный сайт ведомства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5.2(22.2). Телеграм-канал ведомства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5.3(22.3). Страница ведомства в социальной сети ВКонтакте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5.4(22.4). Страница ведомства в социальной сети Одноклассники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6(23). Оцените, пожалуйста, насколько просто или сложно найти необходимую информацию о ведомстве на следующих ресурсах. Оцените по шкале от 1 до 5, где 1 - очень сложно, вообще нет нужной информации; очень легко найти нужную информацию (оценка ставится по каждой строке).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2"/>
      </w:tblGrid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Оценка от 1 до 5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6.1(23.1). Официальный сайт ведомства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6.2(23.2). Телеграм-канал ведомства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6.3(23.3.) Страница ведомства в социальной сети ВКонтакте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6.4(23.4.) Страница ведомства в социальной сети Одноклассники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случае, если оценка по вопросам 6.1 - 6.4 (23.1 - 23.4) составляет 1, 2 или 3 балла, респонденту предлагается следующий вопрос: уточните, пожалуйста, какую конкретно информацию Вы не нашли или в чем именно состояло неудобство поиска информации. Впишите. ___________________________</w:t>
      </w:r>
    </w:p>
    <w:p>
      <w:pPr>
        <w:pStyle w:val="0"/>
        <w:spacing w:before="200" w:line-rule="auto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Нумерация в скобках предназначена для внесения ответов внешнего клиента, заполнившего анкету обратной связи на бумажном носителе, на платформу обратной связи структурным подразделением министерства экономического развития Новосибирской области, уполномоченным по внедрению клиентоцентричности в министерстве экономического развития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Новосибирской области от 27.09.2024 N 158-НПА</w:t>
            <w:br/>
            <w:t>"Об утверждении Порядка взаимодействия с внешним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64339" TargetMode = "External"/>
	<Relationship Id="rId8" Type="http://schemas.openxmlformats.org/officeDocument/2006/relationships/hyperlink" Target="https://login.consultant.ru/link/?req=doc&amp;base=RLAW049&amp;n=166288&amp;dst=100012" TargetMode = "External"/>
	<Relationship Id="rId9" Type="http://schemas.openxmlformats.org/officeDocument/2006/relationships/hyperlink" Target="https://login.consultant.ru/link/?req=doc&amp;base=RLAW049&amp;n=166289&amp;dst=100027" TargetMode = "External"/>
	<Relationship Id="rId10" Type="http://schemas.openxmlformats.org/officeDocument/2006/relationships/hyperlink" Target="https://login.consultant.ru/link/?req=doc&amp;base=RLAW049&amp;n=176114&amp;dst=10000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Новосибирской области от 27.09.2024 N 158-НПА
"Об утверждении Порядка взаимодействия с внешним клиентом в рамках обеспечения доступа к информации о деятельности министерства экономического развития Новосибирской области"</dc:title>
  <dcterms:created xsi:type="dcterms:W3CDTF">2024-12-29T09:21:55Z</dcterms:created>
</cp:coreProperties>
</file>