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Минрегполитики Новосибирской области от 03.05.2024 N 80</w:t>
              <w:br/>
              <w:t xml:space="preserve">"Об утверждении Порядка оценки результатов социально значимых проектов социально ориентированных некоммерческих организаций - победителей конкурса на предоставление грантов в форме субсидии из областного бюджета Новосибирской области с участием софинансирования из Фонда - оператора президентских грантов по развитию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РЕГИОНАЛЬНОЙ ПОЛИТИКИ НОВОСИБИРСКОЙ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3 мая 2024 г. N 80</w:t>
      </w:r>
    </w:p>
    <w:p>
      <w:pPr>
        <w:pStyle w:val="2"/>
        <w:ind w:firstLine="540"/>
        <w:jc w:val="both"/>
      </w:pPr>
      <w:r>
        <w:rPr>
          <w:sz w:val="20"/>
        </w:rPr>
      </w:r>
    </w:p>
    <w:p>
      <w:pPr>
        <w:pStyle w:val="2"/>
        <w:jc w:val="center"/>
      </w:pPr>
      <w:r>
        <w:rPr>
          <w:sz w:val="20"/>
        </w:rPr>
        <w:t xml:space="preserve">ОБ УТВЕРЖДЕНИИ ПОРЯДКА ОЦЕНКИ РЕЗУЛЬТАТОВ СОЦИАЛЬНО</w:t>
      </w:r>
    </w:p>
    <w:p>
      <w:pPr>
        <w:pStyle w:val="2"/>
        <w:jc w:val="center"/>
      </w:pPr>
      <w:r>
        <w:rPr>
          <w:sz w:val="20"/>
        </w:rPr>
        <w:t xml:space="preserve">ЗНАЧИМЫХ ПРОЕКТОВ СОЦИАЛЬНО ОРИЕНТИРОВАННЫХ НЕКОММЕРЧЕСКИХ</w:t>
      </w:r>
    </w:p>
    <w:p>
      <w:pPr>
        <w:pStyle w:val="2"/>
        <w:jc w:val="center"/>
      </w:pPr>
      <w:r>
        <w:rPr>
          <w:sz w:val="20"/>
        </w:rPr>
        <w:t xml:space="preserve">ОРГАНИЗАЦИЙ - ПОБЕДИТЕЛЕЙ КОНКУРСА НА ПРЕДОСТАВЛЕНИЕ ГРАНТОВ</w:t>
      </w:r>
    </w:p>
    <w:p>
      <w:pPr>
        <w:pStyle w:val="2"/>
        <w:jc w:val="center"/>
      </w:pPr>
      <w:r>
        <w:rPr>
          <w:sz w:val="20"/>
        </w:rPr>
        <w:t xml:space="preserve">В ФОРМЕ СУБСИДИИ ИЗ ОБЛАСТНОГО БЮДЖЕТА НОВОСИБИРСКОЙ</w:t>
      </w:r>
    </w:p>
    <w:p>
      <w:pPr>
        <w:pStyle w:val="2"/>
        <w:jc w:val="center"/>
      </w:pPr>
      <w:r>
        <w:rPr>
          <w:sz w:val="20"/>
        </w:rPr>
        <w:t xml:space="preserve">ОБЛАСТИ С УЧАСТИЕМ СОФИНАНСИРОВАНИЯ ИЗ ФОНДА - ОПЕРАТОРА</w:t>
      </w:r>
    </w:p>
    <w:p>
      <w:pPr>
        <w:pStyle w:val="2"/>
        <w:jc w:val="center"/>
      </w:pPr>
      <w:r>
        <w:rPr>
          <w:sz w:val="20"/>
        </w:rPr>
        <w:t xml:space="preserve">ПРЕЗИДЕНТСКИХ ГРАНТОВ ПО РАЗВИТИЮ ГРАЖДАНСКОГО ОБЩЕСТВА</w:t>
      </w:r>
    </w:p>
    <w:p>
      <w:pPr>
        <w:pStyle w:val="0"/>
        <w:ind w:firstLine="540"/>
        <w:jc w:val="both"/>
      </w:pPr>
      <w:r>
        <w:rPr>
          <w:sz w:val="20"/>
        </w:rPr>
      </w:r>
    </w:p>
    <w:p>
      <w:pPr>
        <w:pStyle w:val="0"/>
        <w:ind w:firstLine="540"/>
        <w:jc w:val="both"/>
      </w:pPr>
      <w:r>
        <w:rPr>
          <w:sz w:val="20"/>
        </w:rPr>
        <w:t xml:space="preserve">Приказываю:</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оценки результатов социально значимых проектов социально ориентированных некоммерческих организаций - победителей конкурса на предоставление грантов в форме субсидии из областного бюджета Новосибирской области с участием софинансирования из Фонда - оператора президентских грантов по развитию гражданского общества.</w:t>
      </w:r>
    </w:p>
    <w:p>
      <w:pPr>
        <w:pStyle w:val="0"/>
        <w:spacing w:before="200" w:line-rule="auto"/>
        <w:ind w:firstLine="540"/>
        <w:jc w:val="both"/>
      </w:pPr>
      <w:r>
        <w:rPr>
          <w:sz w:val="20"/>
        </w:rPr>
        <w:t xml:space="preserve">2. Признать утратившими силу приказы министерства региональной политики Новосибирской области:</w:t>
      </w:r>
    </w:p>
    <w:p>
      <w:pPr>
        <w:pStyle w:val="0"/>
        <w:spacing w:before="200" w:line-rule="auto"/>
        <w:ind w:firstLine="540"/>
        <w:jc w:val="both"/>
      </w:pPr>
      <w:r>
        <w:rPr>
          <w:sz w:val="20"/>
        </w:rPr>
        <w:t xml:space="preserve">1) от 08.07.2021 N 120 "Об утверждении положения о порядке оценки результатов социально значимых проектов социально ориентированных некоммерческих организаций - победителей конкурса на предоставление грантов в форме субсидии из областного бюджета Новосибирской области с участием софинансирования из Фонда - оператора президентских грантов по развитию гражданского общества";</w:t>
      </w:r>
    </w:p>
    <w:p>
      <w:pPr>
        <w:pStyle w:val="0"/>
        <w:spacing w:before="200" w:line-rule="auto"/>
        <w:ind w:firstLine="540"/>
        <w:jc w:val="both"/>
      </w:pPr>
      <w:r>
        <w:rPr>
          <w:sz w:val="20"/>
        </w:rPr>
        <w:t xml:space="preserve">2) от 03.08.2023 N 138 "О внесении изменений в приказ министерства региональной политики Новосибирской области от 08.07.2021 N 120".</w:t>
      </w:r>
    </w:p>
    <w:p>
      <w:pPr>
        <w:pStyle w:val="0"/>
        <w:spacing w:before="200" w:line-rule="auto"/>
        <w:ind w:firstLine="540"/>
        <w:jc w:val="both"/>
      </w:pPr>
      <w:r>
        <w:rPr>
          <w:sz w:val="20"/>
        </w:rPr>
        <w:t xml:space="preserve">3. Действие настоящего приказа распространяется на правоотношения, возникшие с 01.06.2023.</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Е.Л.БУЗМАКОВ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региональной политики</w:t>
      </w:r>
    </w:p>
    <w:p>
      <w:pPr>
        <w:pStyle w:val="0"/>
        <w:jc w:val="right"/>
      </w:pPr>
      <w:r>
        <w:rPr>
          <w:sz w:val="20"/>
        </w:rPr>
        <w:t xml:space="preserve">Новосибирской области</w:t>
      </w:r>
    </w:p>
    <w:p>
      <w:pPr>
        <w:pStyle w:val="0"/>
        <w:jc w:val="right"/>
      </w:pPr>
      <w:r>
        <w:rPr>
          <w:sz w:val="20"/>
        </w:rPr>
        <w:t xml:space="preserve">от 03.05.2024 N 80</w:t>
      </w:r>
    </w:p>
    <w:p>
      <w:pPr>
        <w:pStyle w:val="0"/>
        <w:ind w:firstLine="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ОЦЕНКИ РЕЗУЛЬТАТОВ СОЦИАЛЬНО ЗНАЧИМЫХ ПРОЕКТОВ СОЦИАЛЬНО</w:t>
      </w:r>
    </w:p>
    <w:p>
      <w:pPr>
        <w:pStyle w:val="2"/>
        <w:jc w:val="center"/>
      </w:pPr>
      <w:r>
        <w:rPr>
          <w:sz w:val="20"/>
        </w:rPr>
        <w:t xml:space="preserve">ОРИЕНТИРОВАННЫХ НЕКОММЕРЧЕСКИХ ОРГАНИЗАЦИЙ - ПОБЕДИТЕЛЕЙ</w:t>
      </w:r>
    </w:p>
    <w:p>
      <w:pPr>
        <w:pStyle w:val="2"/>
        <w:jc w:val="center"/>
      </w:pPr>
      <w:r>
        <w:rPr>
          <w:sz w:val="20"/>
        </w:rPr>
        <w:t xml:space="preserve">КОНКУРСА НА ПРЕДОСТАВЛЕНИЕ ГРАНТОВ В ФОРМЕ СУБСИДИИ</w:t>
      </w:r>
    </w:p>
    <w:p>
      <w:pPr>
        <w:pStyle w:val="2"/>
        <w:jc w:val="center"/>
      </w:pPr>
      <w:r>
        <w:rPr>
          <w:sz w:val="20"/>
        </w:rPr>
        <w:t xml:space="preserve">ИЗ ОБЛАСТНОГО БЮДЖЕТА НОВОСИБИРСКОЙ ОБЛАСТИ С УЧАСТИЕМ</w:t>
      </w:r>
    </w:p>
    <w:p>
      <w:pPr>
        <w:pStyle w:val="2"/>
        <w:jc w:val="center"/>
      </w:pPr>
      <w:r>
        <w:rPr>
          <w:sz w:val="20"/>
        </w:rPr>
        <w:t xml:space="preserve">СОФИНАНСИРОВАНИЯ ИЗ ФОНДА - ОПЕРАТОРА ПРЕЗИДЕНТСКИХ</w:t>
      </w:r>
    </w:p>
    <w:p>
      <w:pPr>
        <w:pStyle w:val="2"/>
        <w:jc w:val="center"/>
      </w:pPr>
      <w:r>
        <w:rPr>
          <w:sz w:val="20"/>
        </w:rPr>
        <w:t xml:space="preserve">ГРАНТОВ ПО РАЗВИТИЮ ГРАЖДАНСКОГО ОБЩЕСТВА</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определяет процедуру проведения оценки результатов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(далее - грант).</w:t>
      </w:r>
    </w:p>
    <w:p>
      <w:pPr>
        <w:pStyle w:val="0"/>
        <w:spacing w:before="200" w:line-rule="auto"/>
        <w:ind w:firstLine="540"/>
        <w:jc w:val="both"/>
      </w:pPr>
      <w:r>
        <w:rPr>
          <w:sz w:val="20"/>
        </w:rPr>
        <w:t xml:space="preserve">Результатом предоставления гранта является реализованный социально значимый проект (далее - проект).</w:t>
      </w:r>
    </w:p>
    <w:p>
      <w:pPr>
        <w:pStyle w:val="0"/>
        <w:spacing w:before="200" w:line-rule="auto"/>
        <w:ind w:firstLine="540"/>
        <w:jc w:val="both"/>
      </w:pPr>
      <w:r>
        <w:rPr>
          <w:sz w:val="20"/>
        </w:rPr>
        <w:t xml:space="preserve">2. Оценка в соответствии с настоящим Порядком проводится в отношении проектов, реализованных с использованием грантов, источником финансового обеспечения которых являются средства областного бюджета Новосибирской области с учетом софинансирования из Фонда - оператора президентских грантов по развитию гражданского общества, предусмотренного </w:t>
      </w:r>
      <w:hyperlink w:history="0" r:id="rId7"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30.01.2019 N 30 "О грантах Президента Российской Федерации, предоставляемых на развитие гражданского общества".</w:t>
      </w:r>
    </w:p>
    <w:p>
      <w:pPr>
        <w:pStyle w:val="0"/>
        <w:spacing w:before="200" w:line-rule="auto"/>
        <w:ind w:firstLine="540"/>
        <w:jc w:val="both"/>
      </w:pPr>
      <w:r>
        <w:rPr>
          <w:sz w:val="20"/>
        </w:rPr>
        <w:t xml:space="preserve">3. Оценка результатов проектов осуществляется министерством региональной политики Новосибирской области (далее - министерство) в целях обеспечения эффективности и совершенствования деятельности, связанной с подготовкой и проведением конкурсов, предоставлением грантов социально ориентированным некоммерческим организациям (включая информационное сопровождение конкурсов, оказание информационной, консультационной и методической поддержки социально ориентированным некоммерческим организациям при разработке и реализации проектов, мониторинг проектов), в том числе формирования у организаций - победителей конкурса дополнительных стимулов к успешному выполнению проектов.</w:t>
      </w:r>
    </w:p>
    <w:bookmarkStart w:id="48" w:name="P48"/>
    <w:bookmarkEnd w:id="48"/>
    <w:p>
      <w:pPr>
        <w:pStyle w:val="0"/>
        <w:spacing w:before="200" w:line-rule="auto"/>
        <w:ind w:firstLine="540"/>
        <w:jc w:val="both"/>
      </w:pPr>
      <w:r>
        <w:rPr>
          <w:sz w:val="20"/>
        </w:rPr>
        <w:t xml:space="preserve">4. Оценка результатов проектов включает следующие этапы:</w:t>
      </w:r>
    </w:p>
    <w:bookmarkStart w:id="49" w:name="P49"/>
    <w:bookmarkEnd w:id="49"/>
    <w:p>
      <w:pPr>
        <w:pStyle w:val="0"/>
        <w:spacing w:before="200" w:line-rule="auto"/>
        <w:ind w:firstLine="540"/>
        <w:jc w:val="both"/>
      </w:pPr>
      <w:r>
        <w:rPr>
          <w:sz w:val="20"/>
        </w:rPr>
        <w:t xml:space="preserve">1) оценка результатов проектов организациями - победителями конкурса, реализовавшими проекты;</w:t>
      </w:r>
    </w:p>
    <w:bookmarkStart w:id="50" w:name="P50"/>
    <w:bookmarkEnd w:id="50"/>
    <w:p>
      <w:pPr>
        <w:pStyle w:val="0"/>
        <w:spacing w:before="200" w:line-rule="auto"/>
        <w:ind w:firstLine="540"/>
        <w:jc w:val="both"/>
      </w:pPr>
      <w:r>
        <w:rPr>
          <w:sz w:val="20"/>
        </w:rPr>
        <w:t xml:space="preserve">2) оценка результатов проектов министерством на основе информации, собранной в ходе мониторинга реализации проектов, и отчетов, предоставленных организациями-победителями в соответствии с условиями соглашения о предоставлении гранта (далее - соглашение);</w:t>
      </w:r>
    </w:p>
    <w:p>
      <w:pPr>
        <w:pStyle w:val="0"/>
        <w:spacing w:before="200" w:line-rule="auto"/>
        <w:ind w:firstLine="540"/>
        <w:jc w:val="both"/>
      </w:pPr>
      <w:r>
        <w:rPr>
          <w:sz w:val="20"/>
        </w:rPr>
        <w:t xml:space="preserve">3) оценка результатов проектов заинтересованными сторонами;</w:t>
      </w:r>
    </w:p>
    <w:p>
      <w:pPr>
        <w:pStyle w:val="0"/>
        <w:spacing w:before="200" w:line-rule="auto"/>
        <w:ind w:firstLine="540"/>
        <w:jc w:val="both"/>
      </w:pPr>
      <w:r>
        <w:rPr>
          <w:sz w:val="20"/>
        </w:rPr>
        <w:t xml:space="preserve">4) подведение итогов оценки результатов проектов.</w:t>
      </w:r>
    </w:p>
    <w:bookmarkStart w:id="53" w:name="P53"/>
    <w:bookmarkEnd w:id="53"/>
    <w:p>
      <w:pPr>
        <w:pStyle w:val="0"/>
        <w:spacing w:before="200" w:line-rule="auto"/>
        <w:ind w:firstLine="540"/>
        <w:jc w:val="both"/>
      </w:pPr>
      <w:r>
        <w:rPr>
          <w:sz w:val="20"/>
        </w:rPr>
        <w:t xml:space="preserve">5. Базовыми показателями мониторинговой оценки результатов проекта, используемыми при осуществлении оценки результатов проекта в соответствии с этапами, предусмотренными </w:t>
      </w:r>
      <w:hyperlink w:history="0" w:anchor="P48" w:tooltip="4. Оценка результатов проектов включает следующие этапы:">
        <w:r>
          <w:rPr>
            <w:sz w:val="20"/>
            <w:color w:val="0000ff"/>
          </w:rPr>
          <w:t xml:space="preserve">пунктом 4</w:t>
        </w:r>
      </w:hyperlink>
      <w:r>
        <w:rPr>
          <w:sz w:val="20"/>
        </w:rPr>
        <w:t xml:space="preserve"> настоящего Порядка, являются: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1247"/>
        <w:gridCol w:w="4365"/>
      </w:tblGrid>
      <w:tr>
        <w:tc>
          <w:tcPr>
            <w:tcW w:w="567" w:type="dxa"/>
          </w:tcPr>
          <w:p>
            <w:pPr>
              <w:pStyle w:val="0"/>
              <w:jc w:val="center"/>
            </w:pPr>
            <w:r>
              <w:rPr>
                <w:sz w:val="20"/>
              </w:rPr>
              <w:t xml:space="preserve">N п/п</w:t>
            </w:r>
          </w:p>
        </w:tc>
        <w:tc>
          <w:tcPr>
            <w:tcW w:w="2891"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Единица измерения</w:t>
            </w:r>
          </w:p>
        </w:tc>
        <w:tc>
          <w:tcPr>
            <w:tcW w:w="4365" w:type="dxa"/>
          </w:tcPr>
          <w:p>
            <w:pPr>
              <w:pStyle w:val="0"/>
              <w:jc w:val="center"/>
            </w:pPr>
            <w:r>
              <w:rPr>
                <w:sz w:val="20"/>
              </w:rPr>
              <w:t xml:space="preserve">Особенности определения значения показателя</w:t>
            </w:r>
          </w:p>
        </w:tc>
      </w:tr>
      <w:tr>
        <w:tc>
          <w:tcPr>
            <w:tcW w:w="567" w:type="dxa"/>
          </w:tcPr>
          <w:p>
            <w:pPr>
              <w:pStyle w:val="0"/>
              <w:jc w:val="center"/>
            </w:pPr>
            <w:r>
              <w:rPr>
                <w:sz w:val="20"/>
              </w:rPr>
              <w:t xml:space="preserve">1</w:t>
            </w:r>
          </w:p>
        </w:tc>
        <w:tc>
          <w:tcPr>
            <w:tcW w:w="2891" w:type="dxa"/>
          </w:tcPr>
          <w:p>
            <w:pPr>
              <w:pStyle w:val="0"/>
              <w:jc w:val="both"/>
            </w:pPr>
            <w:r>
              <w:rPr>
                <w:sz w:val="20"/>
              </w:rPr>
              <w:t xml:space="preserve">Уровень достижения целевых показателей (ожидаемых количественных результатов)</w:t>
            </w:r>
          </w:p>
        </w:tc>
        <w:tc>
          <w:tcPr>
            <w:tcW w:w="1247" w:type="dxa"/>
          </w:tcPr>
          <w:p>
            <w:pPr>
              <w:pStyle w:val="0"/>
              <w:jc w:val="center"/>
            </w:pPr>
            <w:r>
              <w:rPr>
                <w:sz w:val="20"/>
              </w:rPr>
              <w:t xml:space="preserve">проц.</w:t>
            </w:r>
          </w:p>
        </w:tc>
        <w:tc>
          <w:tcPr>
            <w:tcW w:w="4365"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значения каждого целевого показателя рассчитывается делением достигнутого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67" w:type="dxa"/>
          </w:tcPr>
          <w:p>
            <w:pPr>
              <w:pStyle w:val="0"/>
              <w:jc w:val="center"/>
            </w:pPr>
            <w:r>
              <w:rPr>
                <w:sz w:val="20"/>
              </w:rPr>
              <w:t xml:space="preserve">2</w:t>
            </w:r>
          </w:p>
        </w:tc>
        <w:tc>
          <w:tcPr>
            <w:tcW w:w="2891" w:type="dxa"/>
          </w:tcPr>
          <w:p>
            <w:pPr>
              <w:pStyle w:val="0"/>
              <w:jc w:val="both"/>
            </w:pPr>
            <w:r>
              <w:rPr>
                <w:sz w:val="20"/>
              </w:rPr>
              <w:t xml:space="preserve">Количество благополучателей проекта</w:t>
            </w:r>
          </w:p>
        </w:tc>
        <w:tc>
          <w:tcPr>
            <w:tcW w:w="1247" w:type="dxa"/>
          </w:tcPr>
          <w:p>
            <w:pPr>
              <w:pStyle w:val="0"/>
              <w:jc w:val="center"/>
            </w:pPr>
            <w:r>
              <w:rPr>
                <w:sz w:val="20"/>
              </w:rPr>
              <w:t xml:space="preserve">чел.</w:t>
            </w:r>
          </w:p>
        </w:tc>
        <w:tc>
          <w:tcPr>
            <w:tcW w:w="4365" w:type="dxa"/>
          </w:tcPr>
          <w:p>
            <w:pPr>
              <w:pStyle w:val="0"/>
            </w:pPr>
            <w:r>
              <w:rPr>
                <w:sz w:val="20"/>
              </w:rPr>
            </w:r>
          </w:p>
        </w:tc>
      </w:tr>
      <w:tr>
        <w:tc>
          <w:tcPr>
            <w:tcW w:w="567" w:type="dxa"/>
          </w:tcPr>
          <w:p>
            <w:pPr>
              <w:pStyle w:val="0"/>
              <w:jc w:val="center"/>
            </w:pPr>
            <w:r>
              <w:rPr>
                <w:sz w:val="20"/>
              </w:rPr>
              <w:t xml:space="preserve">3</w:t>
            </w:r>
          </w:p>
        </w:tc>
        <w:tc>
          <w:tcPr>
            <w:tcW w:w="2891" w:type="dxa"/>
          </w:tcPr>
          <w:p>
            <w:pPr>
              <w:pStyle w:val="0"/>
              <w:jc w:val="both"/>
            </w:pPr>
            <w:r>
              <w:rPr>
                <w:sz w:val="20"/>
              </w:rPr>
              <w:t xml:space="preserve">Количество граждан, участвующих в реализации проекта, в том числе добровольцев</w:t>
            </w:r>
          </w:p>
        </w:tc>
        <w:tc>
          <w:tcPr>
            <w:tcW w:w="1247" w:type="dxa"/>
          </w:tcPr>
          <w:p>
            <w:pPr>
              <w:pStyle w:val="0"/>
              <w:jc w:val="center"/>
            </w:pPr>
            <w:r>
              <w:rPr>
                <w:sz w:val="20"/>
              </w:rPr>
              <w:t xml:space="preserve">чел.</w:t>
            </w:r>
          </w:p>
        </w:tc>
        <w:tc>
          <w:tcPr>
            <w:tcW w:w="4365" w:type="dxa"/>
          </w:tcPr>
          <w:p>
            <w:pPr>
              <w:pStyle w:val="0"/>
            </w:pPr>
            <w:r>
              <w:rPr>
                <w:sz w:val="20"/>
              </w:rPr>
            </w:r>
          </w:p>
        </w:tc>
      </w:tr>
    </w:tbl>
    <w:p>
      <w:pPr>
        <w:pStyle w:val="0"/>
        <w:ind w:firstLine="540"/>
        <w:jc w:val="both"/>
      </w:pPr>
      <w:r>
        <w:rPr>
          <w:sz w:val="20"/>
        </w:rPr>
      </w:r>
    </w:p>
    <w:p>
      <w:pPr>
        <w:pStyle w:val="2"/>
        <w:outlineLvl w:val="1"/>
        <w:jc w:val="center"/>
      </w:pPr>
      <w:r>
        <w:rPr>
          <w:sz w:val="20"/>
        </w:rPr>
        <w:t xml:space="preserve">II. Оценка результатов проекта реализовавшей</w:t>
      </w:r>
    </w:p>
    <w:p>
      <w:pPr>
        <w:pStyle w:val="2"/>
        <w:jc w:val="center"/>
      </w:pPr>
      <w:r>
        <w:rPr>
          <w:sz w:val="20"/>
        </w:rPr>
        <w:t xml:space="preserve">его организацией-победителем</w:t>
      </w:r>
    </w:p>
    <w:p>
      <w:pPr>
        <w:pStyle w:val="0"/>
        <w:ind w:firstLine="540"/>
        <w:jc w:val="both"/>
      </w:pPr>
      <w:r>
        <w:rPr>
          <w:sz w:val="20"/>
        </w:rPr>
      </w:r>
    </w:p>
    <w:p>
      <w:pPr>
        <w:pStyle w:val="0"/>
        <w:ind w:firstLine="540"/>
        <w:jc w:val="both"/>
      </w:pPr>
      <w:r>
        <w:rPr>
          <w:sz w:val="20"/>
        </w:rPr>
        <w:t xml:space="preserve">6. Оценка результатов проекта, предусмотренная </w:t>
      </w:r>
      <w:hyperlink w:history="0" w:anchor="P49" w:tooltip="1) оценка результатов проектов организациями - победителями конкурса, реализовавшими проекты;">
        <w:r>
          <w:rPr>
            <w:sz w:val="20"/>
            <w:color w:val="0000ff"/>
          </w:rPr>
          <w:t xml:space="preserve">подпунктом 1 пункта 4</w:t>
        </w:r>
      </w:hyperlink>
      <w:r>
        <w:rPr>
          <w:sz w:val="20"/>
        </w:rPr>
        <w:t xml:space="preserve"> настоящего Порядка, проводится осуществившей его организацией - победителем конкурса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итогового отчета о результатах реализации проекта в соответствии с соглашением (далее - итоговый отчет).</w:t>
      </w:r>
    </w:p>
    <w:bookmarkStart w:id="77" w:name="P77"/>
    <w:bookmarkEnd w:id="77"/>
    <w:p>
      <w:pPr>
        <w:pStyle w:val="0"/>
        <w:spacing w:before="200" w:line-rule="auto"/>
        <w:ind w:firstLine="540"/>
        <w:jc w:val="both"/>
      </w:pPr>
      <w:r>
        <w:rPr>
          <w:sz w:val="20"/>
        </w:rPr>
        <w:t xml:space="preserve">7. В части количественных результатов организация - победитель конкурса, реализовавшая проект, определяет достигнутые значения:</w:t>
      </w:r>
    </w:p>
    <w:bookmarkStart w:id="78" w:name="P78"/>
    <w:bookmarkEnd w:id="78"/>
    <w:p>
      <w:pPr>
        <w:pStyle w:val="0"/>
        <w:spacing w:before="200" w:line-rule="auto"/>
        <w:ind w:firstLine="540"/>
        <w:jc w:val="both"/>
      </w:pPr>
      <w:r>
        <w:rPr>
          <w:sz w:val="20"/>
        </w:rPr>
        <w:t xml:space="preserve">1) целевых показателей (ожидаемых количественных результатов), определяемых в соответствии с </w:t>
      </w:r>
      <w:hyperlink w:history="0" w:anchor="P53" w:tooltip="5. Базовыми показателями мониторинговой оценки результатов проекта, используемыми при осуществлении оценки результатов проекта в соответствии с этапами, предусмотренными пунктом 4 настоящего Порядка,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показателей мониторинговой оценки результатов проекта "количество благополучателей проекта", "количество граждан, участвующих в реализации проекта, в том числе добровольцев".</w:t>
      </w:r>
    </w:p>
    <w:bookmarkStart w:id="80" w:name="P80"/>
    <w:bookmarkEnd w:id="80"/>
    <w:p>
      <w:pPr>
        <w:pStyle w:val="0"/>
        <w:spacing w:before="200" w:line-rule="auto"/>
        <w:ind w:firstLine="540"/>
        <w:jc w:val="both"/>
      </w:pPr>
      <w:r>
        <w:rPr>
          <w:sz w:val="20"/>
        </w:rPr>
        <w:t xml:space="preserve">8. В части качественных результатов организация - победитель конкурса, реализовавшая проект, оценивает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вследствие реализации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9. Информация о результатах проекта, определенных в соответствии с </w:t>
      </w:r>
      <w:hyperlink w:history="0" w:anchor="P77" w:tooltip="7. В части количественных результатов организация - победитель конкурса, реализовавшая проект, определяет достигнутые значения:">
        <w:r>
          <w:rPr>
            <w:sz w:val="20"/>
            <w:color w:val="0000ff"/>
          </w:rPr>
          <w:t xml:space="preserve">пунктами 7</w:t>
        </w:r>
      </w:hyperlink>
      <w:r>
        <w:rPr>
          <w:sz w:val="20"/>
        </w:rPr>
        <w:t xml:space="preserve">, </w:t>
      </w:r>
      <w:hyperlink w:history="0" w:anchor="P80" w:tooltip="8. В части качественных результатов организация - победитель конкурса, реализовавшая проект, оценивает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8</w:t>
        </w:r>
      </w:hyperlink>
      <w:r>
        <w:rPr>
          <w:sz w:val="20"/>
        </w:rPr>
        <w:t xml:space="preserve"> настоящего Порядка, включается в итоговый отчет.</w:t>
      </w:r>
    </w:p>
    <w:p>
      <w:pPr>
        <w:pStyle w:val="0"/>
        <w:spacing w:before="200" w:line-rule="auto"/>
        <w:ind w:firstLine="540"/>
        <w:jc w:val="both"/>
      </w:pPr>
      <w:r>
        <w:rPr>
          <w:sz w:val="20"/>
        </w:rPr>
        <w:t xml:space="preserve">10. Организация - победитель конкурса, реализовавшая проект, подтверждает достоверность поданной информации о его результатах, определенных ею в соответствии с </w:t>
      </w:r>
      <w:hyperlink w:history="0" w:anchor="P77" w:tooltip="7. В части количественных результатов организация - победитель конкурса, реализовавшая проект, определяет достигнутые значения:">
        <w:r>
          <w:rPr>
            <w:sz w:val="20"/>
            <w:color w:val="0000ff"/>
          </w:rPr>
          <w:t xml:space="preserve">пунктами 7</w:t>
        </w:r>
      </w:hyperlink>
      <w:r>
        <w:rPr>
          <w:sz w:val="20"/>
        </w:rPr>
        <w:t xml:space="preserve">, </w:t>
      </w:r>
      <w:hyperlink w:history="0" w:anchor="P80" w:tooltip="8. В части качественных результатов организация - победитель конкурса, реализовавшая проект, оценивает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8</w:t>
        </w:r>
      </w:hyperlink>
      <w:r>
        <w:rPr>
          <w:sz w:val="20"/>
        </w:rPr>
        <w:t xml:space="preserve"> настоящего Порядка, подписанием ее руководителем (уполномоченным лицом) итогового отчета, содержащего указанную информацию.</w:t>
      </w:r>
    </w:p>
    <w:p>
      <w:pPr>
        <w:pStyle w:val="0"/>
        <w:spacing w:before="200" w:line-rule="auto"/>
        <w:ind w:firstLine="540"/>
        <w:jc w:val="both"/>
      </w:pPr>
      <w:r>
        <w:rPr>
          <w:sz w:val="20"/>
        </w:rPr>
        <w:t xml:space="preserve">11. Министерство оказывает информационную, консультационную и методическую поддержку организациям - победителям конкурса, реализовавшим проекты, при проведении оценки результатов проектов, в том числе полученного социального эффекта.</w:t>
      </w:r>
    </w:p>
    <w:p>
      <w:pPr>
        <w:pStyle w:val="0"/>
        <w:ind w:firstLine="540"/>
        <w:jc w:val="both"/>
      </w:pPr>
      <w:r>
        <w:rPr>
          <w:sz w:val="20"/>
        </w:rPr>
      </w:r>
    </w:p>
    <w:bookmarkStart w:id="86" w:name="P86"/>
    <w:bookmarkEnd w:id="86"/>
    <w:p>
      <w:pPr>
        <w:pStyle w:val="2"/>
        <w:outlineLvl w:val="1"/>
        <w:jc w:val="center"/>
      </w:pPr>
      <w:r>
        <w:rPr>
          <w:sz w:val="20"/>
        </w:rPr>
        <w:t xml:space="preserve">III. Оценка результатов проекта министерством на основе</w:t>
      </w:r>
    </w:p>
    <w:p>
      <w:pPr>
        <w:pStyle w:val="2"/>
        <w:jc w:val="center"/>
      </w:pPr>
      <w:r>
        <w:rPr>
          <w:sz w:val="20"/>
        </w:rPr>
        <w:t xml:space="preserve">информации, собранной в ходе мониторинга реализации</w:t>
      </w:r>
    </w:p>
    <w:p>
      <w:pPr>
        <w:pStyle w:val="2"/>
        <w:jc w:val="center"/>
      </w:pPr>
      <w:r>
        <w:rPr>
          <w:sz w:val="20"/>
        </w:rPr>
        <w:t xml:space="preserve">проектов и предоставленных отчетов</w:t>
      </w:r>
    </w:p>
    <w:p>
      <w:pPr>
        <w:pStyle w:val="0"/>
        <w:ind w:firstLine="540"/>
        <w:jc w:val="both"/>
      </w:pPr>
      <w:r>
        <w:rPr>
          <w:sz w:val="20"/>
        </w:rPr>
      </w:r>
    </w:p>
    <w:p>
      <w:pPr>
        <w:pStyle w:val="0"/>
        <w:ind w:firstLine="540"/>
        <w:jc w:val="both"/>
      </w:pPr>
      <w:r>
        <w:rPr>
          <w:sz w:val="20"/>
        </w:rPr>
        <w:t xml:space="preserve">12. Оценка результатов проекта, предусмотренная </w:t>
      </w:r>
      <w:hyperlink w:history="0" w:anchor="P50" w:tooltip="2) оценка результатов проектов министерством на основе информации, собранной в ходе мониторинга реализации проектов, и отчетов, предоставленных организациями-победителями в соответствии с условиями соглашения о предоставлении гранта (далее - соглашение);">
        <w:r>
          <w:rPr>
            <w:sz w:val="20"/>
            <w:color w:val="0000ff"/>
          </w:rPr>
          <w:t xml:space="preserve">подпунктом 2 пункта 4</w:t>
        </w:r>
      </w:hyperlink>
      <w:r>
        <w:rPr>
          <w:sz w:val="20"/>
        </w:rPr>
        <w:t xml:space="preserve"> настоящего Порядка, состоит в определении в соответствии с настоящим Порядком значений базовых показателей мониторинговой оценки результатов проекта, установленных </w:t>
      </w:r>
      <w:hyperlink w:history="0" w:anchor="P53" w:tooltip="5. Базовыми показателями мониторинговой оценки результатов проекта, используемыми при осуществлении оценки результатов проекта в соответствии с этапами, предусмотренными пунктом 4 настоящего Порядка, являются:">
        <w:r>
          <w:rPr>
            <w:sz w:val="20"/>
            <w:color w:val="0000ff"/>
          </w:rPr>
          <w:t xml:space="preserve">пунктом 5</w:t>
        </w:r>
      </w:hyperlink>
      <w:r>
        <w:rPr>
          <w:sz w:val="20"/>
        </w:rPr>
        <w:t xml:space="preserve"> настоящего Порядка,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министерством в ходе мониторинга реализации проектов и отчетов, предоставленных организацией - победителем конкурса, реализовавшей проект.</w:t>
      </w:r>
    </w:p>
    <w:p>
      <w:pPr>
        <w:pStyle w:val="0"/>
        <w:spacing w:before="200" w:line-rule="auto"/>
        <w:ind w:firstLine="540"/>
        <w:jc w:val="both"/>
      </w:pPr>
      <w:r>
        <w:rPr>
          <w:sz w:val="20"/>
        </w:rPr>
        <w:t xml:space="preserve">Оценка проводится в течение трех месяцев со дня окончания предельного срока реализации проектов, указанного в приказе об объявлении конкурса.</w:t>
      </w:r>
    </w:p>
    <w:p>
      <w:pPr>
        <w:pStyle w:val="0"/>
        <w:spacing w:before="200" w:line-rule="auto"/>
        <w:ind w:firstLine="540"/>
        <w:jc w:val="both"/>
      </w:pPr>
      <w:r>
        <w:rPr>
          <w:sz w:val="20"/>
        </w:rPr>
        <w:t xml:space="preserve">В случае, если в информации о реализации проекта и его результатах выявлены неточности, ошибки, противоречия, оценка может проводиться в течение шести месяцев со дня получения министерством итогового отчета.</w:t>
      </w:r>
    </w:p>
    <w:bookmarkStart w:id="94" w:name="P94"/>
    <w:bookmarkEnd w:id="94"/>
    <w:p>
      <w:pPr>
        <w:pStyle w:val="0"/>
        <w:spacing w:before="200" w:line-rule="auto"/>
        <w:ind w:firstLine="540"/>
        <w:jc w:val="both"/>
      </w:pPr>
      <w:r>
        <w:rPr>
          <w:sz w:val="20"/>
        </w:rPr>
        <w:t xml:space="preserve">13.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министерством на основе сопоставления достигнутых значений показателей, предусмотренных </w:t>
      </w:r>
      <w:hyperlink w:history="0" w:anchor="P78" w:tooltip="1) целевых показателей (ожидаемых количественных результатов), определяемых в соответствии с пунктом 5 настоящего Порядка;">
        <w:r>
          <w:rPr>
            <w:sz w:val="20"/>
            <w:color w:val="0000ff"/>
          </w:rPr>
          <w:t xml:space="preserve">подпунктом 1 пункта 7</w:t>
        </w:r>
      </w:hyperlink>
      <w:r>
        <w:rPr>
          <w:sz w:val="20"/>
        </w:rPr>
        <w:t xml:space="preserve"> настоящего Порядка, и их целевых значений.</w:t>
      </w:r>
    </w:p>
    <w:p>
      <w:pPr>
        <w:pStyle w:val="0"/>
        <w:spacing w:before="200" w:line-rule="auto"/>
        <w:ind w:firstLine="540"/>
        <w:jc w:val="both"/>
      </w:pPr>
      <w:r>
        <w:rPr>
          <w:sz w:val="20"/>
        </w:rPr>
        <w:t xml:space="preserve">За достигнутое значение показателя принимается значение, заявленное организацией - победителем конкурса, реализовавшей проект (при отсутствии у министерства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bookmarkStart w:id="96" w:name="P96"/>
    <w:bookmarkEnd w:id="96"/>
    <w:p>
      <w:pPr>
        <w:pStyle w:val="0"/>
        <w:spacing w:before="200" w:line-rule="auto"/>
        <w:ind w:firstLine="540"/>
        <w:jc w:val="both"/>
      </w:pPr>
      <w:r>
        <w:rPr>
          <w:sz w:val="20"/>
        </w:rPr>
        <w:t xml:space="preserve">14. Значение каждого из базовых показателей мониторинговой оценки результатов проекта "количество благополучателей проекта", "количество граждан, участвующих в реализации проекта, числе добровольцев" определяется министерством путем принятия значений, заявленных организацией - победителем конкурса, реализовавшей проект (при отсутствии у министерства доказательств, свидетельствующих о недостоверности такого значения), в том числе с уточнением заявленного значения на основе имеющейся информации либо исправлением очевидной ошибки.</w:t>
      </w:r>
    </w:p>
    <w:p>
      <w:pPr>
        <w:pStyle w:val="0"/>
        <w:spacing w:before="200" w:line-rule="auto"/>
        <w:ind w:firstLine="540"/>
        <w:jc w:val="both"/>
      </w:pPr>
      <w:r>
        <w:rPr>
          <w:sz w:val="20"/>
        </w:rPr>
        <w:t xml:space="preserve">15. Информация об определенных в ходе проведения оценки значениях показателей (количество благополучателей проекта и количество граждан, участвующих в реализации проекта, в том числе добровольцев) размещается на портале информационной поддержки СО НКО и развития гражданских инициатив Новосибирской области в информационно-телекоммуникационной сети "Интернет" (далее соответственно - портал, сеть "Интернет").</w:t>
      </w:r>
    </w:p>
    <w:p>
      <w:pPr>
        <w:pStyle w:val="0"/>
        <w:spacing w:before="200" w:line-rule="auto"/>
        <w:ind w:firstLine="540"/>
        <w:jc w:val="both"/>
      </w:pPr>
      <w:r>
        <w:rPr>
          <w:sz w:val="20"/>
        </w:rPr>
        <w:t xml:space="preserve">16. В случае выявления министерством в ходе выполнения оценки или ранее обстоятельств, свидетельствующих о нарушении (неисполнении) организацией - победителем конкурса, реализовавшей проект, условий соглашения, информация об этом размещается на портале.</w:t>
      </w:r>
    </w:p>
    <w:p>
      <w:pPr>
        <w:pStyle w:val="0"/>
        <w:spacing w:before="200" w:line-rule="auto"/>
        <w:ind w:firstLine="540"/>
        <w:jc w:val="both"/>
      </w:pPr>
      <w:r>
        <w:rPr>
          <w:sz w:val="20"/>
        </w:rPr>
        <w:t xml:space="preserve">17. В ходе проведения оценки министерство определяет уровень информационной открытости проекта оценкой "высокий", "средний", "низкий".</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мероприятия) активно освещалась в средствах массовой информации и (или) в сети "Интернет".</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нерегулярно и с использованием, как правило,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практически не освещалась.</w:t>
      </w:r>
    </w:p>
    <w:bookmarkStart w:id="103" w:name="P103"/>
    <w:bookmarkEnd w:id="103"/>
    <w:p>
      <w:pPr>
        <w:pStyle w:val="0"/>
        <w:spacing w:before="200" w:line-rule="auto"/>
        <w:ind w:firstLine="540"/>
        <w:jc w:val="both"/>
      </w:pPr>
      <w:r>
        <w:rPr>
          <w:sz w:val="20"/>
        </w:rPr>
        <w:t xml:space="preserve">18. Оценка результатов проекта завершается определением общего вывода об успешности реализации проекта и размещением его на портале.</w:t>
      </w:r>
    </w:p>
    <w:p>
      <w:pPr>
        <w:pStyle w:val="0"/>
        <w:spacing w:before="200" w:line-rule="auto"/>
        <w:ind w:firstLine="540"/>
        <w:jc w:val="both"/>
      </w:pPr>
      <w:r>
        <w:rPr>
          <w:sz w:val="20"/>
        </w:rPr>
        <w:t xml:space="preserve">Указанный вывод формулируется одной из следующий оценок:</w:t>
      </w:r>
    </w:p>
    <w:p>
      <w:pPr>
        <w:pStyle w:val="0"/>
        <w:spacing w:before="200" w:line-rule="auto"/>
        <w:ind w:firstLine="540"/>
        <w:jc w:val="both"/>
      </w:pPr>
      <w:r>
        <w:rPr>
          <w:sz w:val="20"/>
        </w:rPr>
        <w:t xml:space="preserve">1) проект реализован успешно;</w:t>
      </w:r>
    </w:p>
    <w:p>
      <w:pPr>
        <w:pStyle w:val="0"/>
        <w:spacing w:before="200" w:line-rule="auto"/>
        <w:ind w:firstLine="540"/>
        <w:jc w:val="both"/>
      </w:pPr>
      <w:r>
        <w:rPr>
          <w:sz w:val="20"/>
        </w:rPr>
        <w:t xml:space="preserve">2) проект реализовав удовлетворительно;</w:t>
      </w:r>
    </w:p>
    <w:p>
      <w:pPr>
        <w:pStyle w:val="0"/>
        <w:spacing w:before="200" w:line-rule="auto"/>
        <w:ind w:firstLine="540"/>
        <w:jc w:val="both"/>
      </w:pPr>
      <w:r>
        <w:rPr>
          <w:sz w:val="20"/>
        </w:rPr>
        <w:t xml:space="preserve">3)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(более 75%) достижения целевых показателей (ожидаемых количественных результатов) проекта, отсутствия фактов нарушения (неисполнения) условий соглашения, наличия дополнительных показателей при реализации проекта, выявленных в соответствии с подпунктом 3 </w:t>
      </w:r>
      <w:hyperlink w:history="0" w:anchor="P77" w:tooltip="7. В части количественных результатов организация - победитель конкурса, реализовавшая проект, определяет достигнутые значения:">
        <w:r>
          <w:rPr>
            <w:sz w:val="20"/>
            <w:color w:val="0000ff"/>
          </w:rPr>
          <w:t xml:space="preserve">пункта 7</w:t>
        </w:r>
      </w:hyperlink>
      <w:r>
        <w:rPr>
          <w:sz w:val="20"/>
        </w:rPr>
        <w:t xml:space="preserve"> настоящего Порядка.</w:t>
      </w:r>
    </w:p>
    <w:p>
      <w:pPr>
        <w:pStyle w:val="0"/>
        <w:spacing w:before="200" w:line-rule="auto"/>
        <w:ind w:firstLine="540"/>
        <w:jc w:val="both"/>
      </w:pPr>
      <w:r>
        <w:rPr>
          <w:sz w:val="20"/>
        </w:rPr>
        <w:t xml:space="preserve">Оценка "проект реализован удовлетворительно" дается в случае частичного (более 40%) достижения целевых показателей (ожидаемых количественных результатов) проекта,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условий соглашения, к которым относятся в том числе низкий уровень (менее 40%) достижения целевых показателей, (ожидаемых количественных результатов) проекта, использование гранта не по целевому назначению, непредставление отчетности.</w:t>
      </w:r>
    </w:p>
    <w:p>
      <w:pPr>
        <w:pStyle w:val="0"/>
        <w:ind w:firstLine="540"/>
        <w:jc w:val="both"/>
      </w:pPr>
      <w:r>
        <w:rPr>
          <w:sz w:val="20"/>
        </w:rPr>
      </w:r>
    </w:p>
    <w:bookmarkStart w:id="112" w:name="P112"/>
    <w:bookmarkEnd w:id="112"/>
    <w:p>
      <w:pPr>
        <w:pStyle w:val="2"/>
        <w:outlineLvl w:val="1"/>
        <w:jc w:val="center"/>
      </w:pPr>
      <w:r>
        <w:rPr>
          <w:sz w:val="20"/>
        </w:rPr>
        <w:t xml:space="preserve">IV. Оценка проектов заинтересованными сторонами</w:t>
      </w:r>
    </w:p>
    <w:p>
      <w:pPr>
        <w:pStyle w:val="0"/>
        <w:ind w:firstLine="540"/>
        <w:jc w:val="both"/>
      </w:pPr>
      <w:r>
        <w:rPr>
          <w:sz w:val="20"/>
        </w:rPr>
      </w:r>
    </w:p>
    <w:bookmarkStart w:id="114" w:name="P114"/>
    <w:bookmarkEnd w:id="114"/>
    <w:p>
      <w:pPr>
        <w:pStyle w:val="0"/>
        <w:ind w:firstLine="540"/>
        <w:jc w:val="both"/>
      </w:pPr>
      <w:r>
        <w:rPr>
          <w:sz w:val="20"/>
        </w:rPr>
        <w:t xml:space="preserve">19. Министерство обеспечивает возможность участия в оценке результатов проекта любой заинтересованной стороны, в качестве которой могут выступать:</w:t>
      </w:r>
    </w:p>
    <w:p>
      <w:pPr>
        <w:pStyle w:val="0"/>
        <w:spacing w:before="200" w:line-rule="auto"/>
        <w:ind w:firstLine="540"/>
        <w:jc w:val="both"/>
      </w:pPr>
      <w:r>
        <w:rPr>
          <w:sz w:val="20"/>
        </w:rPr>
        <w:t xml:space="preserve">1) гражданин, который являлся благополучателем проекта либо интересы которого иным образом затронуты в ходе реализации проекта;</w:t>
      </w:r>
    </w:p>
    <w:p>
      <w:pPr>
        <w:pStyle w:val="0"/>
        <w:spacing w:before="200" w:line-rule="auto"/>
        <w:ind w:firstLine="540"/>
        <w:jc w:val="both"/>
      </w:pPr>
      <w:r>
        <w:rPr>
          <w:sz w:val="20"/>
        </w:rPr>
        <w:t xml:space="preserve">2) Общественная палата Новосибирской области;</w:t>
      </w:r>
    </w:p>
    <w:p>
      <w:pPr>
        <w:pStyle w:val="0"/>
        <w:spacing w:before="200" w:line-rule="auto"/>
        <w:ind w:firstLine="540"/>
        <w:jc w:val="both"/>
      </w:pPr>
      <w:r>
        <w:rPr>
          <w:sz w:val="20"/>
        </w:rPr>
        <w:t xml:space="preserve">3) орган исполнительной власти Новосибирской области;</w:t>
      </w:r>
    </w:p>
    <w:p>
      <w:pPr>
        <w:pStyle w:val="0"/>
        <w:spacing w:before="200" w:line-rule="auto"/>
        <w:ind w:firstLine="540"/>
        <w:jc w:val="both"/>
      </w:pPr>
      <w:r>
        <w:rPr>
          <w:sz w:val="20"/>
        </w:rPr>
        <w:t xml:space="preserve">4) общественный совет при министерстве;</w:t>
      </w:r>
    </w:p>
    <w:p>
      <w:pPr>
        <w:pStyle w:val="0"/>
        <w:spacing w:before="200" w:line-rule="auto"/>
        <w:ind w:firstLine="540"/>
        <w:jc w:val="both"/>
      </w:pPr>
      <w:r>
        <w:rPr>
          <w:sz w:val="20"/>
        </w:rPr>
        <w:t xml:space="preserve">5) член конкурсной комиссии.</w:t>
      </w:r>
    </w:p>
    <w:p>
      <w:pPr>
        <w:pStyle w:val="0"/>
        <w:spacing w:before="200" w:line-rule="auto"/>
        <w:ind w:firstLine="540"/>
        <w:jc w:val="both"/>
      </w:pPr>
      <w:r>
        <w:rPr>
          <w:sz w:val="20"/>
        </w:rPr>
        <w:t xml:space="preserve">Не могут участвовать в оценке результатов проекта лица, имеющие конфликт интересов по отношению к организации - победителю конкурса.</w:t>
      </w:r>
    </w:p>
    <w:p>
      <w:pPr>
        <w:pStyle w:val="0"/>
        <w:spacing w:before="200" w:line-rule="auto"/>
        <w:ind w:firstLine="540"/>
        <w:jc w:val="both"/>
      </w:pPr>
      <w:r>
        <w:rPr>
          <w:sz w:val="20"/>
        </w:rPr>
        <w:t xml:space="preserve">Не признается конфликтом интересов в целях настоящего пункта участие в оценке результатов проекта благополучателя реализованного проекта.</w:t>
      </w:r>
    </w:p>
    <w:p>
      <w:pPr>
        <w:pStyle w:val="0"/>
        <w:spacing w:before="200" w:line-rule="auto"/>
        <w:ind w:firstLine="540"/>
        <w:jc w:val="both"/>
      </w:pPr>
      <w:r>
        <w:rPr>
          <w:sz w:val="20"/>
        </w:rPr>
        <w:t xml:space="preserve">20. Возможность участия заинтересованных сторон в оценке результатов проекта обеспечивается посредством:</w:t>
      </w:r>
    </w:p>
    <w:bookmarkStart w:id="123" w:name="P123"/>
    <w:bookmarkEnd w:id="123"/>
    <w:p>
      <w:pPr>
        <w:pStyle w:val="0"/>
        <w:spacing w:before="200" w:line-rule="auto"/>
        <w:ind w:firstLine="540"/>
        <w:jc w:val="both"/>
      </w:pPr>
      <w:r>
        <w:rPr>
          <w:sz w:val="20"/>
        </w:rPr>
        <w:t xml:space="preserve">1) размещения в сети "Интернет" на портале информации о результатах проектов, определенных в соответствии с </w:t>
      </w:r>
      <w:hyperlink w:history="0" w:anchor="P78" w:tooltip="1) целевых показателей (ожидаемых количественных результатов), определяемых в соответствии с пунктом 5 настоящего Порядка;">
        <w:r>
          <w:rPr>
            <w:sz w:val="20"/>
            <w:color w:val="0000ff"/>
          </w:rPr>
          <w:t xml:space="preserve">подпунктом 1 пункта 7</w:t>
        </w:r>
      </w:hyperlink>
      <w:r>
        <w:rPr>
          <w:sz w:val="20"/>
        </w:rPr>
        <w:t xml:space="preserve">, </w:t>
      </w:r>
      <w:hyperlink w:history="0" w:anchor="P80" w:tooltip="8. В части качественных результатов организация - победитель конкурса, реализовавшая проект, оценивает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8</w:t>
        </w:r>
      </w:hyperlink>
      <w:r>
        <w:rPr>
          <w:sz w:val="20"/>
        </w:rPr>
        <w:t xml:space="preserve"> настоящего Порядка, а также о целевых значениях соответствующих показателей;</w:t>
      </w:r>
    </w:p>
    <w:p>
      <w:pPr>
        <w:pStyle w:val="0"/>
        <w:spacing w:before="200" w:line-rule="auto"/>
        <w:ind w:firstLine="540"/>
        <w:jc w:val="both"/>
      </w:pPr>
      <w:r>
        <w:rPr>
          <w:sz w:val="20"/>
        </w:rPr>
        <w:t xml:space="preserve">2) получения и анализа министерством оценок успешности реализации проектов и (или) комментариев заинтересованных сторон в отношении результатов проекта.</w:t>
      </w:r>
    </w:p>
    <w:p>
      <w:pPr>
        <w:pStyle w:val="0"/>
        <w:spacing w:before="200" w:line-rule="auto"/>
        <w:ind w:firstLine="540"/>
        <w:jc w:val="both"/>
      </w:pPr>
      <w:r>
        <w:rPr>
          <w:sz w:val="20"/>
        </w:rPr>
        <w:t xml:space="preserve">Информация о результатах проекта, предусмотренная </w:t>
      </w:r>
      <w:hyperlink w:history="0" w:anchor="P123" w:tooltip="1) размещения в сети &quot;Интернет&quot; на портале информации о результатах проектов, определенных в соответствии с подпунктом 1 пункта 7, пунктом 8 настоящего Порядка, а также о целевых значениях соответствующих показателей;">
        <w:r>
          <w:rPr>
            <w:sz w:val="20"/>
            <w:color w:val="0000ff"/>
          </w:rPr>
          <w:t xml:space="preserve">подпунктом 1</w:t>
        </w:r>
      </w:hyperlink>
      <w:r>
        <w:rPr>
          <w:sz w:val="20"/>
        </w:rPr>
        <w:t xml:space="preserve"> настоящего пункта Порядка, размещается на портале в том виде, в каком она представлена в министерство организациями - победителями конкурса, реализовавшими соответствующие проекты (с сохранением орфографии и пунктуации).</w:t>
      </w:r>
    </w:p>
    <w:bookmarkStart w:id="126" w:name="P126"/>
    <w:bookmarkEnd w:id="126"/>
    <w:p>
      <w:pPr>
        <w:pStyle w:val="0"/>
        <w:spacing w:before="200" w:line-rule="auto"/>
        <w:ind w:firstLine="540"/>
        <w:jc w:val="both"/>
      </w:pPr>
      <w:r>
        <w:rPr>
          <w:sz w:val="20"/>
        </w:rPr>
        <w:t xml:space="preserve">21.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министерства (</w:t>
      </w:r>
      <w:r>
        <w:rPr>
          <w:sz w:val="20"/>
        </w:rPr>
        <w:t xml:space="preserve">https://minregion.nso.ru</w:t>
      </w:r>
      <w:r>
        <w:rPr>
          <w:sz w:val="20"/>
        </w:rPr>
        <w:t xml:space="preserve">) в сети "Интернет" (далее - сайт министерства), на портале не позднее дня начала данного срока. Срок оценки составляет не более 45 календарных дней со дня размещения такой информации.</w:t>
      </w:r>
    </w:p>
    <w:bookmarkStart w:id="127" w:name="P127"/>
    <w:bookmarkEnd w:id="127"/>
    <w:p>
      <w:pPr>
        <w:pStyle w:val="0"/>
        <w:spacing w:before="200" w:line-rule="auto"/>
        <w:ind w:firstLine="540"/>
        <w:jc w:val="both"/>
      </w:pPr>
      <w:r>
        <w:rPr>
          <w:sz w:val="20"/>
        </w:rPr>
        <w:t xml:space="preserve">22. Заинтересованная сторона может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на портале в течение срока, предусмотренного </w:t>
      </w:r>
      <w:hyperlink w:history="0" w:anchor="P126" w:tooltip="21.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министерства (https://minregion.nso.ru) в сети &quot;Интернет&quot; (далее - сайт министерства), на портале не позднее дня начала данного срока. Срок оценки составляет не более 45 календарных дней со дня размещения такой информации.">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Оценка выбирается заинтересованной стороной из следующих вариантов:</w:t>
      </w:r>
    </w:p>
    <w:p>
      <w:pPr>
        <w:pStyle w:val="0"/>
        <w:spacing w:before="200" w:line-rule="auto"/>
        <w:ind w:firstLine="540"/>
        <w:jc w:val="both"/>
      </w:pPr>
      <w:r>
        <w:rPr>
          <w:sz w:val="20"/>
        </w:rPr>
        <w:t xml:space="preserve">1) проект реализован успешно;</w:t>
      </w:r>
    </w:p>
    <w:p>
      <w:pPr>
        <w:pStyle w:val="0"/>
        <w:spacing w:before="200" w:line-rule="auto"/>
        <w:ind w:firstLine="540"/>
        <w:jc w:val="both"/>
      </w:pPr>
      <w:r>
        <w:rPr>
          <w:sz w:val="20"/>
        </w:rPr>
        <w:t xml:space="preserve">2) проект реализован удовлетворительно;</w:t>
      </w:r>
    </w:p>
    <w:p>
      <w:pPr>
        <w:pStyle w:val="0"/>
        <w:spacing w:before="200" w:line-rule="auto"/>
        <w:ind w:firstLine="540"/>
        <w:jc w:val="both"/>
      </w:pPr>
      <w:r>
        <w:rPr>
          <w:sz w:val="20"/>
        </w:rPr>
        <w:t xml:space="preserve">3)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 победитель конкурса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задача,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к уровню информационной открытости имеются замечания.</w:t>
      </w:r>
    </w:p>
    <w:p>
      <w:pPr>
        <w:pStyle w:val="0"/>
        <w:spacing w:before="200" w:line-rule="auto"/>
        <w:ind w:firstLine="540"/>
        <w:jc w:val="both"/>
      </w:pPr>
      <w:r>
        <w:rPr>
          <w:sz w:val="20"/>
        </w:rPr>
        <w:t xml:space="preserve">Оценка "проект реализован неудовлетворительно"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неудовлетворительно"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23. Для определения оценки успешности реализации проекта и (или) формулирования комментария в соответствии с </w:t>
      </w:r>
      <w:hyperlink w:history="0" w:anchor="P127" w:tooltip="22. Заинтересованная сторона може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на портале в течение срока, предусмотренного пунктом 21 настоящего Порядка.">
        <w:r>
          <w:rPr>
            <w:sz w:val="20"/>
            <w:color w:val="0000ff"/>
          </w:rPr>
          <w:t xml:space="preserve">пунктом 22</w:t>
        </w:r>
      </w:hyperlink>
      <w:r>
        <w:rPr>
          <w:sz w:val="20"/>
        </w:rPr>
        <w:t xml:space="preserve"> настоящего Порядка заинтересованная сторона может использовать:</w:t>
      </w:r>
    </w:p>
    <w:p>
      <w:pPr>
        <w:pStyle w:val="0"/>
        <w:spacing w:before="200" w:line-rule="auto"/>
        <w:ind w:firstLine="540"/>
        <w:jc w:val="both"/>
      </w:pPr>
      <w:r>
        <w:rPr>
          <w:sz w:val="20"/>
        </w:rPr>
        <w:t xml:space="preserve">1) информацию о содержании проекта, представленную в заявке на участие в конкурсе и размещенную на портале в сети "Интернет";</w:t>
      </w:r>
    </w:p>
    <w:p>
      <w:pPr>
        <w:pStyle w:val="0"/>
        <w:spacing w:before="200" w:line-rule="auto"/>
        <w:ind w:firstLine="540"/>
        <w:jc w:val="both"/>
      </w:pPr>
      <w:r>
        <w:rPr>
          <w:sz w:val="20"/>
        </w:rPr>
        <w:t xml:space="preserve">2) информацию о результатах проекта, размещенную на портале в соответствии с </w:t>
      </w:r>
      <w:hyperlink w:history="0" w:anchor="P123" w:tooltip="1) размещения в сети &quot;Интернет&quot; на портале информации о результатах проектов, определенных в соответствии с подпунктом 1 пункта 7, пунктом 8 настоящего Порядка,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Порядка;</w:t>
      </w:r>
    </w:p>
    <w:p>
      <w:pPr>
        <w:pStyle w:val="0"/>
        <w:spacing w:before="200" w:line-rule="auto"/>
        <w:ind w:firstLine="540"/>
        <w:jc w:val="both"/>
      </w:pPr>
      <w:r>
        <w:rPr>
          <w:sz w:val="20"/>
        </w:rPr>
        <w:t xml:space="preserve">3) другую информацию о проекте и его результатах из открытых источников.</w:t>
      </w:r>
    </w:p>
    <w:p>
      <w:pPr>
        <w:pStyle w:val="0"/>
        <w:spacing w:before="200" w:line-rule="auto"/>
        <w:ind w:firstLine="540"/>
        <w:jc w:val="both"/>
      </w:pPr>
      <w:r>
        <w:rPr>
          <w:sz w:val="20"/>
        </w:rPr>
        <w:t xml:space="preserve">24. Заинтересованная сторона не вправе требовать дополнительные документы и материалы от организации - победителя конкурса, реализовавшей проект, или министерства.</w:t>
      </w:r>
    </w:p>
    <w:p>
      <w:pPr>
        <w:pStyle w:val="0"/>
        <w:spacing w:before="200" w:line-rule="auto"/>
        <w:ind w:firstLine="540"/>
        <w:jc w:val="both"/>
      </w:pPr>
      <w:r>
        <w:rPr>
          <w:sz w:val="20"/>
        </w:rPr>
        <w:t xml:space="preserve">В случае, если, по мнению заинтересованной стороны, у нее недостаточно информации для определения оценки успешности реализации проекта в соответствии с </w:t>
      </w:r>
      <w:hyperlink w:history="0" w:anchor="P127" w:tooltip="22. Заинтересованная сторона може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на портале в течение срока, предусмотренного пунктом 21 настоящего Порядка.">
        <w:r>
          <w:rPr>
            <w:sz w:val="20"/>
            <w:color w:val="0000ff"/>
          </w:rPr>
          <w:t xml:space="preserve">пунктом 22</w:t>
        </w:r>
      </w:hyperlink>
      <w:r>
        <w:rPr>
          <w:sz w:val="20"/>
        </w:rPr>
        <w:t xml:space="preserve"> настоящего Порядка, заинтересованная сторона вправе направить в министерство комментарий, изложив в нем свои выводы о результатах проекта и (или) замечания, в том числе к реализации проекта и информационной открытости.</w:t>
      </w:r>
    </w:p>
    <w:p>
      <w:pPr>
        <w:pStyle w:val="0"/>
        <w:spacing w:before="200" w:line-rule="auto"/>
        <w:ind w:firstLine="540"/>
        <w:jc w:val="both"/>
      </w:pPr>
      <w:r>
        <w:rPr>
          <w:sz w:val="20"/>
        </w:rPr>
        <w:t xml:space="preserve">25. Для направления в министерство оценки успешности реализации проекта и (или) комментария заинтересованная сторона должна пройти процедуру авторизации через Единую систему идентификации и аутентификации (далее - ЕСИА) на портале в сети "Интернет".</w:t>
      </w:r>
    </w:p>
    <w:p>
      <w:pPr>
        <w:pStyle w:val="0"/>
        <w:spacing w:before="200" w:line-rule="auto"/>
        <w:ind w:firstLine="540"/>
        <w:jc w:val="both"/>
      </w:pPr>
      <w:r>
        <w:rPr>
          <w:sz w:val="20"/>
        </w:rPr>
        <w:t xml:space="preserve">Лицо, представляющее позицию одной из заинтересованных сторон, указанных в </w:t>
      </w:r>
      <w:hyperlink w:history="0" w:anchor="P114" w:tooltip="19. Министерство обеспечивает возможность участия в оценке результатов проекта любой заинтересованной стороны, в качестве которой могут выступать:">
        <w:r>
          <w:rPr>
            <w:sz w:val="20"/>
            <w:color w:val="0000ff"/>
          </w:rPr>
          <w:t xml:space="preserve">пункте 19</w:t>
        </w:r>
      </w:hyperlink>
      <w:r>
        <w:rPr>
          <w:sz w:val="20"/>
        </w:rPr>
        <w:t xml:space="preserve"> настоящего Порядка, проходит процедуру авторизации через ЕСИА на портале в сети "Интернет" в качестве представителя такой стороны.</w:t>
      </w:r>
    </w:p>
    <w:p>
      <w:pPr>
        <w:pStyle w:val="0"/>
        <w:ind w:firstLine="540"/>
        <w:jc w:val="both"/>
      </w:pPr>
      <w:r>
        <w:rPr>
          <w:sz w:val="20"/>
        </w:rPr>
      </w:r>
    </w:p>
    <w:p>
      <w:pPr>
        <w:pStyle w:val="2"/>
        <w:outlineLvl w:val="1"/>
        <w:jc w:val="center"/>
      </w:pPr>
      <w:r>
        <w:rPr>
          <w:sz w:val="20"/>
        </w:rPr>
        <w:t xml:space="preserve">V. Подведение итогов результатов оценки проекта</w:t>
      </w:r>
    </w:p>
    <w:p>
      <w:pPr>
        <w:pStyle w:val="0"/>
        <w:ind w:firstLine="540"/>
        <w:jc w:val="both"/>
      </w:pPr>
      <w:r>
        <w:rPr>
          <w:sz w:val="20"/>
        </w:rPr>
      </w:r>
    </w:p>
    <w:bookmarkStart w:id="150" w:name="P150"/>
    <w:bookmarkEnd w:id="150"/>
    <w:p>
      <w:pPr>
        <w:pStyle w:val="0"/>
        <w:ind w:firstLine="540"/>
        <w:jc w:val="both"/>
      </w:pPr>
      <w:r>
        <w:rPr>
          <w:sz w:val="20"/>
        </w:rPr>
        <w:t xml:space="preserve">26. Подведение итогов оценки результатов проектов включает в себя:</w:t>
      </w:r>
    </w:p>
    <w:p>
      <w:pPr>
        <w:pStyle w:val="0"/>
        <w:spacing w:before="200" w:line-rule="auto"/>
        <w:ind w:firstLine="540"/>
        <w:jc w:val="both"/>
      </w:pPr>
      <w:r>
        <w:rPr>
          <w:sz w:val="20"/>
        </w:rPr>
        <w:t xml:space="preserve">1) определение министерством значений базовых сводных показателей оценки результатов проектов: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1247"/>
        <w:gridCol w:w="4365"/>
      </w:tblGrid>
      <w:tr>
        <w:tc>
          <w:tcPr>
            <w:tcW w:w="567" w:type="dxa"/>
          </w:tcPr>
          <w:p>
            <w:pPr>
              <w:pStyle w:val="0"/>
              <w:jc w:val="center"/>
            </w:pPr>
            <w:r>
              <w:rPr>
                <w:sz w:val="20"/>
              </w:rPr>
              <w:t xml:space="preserve">N п/п</w:t>
            </w:r>
          </w:p>
        </w:tc>
        <w:tc>
          <w:tcPr>
            <w:tcW w:w="2891"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Единица измерения</w:t>
            </w:r>
          </w:p>
        </w:tc>
        <w:tc>
          <w:tcPr>
            <w:tcW w:w="4365" w:type="dxa"/>
          </w:tcPr>
          <w:p>
            <w:pPr>
              <w:pStyle w:val="0"/>
              <w:jc w:val="center"/>
            </w:pPr>
            <w:r>
              <w:rPr>
                <w:sz w:val="20"/>
              </w:rPr>
              <w:t xml:space="preserve">Особенности определения значения показателя</w:t>
            </w:r>
          </w:p>
        </w:tc>
      </w:tr>
      <w:tr>
        <w:tc>
          <w:tcPr>
            <w:tcW w:w="567" w:type="dxa"/>
          </w:tcPr>
          <w:p>
            <w:pPr>
              <w:pStyle w:val="0"/>
              <w:jc w:val="center"/>
            </w:pPr>
            <w:r>
              <w:rPr>
                <w:sz w:val="20"/>
              </w:rPr>
              <w:t xml:space="preserve">1</w:t>
            </w:r>
          </w:p>
        </w:tc>
        <w:tc>
          <w:tcPr>
            <w:tcW w:w="2891" w:type="dxa"/>
          </w:tcPr>
          <w:p>
            <w:pPr>
              <w:pStyle w:val="0"/>
              <w:jc w:val="both"/>
            </w:pPr>
            <w:r>
              <w:rPr>
                <w:sz w:val="20"/>
              </w:rPr>
              <w:t xml:space="preserve">Количество успешно реализованных проектов</w:t>
            </w:r>
          </w:p>
        </w:tc>
        <w:tc>
          <w:tcPr>
            <w:tcW w:w="1247" w:type="dxa"/>
          </w:tcPr>
          <w:p>
            <w:pPr>
              <w:pStyle w:val="0"/>
              <w:jc w:val="center"/>
            </w:pPr>
            <w:r>
              <w:rPr>
                <w:sz w:val="20"/>
              </w:rPr>
              <w:t xml:space="preserve">ед.</w:t>
            </w:r>
          </w:p>
        </w:tc>
        <w:tc>
          <w:tcPr>
            <w:tcW w:w="4365" w:type="dxa"/>
          </w:tcPr>
          <w:p>
            <w:pPr>
              <w:pStyle w:val="0"/>
              <w:jc w:val="both"/>
            </w:pPr>
            <w:r>
              <w:rPr>
                <w:sz w:val="20"/>
              </w:rPr>
              <w:t xml:space="preserve">Количество проектов, оцененных министерством как успешно реализованные</w:t>
            </w:r>
          </w:p>
        </w:tc>
      </w:tr>
      <w:tr>
        <w:tc>
          <w:tcPr>
            <w:tcW w:w="567" w:type="dxa"/>
          </w:tcPr>
          <w:p>
            <w:pPr>
              <w:pStyle w:val="0"/>
              <w:jc w:val="center"/>
            </w:pPr>
            <w:r>
              <w:rPr>
                <w:sz w:val="20"/>
              </w:rPr>
              <w:t xml:space="preserve">2</w:t>
            </w:r>
          </w:p>
        </w:tc>
        <w:tc>
          <w:tcPr>
            <w:tcW w:w="2891" w:type="dxa"/>
          </w:tcPr>
          <w:p>
            <w:pPr>
              <w:pStyle w:val="0"/>
              <w:jc w:val="both"/>
            </w:pPr>
            <w:r>
              <w:rPr>
                <w:sz w:val="20"/>
              </w:rPr>
              <w:t xml:space="preserve">Доля успешно реализованных проектов в общем количестве поддержанных проектов</w:t>
            </w:r>
          </w:p>
        </w:tc>
        <w:tc>
          <w:tcPr>
            <w:tcW w:w="1247" w:type="dxa"/>
          </w:tcPr>
          <w:p>
            <w:pPr>
              <w:pStyle w:val="0"/>
              <w:jc w:val="center"/>
            </w:pPr>
            <w:r>
              <w:rPr>
                <w:sz w:val="20"/>
              </w:rPr>
              <w:t xml:space="preserve">проц.</w:t>
            </w:r>
          </w:p>
        </w:tc>
        <w:tc>
          <w:tcPr>
            <w:tcW w:w="4365" w:type="dxa"/>
          </w:tcPr>
          <w:p>
            <w:pPr>
              <w:pStyle w:val="0"/>
              <w:jc w:val="both"/>
            </w:pPr>
            <w:r>
              <w:rPr>
                <w:sz w:val="20"/>
              </w:rPr>
              <w:t xml:space="preserve">Рассчитывается делением общего количества проектов на количество проектов, оцененных министерством как успешно реализованные (из общего количества проектов), и умножением полученного результата на 100</w:t>
            </w:r>
          </w:p>
        </w:tc>
      </w:tr>
      <w:tr>
        <w:tc>
          <w:tcPr>
            <w:tcW w:w="567" w:type="dxa"/>
          </w:tcPr>
          <w:p>
            <w:pPr>
              <w:pStyle w:val="0"/>
              <w:jc w:val="center"/>
            </w:pPr>
            <w:r>
              <w:rPr>
                <w:sz w:val="20"/>
              </w:rPr>
              <w:t xml:space="preserve">3</w:t>
            </w:r>
          </w:p>
        </w:tc>
        <w:tc>
          <w:tcPr>
            <w:tcW w:w="2891" w:type="dxa"/>
          </w:tcPr>
          <w:p>
            <w:pPr>
              <w:pStyle w:val="0"/>
              <w:jc w:val="both"/>
            </w:pPr>
            <w:r>
              <w:rPr>
                <w:sz w:val="20"/>
              </w:rPr>
              <w:t xml:space="preserve">Количество граждан, участвовавших в реализации проектов, в том числе добровольцев</w:t>
            </w:r>
          </w:p>
        </w:tc>
        <w:tc>
          <w:tcPr>
            <w:tcW w:w="1247" w:type="dxa"/>
          </w:tcPr>
          <w:p>
            <w:pPr>
              <w:pStyle w:val="0"/>
              <w:jc w:val="center"/>
            </w:pPr>
            <w:r>
              <w:rPr>
                <w:sz w:val="20"/>
              </w:rPr>
              <w:t xml:space="preserve">чел.</w:t>
            </w:r>
          </w:p>
        </w:tc>
        <w:tc>
          <w:tcPr>
            <w:tcW w:w="4365" w:type="dxa"/>
          </w:tcPr>
          <w:p>
            <w:pPr>
              <w:pStyle w:val="0"/>
              <w:jc w:val="both"/>
            </w:pPr>
            <w:r>
              <w:rPr>
                <w:sz w:val="20"/>
              </w:rPr>
              <w:t xml:space="preserve">Определяется как сумма значений базового показателя мониторинговой оценки результатов проекта "количество граждан, участвующих в реализации проекта, в том числе добровольцев" по всем проектам</w:t>
            </w:r>
          </w:p>
        </w:tc>
      </w:tr>
      <w:tr>
        <w:tc>
          <w:tcPr>
            <w:tcW w:w="567" w:type="dxa"/>
          </w:tcPr>
          <w:p>
            <w:pPr>
              <w:pStyle w:val="0"/>
              <w:jc w:val="center"/>
            </w:pPr>
            <w:r>
              <w:rPr>
                <w:sz w:val="20"/>
              </w:rPr>
              <w:t xml:space="preserve">4</w:t>
            </w:r>
          </w:p>
        </w:tc>
        <w:tc>
          <w:tcPr>
            <w:tcW w:w="2891" w:type="dxa"/>
          </w:tcPr>
          <w:p>
            <w:pPr>
              <w:pStyle w:val="0"/>
              <w:jc w:val="both"/>
            </w:pPr>
            <w:r>
              <w:rPr>
                <w:sz w:val="20"/>
              </w:rPr>
              <w:t xml:space="preserve">Количество благополучателей реализованных проектов</w:t>
            </w:r>
          </w:p>
        </w:tc>
        <w:tc>
          <w:tcPr>
            <w:tcW w:w="1247" w:type="dxa"/>
          </w:tcPr>
          <w:p>
            <w:pPr>
              <w:pStyle w:val="0"/>
              <w:jc w:val="center"/>
            </w:pPr>
            <w:r>
              <w:rPr>
                <w:sz w:val="20"/>
              </w:rPr>
              <w:t xml:space="preserve">чел.</w:t>
            </w:r>
          </w:p>
        </w:tc>
        <w:tc>
          <w:tcPr>
            <w:tcW w:w="4365" w:type="dxa"/>
          </w:tcPr>
          <w:p>
            <w:pPr>
              <w:pStyle w:val="0"/>
              <w:jc w:val="both"/>
            </w:pPr>
            <w:r>
              <w:rPr>
                <w:sz w:val="20"/>
              </w:rPr>
              <w:t xml:space="preserve">Определяется как сумма значений базового показателя мониторинговой оценки результатов проекта "количество</w:t>
            </w:r>
          </w:p>
          <w:p>
            <w:pPr>
              <w:pStyle w:val="0"/>
              <w:jc w:val="both"/>
            </w:pPr>
            <w:r>
              <w:rPr>
                <w:sz w:val="20"/>
              </w:rPr>
              <w:t xml:space="preserve">благополучателей проекта" по всем проектам</w:t>
            </w:r>
          </w:p>
        </w:tc>
      </w:tr>
    </w:tbl>
    <w:p>
      <w:pPr>
        <w:pStyle w:val="0"/>
        <w:ind w:firstLine="540"/>
        <w:jc w:val="both"/>
      </w:pPr>
      <w:r>
        <w:rPr>
          <w:sz w:val="20"/>
        </w:rPr>
      </w:r>
    </w:p>
    <w:p>
      <w:pPr>
        <w:pStyle w:val="0"/>
        <w:ind w:firstLine="540"/>
        <w:jc w:val="both"/>
      </w:pPr>
      <w:r>
        <w:rPr>
          <w:sz w:val="20"/>
        </w:rPr>
        <w:t xml:space="preserve">2) определение министерством пяти лучших проектов.</w:t>
      </w:r>
    </w:p>
    <w:bookmarkStart w:id="176" w:name="P176"/>
    <w:bookmarkEnd w:id="176"/>
    <w:p>
      <w:pPr>
        <w:pStyle w:val="0"/>
        <w:spacing w:before="200" w:line-rule="auto"/>
        <w:ind w:firstLine="540"/>
        <w:jc w:val="both"/>
      </w:pPr>
      <w:r>
        <w:rPr>
          <w:sz w:val="20"/>
        </w:rPr>
        <w:t xml:space="preserve">27. Министерство в течение 10 рабочих дней со дня, следующего за днем окончания оценки результатов проектов заинтересованными сторонами,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126" w:tooltip="21. Информация о возможности участия заинтересованных сторон в оценке результатов проектов с указанием даты окончания срока, определенного министерством для использования этой возможности, размещается на официальном сайте министерства (https://minregion.nso.ru) в сети &quot;Интернет&quot; (далее - сайт министерства), на портале не позднее дня начала данного срока. Срок оценки составляет не более 45 календарных дней со дня размещения такой информации.">
        <w:r>
          <w:rPr>
            <w:sz w:val="20"/>
            <w:color w:val="0000ff"/>
          </w:rPr>
          <w:t xml:space="preserve">пунктом 21</w:t>
        </w:r>
      </w:hyperlink>
      <w:r>
        <w:rPr>
          <w:sz w:val="20"/>
        </w:rPr>
        <w:t xml:space="preserve"> настоящего Порядка,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94" w:tooltip="13.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министерством на основе сопоставления достигнутых значений показателей, предусмотренных подпунктом 1 пункта 7 настоящего Порядка, и их целевых значений.">
        <w:r>
          <w:rPr>
            <w:sz w:val="20"/>
            <w:color w:val="0000ff"/>
          </w:rPr>
          <w:t xml:space="preserve">пунктами 13</w:t>
        </w:r>
      </w:hyperlink>
      <w:r>
        <w:rPr>
          <w:sz w:val="20"/>
        </w:rPr>
        <w:t xml:space="preserve">, </w:t>
      </w:r>
      <w:hyperlink w:history="0" w:anchor="P96" w:tooltip="14. Значение каждого из базовых показателей мониторинговой оценки результатов проекта &quot;количество благополучателей проекта&quot;, &quot;количество граждан, участвующих в реализации проекта, числе добровольцев&quot; определяется министерством путем принятия значений, заявленных организацией - победителем конкурса, реализовавшей проект (при отсутствии у министерства доказательств, свидетельствующих о недостоверности такого значения), в том числе с уточнением заявленного значения на основе имеющейся информации либо исправ...">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103" w:tooltip="18. Оценка результатов проекта завершается определением общего вывода об успешности реализации проекта и размещением его на портале.">
        <w:r>
          <w:rPr>
            <w:sz w:val="20"/>
            <w:color w:val="0000ff"/>
          </w:rPr>
          <w:t xml:space="preserve">пунктом 18</w:t>
        </w:r>
      </w:hyperlink>
      <w:r>
        <w:rPr>
          <w:sz w:val="20"/>
        </w:rPr>
        <w:t xml:space="preserve"> настоящего Порядка.</w:t>
      </w:r>
    </w:p>
    <w:bookmarkStart w:id="179" w:name="P179"/>
    <w:bookmarkEnd w:id="179"/>
    <w:p>
      <w:pPr>
        <w:pStyle w:val="0"/>
        <w:spacing w:before="200" w:line-rule="auto"/>
        <w:ind w:firstLine="540"/>
        <w:jc w:val="both"/>
      </w:pPr>
      <w:r>
        <w:rPr>
          <w:sz w:val="20"/>
        </w:rPr>
        <w:t xml:space="preserve">28.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176" w:tooltip="27. Министерство в течение 10 рабочих дней со дня, следующего за днем окончания оценки результатов проектов заинтересованными сторонами,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1 настоящего Порядка, при необходимости уточняет:">
        <w:r>
          <w:rPr>
            <w:sz w:val="20"/>
            <w:color w:val="0000ff"/>
          </w:rPr>
          <w:t xml:space="preserve">пунктом 27</w:t>
        </w:r>
      </w:hyperlink>
      <w:r>
        <w:rPr>
          <w:sz w:val="20"/>
        </w:rPr>
        <w:t xml:space="preserve"> настоящего Порядка, министерство определяет значения предусмотренных </w:t>
      </w:r>
      <w:hyperlink w:history="0" w:anchor="P150" w:tooltip="26. Подведение итогов оценки результатов проектов включает в себя:">
        <w:r>
          <w:rPr>
            <w:sz w:val="20"/>
            <w:color w:val="0000ff"/>
          </w:rPr>
          <w:t xml:space="preserve">пунктом 26</w:t>
        </w:r>
      </w:hyperlink>
      <w:r>
        <w:rPr>
          <w:sz w:val="20"/>
        </w:rPr>
        <w:t xml:space="preserve"> настоящего Порядка базовых сводных показателей оценки результатов проектов в течение 10 рабочих дней со дня составления анализа успешности реализации проектов, предусмотренного пунктом 27 настоящего Порядка.</w:t>
      </w:r>
    </w:p>
    <w:p>
      <w:pPr>
        <w:pStyle w:val="0"/>
        <w:spacing w:before="200" w:line-rule="auto"/>
        <w:ind w:firstLine="540"/>
        <w:jc w:val="both"/>
      </w:pPr>
      <w:r>
        <w:rPr>
          <w:sz w:val="20"/>
        </w:rPr>
        <w:t xml:space="preserve">29. По завершении процедур, предусмотренных </w:t>
      </w:r>
      <w:hyperlink w:history="0" w:anchor="P176" w:tooltip="27. Министерство в течение 10 рабочих дней со дня, следующего за днем окончания оценки результатов проектов заинтересованными сторонами,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1 настоящего Порядка, при необходимости уточняет:">
        <w:r>
          <w:rPr>
            <w:sz w:val="20"/>
            <w:color w:val="0000ff"/>
          </w:rPr>
          <w:t xml:space="preserve">пунктами 27</w:t>
        </w:r>
      </w:hyperlink>
      <w:r>
        <w:rPr>
          <w:sz w:val="20"/>
        </w:rPr>
        <w:t xml:space="preserve">, </w:t>
      </w:r>
      <w:hyperlink w:history="0" w:anchor="P179" w:tooltip="28.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27 настоящего Порядка, министерство определяет значения предусмотренных пунктом 26 настоящего Порядка базовых сводных показателей оценки результатов проектов в течение 10 рабочих дней со дня составления анализа успешности реализации проектов, предусмотренного пунктом 27 настоящего Порядка.">
        <w:r>
          <w:rPr>
            <w:sz w:val="20"/>
            <w:color w:val="0000ff"/>
          </w:rPr>
          <w:t xml:space="preserve">28</w:t>
        </w:r>
      </w:hyperlink>
      <w:r>
        <w:rPr>
          <w:sz w:val="20"/>
        </w:rPr>
        <w:t xml:space="preserve"> настоящего Порядка, министерство в течение 10 рабочих дней готовит и утверждает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значения базовых сводных показателей оценки результатов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 - победителя конкурса;</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гранта (в тысячах рублей);</w:t>
      </w:r>
    </w:p>
    <w:p>
      <w:pPr>
        <w:pStyle w:val="0"/>
        <w:spacing w:before="200" w:line-rule="auto"/>
        <w:ind w:firstLine="540"/>
        <w:jc w:val="both"/>
      </w:pPr>
      <w:r>
        <w:rPr>
          <w:sz w:val="20"/>
        </w:rPr>
        <w:t xml:space="preserve">фактическую использованную сумму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w:t>
      </w:r>
    </w:p>
    <w:p>
      <w:pPr>
        <w:pStyle w:val="0"/>
        <w:spacing w:before="200" w:line-rule="auto"/>
        <w:ind w:firstLine="540"/>
        <w:jc w:val="both"/>
      </w:pPr>
      <w:r>
        <w:rPr>
          <w:sz w:val="20"/>
        </w:rPr>
        <w:t xml:space="preserve">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номер заявки на участие в конкурсе;</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 - победителя конкурса;</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гранта (в тысячах рублей);</w:t>
      </w:r>
    </w:p>
    <w:p>
      <w:pPr>
        <w:pStyle w:val="0"/>
        <w:spacing w:before="200" w:line-rule="auto"/>
        <w:ind w:firstLine="540"/>
        <w:jc w:val="both"/>
      </w:pPr>
      <w:r>
        <w:rPr>
          <w:sz w:val="20"/>
        </w:rPr>
        <w:t xml:space="preserve">фактическую использованную сумму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гранта", "проекты, реализованные неудовлетворительно вследствие небрежного отношения к реализации проекта и отчетности по гранту",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 - победителя конкурса;</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гранта (в тысячах рублей);</w:t>
      </w:r>
    </w:p>
    <w:p>
      <w:pPr>
        <w:pStyle w:val="0"/>
        <w:spacing w:before="200" w:line-rule="auto"/>
        <w:ind w:firstLine="540"/>
        <w:jc w:val="both"/>
      </w:pPr>
      <w:r>
        <w:rPr>
          <w:sz w:val="20"/>
        </w:rPr>
        <w:t xml:space="preserve">фактическую использованную сумму (в тысячах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гранта (в тысячах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Отчет утверждается начальником управления по связям с общественностью и патриотическому воспитанию министерства.</w:t>
      </w:r>
    </w:p>
    <w:p>
      <w:pPr>
        <w:pStyle w:val="0"/>
        <w:spacing w:before="200" w:line-rule="auto"/>
        <w:ind w:firstLine="540"/>
        <w:jc w:val="both"/>
      </w:pPr>
      <w:r>
        <w:rPr>
          <w:sz w:val="20"/>
        </w:rPr>
        <w:t xml:space="preserve">30. Отчет об оценке результатов проектов публикуется министерством на официальном сайте министерства и на портале в сети "Интернет" в течение 3 рабочих дней с даты утверждения отчета.</w:t>
      </w:r>
    </w:p>
    <w:p>
      <w:pPr>
        <w:pStyle w:val="0"/>
        <w:spacing w:before="200" w:line-rule="auto"/>
        <w:ind w:firstLine="540"/>
        <w:jc w:val="both"/>
      </w:pPr>
      <w:r>
        <w:rPr>
          <w:sz w:val="20"/>
        </w:rPr>
        <w:t xml:space="preserve">31. Определение пяти лучших проектов осуществляется министерством по наибольшему количеству оценок "проект реализован успешно", полученных при оценке проектов заинтересованными сторонами в соответствии с </w:t>
      </w:r>
      <w:hyperlink w:history="0" w:anchor="P112" w:tooltip="IV. Оценка проектов заинтересованными сторонами">
        <w:r>
          <w:rPr>
            <w:sz w:val="20"/>
            <w:color w:val="0000ff"/>
          </w:rPr>
          <w:t xml:space="preserve">разделом IV</w:t>
        </w:r>
      </w:hyperlink>
      <w:r>
        <w:rPr>
          <w:sz w:val="20"/>
        </w:rPr>
        <w:t xml:space="preserve"> настоящего Порядка с учетом оценки результатов проектов, проведенной министерством в соответствии с </w:t>
      </w:r>
      <w:hyperlink w:history="0" w:anchor="P86" w:tooltip="III. Оценка результатов проекта министерством на основе">
        <w:r>
          <w:rPr>
            <w:sz w:val="20"/>
            <w:color w:val="0000ff"/>
          </w:rPr>
          <w:t xml:space="preserve">разделом III</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Минрегполитики Новосибирской области от 03.05.2024 N 80</w:t>
            <w:br/>
            <w:t>"Об утверждении Порядка оценки результатов социально знач...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894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Минрегполитики Новосибирской области от 03.05.2024 N 80
"Об утверждении Порядка оценки результатов социально значимых проектов социально ориентированных некоммерческих организаций - победителей конкурса на предоставление грантов в форме субсидии из областного бюджета Новосибирской области с участием софинансирования из Фонда - оператора президентских грантов по развитию гражданского общества"</dc:title>
  <dcterms:created xsi:type="dcterms:W3CDTF">2024-06-11T17:21:10Z</dcterms:created>
</cp:coreProperties>
</file>