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Новосибирской области от 03.10.2017 N 203-ОЗ</w:t>
              <w:br/>
              <w:t xml:space="preserve">(ред. от 05.12.2024)</w:t>
              <w:br/>
              <w:t xml:space="preserve">"Об отдельных вопросах развития российского казачества в Новосибирской области"</w:t>
              <w:br/>
              <w:t xml:space="preserve">(принят постановлением Законодательного Собрания Новосибирской области от 28.09.2017 N 203-ЗС)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 октября 2017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203-ОЗ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НОВОСИБИРСКАЯ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РАЗВИТИЯ РОССИЙСКОГО</w:t>
      </w:r>
    </w:p>
    <w:p>
      <w:pPr>
        <w:pStyle w:val="2"/>
        <w:jc w:val="center"/>
      </w:pPr>
      <w:r>
        <w:rPr>
          <w:sz w:val="20"/>
        </w:rPr>
        <w:t xml:space="preserve">КАЗАЧЕСТВА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28.09.2017 N 203-ЗС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04.06.2019 </w:t>
            </w:r>
            <w:hyperlink w:history="0" r:id="rId7" w:tooltip="Закон Новосибирской области от 04.06.2019 N 371-ОЗ &quot;О внесении изменений в отдельные законы Новосибирской области&quot; (принят постановлением Законодательного Собрания Новосибирской области от 30.05.2019 N 371-ЗС) {КонсультантПлюс}">
              <w:r>
                <w:rPr>
                  <w:sz w:val="20"/>
                  <w:color w:val="0000ff"/>
                </w:rPr>
                <w:t xml:space="preserve">N 371-ОЗ</w:t>
              </w:r>
            </w:hyperlink>
            <w:r>
              <w:rPr>
                <w:sz w:val="20"/>
                <w:color w:val="392c69"/>
              </w:rPr>
              <w:t xml:space="preserve">, от 05.12.2024 </w:t>
            </w:r>
            <w:hyperlink w:history="0" r:id="rId8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      <w:r>
                <w:rPr>
                  <w:sz w:val="20"/>
                  <w:color w:val="0000ff"/>
                </w:rPr>
                <w:t xml:space="preserve">N 525-ОЗ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9" w:tooltip="Федеральный закон от 05.12.2005 N 154-ФЗ (ред. от 23.03.2024) &quot;О государственной службе российского казачества&quot; (с изм. и доп., вступ. в силу с 24.03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регулирует отдельные вопросы в сфере развития российского казачества в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Полномочия Законодательного Собрания Новосибирской области в сфере развития российского казачества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Новосибирской области в сфере развития российского казачества в Новосибирской области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Новосибирской области и осуществление контроля за их соблюдением и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Правительства Новосибирской области в сфере развития российского казачества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Новосибирской области в сфере развития российского казачества в Новосибирской области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установление порядка заключения договоров (соглашений) с казачьими обществами об оказании ими содействия областным исполнительным органам Новосибирской области в осуществлении установленных задач и функций;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областных исполнительных органов Новосибирской области в сфере развития российского казачества в Новосибирской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областных исполнительных органов Новосибирской области в сфере развития российского казачества в Новосибирской области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согласование отражаемых в уставах казачьих обществ принятых на себя обязательств членов казачьих обществ по несению государственной службы, оказанию содействия областным исполнительным органам Новосибирской области в осуществлении установленных задач и функций;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информирование федерального органа исполнительной власти, уполномоченного в области ведения государственного реестра казачьих обществ в Российской Федерации, или его территориального органа о систематическом неисполнении или ненадлежащем исполнении членами казачьих обществ принятых на себя обязательств по несению государственной службы, оказанию содействия областным исполнительным органам Новосибирской области в осуществлении установленных задач и функций;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привлечение членов казачьих обществ для оказания содействия в осуществлении установленных задач и функций областных исполнительных органов Новосибирской области в соответствии с заключенными договорами (соглашениями) с казачьими обществами, осуществление контроля за соблюдением условий договоров (соглашений) с казачьими обществами;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Новосибирской области от 05.12.2024 N 525-ОЗ &quot;О внесении изменений в отдельные законы Новосибирской области&quot; (принят постановлением Законодательного Собрания Новосибирской области от 28.11.2024 N 52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05.12.2024 N 525-ОЗ)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иных полномочий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Прохождение российским казачеством государственной гражданской службы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Прохождение российским казачеством государственной гражданской службы осуществляется в соответствии с Федеральным </w:t>
      </w:r>
      <w:hyperlink w:history="0" r:id="rId16" w:tooltip="Федеральный закон от 05.12.2005 N 154-ФЗ (ред. от 23.03.2024) &quot;О государственной службе российского казачества&quot; (с изм. и доп., вступ. в силу с 24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 2005 года N 154-ФЗ "О государственной службе российского казачества", Федеральным </w:t>
      </w:r>
      <w:hyperlink w:history="0" r:id="rId17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года N 79-ФЗ "О государственной гражданской службе Российской Федерации", иными федеральными законами и нормативными правовыми актами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Меры государственной поддержки казачьих обществ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Казачьим обществам в Новосибирской области предоставляются следующие меры государственной поддержки: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налоговые льготы в соответствии с законодательством о налогах и сборах;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субсидии в соответствии с бюджетным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имущественная поддержка в соответствии с </w:t>
      </w:r>
      <w:hyperlink w:history="0" r:id="rId18" w:tooltip="Закон Новосибирской области от 06.07.2018 N 271-ОЗ (ред. от 05.12.2024) &quot;Об управлении и распоряжении государственной собственностью Новосибирской области&quot; (принят постановлением Законодательного Собрания Новосибирской области от 28.06.2018 N 271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6 июля 2018 года N 271-ОЗ "Об управлении и распоряжении государственной собственностью Новосибирской области";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Новосибирской области от 04.06.2019 N 371-ОЗ &quot;О внесении изменений в отдельные законы Новосибирской области&quot; (принят постановлением Законодательного Собрания Новосибирской области от 30.05.2019 N 371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Новосибирской области от 04.06.2019 N 371-ОЗ)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информационная, консультационная и иные нефинансовые меры поддержки в соответствии с федеральным законодательством и законодательством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В.Ф.ГОРОДЕЦКИЙ</w:t>
      </w:r>
    </w:p>
    <w:p>
      <w:pPr>
        <w:pStyle w:val="0"/>
      </w:pPr>
      <w:r>
        <w:rPr>
          <w:sz w:val="20"/>
        </w:rPr>
        <w:t xml:space="preserve">г. Новосибирск</w:t>
      </w:r>
    </w:p>
    <w:p>
      <w:pPr>
        <w:pStyle w:val="0"/>
        <w:spacing w:before="200" w:line-rule="auto"/>
      </w:pPr>
      <w:r>
        <w:rPr>
          <w:sz w:val="20"/>
        </w:rPr>
        <w:t xml:space="preserve">3 октября 2017 г.</w:t>
      </w:r>
    </w:p>
    <w:p>
      <w:pPr>
        <w:pStyle w:val="0"/>
        <w:spacing w:before="200" w:line-rule="auto"/>
      </w:pPr>
      <w:r>
        <w:rPr>
          <w:sz w:val="20"/>
        </w:rPr>
        <w:t xml:space="preserve">N 203-ОЗ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Новосибирской области от 03.10.2017 N 203-ОЗ</w:t>
            <w:br/>
            <w:t>(ред. от 05.12.2024)</w:t>
            <w:br/>
            <w:t>"Об отдельных вопросах развития российского каза...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19606&amp;dst=100018" TargetMode = "External"/>
	<Relationship Id="rId8" Type="http://schemas.openxmlformats.org/officeDocument/2006/relationships/hyperlink" Target="https://login.consultant.ru/link/?req=doc&amp;base=RLAW049&amp;n=178422&amp;dst=100055" TargetMode = "External"/>
	<Relationship Id="rId9" Type="http://schemas.openxmlformats.org/officeDocument/2006/relationships/hyperlink" Target="https://login.consultant.ru/link/?req=doc&amp;base=LAW&amp;n=486385&amp;dst=100020" TargetMode = "External"/>
	<Relationship Id="rId10" Type="http://schemas.openxmlformats.org/officeDocument/2006/relationships/hyperlink" Target="https://login.consultant.ru/link/?req=doc&amp;base=RLAW049&amp;n=178422&amp;dst=100056" TargetMode = "External"/>
	<Relationship Id="rId11" Type="http://schemas.openxmlformats.org/officeDocument/2006/relationships/hyperlink" Target="https://login.consultant.ru/link/?req=doc&amp;base=RLAW049&amp;n=178422&amp;dst=100058" TargetMode = "External"/>
	<Relationship Id="rId12" Type="http://schemas.openxmlformats.org/officeDocument/2006/relationships/hyperlink" Target="https://login.consultant.ru/link/?req=doc&amp;base=RLAW049&amp;n=178422&amp;dst=100059" TargetMode = "External"/>
	<Relationship Id="rId13" Type="http://schemas.openxmlformats.org/officeDocument/2006/relationships/hyperlink" Target="https://login.consultant.ru/link/?req=doc&amp;base=RLAW049&amp;n=178422&amp;dst=100060" TargetMode = "External"/>
	<Relationship Id="rId14" Type="http://schemas.openxmlformats.org/officeDocument/2006/relationships/hyperlink" Target="https://login.consultant.ru/link/?req=doc&amp;base=RLAW049&amp;n=178422&amp;dst=100061" TargetMode = "External"/>
	<Relationship Id="rId15" Type="http://schemas.openxmlformats.org/officeDocument/2006/relationships/hyperlink" Target="https://login.consultant.ru/link/?req=doc&amp;base=RLAW049&amp;n=178422&amp;dst=100062" TargetMode = "External"/>
	<Relationship Id="rId16" Type="http://schemas.openxmlformats.org/officeDocument/2006/relationships/hyperlink" Target="https://login.consultant.ru/link/?req=doc&amp;base=LAW&amp;n=486385" TargetMode = "External"/>
	<Relationship Id="rId17" Type="http://schemas.openxmlformats.org/officeDocument/2006/relationships/hyperlink" Target="https://login.consultant.ru/link/?req=doc&amp;base=LAW&amp;n=483113" TargetMode = "External"/>
	<Relationship Id="rId18" Type="http://schemas.openxmlformats.org/officeDocument/2006/relationships/hyperlink" Target="https://login.consultant.ru/link/?req=doc&amp;base=RLAW049&amp;n=178492" TargetMode = "External"/>
	<Relationship Id="rId19" Type="http://schemas.openxmlformats.org/officeDocument/2006/relationships/hyperlink" Target="https://login.consultant.ru/link/?req=doc&amp;base=RLAW049&amp;n=119606&amp;dst=1000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Новосибирской области от 03.10.2017 N 203-ОЗ
(ред. от 05.12.2024)
"Об отдельных вопросах развития российского казачества в Новосибирской области"
(принят постановлением Законодательного Собрания Новосибирской области от 28.09.2017 N 203-ЗС)</dc:title>
  <dcterms:created xsi:type="dcterms:W3CDTF">2025-06-09T08:17:31Z</dcterms:created>
</cp:coreProperties>
</file>