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Новосибирской области от 05.07.2002 N 33-ОЗ</w:t>
              <w:br/>
              <w:t xml:space="preserve">(ред. от 13.05.2025)</w:t>
              <w:br/>
              <w:t xml:space="preserve">"О представителях общественности в квалификационной коллегии судей Новосибирской области"</w:t>
              <w:br/>
              <w:t xml:space="preserve">(принят постановлением Новосибирского областного Совета депутатов от 20.06.2002 N 33-ОСД)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09.06.2025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2"/>
        <w:gridCol w:w="5102"/>
      </w:tblGrid>
      <w:tr>
        <w:tc>
          <w:tcPr>
            <w:tcW w:w="5102" w:type="dxa"/>
            <w:tcBorders>
              <w:top w:val="nil"/>
              <w:left w:val="nil"/>
              <w:bottom w:val="nil"/>
              <w:right w:val="nil"/>
            </w:tcBorders>
          </w:tcPr>
          <w:p>
            <w:pPr>
              <w:pStyle w:val="0"/>
            </w:pPr>
            <w:r>
              <w:rPr>
                <w:sz w:val="20"/>
              </w:rPr>
              <w:t xml:space="preserve">5 июля 2002 года</w:t>
            </w:r>
          </w:p>
        </w:tc>
        <w:tc>
          <w:tcPr>
            <w:tcW w:w="5102" w:type="dxa"/>
            <w:tcBorders>
              <w:top w:val="nil"/>
              <w:left w:val="nil"/>
              <w:bottom w:val="nil"/>
              <w:right w:val="nil"/>
            </w:tcBorders>
          </w:tcPr>
          <w:p>
            <w:pPr>
              <w:pStyle w:val="0"/>
              <w:jc w:val="right"/>
            </w:pPr>
            <w:r>
              <w:rPr>
                <w:sz w:val="20"/>
              </w:rPr>
              <w:t xml:space="preserve">N 33-ОЗ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НОВОСИБИРСКАЯ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ПРЕДСТАВИТЕЛЯХ ОБЩЕСТВЕННОСТИ В КВАЛИФИКАЦИОННОЙ</w:t>
      </w:r>
    </w:p>
    <w:p>
      <w:pPr>
        <w:pStyle w:val="2"/>
        <w:jc w:val="center"/>
      </w:pPr>
      <w:r>
        <w:rPr>
          <w:sz w:val="20"/>
        </w:rPr>
        <w:t xml:space="preserve">КОЛЛЕГИИ СУДЕЙ НОВОСИБИРСКОЙ ОБЛАСТИ</w:t>
      </w:r>
    </w:p>
    <w:p>
      <w:pPr>
        <w:pStyle w:val="0"/>
      </w:pPr>
      <w:r>
        <w:rPr>
          <w:sz w:val="20"/>
        </w:rPr>
      </w:r>
    </w:p>
    <w:p>
      <w:pPr>
        <w:pStyle w:val="0"/>
        <w:jc w:val="right"/>
      </w:pPr>
      <w:r>
        <w:rPr>
          <w:sz w:val="20"/>
        </w:rPr>
        <w:t xml:space="preserve">Принят</w:t>
      </w:r>
    </w:p>
    <w:p>
      <w:pPr>
        <w:pStyle w:val="0"/>
        <w:jc w:val="right"/>
      </w:pPr>
      <w:r>
        <w:rPr>
          <w:sz w:val="20"/>
        </w:rPr>
        <w:t xml:space="preserve">постановлением Новосибирского областного Совета депутатов</w:t>
      </w:r>
    </w:p>
    <w:p>
      <w:pPr>
        <w:pStyle w:val="0"/>
        <w:jc w:val="right"/>
      </w:pPr>
      <w:r>
        <w:rPr>
          <w:sz w:val="20"/>
        </w:rPr>
        <w:t xml:space="preserve">от 20.06.2002 N 33-ОСД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Новосибирской области</w:t>
            </w:r>
          </w:p>
          <w:p>
            <w:pPr>
              <w:pStyle w:val="0"/>
              <w:jc w:val="center"/>
            </w:pPr>
            <w:r>
              <w:rPr>
                <w:sz w:val="20"/>
                <w:color w:val="392c69"/>
              </w:rPr>
              <w:t xml:space="preserve">от 24.11.2003 </w:t>
            </w:r>
            <w:hyperlink w:history="0" r:id="rId7" w:tooltip="Закон Новосибирской области от 24.11.2003 N 154-ОЗ &quot;О внесении изменений и допол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13.11.2003 N 154-ОСД) {КонсультантПлюс}">
              <w:r>
                <w:rPr>
                  <w:sz w:val="20"/>
                  <w:color w:val="0000ff"/>
                </w:rPr>
                <w:t xml:space="preserve">N 154-ОЗ</w:t>
              </w:r>
            </w:hyperlink>
            <w:r>
              <w:rPr>
                <w:sz w:val="20"/>
                <w:color w:val="392c69"/>
              </w:rPr>
              <w:t xml:space="preserve">, от 19.10.2006 </w:t>
            </w:r>
            <w:hyperlink w:history="0" r:id="rId8" w:tooltip="Закон Новосибирской области от 19.10.2006 N 48-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8.09.2006 N 48-ОСД) {КонсультантПлюс}">
              <w:r>
                <w:rPr>
                  <w:sz w:val="20"/>
                  <w:color w:val="0000ff"/>
                </w:rPr>
                <w:t xml:space="preserve">N 48-ОЗ</w:t>
              </w:r>
            </w:hyperlink>
            <w:r>
              <w:rPr>
                <w:sz w:val="20"/>
                <w:color w:val="392c69"/>
              </w:rPr>
              <w:t xml:space="preserve">, от 15.10.2007 </w:t>
            </w:r>
            <w:hyperlink w:history="0" r:id="rId9" w:tooltip="Закон Новосибирской области от 15.10.2007 N 153-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7.09.2007 N 153-ОСД) {КонсультантПлюс}">
              <w:r>
                <w:rPr>
                  <w:sz w:val="20"/>
                  <w:color w:val="0000ff"/>
                </w:rPr>
                <w:t xml:space="preserve">N 153-ОЗ</w:t>
              </w:r>
            </w:hyperlink>
            <w:r>
              <w:rPr>
                <w:sz w:val="20"/>
                <w:color w:val="392c69"/>
              </w:rPr>
              <w:t xml:space="preserve">,</w:t>
            </w:r>
          </w:p>
          <w:p>
            <w:pPr>
              <w:pStyle w:val="0"/>
              <w:jc w:val="center"/>
            </w:pPr>
            <w:r>
              <w:rPr>
                <w:sz w:val="20"/>
                <w:color w:val="392c69"/>
              </w:rPr>
              <w:t xml:space="preserve">от 07.07.2011 </w:t>
            </w:r>
            <w:hyperlink w:history="0" r:id="rId10"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N 99-ОЗ</w:t>
              </w:r>
            </w:hyperlink>
            <w:r>
              <w:rPr>
                <w:sz w:val="20"/>
                <w:color w:val="392c69"/>
              </w:rPr>
              <w:t xml:space="preserve">, от 22.02.2012 </w:t>
            </w:r>
            <w:hyperlink w:history="0" r:id="rId11" w:tooltip="Закон Новосибирской области от 22.02.2012 N 195-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16.02.2012 N 195-ЗС) {КонсультантПлюс}">
              <w:r>
                <w:rPr>
                  <w:sz w:val="20"/>
                  <w:color w:val="0000ff"/>
                </w:rPr>
                <w:t xml:space="preserve">N 195-ОЗ</w:t>
              </w:r>
            </w:hyperlink>
            <w:r>
              <w:rPr>
                <w:sz w:val="20"/>
                <w:color w:val="392c69"/>
              </w:rPr>
              <w:t xml:space="preserve">, от 02.03.2017 </w:t>
            </w:r>
            <w:hyperlink w:history="0" r:id="rId12"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N 147-ОЗ</w:t>
              </w:r>
            </w:hyperlink>
            <w:r>
              <w:rPr>
                <w:sz w:val="20"/>
                <w:color w:val="392c69"/>
              </w:rPr>
              <w:t xml:space="preserve">,</w:t>
            </w:r>
          </w:p>
          <w:p>
            <w:pPr>
              <w:pStyle w:val="0"/>
              <w:jc w:val="center"/>
            </w:pPr>
            <w:r>
              <w:rPr>
                <w:sz w:val="20"/>
                <w:color w:val="392c69"/>
              </w:rPr>
              <w:t xml:space="preserve">от 14.07.2020 </w:t>
            </w:r>
            <w:hyperlink w:history="0" r:id="rId13" w:tooltip="Закон Новосибирской области от 14.07.2020 N 500-ОЗ &quot;О внесении изменений в отдельные законы Новосибирской области в связи с формированием сведений о трудовой деятельности в электронном виде&quot; (принят постановлением Законодательного Собрания Новосибирской области от 09.07.2020 N 500-ЗС) {КонсультантПлюс}">
              <w:r>
                <w:rPr>
                  <w:sz w:val="20"/>
                  <w:color w:val="0000ff"/>
                </w:rPr>
                <w:t xml:space="preserve">N 500-ОЗ</w:t>
              </w:r>
            </w:hyperlink>
            <w:r>
              <w:rPr>
                <w:sz w:val="20"/>
                <w:color w:val="392c69"/>
              </w:rPr>
              <w:t xml:space="preserve">, от 13.05.2025 </w:t>
            </w:r>
            <w:hyperlink w:history="0" r:id="rId14" w:tooltip="Закон Новосибирской области от 13.05.2025 N 594-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06.05.2025 N 594-ЗС) {КонсультантПлюс}">
              <w:r>
                <w:rPr>
                  <w:sz w:val="20"/>
                  <w:color w:val="0000ff"/>
                </w:rPr>
                <w:t xml:space="preserve">N 594-ОЗ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0"/>
        <w:ind w:firstLine="540"/>
        <w:jc w:val="both"/>
      </w:pPr>
      <w:r>
        <w:rPr>
          <w:sz w:val="20"/>
        </w:rPr>
        <w:t xml:space="preserve">Статья 1. Представители общественности в квалификационной коллегии судей Новосибирской области</w:t>
      </w:r>
    </w:p>
    <w:p>
      <w:pPr>
        <w:pStyle w:val="0"/>
      </w:pPr>
      <w:r>
        <w:rPr>
          <w:sz w:val="20"/>
        </w:rPr>
      </w:r>
    </w:p>
    <w:p>
      <w:pPr>
        <w:pStyle w:val="0"/>
        <w:ind w:firstLine="540"/>
        <w:jc w:val="both"/>
      </w:pPr>
      <w:r>
        <w:rPr>
          <w:sz w:val="20"/>
        </w:rPr>
        <w:t xml:space="preserve">1. Представителями общественности в квалификационной коллегии судей Новосибирской области могут быть граждане Российской Федерации, достигшие 35 лет, имеющие высшее юридическое образование, не совершившие порочащих их поступков. Представитель общественности в квалификационной коллегии судей Новосибирской области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(в ред. </w:t>
      </w:r>
      <w:hyperlink w:history="0" r:id="rId15" w:tooltip="Закон Новосибирской области от 13.05.2025 N 594-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06.05.2025 N 594-ЗС) {КонсультантПлюс}">
        <w:r>
          <w:rPr>
            <w:sz w:val="20"/>
            <w:color w:val="0000ff"/>
          </w:rPr>
          <w:t xml:space="preserve">Закона</w:t>
        </w:r>
      </w:hyperlink>
      <w:r>
        <w:rPr>
          <w:sz w:val="20"/>
        </w:rPr>
        <w:t xml:space="preserve"> Новосибирской области от 13.05.2025 N 594-ОЗ)</w:t>
      </w:r>
    </w:p>
    <w:p>
      <w:pPr>
        <w:pStyle w:val="0"/>
        <w:spacing w:before="200" w:line-rule="auto"/>
        <w:ind w:firstLine="540"/>
        <w:jc w:val="both"/>
      </w:pPr>
      <w:r>
        <w:rPr>
          <w:sz w:val="20"/>
        </w:rPr>
        <w:t xml:space="preserve">2. Представителями общественности в квалификационной коллегии судей Новосибирской области не могут быть:</w:t>
      </w:r>
    </w:p>
    <w:bookmarkStart w:id="25" w:name="P25"/>
    <w:bookmarkEnd w:id="25"/>
    <w:p>
      <w:pPr>
        <w:pStyle w:val="0"/>
        <w:spacing w:before="200" w:line-rule="auto"/>
        <w:ind w:firstLine="540"/>
        <w:jc w:val="both"/>
      </w:pPr>
      <w:r>
        <w:rPr>
          <w:sz w:val="20"/>
        </w:rPr>
        <w:t xml:space="preserve">лица, замещающие государственные или муниципальные должности;</w:t>
      </w:r>
    </w:p>
    <w:p>
      <w:pPr>
        <w:pStyle w:val="0"/>
        <w:jc w:val="both"/>
      </w:pPr>
      <w:r>
        <w:rPr>
          <w:sz w:val="20"/>
        </w:rPr>
        <w:t xml:space="preserve">(в ред. </w:t>
      </w:r>
      <w:hyperlink w:history="0" r:id="rId16" w:tooltip="Закон Новосибирской области от 15.10.2007 N 153-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7.09.2007 N 153-ОСД) {КонсультантПлюс}">
        <w:r>
          <w:rPr>
            <w:sz w:val="20"/>
            <w:color w:val="0000ff"/>
          </w:rPr>
          <w:t xml:space="preserve">Закона</w:t>
        </w:r>
      </w:hyperlink>
      <w:r>
        <w:rPr>
          <w:sz w:val="20"/>
        </w:rPr>
        <w:t xml:space="preserve"> Новосибирской области от 15.10.2007 N 153-ОЗ)</w:t>
      </w:r>
    </w:p>
    <w:p>
      <w:pPr>
        <w:pStyle w:val="0"/>
        <w:spacing w:before="200" w:line-rule="auto"/>
        <w:ind w:firstLine="540"/>
        <w:jc w:val="both"/>
      </w:pPr>
      <w:r>
        <w:rPr>
          <w:sz w:val="20"/>
        </w:rPr>
        <w:t xml:space="preserve">лица, замещающие должности государственной или муниципальной службы;</w:t>
      </w:r>
    </w:p>
    <w:p>
      <w:pPr>
        <w:pStyle w:val="0"/>
        <w:jc w:val="both"/>
      </w:pPr>
      <w:r>
        <w:rPr>
          <w:sz w:val="20"/>
        </w:rPr>
        <w:t xml:space="preserve">(в ред. </w:t>
      </w:r>
      <w:hyperlink w:history="0" r:id="rId17" w:tooltip="Закон Новосибирской области от 15.10.2007 N 153-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7.09.2007 N 153-ОСД) {КонсультантПлюс}">
        <w:r>
          <w:rPr>
            <w:sz w:val="20"/>
            <w:color w:val="0000ff"/>
          </w:rPr>
          <w:t xml:space="preserve">Закона</w:t>
        </w:r>
      </w:hyperlink>
      <w:r>
        <w:rPr>
          <w:sz w:val="20"/>
        </w:rPr>
        <w:t xml:space="preserve"> Новосибирской области от 15.10.2007 N 153-ОЗ)</w:t>
      </w:r>
    </w:p>
    <w:p>
      <w:pPr>
        <w:pStyle w:val="0"/>
        <w:spacing w:before="200" w:line-rule="auto"/>
        <w:ind w:firstLine="540"/>
        <w:jc w:val="both"/>
      </w:pPr>
      <w:r>
        <w:rPr>
          <w:sz w:val="20"/>
        </w:rPr>
        <w:t xml:space="preserve">адвокаты;</w:t>
      </w:r>
    </w:p>
    <w:p>
      <w:pPr>
        <w:pStyle w:val="0"/>
        <w:spacing w:before="200" w:line-rule="auto"/>
        <w:ind w:firstLine="540"/>
        <w:jc w:val="both"/>
      </w:pPr>
      <w:r>
        <w:rPr>
          <w:sz w:val="20"/>
        </w:rPr>
        <w:t xml:space="preserve">руководители организаций;</w:t>
      </w:r>
    </w:p>
    <w:p>
      <w:pPr>
        <w:pStyle w:val="0"/>
        <w:jc w:val="both"/>
      </w:pPr>
      <w:r>
        <w:rPr>
          <w:sz w:val="20"/>
        </w:rPr>
        <w:t xml:space="preserve">(абзац введен </w:t>
      </w:r>
      <w:hyperlink w:history="0" r:id="rId18" w:tooltip="Закон Новосибирской области от 24.11.2003 N 154-ОЗ &quot;О внесении изменений и допол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13.11.2003 N 154-ОСД) {КонсультантПлюс}">
        <w:r>
          <w:rPr>
            <w:sz w:val="20"/>
            <w:color w:val="0000ff"/>
          </w:rPr>
          <w:t xml:space="preserve">Законом</w:t>
        </w:r>
      </w:hyperlink>
      <w:r>
        <w:rPr>
          <w:sz w:val="20"/>
        </w:rPr>
        <w:t xml:space="preserve"> Новосибирской области от 24.11.2003 N 154-ОЗ; в ред. </w:t>
      </w:r>
      <w:hyperlink w:history="0" r:id="rId19" w:tooltip="Закон Новосибирской области от 19.10.2006 N 48-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8.09.2006 N 48-ОСД) {КонсультантПлюс}">
        <w:r>
          <w:rPr>
            <w:sz w:val="20"/>
            <w:color w:val="0000ff"/>
          </w:rPr>
          <w:t xml:space="preserve">Закона</w:t>
        </w:r>
      </w:hyperlink>
      <w:r>
        <w:rPr>
          <w:sz w:val="20"/>
        </w:rPr>
        <w:t xml:space="preserve"> Новосибирской области от 19.10.2006 N 48-ОЗ)</w:t>
      </w:r>
    </w:p>
    <w:bookmarkStart w:id="32" w:name="P32"/>
    <w:bookmarkEnd w:id="32"/>
    <w:p>
      <w:pPr>
        <w:pStyle w:val="0"/>
        <w:spacing w:before="200" w:line-rule="auto"/>
        <w:ind w:firstLine="540"/>
        <w:jc w:val="both"/>
      </w:pPr>
      <w:r>
        <w:rPr>
          <w:sz w:val="20"/>
        </w:rPr>
        <w:t xml:space="preserve">нотариусы;</w:t>
      </w:r>
    </w:p>
    <w:p>
      <w:pPr>
        <w:pStyle w:val="0"/>
        <w:jc w:val="both"/>
      </w:pPr>
      <w:r>
        <w:rPr>
          <w:sz w:val="20"/>
        </w:rPr>
        <w:t xml:space="preserve">(абзац введен </w:t>
      </w:r>
      <w:hyperlink w:history="0" r:id="rId20" w:tooltip="Закон Новосибирской области от 24.11.2003 N 154-ОЗ &quot;О внесении изменений и допол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13.11.2003 N 154-ОСД) {КонсультантПлюс}">
        <w:r>
          <w:rPr>
            <w:sz w:val="20"/>
            <w:color w:val="0000ff"/>
          </w:rPr>
          <w:t xml:space="preserve">Законом</w:t>
        </w:r>
      </w:hyperlink>
      <w:r>
        <w:rPr>
          <w:sz w:val="20"/>
        </w:rPr>
        <w:t xml:space="preserve"> Новосибирской области от 24.11.2003 N 154-ОЗ)</w:t>
      </w:r>
    </w:p>
    <w:p>
      <w:pPr>
        <w:pStyle w:val="0"/>
        <w:spacing w:before="200" w:line-rule="auto"/>
        <w:ind w:firstLine="540"/>
        <w:jc w:val="both"/>
      </w:pPr>
      <w:r>
        <w:rPr>
          <w:sz w:val="20"/>
        </w:rPr>
        <w:t xml:space="preserve">лица, включенные в реестр иностранных агентов.</w:t>
      </w:r>
    </w:p>
    <w:p>
      <w:pPr>
        <w:pStyle w:val="0"/>
        <w:jc w:val="both"/>
      </w:pPr>
      <w:r>
        <w:rPr>
          <w:sz w:val="20"/>
        </w:rPr>
        <w:t xml:space="preserve">(абзац введен </w:t>
      </w:r>
      <w:hyperlink w:history="0" r:id="rId21" w:tooltip="Закон Новосибирской области от 13.05.2025 N 594-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06.05.2025 N 594-ЗС) {КонсультантПлюс}">
        <w:r>
          <w:rPr>
            <w:sz w:val="20"/>
            <w:color w:val="0000ff"/>
          </w:rPr>
          <w:t xml:space="preserve">Законом</w:t>
        </w:r>
      </w:hyperlink>
      <w:r>
        <w:rPr>
          <w:sz w:val="20"/>
        </w:rPr>
        <w:t xml:space="preserve"> Новосибирской области от 13.05.2025 N 594-ОЗ)</w:t>
      </w:r>
    </w:p>
    <w:p>
      <w:pPr>
        <w:pStyle w:val="0"/>
        <w:spacing w:before="200" w:line-rule="auto"/>
        <w:ind w:firstLine="540"/>
        <w:jc w:val="both"/>
      </w:pPr>
      <w:r>
        <w:rPr>
          <w:sz w:val="20"/>
        </w:rPr>
        <w:t xml:space="preserve">3. Одно и то же лицо не может быть представителем общественности в квалификационной коллегии судей Новосибирской области более одного срока.</w:t>
      </w:r>
    </w:p>
    <w:p>
      <w:pPr>
        <w:pStyle w:val="0"/>
        <w:jc w:val="both"/>
      </w:pPr>
      <w:r>
        <w:rPr>
          <w:sz w:val="20"/>
        </w:rPr>
        <w:t xml:space="preserve">(п. 3 введен </w:t>
      </w:r>
      <w:hyperlink w:history="0" r:id="rId22"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Законом</w:t>
        </w:r>
      </w:hyperlink>
      <w:r>
        <w:rPr>
          <w:sz w:val="20"/>
        </w:rPr>
        <w:t xml:space="preserve"> Новосибирской области от 07.07.2011 N 99-ОЗ; в ред. </w:t>
      </w:r>
      <w:hyperlink w:history="0" r:id="rId23" w:tooltip="Закон Новосибирской области от 22.02.2012 N 195-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16.02.2012 N 195-ЗС) {КонсультантПлюс}">
        <w:r>
          <w:rPr>
            <w:sz w:val="20"/>
            <w:color w:val="0000ff"/>
          </w:rPr>
          <w:t xml:space="preserve">Закона</w:t>
        </w:r>
      </w:hyperlink>
      <w:r>
        <w:rPr>
          <w:sz w:val="20"/>
        </w:rPr>
        <w:t xml:space="preserve"> Новосибирской области от 22.02.2012 N 195-ОЗ)</w:t>
      </w:r>
    </w:p>
    <w:bookmarkStart w:id="38" w:name="P38"/>
    <w:bookmarkEnd w:id="38"/>
    <w:p>
      <w:pPr>
        <w:pStyle w:val="0"/>
        <w:spacing w:before="200" w:line-rule="auto"/>
        <w:ind w:firstLine="540"/>
        <w:jc w:val="both"/>
      </w:pPr>
      <w:r>
        <w:rPr>
          <w:sz w:val="20"/>
        </w:rPr>
        <w:t xml:space="preserve">4. Представители общественности в квалификационной коллегии судей Новосибирской области при осуществлении полномочий члена квалификационной коллегии судей Новосибирской области,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w:t>
      </w:r>
    </w:p>
    <w:p>
      <w:pPr>
        <w:pStyle w:val="0"/>
        <w:jc w:val="both"/>
      </w:pPr>
      <w:r>
        <w:rPr>
          <w:sz w:val="20"/>
        </w:rPr>
        <w:t xml:space="preserve">(п. 4 введен </w:t>
      </w:r>
      <w:hyperlink w:history="0" r:id="rId24" w:tooltip="Закон Новосибирской области от 13.05.2025 N 594-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06.05.2025 N 594-ЗС) {КонсультантПлюс}">
        <w:r>
          <w:rPr>
            <w:sz w:val="20"/>
            <w:color w:val="0000ff"/>
          </w:rPr>
          <w:t xml:space="preserve">Законом</w:t>
        </w:r>
      </w:hyperlink>
      <w:r>
        <w:rPr>
          <w:sz w:val="20"/>
        </w:rPr>
        <w:t xml:space="preserve"> Новосибирской области от 13.05.2025 N 594-ОЗ)</w:t>
      </w:r>
    </w:p>
    <w:p>
      <w:pPr>
        <w:pStyle w:val="0"/>
        <w:ind w:firstLine="540"/>
        <w:jc w:val="both"/>
      </w:pPr>
      <w:r>
        <w:rPr>
          <w:sz w:val="20"/>
        </w:rPr>
      </w:r>
    </w:p>
    <w:p>
      <w:pPr>
        <w:pStyle w:val="2"/>
        <w:outlineLvl w:val="0"/>
        <w:ind w:firstLine="540"/>
        <w:jc w:val="both"/>
      </w:pPr>
      <w:r>
        <w:rPr>
          <w:sz w:val="20"/>
        </w:rPr>
        <w:t xml:space="preserve">Статья 2. Порядок выдвижения кандидатур в состав квалификационной коллегии судей Новосибирской области</w:t>
      </w:r>
    </w:p>
    <w:p>
      <w:pPr>
        <w:pStyle w:val="0"/>
      </w:pPr>
      <w:r>
        <w:rPr>
          <w:sz w:val="20"/>
        </w:rPr>
      </w:r>
    </w:p>
    <w:p>
      <w:pPr>
        <w:pStyle w:val="0"/>
        <w:ind w:firstLine="540"/>
        <w:jc w:val="both"/>
      </w:pPr>
      <w:r>
        <w:rPr>
          <w:sz w:val="20"/>
        </w:rPr>
        <w:t xml:space="preserve">1. Кандидатуры в состав квалификационной коллегии судей Новосибирской области выдвигаются организациями, местом нахождения которых является Новосибирская область.</w:t>
      </w:r>
    </w:p>
    <w:p>
      <w:pPr>
        <w:pStyle w:val="0"/>
        <w:jc w:val="both"/>
      </w:pPr>
      <w:r>
        <w:rPr>
          <w:sz w:val="20"/>
        </w:rPr>
        <w:t xml:space="preserve">(п. 1 в ред. </w:t>
      </w:r>
      <w:hyperlink w:history="0" r:id="rId25" w:tooltip="Закон Новосибирской области от 19.10.2006 N 48-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8.09.2006 N 48-ОСД) {КонсультантПлюс}">
        <w:r>
          <w:rPr>
            <w:sz w:val="20"/>
            <w:color w:val="0000ff"/>
          </w:rPr>
          <w:t xml:space="preserve">Закона</w:t>
        </w:r>
      </w:hyperlink>
      <w:r>
        <w:rPr>
          <w:sz w:val="20"/>
        </w:rPr>
        <w:t xml:space="preserve"> Новосибирской области от 19.10.2006 N 48-ОЗ)</w:t>
      </w:r>
    </w:p>
    <w:p>
      <w:pPr>
        <w:pStyle w:val="0"/>
        <w:spacing w:before="200" w:line-rule="auto"/>
        <w:ind w:firstLine="540"/>
        <w:jc w:val="both"/>
      </w:pPr>
      <w:r>
        <w:rPr>
          <w:sz w:val="20"/>
        </w:rPr>
        <w:t xml:space="preserve">2. Выдвижение кандидатов в члены квалификационной коллегии судей Новосибирской области осуществляется в течение 45 дней со дня опубликования в средствах массовой информации постановления Законодательного Собрания Новосибирской области об объявлении конкурса на замещение должности члена квалификационной коллегии судей Новосибирской области - представителя общественности.</w:t>
      </w:r>
    </w:p>
    <w:p>
      <w:pPr>
        <w:pStyle w:val="0"/>
        <w:jc w:val="both"/>
      </w:pPr>
      <w:r>
        <w:rPr>
          <w:sz w:val="20"/>
        </w:rPr>
        <w:t xml:space="preserve">(в ред. </w:t>
      </w:r>
      <w:hyperlink w:history="0" r:id="rId26"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Закона</w:t>
        </w:r>
      </w:hyperlink>
      <w:r>
        <w:rPr>
          <w:sz w:val="20"/>
        </w:rPr>
        <w:t xml:space="preserve"> Новосибирской области от 07.07.2011 N 99-ОЗ)</w:t>
      </w:r>
    </w:p>
    <w:p>
      <w:pPr>
        <w:pStyle w:val="0"/>
        <w:ind w:firstLine="540"/>
        <w:jc w:val="both"/>
      </w:pPr>
      <w:r>
        <w:rPr>
          <w:sz w:val="20"/>
        </w:rPr>
      </w:r>
    </w:p>
    <w:p>
      <w:pPr>
        <w:pStyle w:val="2"/>
        <w:outlineLvl w:val="0"/>
        <w:ind w:firstLine="540"/>
        <w:jc w:val="both"/>
      </w:pPr>
      <w:r>
        <w:rPr>
          <w:sz w:val="20"/>
        </w:rPr>
        <w:t xml:space="preserve">Статья 3. Порядок рассмотрения кандидатур в Законодательном Собрании Новосибирской области</w:t>
      </w:r>
    </w:p>
    <w:p>
      <w:pPr>
        <w:pStyle w:val="0"/>
        <w:jc w:val="both"/>
      </w:pPr>
      <w:r>
        <w:rPr>
          <w:sz w:val="20"/>
        </w:rPr>
        <w:t xml:space="preserve">(в ред. </w:t>
      </w:r>
      <w:hyperlink w:history="0" r:id="rId27"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Закона</w:t>
        </w:r>
      </w:hyperlink>
      <w:r>
        <w:rPr>
          <w:sz w:val="20"/>
        </w:rPr>
        <w:t xml:space="preserve"> Новосибирской области от 07.07.2011 N 99-ОЗ)</w:t>
      </w:r>
    </w:p>
    <w:p>
      <w:pPr>
        <w:pStyle w:val="0"/>
        <w:ind w:firstLine="540"/>
        <w:jc w:val="both"/>
      </w:pPr>
      <w:r>
        <w:rPr>
          <w:sz w:val="20"/>
        </w:rPr>
      </w:r>
    </w:p>
    <w:p>
      <w:pPr>
        <w:pStyle w:val="0"/>
        <w:ind w:firstLine="540"/>
        <w:jc w:val="both"/>
      </w:pPr>
      <w:r>
        <w:rPr>
          <w:sz w:val="20"/>
        </w:rPr>
        <w:t xml:space="preserve">1. Кандидат на должность члена квалификационной коллегии судей Новосибирской области представляет в Законодательное Собрание Новосибирской области:</w:t>
      </w:r>
    </w:p>
    <w:p>
      <w:pPr>
        <w:pStyle w:val="0"/>
        <w:jc w:val="both"/>
      </w:pPr>
      <w:r>
        <w:rPr>
          <w:sz w:val="20"/>
        </w:rPr>
        <w:t xml:space="preserve">(в ред. </w:t>
      </w:r>
      <w:hyperlink w:history="0" r:id="rId28"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Закона</w:t>
        </w:r>
      </w:hyperlink>
      <w:r>
        <w:rPr>
          <w:sz w:val="20"/>
        </w:rPr>
        <w:t xml:space="preserve"> Новосибирской области от 07.07.2011 N 99-ОЗ)</w:t>
      </w:r>
    </w:p>
    <w:p>
      <w:pPr>
        <w:pStyle w:val="0"/>
        <w:spacing w:before="200" w:line-rule="auto"/>
        <w:ind w:firstLine="540"/>
        <w:jc w:val="both"/>
      </w:pPr>
      <w:r>
        <w:rPr>
          <w:sz w:val="20"/>
        </w:rPr>
        <w:t xml:space="preserve">подлинник документа, удостоверяющего личность претендента как гражданина Российской Федерации, или его копию;</w:t>
      </w:r>
    </w:p>
    <w:p>
      <w:pPr>
        <w:pStyle w:val="0"/>
        <w:spacing w:before="200" w:line-rule="auto"/>
        <w:ind w:firstLine="540"/>
        <w:jc w:val="both"/>
      </w:pPr>
      <w:r>
        <w:rPr>
          <w:sz w:val="20"/>
        </w:rPr>
        <w:t xml:space="preserve">подлинник документа, подтверждающего юридическое образование претендента, или его копию;</w:t>
      </w:r>
    </w:p>
    <w:p>
      <w:pPr>
        <w:pStyle w:val="0"/>
        <w:spacing w:before="200" w:line-rule="auto"/>
        <w:ind w:firstLine="540"/>
        <w:jc w:val="both"/>
      </w:pPr>
      <w:r>
        <w:rPr>
          <w:sz w:val="20"/>
        </w:rPr>
        <w:t xml:space="preserve">анкету, содержащую биографические сведения о претенденте;</w:t>
      </w:r>
    </w:p>
    <w:p>
      <w:pPr>
        <w:pStyle w:val="0"/>
        <w:spacing w:before="200" w:line-rule="auto"/>
        <w:ind w:firstLine="540"/>
        <w:jc w:val="both"/>
      </w:pPr>
      <w:r>
        <w:rPr>
          <w:sz w:val="20"/>
        </w:rPr>
        <w:t xml:space="preserve">подлинник трудовой книжки и ее копию, и (или) сведения о трудовой деятельности, либо подлинники иных документов, подтверждающих стаж работы в области юриспруденции претендента, и их копии;</w:t>
      </w:r>
    </w:p>
    <w:p>
      <w:pPr>
        <w:pStyle w:val="0"/>
        <w:jc w:val="both"/>
      </w:pPr>
      <w:r>
        <w:rPr>
          <w:sz w:val="20"/>
        </w:rPr>
        <w:t xml:space="preserve">(в ред. </w:t>
      </w:r>
      <w:hyperlink w:history="0" r:id="rId29" w:tooltip="Закон Новосибирской области от 14.07.2020 N 500-ОЗ &quot;О внесении изменений в отдельные законы Новосибирской области в связи с формированием сведений о трудовой деятельности в электронном виде&quot; (принят постановлением Законодательного Собрания Новосибирской области от 09.07.2020 N 500-ЗС) {КонсультантПлюс}">
        <w:r>
          <w:rPr>
            <w:sz w:val="20"/>
            <w:color w:val="0000ff"/>
          </w:rPr>
          <w:t xml:space="preserve">Закона</w:t>
        </w:r>
      </w:hyperlink>
      <w:r>
        <w:rPr>
          <w:sz w:val="20"/>
        </w:rPr>
        <w:t xml:space="preserve"> Новосибирской области от 14.07.2020 N 500-ОЗ)</w:t>
      </w:r>
    </w:p>
    <w:p>
      <w:pPr>
        <w:pStyle w:val="0"/>
        <w:spacing w:before="200" w:line-rule="auto"/>
        <w:ind w:firstLine="540"/>
        <w:jc w:val="both"/>
      </w:pPr>
      <w:r>
        <w:rPr>
          <w:sz w:val="20"/>
        </w:rPr>
        <w:t xml:space="preserve">решение организации, принятое ее уполномоченным органом.</w:t>
      </w:r>
    </w:p>
    <w:p>
      <w:pPr>
        <w:pStyle w:val="0"/>
        <w:jc w:val="both"/>
      </w:pPr>
      <w:r>
        <w:rPr>
          <w:sz w:val="20"/>
        </w:rPr>
        <w:t xml:space="preserve">(в ред. </w:t>
      </w:r>
      <w:hyperlink w:history="0" r:id="rId30" w:tooltip="Закон Новосибирской области от 19.10.2006 N 48-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28.09.2006 N 48-ОСД) {КонсультантПлюс}">
        <w:r>
          <w:rPr>
            <w:sz w:val="20"/>
            <w:color w:val="0000ff"/>
          </w:rPr>
          <w:t xml:space="preserve">Закона</w:t>
        </w:r>
      </w:hyperlink>
      <w:r>
        <w:rPr>
          <w:sz w:val="20"/>
        </w:rPr>
        <w:t xml:space="preserve"> Новосибирской области от 19.10.2006 N 48-ОЗ)</w:t>
      </w:r>
    </w:p>
    <w:p>
      <w:pPr>
        <w:pStyle w:val="0"/>
        <w:spacing w:before="200" w:line-rule="auto"/>
        <w:ind w:firstLine="540"/>
        <w:jc w:val="both"/>
      </w:pPr>
      <w:r>
        <w:rPr>
          <w:sz w:val="20"/>
        </w:rPr>
        <w:t xml:space="preserve">2. Предварительное рассмотрение кандидатур на должности члена квалификационной коллегии судей Новосибирской области - представителей общественности осуществляется конкурсной комиссией, назначаемой постановлением Законодательного Собрания Новосибирской области.</w:t>
      </w:r>
    </w:p>
    <w:p>
      <w:pPr>
        <w:pStyle w:val="0"/>
        <w:jc w:val="both"/>
      </w:pPr>
      <w:r>
        <w:rPr>
          <w:sz w:val="20"/>
        </w:rPr>
        <w:t xml:space="preserve">(в ред. Законов Новосибирской области от 07.07.2011 </w:t>
      </w:r>
      <w:hyperlink w:history="0" r:id="rId31"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N 99-ОЗ</w:t>
        </w:r>
      </w:hyperlink>
      <w:r>
        <w:rPr>
          <w:sz w:val="20"/>
        </w:rPr>
        <w:t xml:space="preserve">, от 02.03.2017 </w:t>
      </w:r>
      <w:hyperlink w:history="0" r:id="rId32"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N 147-ОЗ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4. Назначение членов квалификационной коллегии судей Новосибирской области - представителей общественности</w:t>
      </w:r>
    </w:p>
    <w:p>
      <w:pPr>
        <w:pStyle w:val="0"/>
        <w:jc w:val="both"/>
      </w:pPr>
      <w:r>
        <w:rPr>
          <w:sz w:val="20"/>
        </w:rPr>
        <w:t xml:space="preserve">(в ред. </w:t>
      </w:r>
      <w:hyperlink w:history="0" r:id="rId33"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Закона</w:t>
        </w:r>
      </w:hyperlink>
      <w:r>
        <w:rPr>
          <w:sz w:val="20"/>
        </w:rPr>
        <w:t xml:space="preserve"> Новосибирской области от 02.03.2017 N 147-ОЗ)</w:t>
      </w:r>
    </w:p>
    <w:p>
      <w:pPr>
        <w:pStyle w:val="0"/>
      </w:pPr>
      <w:r>
        <w:rPr>
          <w:sz w:val="20"/>
        </w:rPr>
      </w:r>
    </w:p>
    <w:p>
      <w:pPr>
        <w:pStyle w:val="0"/>
        <w:ind w:firstLine="540"/>
        <w:jc w:val="both"/>
      </w:pPr>
      <w:r>
        <w:rPr>
          <w:sz w:val="20"/>
        </w:rPr>
        <w:t xml:space="preserve">1. Члены квалификационной коллегии судей Новосибирской области - представители общественности назначаются Законодательным Собранием Новосибирской области по представлению конкурсной комиссии в соответствии с </w:t>
      </w:r>
      <w:hyperlink w:history="0" r:id="rId34" w:tooltip="Постановление Законодательного Собрания Новосибирской области от 27.04.2016 N 84 (ред. от 27.02.2025) &quot;О Регламенте Законодательного Собрания Новосибирской области&quot; {КонсультантПлюс}">
        <w:r>
          <w:rPr>
            <w:sz w:val="20"/>
            <w:color w:val="0000ff"/>
          </w:rPr>
          <w:t xml:space="preserve">Регламентом</w:t>
        </w:r>
      </w:hyperlink>
      <w:r>
        <w:rPr>
          <w:sz w:val="20"/>
        </w:rPr>
        <w:t xml:space="preserve"> Законодательного Собрания Новосибирской области.</w:t>
      </w:r>
    </w:p>
    <w:p>
      <w:pPr>
        <w:pStyle w:val="0"/>
        <w:jc w:val="both"/>
      </w:pPr>
      <w:r>
        <w:rPr>
          <w:sz w:val="20"/>
        </w:rPr>
        <w:t xml:space="preserve">(в ред. Законов Новосибирской области от 07.07.2011 </w:t>
      </w:r>
      <w:hyperlink w:history="0" r:id="rId35"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N 99-ОЗ</w:t>
        </w:r>
      </w:hyperlink>
      <w:r>
        <w:rPr>
          <w:sz w:val="20"/>
        </w:rPr>
        <w:t xml:space="preserve">, от 02.03.2017 </w:t>
      </w:r>
      <w:hyperlink w:history="0" r:id="rId36"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N 147-ОЗ</w:t>
        </w:r>
      </w:hyperlink>
      <w:r>
        <w:rPr>
          <w:sz w:val="20"/>
        </w:rPr>
        <w:t xml:space="preserve">)</w:t>
      </w:r>
    </w:p>
    <w:p>
      <w:pPr>
        <w:pStyle w:val="0"/>
        <w:spacing w:before="200" w:line-rule="auto"/>
        <w:ind w:firstLine="540"/>
        <w:jc w:val="both"/>
      </w:pPr>
      <w:r>
        <w:rPr>
          <w:sz w:val="20"/>
        </w:rPr>
        <w:t xml:space="preserve">2. Постановление о назначении членов квалификационной коллегии судей Новосибирской области - представителей общественности публикуется в средствах массовой информации.</w:t>
      </w:r>
    </w:p>
    <w:p>
      <w:pPr>
        <w:pStyle w:val="0"/>
        <w:jc w:val="both"/>
      </w:pPr>
      <w:r>
        <w:rPr>
          <w:sz w:val="20"/>
        </w:rPr>
        <w:t xml:space="preserve">(в ред. </w:t>
      </w:r>
      <w:hyperlink w:history="0" r:id="rId37"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Закона</w:t>
        </w:r>
      </w:hyperlink>
      <w:r>
        <w:rPr>
          <w:sz w:val="20"/>
        </w:rPr>
        <w:t xml:space="preserve"> Новосибирской области от 02.03.2017 N 147-ОЗ)</w:t>
      </w:r>
    </w:p>
    <w:p>
      <w:pPr>
        <w:pStyle w:val="0"/>
      </w:pPr>
      <w:r>
        <w:rPr>
          <w:sz w:val="20"/>
        </w:rPr>
      </w:r>
    </w:p>
    <w:p>
      <w:pPr>
        <w:pStyle w:val="2"/>
        <w:outlineLvl w:val="0"/>
        <w:ind w:firstLine="540"/>
        <w:jc w:val="both"/>
      </w:pPr>
      <w:r>
        <w:rPr>
          <w:sz w:val="20"/>
        </w:rPr>
        <w:t xml:space="preserve">Статья 5. Срок полномочий члена квалификационной коллегии судей Новосибирской области - представителя общественности</w:t>
      </w:r>
    </w:p>
    <w:p>
      <w:pPr>
        <w:pStyle w:val="0"/>
      </w:pPr>
      <w:r>
        <w:rPr>
          <w:sz w:val="20"/>
        </w:rPr>
      </w:r>
    </w:p>
    <w:p>
      <w:pPr>
        <w:pStyle w:val="0"/>
        <w:ind w:firstLine="540"/>
        <w:jc w:val="both"/>
      </w:pPr>
      <w:r>
        <w:rPr>
          <w:sz w:val="20"/>
        </w:rPr>
        <w:t xml:space="preserve">1. Однократный срок полномочий члена квалификационной коллегии судей Новосибирской области - представителя общественности равен сроку полномочий квалификационной коллегии судей Новосибирской области и составляет четыре года.</w:t>
      </w:r>
    </w:p>
    <w:p>
      <w:pPr>
        <w:pStyle w:val="0"/>
        <w:jc w:val="both"/>
      </w:pPr>
      <w:r>
        <w:rPr>
          <w:sz w:val="20"/>
        </w:rPr>
        <w:t xml:space="preserve">(в ред. </w:t>
      </w:r>
      <w:hyperlink w:history="0" r:id="rId38" w:tooltip="Закон Новосибирской области от 22.02.2012 N 195-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16.02.2012 N 195-ЗС) {КонсультантПлюс}">
        <w:r>
          <w:rPr>
            <w:sz w:val="20"/>
            <w:color w:val="0000ff"/>
          </w:rPr>
          <w:t xml:space="preserve">Закона</w:t>
        </w:r>
      </w:hyperlink>
      <w:r>
        <w:rPr>
          <w:sz w:val="20"/>
        </w:rPr>
        <w:t xml:space="preserve"> Новосибирской области от 22.02.2012 N 195-ОЗ)</w:t>
      </w:r>
    </w:p>
    <w:p>
      <w:pPr>
        <w:pStyle w:val="0"/>
        <w:spacing w:before="200" w:line-rule="auto"/>
        <w:ind w:firstLine="540"/>
        <w:jc w:val="both"/>
      </w:pPr>
      <w:r>
        <w:rPr>
          <w:sz w:val="20"/>
        </w:rPr>
        <w:t xml:space="preserve">2. Полномочия члена квалификационной коллегии судей Новосибирской области - представителя общественности могут быть досрочно прекращены решением Законодательного Собрания Новосибирской области по инициативе этого члена квалификационной коллегии судей Новосибирской области - представителя общественности либо в случае:</w:t>
      </w:r>
    </w:p>
    <w:p>
      <w:pPr>
        <w:pStyle w:val="0"/>
        <w:spacing w:before="200" w:line-rule="auto"/>
        <w:ind w:firstLine="540"/>
        <w:jc w:val="both"/>
      </w:pPr>
      <w:r>
        <w:rPr>
          <w:sz w:val="20"/>
        </w:rPr>
        <w:t xml:space="preserve">прекращения гражданства Российской Федерации;</w:t>
      </w:r>
    </w:p>
    <w:p>
      <w:pPr>
        <w:pStyle w:val="0"/>
        <w:spacing w:before="200" w:line-rule="auto"/>
        <w:ind w:firstLine="540"/>
        <w:jc w:val="both"/>
      </w:pPr>
      <w:r>
        <w:rPr>
          <w:sz w:val="20"/>
        </w:rPr>
        <w:t xml:space="preserve">приобретения 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совершения им преступления, установленного вступившим в законную силу приговором суда;</w:t>
      </w:r>
    </w:p>
    <w:p>
      <w:pPr>
        <w:pStyle w:val="0"/>
        <w:spacing w:before="200" w:line-rule="auto"/>
        <w:ind w:firstLine="540"/>
        <w:jc w:val="both"/>
      </w:pPr>
      <w:r>
        <w:rPr>
          <w:sz w:val="20"/>
        </w:rPr>
        <w:t xml:space="preserve">невыполнения им требований, предусмотренных </w:t>
      </w:r>
      <w:hyperlink w:history="0" w:anchor="P38" w:tooltip="4. Представители общественности в квалификационной коллегии судей Новосибирской области при осуществлении полномочий члена квалификационной коллегии судей Новосибирской области,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
        <w:r>
          <w:rPr>
            <w:sz w:val="20"/>
            <w:color w:val="0000ff"/>
          </w:rPr>
          <w:t xml:space="preserve">пунктом 4 статьи 1</w:t>
        </w:r>
      </w:hyperlink>
      <w:r>
        <w:rPr>
          <w:sz w:val="20"/>
        </w:rPr>
        <w:t xml:space="preserve"> настоящего Закона;</w:t>
      </w:r>
    </w:p>
    <w:p>
      <w:pPr>
        <w:pStyle w:val="0"/>
        <w:spacing w:before="200" w:line-rule="auto"/>
        <w:ind w:firstLine="540"/>
        <w:jc w:val="both"/>
      </w:pPr>
      <w:r>
        <w:rPr>
          <w:sz w:val="20"/>
        </w:rPr>
        <w:t xml:space="preserve">включения его в реестр иностранных агентов;</w:t>
      </w:r>
    </w:p>
    <w:p>
      <w:pPr>
        <w:pStyle w:val="0"/>
        <w:spacing w:before="200" w:line-rule="auto"/>
        <w:ind w:firstLine="540"/>
        <w:jc w:val="both"/>
      </w:pPr>
      <w:r>
        <w:rPr>
          <w:sz w:val="20"/>
        </w:rPr>
        <w:t xml:space="preserve">отсутствия на заседаниях квалификационной коллегии судей Новосибирской области в течение четырех месяцев без уважительных причин;</w:t>
      </w:r>
    </w:p>
    <w:p>
      <w:pPr>
        <w:pStyle w:val="0"/>
        <w:spacing w:before="200" w:line-rule="auto"/>
        <w:ind w:firstLine="540"/>
        <w:jc w:val="both"/>
      </w:pPr>
      <w:r>
        <w:rPr>
          <w:sz w:val="20"/>
        </w:rPr>
        <w:t xml:space="preserve">замещения должности или осуществления деятельности, указанных в </w:t>
      </w:r>
      <w:hyperlink w:history="0" w:anchor="P25" w:tooltip="лица, замещающие государственные или муниципальные должности;">
        <w:r>
          <w:rPr>
            <w:sz w:val="20"/>
            <w:color w:val="0000ff"/>
          </w:rPr>
          <w:t xml:space="preserve">абзацах втором</w:t>
        </w:r>
      </w:hyperlink>
      <w:r>
        <w:rPr>
          <w:sz w:val="20"/>
        </w:rPr>
        <w:t xml:space="preserve"> - </w:t>
      </w:r>
      <w:hyperlink w:history="0" w:anchor="P32" w:tooltip="нотариусы;">
        <w:r>
          <w:rPr>
            <w:sz w:val="20"/>
            <w:color w:val="0000ff"/>
          </w:rPr>
          <w:t xml:space="preserve">шестом пункта 2 статьи 1</w:t>
        </w:r>
      </w:hyperlink>
      <w:r>
        <w:rPr>
          <w:sz w:val="20"/>
        </w:rPr>
        <w:t xml:space="preserve"> настоящего Закона;</w:t>
      </w:r>
    </w:p>
    <w:p>
      <w:pPr>
        <w:pStyle w:val="0"/>
        <w:spacing w:before="200" w:line-rule="auto"/>
        <w:ind w:firstLine="540"/>
        <w:jc w:val="both"/>
      </w:pPr>
      <w:r>
        <w:rPr>
          <w:sz w:val="20"/>
        </w:rPr>
        <w:t xml:space="preserve">смерти или вступления в законную силу решения суда об объявлении его умершим.</w:t>
      </w:r>
    </w:p>
    <w:p>
      <w:pPr>
        <w:pStyle w:val="0"/>
        <w:jc w:val="both"/>
      </w:pPr>
      <w:r>
        <w:rPr>
          <w:sz w:val="20"/>
        </w:rPr>
        <w:t xml:space="preserve">(п. 2 в ред. </w:t>
      </w:r>
      <w:hyperlink w:history="0" r:id="rId39" w:tooltip="Закон Новосибирской области от 13.05.2025 N 594-ОЗ &quot;О внесении изменений в статьи 1 и 5 Закона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06.05.2025 N 594-ЗС) {КонсультантПлюс}">
        <w:r>
          <w:rPr>
            <w:sz w:val="20"/>
            <w:color w:val="0000ff"/>
          </w:rPr>
          <w:t xml:space="preserve">Закона</w:t>
        </w:r>
      </w:hyperlink>
      <w:r>
        <w:rPr>
          <w:sz w:val="20"/>
        </w:rPr>
        <w:t xml:space="preserve"> Новосибирской области от 13.05.2025 N 594-ОЗ)</w:t>
      </w:r>
    </w:p>
    <w:p>
      <w:pPr>
        <w:pStyle w:val="0"/>
        <w:ind w:firstLine="540"/>
        <w:jc w:val="both"/>
      </w:pPr>
      <w:r>
        <w:rPr>
          <w:sz w:val="20"/>
        </w:rPr>
      </w:r>
    </w:p>
    <w:p>
      <w:pPr>
        <w:pStyle w:val="2"/>
        <w:outlineLvl w:val="0"/>
        <w:ind w:firstLine="540"/>
        <w:jc w:val="both"/>
      </w:pPr>
      <w:r>
        <w:rPr>
          <w:sz w:val="20"/>
        </w:rPr>
        <w:t xml:space="preserve">Статья 5.1. Порядок взаимодействия Законодательного Собрания Новосибирской области с членами квалификационной коллегии судей Новосибирской области - представителями общественности</w:t>
      </w:r>
    </w:p>
    <w:p>
      <w:pPr>
        <w:pStyle w:val="0"/>
        <w:jc w:val="both"/>
      </w:pPr>
      <w:r>
        <w:rPr>
          <w:sz w:val="20"/>
        </w:rPr>
        <w:t xml:space="preserve">(в ред. </w:t>
      </w:r>
      <w:hyperlink w:history="0" r:id="rId40"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Закона</w:t>
        </w:r>
      </w:hyperlink>
      <w:r>
        <w:rPr>
          <w:sz w:val="20"/>
        </w:rPr>
        <w:t xml:space="preserve"> Новосибирской области от 07.07.2011 N 99-ОЗ)</w:t>
      </w:r>
    </w:p>
    <w:p>
      <w:pPr>
        <w:pStyle w:val="0"/>
        <w:ind w:firstLine="540"/>
        <w:jc w:val="both"/>
      </w:pPr>
      <w:r>
        <w:rPr>
          <w:sz w:val="20"/>
        </w:rPr>
      </w:r>
    </w:p>
    <w:p>
      <w:pPr>
        <w:pStyle w:val="0"/>
        <w:ind w:firstLine="540"/>
        <w:jc w:val="both"/>
      </w:pPr>
      <w:r>
        <w:rPr>
          <w:sz w:val="20"/>
        </w:rPr>
        <w:t xml:space="preserve">(введена </w:t>
      </w:r>
      <w:hyperlink w:history="0" r:id="rId41" w:tooltip="Закон Новосибирской области от 24.11.2003 N 154-ОЗ &quot;О внесении изменений и допол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Новосибирского областного Совета депутатов от 13.11.2003 N 154-ОСД) {КонсультантПлюс}">
        <w:r>
          <w:rPr>
            <w:sz w:val="20"/>
            <w:color w:val="0000ff"/>
          </w:rPr>
          <w:t xml:space="preserve">Законом</w:t>
        </w:r>
      </w:hyperlink>
      <w:r>
        <w:rPr>
          <w:sz w:val="20"/>
        </w:rPr>
        <w:t xml:space="preserve"> Новосибирской области от 24.11.2003 N 154-ОЗ)</w:t>
      </w:r>
    </w:p>
    <w:p>
      <w:pPr>
        <w:pStyle w:val="0"/>
      </w:pPr>
      <w:r>
        <w:rPr>
          <w:sz w:val="20"/>
        </w:rPr>
      </w:r>
    </w:p>
    <w:p>
      <w:pPr>
        <w:pStyle w:val="0"/>
        <w:ind w:firstLine="540"/>
        <w:jc w:val="both"/>
      </w:pPr>
      <w:r>
        <w:rPr>
          <w:sz w:val="20"/>
        </w:rPr>
        <w:t xml:space="preserve">1. Члены квалификационной коллегии судей Новосибирской области - представители общественности не реже чем один раз в год представляют Законодательному Собранию Новосибирской области информацию об исполнении ими своих обязанностей в квалификационной коллегии судей Новосибирской области.</w:t>
      </w:r>
    </w:p>
    <w:p>
      <w:pPr>
        <w:pStyle w:val="0"/>
        <w:jc w:val="both"/>
      </w:pPr>
      <w:r>
        <w:rPr>
          <w:sz w:val="20"/>
        </w:rPr>
        <w:t xml:space="preserve">(в ред. Законов Новосибирской области от 07.07.2011 </w:t>
      </w:r>
      <w:hyperlink w:history="0" r:id="rId42"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N 99-ОЗ</w:t>
        </w:r>
      </w:hyperlink>
      <w:r>
        <w:rPr>
          <w:sz w:val="20"/>
        </w:rPr>
        <w:t xml:space="preserve">, от 02.03.2017 </w:t>
      </w:r>
      <w:hyperlink w:history="0" r:id="rId43"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N 147-ОЗ</w:t>
        </w:r>
      </w:hyperlink>
      <w:r>
        <w:rPr>
          <w:sz w:val="20"/>
        </w:rPr>
        <w:t xml:space="preserve">)</w:t>
      </w:r>
    </w:p>
    <w:p>
      <w:pPr>
        <w:pStyle w:val="0"/>
        <w:spacing w:before="200" w:line-rule="auto"/>
        <w:ind w:firstLine="540"/>
        <w:jc w:val="both"/>
      </w:pPr>
      <w:r>
        <w:rPr>
          <w:sz w:val="20"/>
        </w:rPr>
        <w:t xml:space="preserve">2. Члены квалификационной коллегии судей Новосибирской области - представители общественности не отчитываются перед Законодательным Собранием Новосибирской области за решения, принятые квалификационной коллегией судей Новосибирской области.</w:t>
      </w:r>
    </w:p>
    <w:p>
      <w:pPr>
        <w:pStyle w:val="0"/>
        <w:jc w:val="both"/>
      </w:pPr>
      <w:r>
        <w:rPr>
          <w:sz w:val="20"/>
        </w:rPr>
        <w:t xml:space="preserve">(в ред. Законов Новосибирской области от 07.07.2011 </w:t>
      </w:r>
      <w:hyperlink w:history="0" r:id="rId44" w:tooltip="Закон Новосибирской области от 07.07.2011 N 99-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30.06.2011 N 99-ЗС) {КонсультантПлюс}">
        <w:r>
          <w:rPr>
            <w:sz w:val="20"/>
            <w:color w:val="0000ff"/>
          </w:rPr>
          <w:t xml:space="preserve">N 99-ОЗ</w:t>
        </w:r>
      </w:hyperlink>
      <w:r>
        <w:rPr>
          <w:sz w:val="20"/>
        </w:rPr>
        <w:t xml:space="preserve">, от 02.03.2017 </w:t>
      </w:r>
      <w:hyperlink w:history="0" r:id="rId45" w:tooltip="Закон Новосибирской области от 02.03.2017 N 147-ОЗ &quot;О внесении изменений в Закон Новосибирской области &quot;О представителях общественности в квалификационной коллегии судей Новосибирской области&quot; (принят постановлением Законодательного Собрания Новосибирской области от 21.02.2017 N 147-ЗС) {КонсультантПлюс}">
        <w:r>
          <w:rPr>
            <w:sz w:val="20"/>
            <w:color w:val="0000ff"/>
          </w:rPr>
          <w:t xml:space="preserve">N 147-ОЗ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6. Вступление в силу настоящего Закона</w:t>
      </w:r>
    </w:p>
    <w:p>
      <w:pPr>
        <w:pStyle w:val="0"/>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pPr>
      <w:r>
        <w:rPr>
          <w:sz w:val="20"/>
        </w:rPr>
      </w:r>
    </w:p>
    <w:p>
      <w:pPr>
        <w:pStyle w:val="0"/>
        <w:jc w:val="right"/>
      </w:pPr>
      <w:r>
        <w:rPr>
          <w:sz w:val="20"/>
        </w:rPr>
        <w:t xml:space="preserve">Глава администрации</w:t>
      </w:r>
    </w:p>
    <w:p>
      <w:pPr>
        <w:pStyle w:val="0"/>
        <w:jc w:val="right"/>
      </w:pPr>
      <w:r>
        <w:rPr>
          <w:sz w:val="20"/>
        </w:rPr>
        <w:t xml:space="preserve">Новосибирской области</w:t>
      </w:r>
    </w:p>
    <w:p>
      <w:pPr>
        <w:pStyle w:val="0"/>
        <w:jc w:val="right"/>
      </w:pPr>
      <w:r>
        <w:rPr>
          <w:sz w:val="20"/>
        </w:rPr>
        <w:t xml:space="preserve">В.А.ТОЛОКОНСКИЙ</w:t>
      </w:r>
    </w:p>
    <w:p>
      <w:pPr>
        <w:pStyle w:val="0"/>
      </w:pPr>
      <w:r>
        <w:rPr>
          <w:sz w:val="20"/>
        </w:rPr>
        <w:t xml:space="preserve">г. Новосибирск</w:t>
      </w:r>
    </w:p>
    <w:p>
      <w:pPr>
        <w:pStyle w:val="0"/>
        <w:spacing w:before="200" w:line-rule="auto"/>
      </w:pPr>
      <w:r>
        <w:rPr>
          <w:sz w:val="20"/>
        </w:rPr>
        <w:t xml:space="preserve">5 июля 2002 года</w:t>
      </w:r>
    </w:p>
    <w:p>
      <w:pPr>
        <w:pStyle w:val="0"/>
        <w:spacing w:before="200" w:line-rule="auto"/>
      </w:pPr>
      <w:r>
        <w:rPr>
          <w:sz w:val="20"/>
        </w:rPr>
        <w:t xml:space="preserve">N 33-ОЗ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Новосибирской области от 05.07.2002 N 33-ОЗ</w:t>
            <w:br/>
            <w:t>(ред. от 13.05.2025)</w:t>
            <w:br/>
            <w:t>"О представителях общественности в квалификационн...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49&amp;n=13716&amp;dst=100007" TargetMode = "External"/>
	<Relationship Id="rId8" Type="http://schemas.openxmlformats.org/officeDocument/2006/relationships/hyperlink" Target="https://login.consultant.ru/link/?req=doc&amp;base=RLAW049&amp;n=21921&amp;dst=100008" TargetMode = "External"/>
	<Relationship Id="rId9" Type="http://schemas.openxmlformats.org/officeDocument/2006/relationships/hyperlink" Target="https://login.consultant.ru/link/?req=doc&amp;base=RLAW049&amp;n=25117&amp;dst=100008" TargetMode = "External"/>
	<Relationship Id="rId10" Type="http://schemas.openxmlformats.org/officeDocument/2006/relationships/hyperlink" Target="https://login.consultant.ru/link/?req=doc&amp;base=RLAW049&amp;n=47391&amp;dst=100008" TargetMode = "External"/>
	<Relationship Id="rId11" Type="http://schemas.openxmlformats.org/officeDocument/2006/relationships/hyperlink" Target="https://login.consultant.ru/link/?req=doc&amp;base=RLAW049&amp;n=53284&amp;dst=100008" TargetMode = "External"/>
	<Relationship Id="rId12" Type="http://schemas.openxmlformats.org/officeDocument/2006/relationships/hyperlink" Target="https://login.consultant.ru/link/?req=doc&amp;base=RLAW049&amp;n=97232&amp;dst=100008" TargetMode = "External"/>
	<Relationship Id="rId13" Type="http://schemas.openxmlformats.org/officeDocument/2006/relationships/hyperlink" Target="https://login.consultant.ru/link/?req=doc&amp;base=RLAW049&amp;n=130802&amp;dst=100008" TargetMode = "External"/>
	<Relationship Id="rId14" Type="http://schemas.openxmlformats.org/officeDocument/2006/relationships/hyperlink" Target="https://login.consultant.ru/link/?req=doc&amp;base=RLAW049&amp;n=183669&amp;dst=100008" TargetMode = "External"/>
	<Relationship Id="rId15" Type="http://schemas.openxmlformats.org/officeDocument/2006/relationships/hyperlink" Target="https://login.consultant.ru/link/?req=doc&amp;base=RLAW049&amp;n=183669&amp;dst=100010" TargetMode = "External"/>
	<Relationship Id="rId16" Type="http://schemas.openxmlformats.org/officeDocument/2006/relationships/hyperlink" Target="https://login.consultant.ru/link/?req=doc&amp;base=RLAW049&amp;n=25117&amp;dst=100010" TargetMode = "External"/>
	<Relationship Id="rId17" Type="http://schemas.openxmlformats.org/officeDocument/2006/relationships/hyperlink" Target="https://login.consultant.ru/link/?req=doc&amp;base=RLAW049&amp;n=25117&amp;dst=100012" TargetMode = "External"/>
	<Relationship Id="rId18" Type="http://schemas.openxmlformats.org/officeDocument/2006/relationships/hyperlink" Target="https://login.consultant.ru/link/?req=doc&amp;base=RLAW049&amp;n=13716&amp;dst=100008" TargetMode = "External"/>
	<Relationship Id="rId19" Type="http://schemas.openxmlformats.org/officeDocument/2006/relationships/hyperlink" Target="https://login.consultant.ru/link/?req=doc&amp;base=RLAW049&amp;n=21921&amp;dst=100013" TargetMode = "External"/>
	<Relationship Id="rId20" Type="http://schemas.openxmlformats.org/officeDocument/2006/relationships/hyperlink" Target="https://login.consultant.ru/link/?req=doc&amp;base=RLAW049&amp;n=13716&amp;dst=100009" TargetMode = "External"/>
	<Relationship Id="rId21" Type="http://schemas.openxmlformats.org/officeDocument/2006/relationships/hyperlink" Target="https://login.consultant.ru/link/?req=doc&amp;base=RLAW049&amp;n=183669&amp;dst=100011" TargetMode = "External"/>
	<Relationship Id="rId22" Type="http://schemas.openxmlformats.org/officeDocument/2006/relationships/hyperlink" Target="https://login.consultant.ru/link/?req=doc&amp;base=RLAW049&amp;n=47391&amp;dst=100009" TargetMode = "External"/>
	<Relationship Id="rId23" Type="http://schemas.openxmlformats.org/officeDocument/2006/relationships/hyperlink" Target="https://login.consultant.ru/link/?req=doc&amp;base=RLAW049&amp;n=53284&amp;dst=100009" TargetMode = "External"/>
	<Relationship Id="rId24" Type="http://schemas.openxmlformats.org/officeDocument/2006/relationships/hyperlink" Target="https://login.consultant.ru/link/?req=doc&amp;base=RLAW049&amp;n=183669&amp;dst=100013" TargetMode = "External"/>
	<Relationship Id="rId25" Type="http://schemas.openxmlformats.org/officeDocument/2006/relationships/hyperlink" Target="https://login.consultant.ru/link/?req=doc&amp;base=RLAW049&amp;n=21921&amp;dst=100014" TargetMode = "External"/>
	<Relationship Id="rId26" Type="http://schemas.openxmlformats.org/officeDocument/2006/relationships/hyperlink" Target="https://login.consultant.ru/link/?req=doc&amp;base=RLAW049&amp;n=47391&amp;dst=100011" TargetMode = "External"/>
	<Relationship Id="rId27" Type="http://schemas.openxmlformats.org/officeDocument/2006/relationships/hyperlink" Target="https://login.consultant.ru/link/?req=doc&amp;base=RLAW049&amp;n=47391&amp;dst=100012" TargetMode = "External"/>
	<Relationship Id="rId28" Type="http://schemas.openxmlformats.org/officeDocument/2006/relationships/hyperlink" Target="https://login.consultant.ru/link/?req=doc&amp;base=RLAW049&amp;n=47391&amp;dst=100012" TargetMode = "External"/>
	<Relationship Id="rId29" Type="http://schemas.openxmlformats.org/officeDocument/2006/relationships/hyperlink" Target="https://login.consultant.ru/link/?req=doc&amp;base=RLAW049&amp;n=130802&amp;dst=100008" TargetMode = "External"/>
	<Relationship Id="rId30" Type="http://schemas.openxmlformats.org/officeDocument/2006/relationships/hyperlink" Target="https://login.consultant.ru/link/?req=doc&amp;base=RLAW049&amp;n=21921&amp;dst=100016" TargetMode = "External"/>
	<Relationship Id="rId31" Type="http://schemas.openxmlformats.org/officeDocument/2006/relationships/hyperlink" Target="https://login.consultant.ru/link/?req=doc&amp;base=RLAW049&amp;n=47391&amp;dst=100012" TargetMode = "External"/>
	<Relationship Id="rId32" Type="http://schemas.openxmlformats.org/officeDocument/2006/relationships/hyperlink" Target="https://login.consultant.ru/link/?req=doc&amp;base=RLAW049&amp;n=97232&amp;dst=100009" TargetMode = "External"/>
	<Relationship Id="rId33" Type="http://schemas.openxmlformats.org/officeDocument/2006/relationships/hyperlink" Target="https://login.consultant.ru/link/?req=doc&amp;base=RLAW049&amp;n=97232&amp;dst=100011" TargetMode = "External"/>
	<Relationship Id="rId34" Type="http://schemas.openxmlformats.org/officeDocument/2006/relationships/hyperlink" Target="https://login.consultant.ru/link/?req=doc&amp;base=RLAW049&amp;n=181477&amp;dst=100033" TargetMode = "External"/>
	<Relationship Id="rId35" Type="http://schemas.openxmlformats.org/officeDocument/2006/relationships/hyperlink" Target="https://login.consultant.ru/link/?req=doc&amp;base=RLAW049&amp;n=47391&amp;dst=100013" TargetMode = "External"/>
	<Relationship Id="rId36" Type="http://schemas.openxmlformats.org/officeDocument/2006/relationships/hyperlink" Target="https://login.consultant.ru/link/?req=doc&amp;base=RLAW049&amp;n=97232&amp;dst=100012" TargetMode = "External"/>
	<Relationship Id="rId37" Type="http://schemas.openxmlformats.org/officeDocument/2006/relationships/hyperlink" Target="https://login.consultant.ru/link/?req=doc&amp;base=RLAW049&amp;n=97232&amp;dst=100013" TargetMode = "External"/>
	<Relationship Id="rId38" Type="http://schemas.openxmlformats.org/officeDocument/2006/relationships/hyperlink" Target="https://login.consultant.ru/link/?req=doc&amp;base=RLAW049&amp;n=53284&amp;dst=100010" TargetMode = "External"/>
	<Relationship Id="rId39" Type="http://schemas.openxmlformats.org/officeDocument/2006/relationships/hyperlink" Target="https://login.consultant.ru/link/?req=doc&amp;base=RLAW049&amp;n=183669&amp;dst=100015" TargetMode = "External"/>
	<Relationship Id="rId40" Type="http://schemas.openxmlformats.org/officeDocument/2006/relationships/hyperlink" Target="https://login.consultant.ru/link/?req=doc&amp;base=RLAW049&amp;n=47391&amp;dst=100015" TargetMode = "External"/>
	<Relationship Id="rId41" Type="http://schemas.openxmlformats.org/officeDocument/2006/relationships/hyperlink" Target="https://login.consultant.ru/link/?req=doc&amp;base=RLAW049&amp;n=13716&amp;dst=100013" TargetMode = "External"/>
	<Relationship Id="rId42" Type="http://schemas.openxmlformats.org/officeDocument/2006/relationships/hyperlink" Target="https://login.consultant.ru/link/?req=doc&amp;base=RLAW049&amp;n=47391&amp;dst=100015" TargetMode = "External"/>
	<Relationship Id="rId43" Type="http://schemas.openxmlformats.org/officeDocument/2006/relationships/hyperlink" Target="https://login.consultant.ru/link/?req=doc&amp;base=RLAW049&amp;n=97232&amp;dst=100022" TargetMode = "External"/>
	<Relationship Id="rId44" Type="http://schemas.openxmlformats.org/officeDocument/2006/relationships/hyperlink" Target="https://login.consultant.ru/link/?req=doc&amp;base=RLAW049&amp;n=47391&amp;dst=100015" TargetMode = "External"/>
	<Relationship Id="rId45" Type="http://schemas.openxmlformats.org/officeDocument/2006/relationships/hyperlink" Target="https://login.consultant.ru/link/?req=doc&amp;base=RLAW049&amp;n=97232&amp;dst=10002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Новосибирской области от 05.07.2002 N 33-ОЗ
(ред. от 13.05.2025)
"О представителях общественности в квалификационной коллегии судей Новосибирской области"
(принят постановлением Новосибирского областного Совета депутатов от 20.06.2002 N 33-ОСД)</dc:title>
  <dcterms:created xsi:type="dcterms:W3CDTF">2025-06-09T08:10:34Z</dcterms:created>
</cp:coreProperties>
</file>