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Омской области от 22.06.2023 N 124-рп</w:t>
              <w:br/>
              <w:t xml:space="preserve">"Об утверждении Плана по сокращению (профилактике) очередности пожилых граждан и инвалидов для помещения в стационарные организации социального обслуживания Омской области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июня 2023 г. N 124-рп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ПО СОКРАЩЕНИЮ (ПРОФИЛАКТИКЕ)</w:t>
      </w:r>
    </w:p>
    <w:p>
      <w:pPr>
        <w:pStyle w:val="2"/>
        <w:jc w:val="center"/>
      </w:pPr>
      <w:r>
        <w:rPr>
          <w:sz w:val="20"/>
        </w:rPr>
        <w:t xml:space="preserve">ОЧЕРЕДНОСТИ ПОЖИЛЫХ ГРАЖДАН И ИНВАЛИДОВ ДЛЯ ПОМЕЩЕНИЯ</w:t>
      </w:r>
    </w:p>
    <w:p>
      <w:pPr>
        <w:pStyle w:val="2"/>
        <w:jc w:val="center"/>
      </w:pPr>
      <w:r>
        <w:rPr>
          <w:sz w:val="20"/>
        </w:rPr>
        <w:t xml:space="preserve">В СТАЦИОНАРНЫЕ ОРГАНИЗАЦИИ СОЦИАЛЬНОГО ОБСЛУЖИВАНИЯ ОМСКОЙ</w:t>
      </w:r>
    </w:p>
    <w:p>
      <w:pPr>
        <w:pStyle w:val="2"/>
        <w:jc w:val="center"/>
      </w:pPr>
      <w:r>
        <w:rPr>
          <w:sz w:val="20"/>
        </w:rPr>
        <w:t xml:space="preserve">ОБЛАСТИ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16 Комплекса мер по сокращению (профилактике) очередности пожилых граждан и инвалидов для помещения в стационарные организации социального обслуживания Омской области на 2023 - 2025 годы, утвержденного Заместителем Председателя Правительства Российской Федерации Т.А. Голиковой от 9 марта 2023 года N 2455п-П45: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сокращению (профилактике) очередности пожилых граждан и инвалидов для помещения в стационарные организации социального обслуживания Омской области на 2023 - 2025 годы (далее - региональный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регионального плана, утвержденного настоящим распоряжением, возложить на заместителя Председателя Правительства Омской области, Министра труда и социального развития Омской области В.В. Куприянова.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В.П.Хоценко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22 июня 2023 г. N 124-рп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сокращению (профилактике) очередности пожилых</w:t>
      </w:r>
    </w:p>
    <w:p>
      <w:pPr>
        <w:pStyle w:val="2"/>
        <w:jc w:val="center"/>
      </w:pPr>
      <w:r>
        <w:rPr>
          <w:sz w:val="20"/>
        </w:rPr>
        <w:t xml:space="preserve">граждан и инвалидов для помещения в стационарные организации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Омской области</w:t>
      </w:r>
    </w:p>
    <w:p>
      <w:pPr>
        <w:pStyle w:val="2"/>
        <w:jc w:val="center"/>
      </w:pPr>
      <w:r>
        <w:rPr>
          <w:sz w:val="20"/>
        </w:rPr>
        <w:t xml:space="preserve">(далее - стационарные организации)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3175"/>
        <w:gridCol w:w="3254"/>
        <w:gridCol w:w="2434"/>
        <w:gridCol w:w="1949"/>
        <w:gridCol w:w="2154"/>
      </w:tblGrid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(показатель)</w:t>
            </w:r>
          </w:p>
        </w:tc>
        <w:tc>
          <w:tcPr>
            <w:tcW w:w="2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6"/>
            <w:tcW w:w="135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 по анализу сохранения (наличия) у получателей социальных услуг, получающих социальные услуги в стационарной форме социального обслуживания, индивидуальной потребности (нуждаемости) в предоставлении таких услуг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(анализа) очередности граждан для помещения в стационарные организации социального обслуживания,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возрастного состава граждан (трудоспособного и нетрудоспособного возраста);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обстоятельств (причин), которые послужили основаниями для признания указанных граждан нуждающимися в социальном обслуживании в стационарной форме возрастного состава граждан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Омской области (далее - Минтруд Омской области)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Министерство труда и социальной защиты Российской Федерации (далее - Минтруд РФ)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граждан, получающих социальные услуги в стационарной форме социального обслуживания с постоянным круглосуточным проживанием в стационарных организациях, готовых получать социальные услуги в иных формах социального обслуживания, в том числе с помощью стационарозамещающих технологий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gridSpan w:val="6"/>
            <w:tcW w:w="135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 по строительству, реконструкции и ремонту зданий стационарных организаций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ремонтов зданий и помещений стационарных организаций за счет средств бюджета субъекта Российской Федерации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получателей социальных услуг в стационарной форме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области, государственные стационарные учреждения социального обслуживания (далее - ГСУСО)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gridSpan w:val="6"/>
            <w:tcW w:w="135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 по укреплению кадровой обеспеченности, материально-технической базы стационарных организаций в соответствии с </w:t>
            </w:r>
            <w:hyperlink w:history="0" r:id="rId9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30 марта 2020 года N 157н "О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года N 940н"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кадрового обеспечения организаций социального обслуживания,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динамики заполнения вакантных должностей;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обучения и повышения квалификации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развития наставничества в социальной сфере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получателей социальных услуг в стационарной форме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области, ГСУСО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необходимого оборудования для организаций социального обслуживания за счет средств бюджета субъекта Российской Федерации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проживания получателей социальных услуг в стационарной форме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области, ГСУСО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gridSpan w:val="6"/>
            <w:tcW w:w="135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 по внедрению (расширению применения) стационарозамещающих технологий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(расширение применения) стационарозамещающих технологий,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сопровождаемого проживания;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возмездной опеки над недееспособными гражданами;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приемной семьи для пожилых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- услуг сиделки;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микрореабилитационного центра;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школ ухода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gridSpan w:val="6"/>
            <w:tcW w:w="1355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Мероприятия по расширению оказания социальных услуг в полустационарной форме и на дому, включая комплексный надомный уход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достаточности объема предоставляемых социальных услуг в полу стационарной форме и на дому в целях профилактики помещения в стационарную организацию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надомного ухода за пожилыми гражданами и инвалидами, включая предоставление комплексными центрами социального обслуживания населения услуг сиделки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в полустационарной форме и на дому (при необходимости)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организаций, в том числе социально ориентированных некоммерческих организаций, добровольцев к предоставлению социальных услуг в сфере социального обслуживания, в том числе в стационарной форме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негосударственным поставщикам социальных услуг</w:t>
            </w:r>
          </w:p>
        </w:tc>
        <w:tc>
          <w:tcPr>
            <w:tcW w:w="3254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</w:t>
            </w:r>
          </w:p>
        </w:tc>
        <w:tc>
          <w:tcPr>
            <w:tcW w:w="2434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 Омской области</w:t>
            </w:r>
          </w:p>
        </w:tc>
        <w:tc>
          <w:tcPr>
            <w:tcW w:w="1949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РФ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До 1 октября 2023 года (промежуточный), далее - ежегодно, до 1 марта 2024 года, 2025 года, 2026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22.06.2023 N 124-рп</w:t>
            <w:br/>
            <w:t>"Об утверждении Плана по сокращению (профилактике) очер...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22.06.2023 N 124-рп</w:t>
            <w:br/>
            <w:t>"Об утверждении Плана по сокращению (профилактике) очер...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	<Relationship Id="rId9" Type="http://schemas.openxmlformats.org/officeDocument/2006/relationships/hyperlink" Target="https://login.consultant.ru/link/?req=doc&amp;base=LAW&amp;n=35109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Омской области от 22.06.2023 N 124-рп
"Об утверждении Плана по сокращению (профилактике) очередности пожилых граждан и инвалидов для помещения в стационарные организации социального обслуживания Омской области на 2023 - 2025 годы"</dc:title>
  <dcterms:created xsi:type="dcterms:W3CDTF">2023-12-05T15:57:15Z</dcterms:created>
</cp:coreProperties>
</file>