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27.03.2007 N 36</w:t>
              <w:br/>
              <w:t xml:space="preserve">(ред. от 11.10.2023)</w:t>
              <w:br/>
              <w:t xml:space="preserve">"О межведомственном совете по патриотическому воспитанию населения Омской области"</w:t>
              <w:br/>
              <w:t xml:space="preserve">(вместе с "Положением о межведомственном совете по патриотическому воспитанию населения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27 марта 2007 г. N 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НАСЕЛЕНИЯ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12.02.2008 </w:t>
            </w:r>
            <w:hyperlink w:history="0" r:id="rId7" w:tooltip="Указ Губернатора Омской области от 12.02.2008 N 11 (ред. от 17.04.2015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29.08.2008 </w:t>
            </w:r>
            <w:hyperlink w:history="0" r:id="rId8" w:tooltip="Указ Губернатора Омской области от 29.08.2008 N 93 (ред. от 23.09.2019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30.10.2009 </w:t>
            </w:r>
            <w:hyperlink w:history="0" r:id="rId9" w:tooltip="Указ Губернатора Омской области от 30.10.2009 N 135 (ред. от 07.07.2022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08.11.2011 </w:t>
            </w:r>
            <w:hyperlink w:history="0" r:id="rId10" w:tooltip="Указ Губернатора Омской области от 08.11.2011 N 111 &quot;О внесении изменений в Указ Губернатора Омской области от 27 марта 2007 г. N 36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02.04.2012 </w:t>
            </w:r>
            <w:hyperlink w:history="0" r:id="rId11" w:tooltip="Указ Губернатора Омской области от 02.04.2012 N 38 (ред. от 30.01.2018)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16.05.2013 </w:t>
            </w:r>
            <w:hyperlink w:history="0" r:id="rId12" w:tooltip="Указ Губернатора Омской области от 16.05.2013 N 72 &quot;О внесении изменений в Указ Губернатора Омской области от 27 марта 2007 года N 36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25.08.2014 </w:t>
            </w:r>
            <w:hyperlink w:history="0" r:id="rId13" w:tooltip="Указ Губернатора Омской области от 25.08.2014 N 112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17.04.2015 </w:t>
            </w:r>
            <w:hyperlink w:history="0" r:id="rId14" w:tooltip="Указ Губернатора Омской области от 17.04.2015 N 63 (ред. от 30.11.2023) &quot;О внесении изменений в отдельные правовые акты Главы Администрации (Губернатора) Омской области, Губернатора Омской области и признании утратившими силу отдельных указ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14.01.2016 </w:t>
            </w:r>
            <w:hyperlink w:history="0" r:id="rId15" w:tooltip="Указ Губернатора Омской области от 14.01.2016 N 4 &quot;О внесении изменений в Указ Губернатора Омской области от 27 марта 2007 года N 36 &quot;О межведомственном совете по патриотическому воспитанию населения Омской области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26.04.2016 </w:t>
            </w:r>
            <w:hyperlink w:history="0" r:id="rId16" w:tooltip="Указ Губернатора Омской области от 26.04.2016 N 76 (ред. от 13.03.2019) &quot;О внесении изменений в отдельные правовые акты Главы Администрации (Губернатора) Омской области, Губернатора Омской области и признании утратившими силу отдельных указ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20.09.2016 </w:t>
            </w:r>
            <w:hyperlink w:history="0" r:id="rId17" w:tooltip="Указ Губернатора Омской области от 20.09.2016 N 164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8" w:tooltip="Указ Губернатора Омской области от 07.11.2017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27.07.2018 </w:t>
            </w:r>
            <w:hyperlink w:history="0" r:id="rId19" w:tooltip="Указ Губернатора Омской области от 27.07.2018 N 7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14.06.2019 </w:t>
            </w:r>
            <w:hyperlink w:history="0" r:id="rId20" w:tooltip="Указ Губернатора Омской области от 14.06.2019 N 8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21" w:tooltip="Указ Губернатора Омской области от 21.10.2021 N 16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11.10.2023 </w:t>
            </w:r>
            <w:hyperlink w:history="0" r:id="rId22" w:tooltip="Указ Губернатора Омской области от 11.10.2023 N 24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системы патриотического воспитания населения Омской области, координации взаимодействия органов исполнительной власти Омской области, общественных объединений и иных организаций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08.11.2011 </w:t>
      </w:r>
      <w:hyperlink w:history="0" r:id="rId23" w:tooltip="Указ Губернатора Омской области от 08.11.2011 N 111 &quot;О внесении изменений в Указ Губернатора Омской области от 27 марта 2007 г. N 36&quot; {КонсультантПлюс}">
        <w:r>
          <w:rPr>
            <w:sz w:val="20"/>
            <w:color w:val="0000ff"/>
          </w:rPr>
          <w:t xml:space="preserve">N 111</w:t>
        </w:r>
      </w:hyperlink>
      <w:r>
        <w:rPr>
          <w:sz w:val="20"/>
        </w:rPr>
        <w:t xml:space="preserve">, от 20.09.2016 </w:t>
      </w:r>
      <w:hyperlink w:history="0" r:id="rId24" w:tooltip="Указ Губернатора Омской области от 20.09.2016 N 164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11.10.2023 </w:t>
      </w:r>
      <w:hyperlink w:history="0" r:id="rId25" w:tooltip="Указ Губернатора Омской области от 11.10.2023 N 240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26" w:tooltip="Указ Губернатора Омской области от 08.11.2011 N 111 &quot;О внесении изменений в Указ Губернатора Омской области от 27 марта 2007 г. N 36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08.11.2011 N 111;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патриотическому воспитанию населения Омской области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патриотическому воспитанию населения Омской области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2 - 6. Исключены. - </w:t>
      </w:r>
      <w:hyperlink w:history="0" r:id="rId27" w:tooltip="Указ Губернатора Омской области от 08.11.2011 N 111 &quot;О внесении изменений в Указ Губернатора Омской области от 27 марта 2007 г. N 36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08.11.2011 N 111.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2007 г. N 36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деятельности органов исполнительной власти Омской области</w:t>
      </w:r>
    </w:p>
    <w:p>
      <w:pPr>
        <w:pStyle w:val="2"/>
        <w:jc w:val="center"/>
      </w:pPr>
      <w:r>
        <w:rPr>
          <w:sz w:val="20"/>
        </w:rPr>
        <w:t xml:space="preserve">в сфере патриотического воспитания населения Омской области</w:t>
      </w:r>
    </w:p>
    <w:p>
      <w:pPr>
        <w:pStyle w:val="2"/>
        <w:jc w:val="center"/>
      </w:pPr>
      <w:r>
        <w:rPr>
          <w:sz w:val="20"/>
        </w:rPr>
        <w:t xml:space="preserve">до 2010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28" w:tooltip="Указ Губернатора Омской области от 08.11.2011 N 111 &quot;О внесении изменений в Указ Губернатора Омской области от 27 марта 2007 г. N 36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08.11.2011 N 111.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2007 г. N 36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патриотическому воспитанию</w:t>
      </w:r>
    </w:p>
    <w:p>
      <w:pPr>
        <w:pStyle w:val="2"/>
        <w:jc w:val="center"/>
      </w:pPr>
      <w:r>
        <w:rPr>
          <w:sz w:val="20"/>
        </w:rPr>
        <w:t xml:space="preserve">населения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16.05.2013 </w:t>
            </w:r>
            <w:hyperlink w:history="0" r:id="rId29" w:tooltip="Указ Губернатора Омской области от 16.05.2013 N 72 &quot;О внесении изменений в Указ Губернатора Омской области от 27 марта 2007 года N 36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14.01.2016 </w:t>
            </w:r>
            <w:hyperlink w:history="0" r:id="rId30" w:tooltip="Указ Губернатора Омской области от 14.01.2016 N 4 &quot;О внесении изменений в Указ Губернатора Омской области от 27 марта 2007 года N 36 &quot;О межведомственном совете по патриотическому воспитанию населения Омской области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14.06.2019 </w:t>
            </w:r>
            <w:hyperlink w:history="0" r:id="rId31" w:tooltip="Указ Губернатора Омской области от 14.06.2019 N 8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32" w:tooltip="Указ Губернатора Омской области от 21.10.2021 N 16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патриотическому воспитанию населения Омской области (далее - Совет) является постоянно действующим совещательным органом, образованным в целях эффективного функционирования и совершенствования системы патриотического воспитания населения Омской области, обеспечения согласованных действий органов государственной власти Омской области, органов местного самоуправления Омской области, общественных объединений и иных организаций в сфере патриотического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работы по патриотическому воспитанию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совершенствованию нормативной правовой и организационно-методической базы патриотического воспитания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предложений по созданию условий для участия общественных объединений и иных организаций в работе по патриотическому воспитанию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предложений по совершенствованию системы управления процессом патриотического воспитания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обобщение и распространение опыта работы других субъектов Российской Федерации по патриотическому воспитанию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осуществляет реализацию возложенных на него задач во взаимодействии с федеральными органами исполнительной власти, органами государственной власти Омской области, органами местного самоуправления Омской области, общественными объединениями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возложенных на него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от федеральных органов исполнительной власти, органов государственной власти Омской области, органов местного самоуправления Омской области, общественных объединений и иных организаций необходимую информацию по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привлекать по согласованию к участию в работе Совета представителей органов государственной власти Омской области, органов местного самоуправления Омской области, не входящих в его состав, а также специалистов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могут входить представители федеральных органов исполнительной власти, органов государственной власти Омской области, органов местного самоуправления Омской области,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сроки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по руководству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отсутствия председателя Совета по причине отпуска, болезни, командировки или иным причинам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протоколом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 Министерство по делам молодежи, физической культуры и спорта Омской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16.05.2013 </w:t>
      </w:r>
      <w:hyperlink w:history="0" r:id="rId33" w:tooltip="Указ Губернатора Омской области от 16.05.2013 N 72 &quot;О внесении изменений в Указ Губернатора Омской области от 27 марта 2007 года N 36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14.01.2016 </w:t>
      </w:r>
      <w:hyperlink w:history="0" r:id="rId34" w:tooltip="Указ Губернатора Омской области от 14.01.2016 N 4 &quot;О внесении изменений в Указ Губернатора Омской области от 27 марта 2007 года N 36 &quot;О межведомственном совете по патриотическому воспитанию населения Омской области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, от 14.06.2019 </w:t>
      </w:r>
      <w:hyperlink w:history="0" r:id="rId35" w:tooltip="Указ Губернатора Омской области от 14.06.2019 N 85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85</w:t>
        </w:r>
      </w:hyperlink>
      <w:r>
        <w:rPr>
          <w:sz w:val="20"/>
        </w:rPr>
        <w:t xml:space="preserve">, от 21.10.2021 </w:t>
      </w:r>
      <w:hyperlink w:history="0" r:id="rId36" w:tooltip="Указ Губернатора Омской области от 21.10.2021 N 168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168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2007 г. N 36</w:t>
      </w:r>
    </w:p>
    <w:p>
      <w:pPr>
        <w:pStyle w:val="0"/>
        <w:jc w:val="right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патриотическому воспитанию</w:t>
      </w:r>
    </w:p>
    <w:p>
      <w:pPr>
        <w:pStyle w:val="2"/>
        <w:jc w:val="center"/>
      </w:pPr>
      <w:r>
        <w:rPr>
          <w:sz w:val="20"/>
        </w:rPr>
        <w:t xml:space="preserve">населения Омской области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Указ Губернатора Омской области от 11.10.2023 N 24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11.10.2023 N 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Заремба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Омской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Крикорьянц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Оганесович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молодежи, физической культуры и спорта Омской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бюджетного учреждения Омской области "Центр патриотического воспитания молодежи"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протоиерей, председатель Отдела по делам молодежи религиозной организации "Омская Епархия Русской Православной Церкви (Московский Патриархат)"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Бота Зейнилхабиденович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 Централизованной религиозной организации Духовного управления мусульман города Омска и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Омской областной общественной организации ветеранов (пенсионеров)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заместителя начальника Управления Федеральной службы исполнения наказаний по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по социальным вопросам и работе с молодежью Омского областного союза организаций профсоюзов "Федерация омских профсоюзов"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региональной политики и массовых коммуникаций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образования Администрации города Омска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Кубиц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региональной безопасности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совета Омского регионального отделения Общероссийского общественного движения по увековечению памяти погибших при защите Отечества "Поисковое движение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Сибирского казачьего института технологий и управления (филиала)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Марущак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атамана Омского отдельского казачьего общества Сибирского войскового казачьего общества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Муромцев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военного комиссара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Омской областной общественной организации ветеранов (пенсионеров)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Сафиуллин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Мансур Тагирович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командира войсковой части 43189 по военно-политической работе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координации детского движения бюджетного учреждения Омской области дополнительного образования "Центр творческого развития и гуманитарного образования", начальник штаба регионального отделения Всероссийского детско-юношеского военно-патриотического общественного движения "ЮНАРМИЯ" по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Альфредовна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бюджетного учреждения культуры Омской области "Межрегиональное национальное культурно-спортивное объединение "Сибирь" (Дом Дружбы)"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регионального отделения Общероссийской общественно-государственной организации "Добровольное общество содействия армии, авиации и флоту России"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штаба Омского регионального отделения Всероссийского общественного движения "ВОЛОНТЕРЫ ПОБЕДЫ"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27.03.2007 N 36</w:t>
            <w:br/>
            <w:t>(ред. от 11.10.2023)</w:t>
            <w:br/>
            <w:t>"О межведомственном совете по патриотическому 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93468&amp;dst=100044" TargetMode = "External"/>
	<Relationship Id="rId8" Type="http://schemas.openxmlformats.org/officeDocument/2006/relationships/hyperlink" Target="https://login.consultant.ru/link/?req=doc&amp;base=RLAW148&amp;n=145005&amp;dst=100030" TargetMode = "External"/>
	<Relationship Id="rId9" Type="http://schemas.openxmlformats.org/officeDocument/2006/relationships/hyperlink" Target="https://login.consultant.ru/link/?req=doc&amp;base=RLAW148&amp;n=183963&amp;dst=100040" TargetMode = "External"/>
	<Relationship Id="rId10" Type="http://schemas.openxmlformats.org/officeDocument/2006/relationships/hyperlink" Target="https://login.consultant.ru/link/?req=doc&amp;base=RLAW148&amp;n=61479&amp;dst=100004" TargetMode = "External"/>
	<Relationship Id="rId11" Type="http://schemas.openxmlformats.org/officeDocument/2006/relationships/hyperlink" Target="https://login.consultant.ru/link/?req=doc&amp;base=RLAW148&amp;n=126139&amp;dst=100021" TargetMode = "External"/>
	<Relationship Id="rId12" Type="http://schemas.openxmlformats.org/officeDocument/2006/relationships/hyperlink" Target="https://login.consultant.ru/link/?req=doc&amp;base=RLAW148&amp;n=74318&amp;dst=100004" TargetMode = "External"/>
	<Relationship Id="rId13" Type="http://schemas.openxmlformats.org/officeDocument/2006/relationships/hyperlink" Target="https://login.consultant.ru/link/?req=doc&amp;base=RLAW148&amp;n=86597&amp;dst=100004" TargetMode = "External"/>
	<Relationship Id="rId14" Type="http://schemas.openxmlformats.org/officeDocument/2006/relationships/hyperlink" Target="https://login.consultant.ru/link/?req=doc&amp;base=RLAW148&amp;n=205516&amp;dst=100066" TargetMode = "External"/>
	<Relationship Id="rId15" Type="http://schemas.openxmlformats.org/officeDocument/2006/relationships/hyperlink" Target="https://login.consultant.ru/link/?req=doc&amp;base=RLAW148&amp;n=101432&amp;dst=100004" TargetMode = "External"/>
	<Relationship Id="rId16" Type="http://schemas.openxmlformats.org/officeDocument/2006/relationships/hyperlink" Target="https://login.consultant.ru/link/?req=doc&amp;base=RLAW148&amp;n=138965&amp;dst=100014" TargetMode = "External"/>
	<Relationship Id="rId17" Type="http://schemas.openxmlformats.org/officeDocument/2006/relationships/hyperlink" Target="https://login.consultant.ru/link/?req=doc&amp;base=RLAW148&amp;n=110307&amp;dst=100004" TargetMode = "External"/>
	<Relationship Id="rId18" Type="http://schemas.openxmlformats.org/officeDocument/2006/relationships/hyperlink" Target="https://login.consultant.ru/link/?req=doc&amp;base=RLAW148&amp;n=123146&amp;dst=100004" TargetMode = "External"/>
	<Relationship Id="rId19" Type="http://schemas.openxmlformats.org/officeDocument/2006/relationships/hyperlink" Target="https://login.consultant.ru/link/?req=doc&amp;base=RLAW148&amp;n=131616&amp;dst=100004" TargetMode = "External"/>
	<Relationship Id="rId20" Type="http://schemas.openxmlformats.org/officeDocument/2006/relationships/hyperlink" Target="https://login.consultant.ru/link/?req=doc&amp;base=RLAW148&amp;n=141922&amp;dst=100012" TargetMode = "External"/>
	<Relationship Id="rId21" Type="http://schemas.openxmlformats.org/officeDocument/2006/relationships/hyperlink" Target="https://login.consultant.ru/link/?req=doc&amp;base=RLAW148&amp;n=172800&amp;dst=100006" TargetMode = "External"/>
	<Relationship Id="rId22" Type="http://schemas.openxmlformats.org/officeDocument/2006/relationships/hyperlink" Target="https://login.consultant.ru/link/?req=doc&amp;base=RLAW148&amp;n=203656&amp;dst=100004" TargetMode = "External"/>
	<Relationship Id="rId23" Type="http://schemas.openxmlformats.org/officeDocument/2006/relationships/hyperlink" Target="https://login.consultant.ru/link/?req=doc&amp;base=RLAW148&amp;n=61479&amp;dst=100007" TargetMode = "External"/>
	<Relationship Id="rId24" Type="http://schemas.openxmlformats.org/officeDocument/2006/relationships/hyperlink" Target="https://login.consultant.ru/link/?req=doc&amp;base=RLAW148&amp;n=110307&amp;dst=100005" TargetMode = "External"/>
	<Relationship Id="rId25" Type="http://schemas.openxmlformats.org/officeDocument/2006/relationships/hyperlink" Target="https://login.consultant.ru/link/?req=doc&amp;base=RLAW148&amp;n=203656&amp;dst=100005" TargetMode = "External"/>
	<Relationship Id="rId26" Type="http://schemas.openxmlformats.org/officeDocument/2006/relationships/hyperlink" Target="https://login.consultant.ru/link/?req=doc&amp;base=RLAW148&amp;n=61479&amp;dst=100008" TargetMode = "External"/>
	<Relationship Id="rId27" Type="http://schemas.openxmlformats.org/officeDocument/2006/relationships/hyperlink" Target="https://login.consultant.ru/link/?req=doc&amp;base=RLAW148&amp;n=61479&amp;dst=100008" TargetMode = "External"/>
	<Relationship Id="rId28" Type="http://schemas.openxmlformats.org/officeDocument/2006/relationships/hyperlink" Target="https://login.consultant.ru/link/?req=doc&amp;base=RLAW148&amp;n=61479&amp;dst=100008" TargetMode = "External"/>
	<Relationship Id="rId29" Type="http://schemas.openxmlformats.org/officeDocument/2006/relationships/hyperlink" Target="https://login.consultant.ru/link/?req=doc&amp;base=RLAW148&amp;n=74318&amp;dst=100005" TargetMode = "External"/>
	<Relationship Id="rId30" Type="http://schemas.openxmlformats.org/officeDocument/2006/relationships/hyperlink" Target="https://login.consultant.ru/link/?req=doc&amp;base=RLAW148&amp;n=101432&amp;dst=100005" TargetMode = "External"/>
	<Relationship Id="rId31" Type="http://schemas.openxmlformats.org/officeDocument/2006/relationships/hyperlink" Target="https://login.consultant.ru/link/?req=doc&amp;base=RLAW148&amp;n=141922&amp;dst=100013" TargetMode = "External"/>
	<Relationship Id="rId32" Type="http://schemas.openxmlformats.org/officeDocument/2006/relationships/hyperlink" Target="https://login.consultant.ru/link/?req=doc&amp;base=RLAW148&amp;n=172800&amp;dst=100007" TargetMode = "External"/>
	<Relationship Id="rId33" Type="http://schemas.openxmlformats.org/officeDocument/2006/relationships/hyperlink" Target="https://login.consultant.ru/link/?req=doc&amp;base=RLAW148&amp;n=74318&amp;dst=100005" TargetMode = "External"/>
	<Relationship Id="rId34" Type="http://schemas.openxmlformats.org/officeDocument/2006/relationships/hyperlink" Target="https://login.consultant.ru/link/?req=doc&amp;base=RLAW148&amp;n=101432&amp;dst=100005" TargetMode = "External"/>
	<Relationship Id="rId35" Type="http://schemas.openxmlformats.org/officeDocument/2006/relationships/hyperlink" Target="https://login.consultant.ru/link/?req=doc&amp;base=RLAW148&amp;n=141922&amp;dst=100013" TargetMode = "External"/>
	<Relationship Id="rId36" Type="http://schemas.openxmlformats.org/officeDocument/2006/relationships/hyperlink" Target="https://login.consultant.ru/link/?req=doc&amp;base=RLAW148&amp;n=172800&amp;dst=100007" TargetMode = "External"/>
	<Relationship Id="rId37" Type="http://schemas.openxmlformats.org/officeDocument/2006/relationships/hyperlink" Target="https://login.consultant.ru/link/?req=doc&amp;base=RLAW148&amp;n=203656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27.03.2007 N 36
(ред. от 11.10.2023)
"О межведомственном совете по патриотическому воспитанию населения Омской области"
(вместе с "Положением о межведомственном совете по патриотическому воспитанию населения Омской области")</dc:title>
  <dcterms:created xsi:type="dcterms:W3CDTF">2023-12-04T12:12:22Z</dcterms:created>
</cp:coreProperties>
</file>